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7509" w:rsidRPr="00EE54B4" w:rsidRDefault="00F27509" w:rsidP="00CA0C17">
      <w:pPr>
        <w:jc w:val="center"/>
        <w:rPr>
          <w:i w:val="0"/>
          <w:sz w:val="24"/>
          <w:szCs w:val="24"/>
        </w:rPr>
      </w:pPr>
      <w:r w:rsidRPr="00EE54B4">
        <w:rPr>
          <w:i w:val="0"/>
          <w:sz w:val="24"/>
          <w:szCs w:val="24"/>
        </w:rPr>
        <w:t>Администрация Козловского муни</w:t>
      </w:r>
      <w:r w:rsidR="00D50A0F">
        <w:rPr>
          <w:i w:val="0"/>
          <w:sz w:val="24"/>
          <w:szCs w:val="24"/>
        </w:rPr>
        <w:t xml:space="preserve">ципального округа извещает о возможности </w:t>
      </w:r>
      <w:r w:rsidR="00D50A0F" w:rsidRPr="00D50A0F">
        <w:rPr>
          <w:i w:val="0"/>
          <w:color w:val="262626"/>
          <w:sz w:val="24"/>
          <w:szCs w:val="24"/>
        </w:rPr>
        <w:t>приобретения</w:t>
      </w:r>
      <w:r w:rsidR="00881690">
        <w:rPr>
          <w:i w:val="0"/>
          <w:color w:val="262626"/>
          <w:sz w:val="24"/>
          <w:szCs w:val="24"/>
        </w:rPr>
        <w:t xml:space="preserve"> </w:t>
      </w:r>
      <w:r w:rsidR="00D50A0F">
        <w:rPr>
          <w:i w:val="0"/>
          <w:sz w:val="24"/>
          <w:szCs w:val="24"/>
        </w:rPr>
        <w:t>земельного</w:t>
      </w:r>
      <w:r w:rsidR="00881690">
        <w:rPr>
          <w:i w:val="0"/>
          <w:sz w:val="24"/>
          <w:szCs w:val="24"/>
        </w:rPr>
        <w:t xml:space="preserve"> </w:t>
      </w:r>
      <w:r w:rsidR="00D50A0F">
        <w:rPr>
          <w:i w:val="0"/>
          <w:sz w:val="24"/>
          <w:szCs w:val="24"/>
        </w:rPr>
        <w:t>участка в собственность</w:t>
      </w:r>
    </w:p>
    <w:p w:rsidR="00E80122" w:rsidRPr="00EE54B4" w:rsidRDefault="00E80122" w:rsidP="00E80122">
      <w:pPr>
        <w:shd w:val="clear" w:color="auto" w:fill="FFFFFF"/>
        <w:spacing w:before="240"/>
        <w:jc w:val="both"/>
        <w:rPr>
          <w:b w:val="0"/>
          <w:i w:val="0"/>
          <w:color w:val="262626"/>
          <w:sz w:val="24"/>
          <w:szCs w:val="24"/>
        </w:rPr>
      </w:pPr>
      <w:r w:rsidRPr="00EE54B4">
        <w:rPr>
          <w:b w:val="0"/>
          <w:i w:val="0"/>
          <w:color w:val="262626"/>
          <w:sz w:val="24"/>
          <w:szCs w:val="24"/>
        </w:rPr>
        <w:t xml:space="preserve">        Администрация Козловского муниципального округа Чувашской Республики, в соответствии </w:t>
      </w:r>
      <w:r w:rsidR="003635F7">
        <w:rPr>
          <w:b w:val="0"/>
          <w:i w:val="0"/>
          <w:color w:val="262626"/>
          <w:sz w:val="24"/>
          <w:szCs w:val="24"/>
        </w:rPr>
        <w:t>со ст. 39.11, 39.12, 39,13</w:t>
      </w:r>
      <w:r w:rsidRPr="00EE54B4">
        <w:rPr>
          <w:b w:val="0"/>
          <w:i w:val="0"/>
          <w:color w:val="262626"/>
          <w:sz w:val="24"/>
          <w:szCs w:val="24"/>
        </w:rPr>
        <w:t xml:space="preserve"> Земельного кодекса Российской Федерации, извещает заинтересованных лиц о возможности приобретения земельных участков в собственность.</w:t>
      </w:r>
    </w:p>
    <w:p w:rsidR="003635F7" w:rsidRPr="003635F7" w:rsidRDefault="003635F7" w:rsidP="003635F7">
      <w:pPr>
        <w:jc w:val="both"/>
        <w:rPr>
          <w:b w:val="0"/>
          <w:i w:val="0"/>
          <w:sz w:val="24"/>
          <w:szCs w:val="24"/>
        </w:rPr>
      </w:pPr>
      <w:r w:rsidRPr="003635F7">
        <w:rPr>
          <w:b w:val="0"/>
          <w:i w:val="0"/>
          <w:sz w:val="24"/>
          <w:szCs w:val="24"/>
        </w:rPr>
        <w:t>ЛОТ № 1– право на заключение договора купли- продажи, имеющего:</w:t>
      </w:r>
      <w:r w:rsidR="00B51720">
        <w:rPr>
          <w:b w:val="0"/>
          <w:i w:val="0"/>
          <w:sz w:val="24"/>
          <w:szCs w:val="24"/>
        </w:rPr>
        <w:t xml:space="preserve"> </w:t>
      </w:r>
      <w:r w:rsidRPr="003635F7">
        <w:rPr>
          <w:b w:val="0"/>
          <w:i w:val="0"/>
          <w:sz w:val="24"/>
          <w:szCs w:val="24"/>
        </w:rPr>
        <w:t>категорию земель: земли населенных пунктов; </w:t>
      </w:r>
    </w:p>
    <w:p w:rsidR="003635F7" w:rsidRPr="003635F7" w:rsidRDefault="003635F7" w:rsidP="003635F7">
      <w:pPr>
        <w:widowControl w:val="0"/>
        <w:tabs>
          <w:tab w:val="left" w:pos="-142"/>
        </w:tabs>
        <w:autoSpaceDE w:val="0"/>
        <w:autoSpaceDN w:val="0"/>
        <w:adjustRightInd w:val="0"/>
        <w:jc w:val="both"/>
        <w:outlineLvl w:val="0"/>
        <w:rPr>
          <w:b w:val="0"/>
          <w:i w:val="0"/>
          <w:sz w:val="24"/>
          <w:szCs w:val="24"/>
        </w:rPr>
      </w:pPr>
      <w:r w:rsidRPr="003635F7">
        <w:rPr>
          <w:b w:val="0"/>
          <w:i w:val="0"/>
          <w:sz w:val="24"/>
          <w:szCs w:val="24"/>
        </w:rPr>
        <w:t>кадастровый номер:  </w:t>
      </w:r>
      <w:r w:rsidRPr="003635F7">
        <w:rPr>
          <w:b w:val="0"/>
          <w:bCs/>
          <w:i w:val="0"/>
          <w:sz w:val="24"/>
          <w:szCs w:val="24"/>
        </w:rPr>
        <w:t>21:12:163606:346;</w:t>
      </w:r>
    </w:p>
    <w:p w:rsidR="003635F7" w:rsidRPr="003635F7" w:rsidRDefault="003635F7" w:rsidP="003635F7">
      <w:pPr>
        <w:jc w:val="both"/>
        <w:rPr>
          <w:b w:val="0"/>
          <w:i w:val="0"/>
          <w:sz w:val="24"/>
          <w:szCs w:val="24"/>
        </w:rPr>
      </w:pPr>
      <w:r w:rsidRPr="003635F7">
        <w:rPr>
          <w:b w:val="0"/>
          <w:i w:val="0"/>
          <w:sz w:val="24"/>
          <w:szCs w:val="24"/>
        </w:rPr>
        <w:t>местоположение: Чувашская Республика-Чувашия, Козловский муниципальный округ,</w:t>
      </w:r>
      <w:r w:rsidRPr="003635F7">
        <w:rPr>
          <w:b w:val="0"/>
          <w:bCs/>
          <w:i w:val="0"/>
          <w:sz w:val="24"/>
          <w:szCs w:val="24"/>
        </w:rPr>
        <w:t xml:space="preserve"> деревня Старая Тюрлема, улица </w:t>
      </w:r>
      <w:proofErr w:type="spellStart"/>
      <w:r w:rsidRPr="003635F7">
        <w:rPr>
          <w:b w:val="0"/>
          <w:bCs/>
          <w:i w:val="0"/>
          <w:sz w:val="24"/>
          <w:szCs w:val="24"/>
        </w:rPr>
        <w:t>Коренькова</w:t>
      </w:r>
      <w:proofErr w:type="spellEnd"/>
      <w:r w:rsidRPr="003635F7">
        <w:rPr>
          <w:b w:val="0"/>
          <w:bCs/>
          <w:i w:val="0"/>
          <w:sz w:val="24"/>
          <w:szCs w:val="24"/>
        </w:rPr>
        <w:t>;</w:t>
      </w:r>
    </w:p>
    <w:p w:rsidR="003635F7" w:rsidRPr="003635F7" w:rsidRDefault="003635F7" w:rsidP="003635F7">
      <w:pPr>
        <w:jc w:val="both"/>
        <w:rPr>
          <w:b w:val="0"/>
          <w:i w:val="0"/>
          <w:sz w:val="24"/>
          <w:szCs w:val="24"/>
        </w:rPr>
      </w:pPr>
      <w:r w:rsidRPr="003635F7">
        <w:rPr>
          <w:b w:val="0"/>
          <w:i w:val="0"/>
          <w:sz w:val="24"/>
          <w:szCs w:val="24"/>
        </w:rPr>
        <w:t>площадь: 1226 кв</w:t>
      </w:r>
      <w:proofErr w:type="gramStart"/>
      <w:r w:rsidRPr="003635F7">
        <w:rPr>
          <w:b w:val="0"/>
          <w:i w:val="0"/>
          <w:sz w:val="24"/>
          <w:szCs w:val="24"/>
        </w:rPr>
        <w:t>.м</w:t>
      </w:r>
      <w:proofErr w:type="gramEnd"/>
      <w:r w:rsidRPr="003635F7">
        <w:rPr>
          <w:b w:val="0"/>
          <w:i w:val="0"/>
          <w:sz w:val="24"/>
          <w:szCs w:val="24"/>
        </w:rPr>
        <w:t>; </w:t>
      </w:r>
    </w:p>
    <w:p w:rsidR="003635F7" w:rsidRPr="003635F7" w:rsidRDefault="003635F7" w:rsidP="003635F7">
      <w:pPr>
        <w:jc w:val="both"/>
        <w:rPr>
          <w:b w:val="0"/>
          <w:i w:val="0"/>
          <w:sz w:val="24"/>
          <w:szCs w:val="24"/>
        </w:rPr>
      </w:pPr>
      <w:r w:rsidRPr="003635F7">
        <w:rPr>
          <w:b w:val="0"/>
          <w:i w:val="0"/>
          <w:sz w:val="24"/>
          <w:szCs w:val="24"/>
        </w:rPr>
        <w:t>вид разрешённого использования:</w:t>
      </w:r>
      <w:r w:rsidRPr="003635F7">
        <w:rPr>
          <w:b w:val="0"/>
          <w:bCs/>
          <w:i w:val="0"/>
          <w:sz w:val="24"/>
          <w:szCs w:val="24"/>
        </w:rPr>
        <w:t xml:space="preserve"> для ведения личного подсобного хозяйства (приусадебный земельный участок)</w:t>
      </w:r>
      <w:r w:rsidRPr="003635F7">
        <w:rPr>
          <w:b w:val="0"/>
          <w:i w:val="0"/>
          <w:sz w:val="24"/>
          <w:szCs w:val="24"/>
        </w:rPr>
        <w:t>;</w:t>
      </w:r>
    </w:p>
    <w:p w:rsidR="003635F7" w:rsidRPr="003635F7" w:rsidRDefault="003635F7" w:rsidP="003635F7">
      <w:pPr>
        <w:pStyle w:val="ac"/>
        <w:spacing w:after="0"/>
        <w:jc w:val="both"/>
      </w:pPr>
      <w:r w:rsidRPr="003635F7">
        <w:t>Начальная цена продажи земельного участка – 14800</w:t>
      </w:r>
      <w:r w:rsidR="00676E57">
        <w:t xml:space="preserve"> </w:t>
      </w:r>
      <w:r w:rsidRPr="003635F7">
        <w:t>(Четырнадцать тысяч восемьсот) руб. 00 коп;</w:t>
      </w:r>
    </w:p>
    <w:p w:rsidR="003635F7" w:rsidRPr="003635F7" w:rsidRDefault="003635F7" w:rsidP="003635F7">
      <w:pPr>
        <w:pStyle w:val="ac"/>
        <w:spacing w:after="0"/>
        <w:jc w:val="both"/>
      </w:pPr>
      <w:r w:rsidRPr="003635F7">
        <w:t>Шаг аукциона – 444</w:t>
      </w:r>
      <w:r w:rsidR="00676E57">
        <w:t xml:space="preserve"> (четыреста сорок четыре) рубля </w:t>
      </w:r>
      <w:r w:rsidRPr="003635F7">
        <w:t>00</w:t>
      </w:r>
      <w:r w:rsidR="00676E57">
        <w:t xml:space="preserve"> </w:t>
      </w:r>
      <w:r w:rsidRPr="003635F7">
        <w:t>коп. (3% от начальной цены земельного участка);</w:t>
      </w:r>
    </w:p>
    <w:p w:rsidR="003635F7" w:rsidRPr="003635F7" w:rsidRDefault="003635F7" w:rsidP="003635F7">
      <w:pPr>
        <w:jc w:val="both"/>
        <w:rPr>
          <w:b w:val="0"/>
          <w:i w:val="0"/>
          <w:color w:val="000000" w:themeColor="text1"/>
          <w:sz w:val="24"/>
          <w:szCs w:val="24"/>
        </w:rPr>
      </w:pPr>
      <w:r w:rsidRPr="003635F7">
        <w:rPr>
          <w:b w:val="0"/>
          <w:i w:val="0"/>
          <w:sz w:val="24"/>
          <w:szCs w:val="24"/>
        </w:rPr>
        <w:t>Размер задатка</w:t>
      </w:r>
      <w:r w:rsidR="00676E57">
        <w:rPr>
          <w:b w:val="0"/>
          <w:i w:val="0"/>
          <w:sz w:val="24"/>
          <w:szCs w:val="24"/>
        </w:rPr>
        <w:t xml:space="preserve"> </w:t>
      </w:r>
      <w:r w:rsidRPr="003635F7">
        <w:rPr>
          <w:b w:val="0"/>
          <w:i w:val="0"/>
          <w:color w:val="000000" w:themeColor="text1"/>
          <w:sz w:val="24"/>
          <w:szCs w:val="24"/>
        </w:rPr>
        <w:t xml:space="preserve">устанавливается в размере 100 % от начальной цены предмета аукциона и составляет </w:t>
      </w:r>
      <w:r w:rsidRPr="003635F7">
        <w:rPr>
          <w:b w:val="0"/>
          <w:i w:val="0"/>
          <w:sz w:val="24"/>
          <w:szCs w:val="24"/>
        </w:rPr>
        <w:t xml:space="preserve">14800 (Четырнадцать тысяч восемьсот) руб. 00 </w:t>
      </w:r>
      <w:r w:rsidR="00676E57">
        <w:rPr>
          <w:b w:val="0"/>
          <w:i w:val="0"/>
          <w:sz w:val="24"/>
          <w:szCs w:val="24"/>
        </w:rPr>
        <w:t>коп.</w:t>
      </w:r>
    </w:p>
    <w:p w:rsidR="00E80122" w:rsidRPr="00EE54B4" w:rsidRDefault="00FD2AC7" w:rsidP="00E80122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E54B4">
        <w:rPr>
          <w:i w:val="0"/>
          <w:sz w:val="24"/>
          <w:szCs w:val="24"/>
        </w:rPr>
        <w:t>Ограничения и обременения</w:t>
      </w:r>
      <w:r w:rsidRPr="00EE54B4">
        <w:rPr>
          <w:b w:val="0"/>
          <w:i w:val="0"/>
          <w:color w:val="000000" w:themeColor="text1"/>
          <w:sz w:val="24"/>
          <w:szCs w:val="24"/>
        </w:rPr>
        <w:t>:</w:t>
      </w:r>
      <w:r w:rsidR="003635F7">
        <w:rPr>
          <w:b w:val="0"/>
          <w:i w:val="0"/>
          <w:color w:val="000000" w:themeColor="text1"/>
          <w:sz w:val="24"/>
          <w:szCs w:val="24"/>
        </w:rPr>
        <w:t xml:space="preserve"> </w:t>
      </w:r>
      <w:r w:rsidR="00E80122" w:rsidRPr="00EE54B4">
        <w:rPr>
          <w:b w:val="0"/>
          <w:i w:val="0"/>
          <w:color w:val="000000"/>
          <w:sz w:val="24"/>
          <w:szCs w:val="24"/>
        </w:rPr>
        <w:t xml:space="preserve">Земельный участок в споре, в залоге, под арестом не состоит. </w:t>
      </w:r>
      <w:r w:rsidR="00E80122" w:rsidRPr="00EE54B4">
        <w:rPr>
          <w:b w:val="0"/>
          <w:i w:val="0"/>
          <w:sz w:val="24"/>
          <w:szCs w:val="24"/>
        </w:rPr>
        <w:t>Ограничения прав на земельный участок</w:t>
      </w:r>
      <w:r w:rsidR="00E80122" w:rsidRPr="00EE54B4">
        <w:rPr>
          <w:rFonts w:eastAsiaTheme="minorHAnsi"/>
          <w:b w:val="0"/>
          <w:i w:val="0"/>
          <w:sz w:val="24"/>
          <w:szCs w:val="24"/>
          <w:lang w:eastAsia="en-US"/>
        </w:rPr>
        <w:t>, предусмотренные статьей 56 Земельного кодекса Российской Федерации; срок действия: c 30.01.2025; реквизиты документа-основания: описание местоположения границ от 01.02.2022 № б/</w:t>
      </w:r>
      <w:proofErr w:type="spellStart"/>
      <w:r w:rsidR="00E80122" w:rsidRPr="00EE54B4">
        <w:rPr>
          <w:rFonts w:eastAsiaTheme="minorHAnsi"/>
          <w:b w:val="0"/>
          <w:i w:val="0"/>
          <w:sz w:val="24"/>
          <w:szCs w:val="24"/>
          <w:lang w:eastAsia="en-US"/>
        </w:rPr>
        <w:t>н</w:t>
      </w:r>
      <w:proofErr w:type="spellEnd"/>
      <w:r w:rsidR="00E80122" w:rsidRPr="00EE54B4">
        <w:rPr>
          <w:rFonts w:eastAsiaTheme="minorHAnsi"/>
          <w:b w:val="0"/>
          <w:i w:val="0"/>
          <w:sz w:val="24"/>
          <w:szCs w:val="24"/>
          <w:lang w:eastAsia="en-US"/>
        </w:rPr>
        <w:t>; распоряжение от</w:t>
      </w:r>
      <w:r w:rsidR="00676E57">
        <w:rPr>
          <w:rFonts w:eastAsiaTheme="minorHAnsi"/>
          <w:b w:val="0"/>
          <w:i w:val="0"/>
          <w:sz w:val="24"/>
          <w:szCs w:val="24"/>
          <w:lang w:eastAsia="en-US"/>
        </w:rPr>
        <w:t xml:space="preserve"> </w:t>
      </w:r>
      <w:r w:rsidR="00E80122" w:rsidRPr="00EE54B4">
        <w:rPr>
          <w:rFonts w:eastAsiaTheme="minorHAnsi"/>
          <w:b w:val="0"/>
          <w:i w:val="0"/>
          <w:sz w:val="24"/>
          <w:szCs w:val="24"/>
          <w:lang w:eastAsia="en-US"/>
        </w:rPr>
        <w:t>16.12.2021 № 106</w:t>
      </w:r>
      <w:r w:rsidR="00676E57">
        <w:rPr>
          <w:rFonts w:eastAsiaTheme="minorHAnsi"/>
          <w:b w:val="0"/>
          <w:i w:val="0"/>
          <w:sz w:val="24"/>
          <w:szCs w:val="24"/>
          <w:lang w:eastAsia="en-US"/>
        </w:rPr>
        <w:t xml:space="preserve">6-р выдан: Кабинет министров ЧР, </w:t>
      </w:r>
      <w:r w:rsidR="00E80122" w:rsidRPr="00EE54B4">
        <w:rPr>
          <w:rFonts w:eastAsiaTheme="minorHAnsi"/>
          <w:b w:val="0"/>
          <w:i w:val="0"/>
          <w:sz w:val="24"/>
          <w:szCs w:val="24"/>
          <w:lang w:eastAsia="en-US"/>
        </w:rPr>
        <w:t>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не установлен; реквизиты документа-основания: описание местоположения границ от</w:t>
      </w:r>
      <w:r w:rsidR="00676E57">
        <w:rPr>
          <w:rFonts w:eastAsiaTheme="minorHAnsi"/>
          <w:b w:val="0"/>
          <w:i w:val="0"/>
          <w:sz w:val="24"/>
          <w:szCs w:val="24"/>
          <w:lang w:eastAsia="en-US"/>
        </w:rPr>
        <w:t xml:space="preserve"> </w:t>
      </w:r>
      <w:r w:rsidR="00E80122" w:rsidRPr="00EE54B4">
        <w:rPr>
          <w:rFonts w:eastAsiaTheme="minorHAnsi"/>
          <w:b w:val="0"/>
          <w:i w:val="0"/>
          <w:sz w:val="24"/>
          <w:szCs w:val="24"/>
          <w:lang w:eastAsia="en-US"/>
        </w:rPr>
        <w:t>01.02.2022 №б/</w:t>
      </w:r>
      <w:proofErr w:type="spellStart"/>
      <w:r w:rsidR="00E80122" w:rsidRPr="00EE54B4">
        <w:rPr>
          <w:rFonts w:eastAsiaTheme="minorHAnsi"/>
          <w:b w:val="0"/>
          <w:i w:val="0"/>
          <w:sz w:val="24"/>
          <w:szCs w:val="24"/>
          <w:lang w:eastAsia="en-US"/>
        </w:rPr>
        <w:t>н</w:t>
      </w:r>
      <w:proofErr w:type="spellEnd"/>
      <w:r w:rsidR="00E80122" w:rsidRPr="00EE54B4">
        <w:rPr>
          <w:rFonts w:eastAsiaTheme="minorHAnsi"/>
          <w:b w:val="0"/>
          <w:i w:val="0"/>
          <w:sz w:val="24"/>
          <w:szCs w:val="24"/>
          <w:lang w:eastAsia="en-US"/>
        </w:rPr>
        <w:t>; распоряжение от 16.12.2021 № 1066-р выдан: Кабинет министров ЧР; Содержание ограничения</w:t>
      </w:r>
      <w:r w:rsidR="00676E57">
        <w:rPr>
          <w:rFonts w:eastAsiaTheme="minorHAnsi"/>
          <w:b w:val="0"/>
          <w:i w:val="0"/>
          <w:sz w:val="24"/>
          <w:szCs w:val="24"/>
          <w:lang w:eastAsia="en-US"/>
        </w:rPr>
        <w:t xml:space="preserve"> </w:t>
      </w:r>
      <w:r w:rsidR="00E80122" w:rsidRPr="00EE54B4">
        <w:rPr>
          <w:rFonts w:eastAsiaTheme="minorHAnsi"/>
          <w:b w:val="0"/>
          <w:i w:val="0"/>
          <w:sz w:val="24"/>
          <w:szCs w:val="24"/>
          <w:lang w:eastAsia="en-US"/>
        </w:rPr>
        <w:t xml:space="preserve">(обременения): </w:t>
      </w:r>
      <w:proofErr w:type="gramStart"/>
      <w:r w:rsidR="00E80122" w:rsidRPr="00EE54B4">
        <w:rPr>
          <w:rFonts w:eastAsiaTheme="minorHAnsi"/>
          <w:b w:val="0"/>
          <w:i w:val="0"/>
          <w:sz w:val="24"/>
          <w:szCs w:val="24"/>
          <w:lang w:eastAsia="en-US"/>
        </w:rPr>
        <w:t>Согласно постановления</w:t>
      </w:r>
      <w:proofErr w:type="gramEnd"/>
      <w:r w:rsidR="00E80122" w:rsidRPr="00EE54B4">
        <w:rPr>
          <w:rFonts w:eastAsiaTheme="minorHAnsi"/>
          <w:b w:val="0"/>
          <w:i w:val="0"/>
          <w:sz w:val="24"/>
          <w:szCs w:val="24"/>
          <w:lang w:eastAsia="en-US"/>
        </w:rPr>
        <w:t xml:space="preserve"> правительства РФ от 20 ноября 2000 года №878 "Об утверждении Правил охраны газораспределительных сетей", в целях предупреждения их повреждения или нарушения условий их нормальной эксплуатации на земельные участки, входящие в охранные зоны газораспределительных сетей, налагаются ограничения (обременения): а)</w:t>
      </w:r>
      <w:r w:rsidR="00676E57">
        <w:rPr>
          <w:rFonts w:eastAsiaTheme="minorHAnsi"/>
          <w:b w:val="0"/>
          <w:i w:val="0"/>
          <w:sz w:val="24"/>
          <w:szCs w:val="24"/>
          <w:lang w:eastAsia="en-US"/>
        </w:rPr>
        <w:t xml:space="preserve"> </w:t>
      </w:r>
      <w:r w:rsidR="00E80122" w:rsidRPr="00EE54B4">
        <w:rPr>
          <w:rFonts w:eastAsiaTheme="minorHAnsi"/>
          <w:b w:val="0"/>
          <w:i w:val="0"/>
          <w:sz w:val="24"/>
          <w:szCs w:val="24"/>
          <w:lang w:eastAsia="en-US"/>
        </w:rPr>
        <w:t>строить объекты жилищно-гражданского и производственного назначения; б) сносить и реконструировать мосты, коллекторы, автомобильные и железные дороги с расположенными на них газораспределительными сетями без предварительного выноса этих газопроводов по согласованию с эксплуатационными организациями; в) разрушать берегоукрепительные сооружения,</w:t>
      </w:r>
      <w:r w:rsidR="00676E57">
        <w:rPr>
          <w:rFonts w:eastAsiaTheme="minorHAnsi"/>
          <w:b w:val="0"/>
          <w:i w:val="0"/>
          <w:sz w:val="24"/>
          <w:szCs w:val="24"/>
          <w:lang w:eastAsia="en-US"/>
        </w:rPr>
        <w:t xml:space="preserve"> </w:t>
      </w:r>
      <w:r w:rsidR="00E80122" w:rsidRPr="00EE54B4">
        <w:rPr>
          <w:rFonts w:eastAsiaTheme="minorHAnsi"/>
          <w:b w:val="0"/>
          <w:i w:val="0"/>
          <w:sz w:val="24"/>
          <w:szCs w:val="24"/>
          <w:lang w:eastAsia="en-US"/>
        </w:rPr>
        <w:t>водопропускные устройства, земляные и иные сооружения, предохраняющие газораспределительные сети от разрушений; г</w:t>
      </w:r>
      <w:proofErr w:type="gramStart"/>
      <w:r w:rsidR="00E80122" w:rsidRPr="00EE54B4">
        <w:rPr>
          <w:rFonts w:eastAsiaTheme="minorHAnsi"/>
          <w:b w:val="0"/>
          <w:i w:val="0"/>
          <w:sz w:val="24"/>
          <w:szCs w:val="24"/>
          <w:lang w:eastAsia="en-US"/>
        </w:rPr>
        <w:t>)п</w:t>
      </w:r>
      <w:proofErr w:type="gramEnd"/>
      <w:r w:rsidR="00E80122" w:rsidRPr="00EE54B4">
        <w:rPr>
          <w:rFonts w:eastAsiaTheme="minorHAnsi"/>
          <w:b w:val="0"/>
          <w:i w:val="0"/>
          <w:sz w:val="24"/>
          <w:szCs w:val="24"/>
          <w:lang w:eastAsia="en-US"/>
        </w:rPr>
        <w:t xml:space="preserve">еремещать, повреждать, засыпать и уничтожать опознавательные знаки, контрольно-измерительные пункты и другие устройства газораспределительных сетей; </w:t>
      </w:r>
      <w:proofErr w:type="gramStart"/>
      <w:r w:rsidR="00E80122" w:rsidRPr="00EE54B4">
        <w:rPr>
          <w:rFonts w:eastAsiaTheme="minorHAnsi"/>
          <w:b w:val="0"/>
          <w:i w:val="0"/>
          <w:sz w:val="24"/>
          <w:szCs w:val="24"/>
          <w:lang w:eastAsia="en-US"/>
        </w:rPr>
        <w:t>д) устраивать свалки и склады, разливать растворы кислот, солей, щелочей идругих химически активных веществ; е) огораживать и перегораживать охранные зоны, препятствовать доступу персонала</w:t>
      </w:r>
      <w:r w:rsidR="006D26AE">
        <w:rPr>
          <w:rFonts w:eastAsiaTheme="minorHAnsi"/>
          <w:b w:val="0"/>
          <w:i w:val="0"/>
          <w:sz w:val="24"/>
          <w:szCs w:val="24"/>
          <w:lang w:eastAsia="en-US"/>
        </w:rPr>
        <w:t xml:space="preserve"> </w:t>
      </w:r>
      <w:r w:rsidR="00E80122" w:rsidRPr="00EE54B4">
        <w:rPr>
          <w:rFonts w:eastAsiaTheme="minorHAnsi"/>
          <w:b w:val="0"/>
          <w:i w:val="0"/>
          <w:sz w:val="24"/>
          <w:szCs w:val="24"/>
          <w:lang w:eastAsia="en-US"/>
        </w:rPr>
        <w:t>эксплуатационных организаций к газораспределительным сетям, проведению обслуживания и устранению поврежденийгазораспределительных сетей; ж) разводить огонь и размещать источники огня; з) рыть погреба, копать и обрабатыватьпочву сельскохозяйственными и мелиоративными орудиями и механизмами на глубину более 0,3 метра;</w:t>
      </w:r>
      <w:proofErr w:type="gramEnd"/>
      <w:r w:rsidR="00E80122" w:rsidRPr="00EE54B4">
        <w:rPr>
          <w:rFonts w:eastAsiaTheme="minorHAnsi"/>
          <w:b w:val="0"/>
          <w:i w:val="0"/>
          <w:sz w:val="24"/>
          <w:szCs w:val="24"/>
          <w:lang w:eastAsia="en-US"/>
        </w:rPr>
        <w:t xml:space="preserve"> </w:t>
      </w:r>
      <w:proofErr w:type="gramStart"/>
      <w:r w:rsidR="00E80122" w:rsidRPr="00EE54B4">
        <w:rPr>
          <w:rFonts w:eastAsiaTheme="minorHAnsi"/>
          <w:b w:val="0"/>
          <w:i w:val="0"/>
          <w:sz w:val="24"/>
          <w:szCs w:val="24"/>
          <w:lang w:eastAsia="en-US"/>
        </w:rPr>
        <w:t>и) открывать калитки идвери газорегуляторных пунктов, станций катодной и дренажной защиты, люки подземных колодцев, включать или отключатьэлектроснабжение средств связи, освещения и систем телемеханики;</w:t>
      </w:r>
      <w:r w:rsidR="00676E57">
        <w:rPr>
          <w:rFonts w:eastAsiaTheme="minorHAnsi"/>
          <w:b w:val="0"/>
          <w:i w:val="0"/>
          <w:sz w:val="24"/>
          <w:szCs w:val="24"/>
          <w:lang w:eastAsia="en-US"/>
        </w:rPr>
        <w:t xml:space="preserve"> </w:t>
      </w:r>
      <w:r w:rsidR="00E80122" w:rsidRPr="00EE54B4">
        <w:rPr>
          <w:rFonts w:eastAsiaTheme="minorHAnsi"/>
          <w:b w:val="0"/>
          <w:i w:val="0"/>
          <w:sz w:val="24"/>
          <w:szCs w:val="24"/>
          <w:lang w:eastAsia="en-US"/>
        </w:rPr>
        <w:t>к) набрасывать, приставлять и привязывать к опорам инадземным газопроводам, ограждениям и зданиям газораспределительных сетей посторонние предметы, лестницы, влезать наних; л) самовольно подключаться к газораспределительным сетям.; Реестровый номер границы: 21:12-6.551;</w:t>
      </w:r>
      <w:proofErr w:type="gramEnd"/>
      <w:r w:rsidR="00E80122" w:rsidRPr="00EE54B4">
        <w:rPr>
          <w:rFonts w:eastAsiaTheme="minorHAnsi"/>
          <w:b w:val="0"/>
          <w:i w:val="0"/>
          <w:sz w:val="24"/>
          <w:szCs w:val="24"/>
          <w:lang w:eastAsia="en-US"/>
        </w:rPr>
        <w:t xml:space="preserve"> Вид объекта реестра границ: Зона с особыми условиями использования территории; Вид зоны по документу: Охранная зона газораспределительной сети - трассы газопровода низкого давления по улице </w:t>
      </w:r>
      <w:proofErr w:type="spellStart"/>
      <w:r w:rsidR="00E80122" w:rsidRPr="00EE54B4">
        <w:rPr>
          <w:rFonts w:eastAsiaTheme="minorHAnsi"/>
          <w:b w:val="0"/>
          <w:i w:val="0"/>
          <w:sz w:val="24"/>
          <w:szCs w:val="24"/>
          <w:lang w:eastAsia="en-US"/>
        </w:rPr>
        <w:t>Коренькова</w:t>
      </w:r>
      <w:proofErr w:type="spellEnd"/>
      <w:r w:rsidR="00E80122" w:rsidRPr="00EE54B4">
        <w:rPr>
          <w:rFonts w:eastAsiaTheme="minorHAnsi"/>
          <w:b w:val="0"/>
          <w:i w:val="0"/>
          <w:sz w:val="24"/>
          <w:szCs w:val="24"/>
          <w:lang w:eastAsia="en-US"/>
        </w:rPr>
        <w:t xml:space="preserve"> в д. Новая Тюрлема; Тип зоны: Охранная зона инженерных коммуникаций.</w:t>
      </w:r>
    </w:p>
    <w:p w:rsidR="00E80122" w:rsidRPr="00EE54B4" w:rsidRDefault="00E80122" w:rsidP="00EE54B4">
      <w:pPr>
        <w:pStyle w:val="ae"/>
        <w:ind w:left="0"/>
        <w:jc w:val="both"/>
        <w:rPr>
          <w:b w:val="0"/>
          <w:i w:val="0"/>
          <w:sz w:val="24"/>
          <w:szCs w:val="24"/>
        </w:rPr>
      </w:pPr>
      <w:r w:rsidRPr="00EE54B4">
        <w:rPr>
          <w:b w:val="0"/>
          <w:i w:val="0"/>
          <w:sz w:val="24"/>
          <w:szCs w:val="24"/>
        </w:rPr>
        <w:lastRenderedPageBreak/>
        <w:t>Земельный участок согласно</w:t>
      </w:r>
      <w:r w:rsidRPr="00EE54B4">
        <w:rPr>
          <w:b w:val="0"/>
          <w:bCs/>
          <w:i w:val="0"/>
          <w:color w:val="000000"/>
          <w:sz w:val="24"/>
          <w:szCs w:val="24"/>
        </w:rPr>
        <w:t xml:space="preserve"> Правилам землепользования и застройки Козловского муниципального округа Чувашской Республики </w:t>
      </w:r>
      <w:r w:rsidRPr="00EE54B4">
        <w:rPr>
          <w:b w:val="0"/>
          <w:i w:val="0"/>
          <w:color w:val="000000"/>
          <w:sz w:val="24"/>
          <w:szCs w:val="24"/>
        </w:rPr>
        <w:t xml:space="preserve">№2/247от 29.12.2023, изменениями № 11/279 от 29.05.2024, </w:t>
      </w:r>
      <w:r w:rsidRPr="00EE54B4">
        <w:rPr>
          <w:b w:val="0"/>
          <w:i w:val="0"/>
          <w:sz w:val="24"/>
          <w:szCs w:val="24"/>
        </w:rPr>
        <w:t>расположен в территориальной зоне Ж</w:t>
      </w:r>
      <w:proofErr w:type="gramStart"/>
      <w:r w:rsidRPr="00EE54B4">
        <w:rPr>
          <w:b w:val="0"/>
          <w:i w:val="0"/>
          <w:sz w:val="24"/>
          <w:szCs w:val="24"/>
        </w:rPr>
        <w:t>1</w:t>
      </w:r>
      <w:proofErr w:type="gramEnd"/>
      <w:r w:rsidRPr="00EE54B4">
        <w:rPr>
          <w:b w:val="0"/>
          <w:i w:val="0"/>
          <w:sz w:val="24"/>
          <w:szCs w:val="24"/>
        </w:rPr>
        <w:t xml:space="preserve"> (зона застройки индивидуальными жилыми домами).</w:t>
      </w:r>
      <w:r w:rsidRPr="00EE54B4">
        <w:rPr>
          <w:b w:val="0"/>
          <w:bCs/>
          <w:i w:val="0"/>
          <w:iCs/>
          <w:sz w:val="24"/>
          <w:szCs w:val="24"/>
        </w:rPr>
        <w:t xml:space="preserve"> Минимальные отступы до границ земельных участков</w:t>
      </w:r>
      <w:r w:rsidRPr="00EE54B4">
        <w:rPr>
          <w:b w:val="0"/>
          <w:i w:val="0"/>
          <w:sz w:val="24"/>
          <w:szCs w:val="24"/>
        </w:rPr>
        <w:t xml:space="preserve"> составляет 3 метр. Максимальный процент застройки- 40%. Этажность – 3.</w:t>
      </w:r>
    </w:p>
    <w:p w:rsidR="00E80122" w:rsidRPr="00EE54B4" w:rsidRDefault="00E80122" w:rsidP="00EE54B4">
      <w:pPr>
        <w:autoSpaceDE w:val="0"/>
        <w:autoSpaceDN w:val="0"/>
        <w:adjustRightInd w:val="0"/>
        <w:jc w:val="both"/>
        <w:rPr>
          <w:rFonts w:eastAsiaTheme="minorHAnsi"/>
          <w:b w:val="0"/>
          <w:i w:val="0"/>
          <w:sz w:val="24"/>
          <w:szCs w:val="24"/>
          <w:lang w:eastAsia="en-US"/>
        </w:rPr>
      </w:pPr>
      <w:r w:rsidRPr="00EE54B4">
        <w:rPr>
          <w:b w:val="0"/>
          <w:bCs/>
          <w:i w:val="0"/>
          <w:sz w:val="24"/>
          <w:szCs w:val="24"/>
        </w:rPr>
        <w:t>Технические условия подключения (технологического присоединения) объекта капитального строительства к сетям инженерно-технического обеспечения, предусматривающих предельную свободную мощность существующих сетей. К</w:t>
      </w:r>
      <w:r w:rsidRPr="00EE54B4">
        <w:rPr>
          <w:b w:val="0"/>
          <w:i w:val="0"/>
          <w:sz w:val="24"/>
          <w:szCs w:val="24"/>
        </w:rPr>
        <w:t xml:space="preserve"> тепловым сетям — отсутствуют. К водопроводным сетям - от существующих сетей наружного водоснабжения (ВК-б/н), расстояние – 25 м. Канализация в специально построенный застройщиком выгребной колодец. Точку подключения определить проектом. Проект на устройство выгребного колодца водоотведения согласовать с начальниками территориальных отделов по благоустройству и раз</w:t>
      </w:r>
      <w:r w:rsidR="001C0F2C">
        <w:rPr>
          <w:b w:val="0"/>
          <w:i w:val="0"/>
          <w:sz w:val="24"/>
          <w:szCs w:val="24"/>
        </w:rPr>
        <w:t>витию территорий Козловского М</w:t>
      </w:r>
      <w:bookmarkStart w:id="0" w:name="_GoBack"/>
      <w:bookmarkEnd w:id="0"/>
      <w:r w:rsidRPr="00EE54B4">
        <w:rPr>
          <w:b w:val="0"/>
          <w:i w:val="0"/>
          <w:sz w:val="24"/>
          <w:szCs w:val="24"/>
        </w:rPr>
        <w:t>О. Газоснабжение объекта возможно от газопровода низкого давления, расстояние – 30 метров. Электроснабжение от существующих сетей электропередачи ВЛ-0,4 кВт. Точка подключения определяется проектом. Проекты подлежат также согласованию с ресурс</w:t>
      </w:r>
      <w:r w:rsidR="00676E57">
        <w:rPr>
          <w:b w:val="0"/>
          <w:i w:val="0"/>
          <w:sz w:val="24"/>
          <w:szCs w:val="24"/>
        </w:rPr>
        <w:t>о</w:t>
      </w:r>
      <w:r w:rsidRPr="00EE54B4">
        <w:rPr>
          <w:b w:val="0"/>
          <w:i w:val="0"/>
          <w:sz w:val="24"/>
          <w:szCs w:val="24"/>
        </w:rPr>
        <w:t>снабж</w:t>
      </w:r>
      <w:r w:rsidR="00676E57">
        <w:rPr>
          <w:b w:val="0"/>
          <w:i w:val="0"/>
          <w:sz w:val="24"/>
          <w:szCs w:val="24"/>
        </w:rPr>
        <w:t>а</w:t>
      </w:r>
      <w:r w:rsidRPr="00EE54B4">
        <w:rPr>
          <w:b w:val="0"/>
          <w:i w:val="0"/>
          <w:sz w:val="24"/>
          <w:szCs w:val="24"/>
        </w:rPr>
        <w:t>ющими организациями.</w:t>
      </w:r>
      <w:r w:rsidRPr="00EE54B4">
        <w:rPr>
          <w:b w:val="0"/>
          <w:bCs/>
          <w:i w:val="0"/>
          <w:sz w:val="24"/>
          <w:szCs w:val="24"/>
        </w:rPr>
        <w:t xml:space="preserve"> Плата за подключение (технологическое присоединение) к сетям инженерно-технического обеспечения: </w:t>
      </w:r>
      <w:r w:rsidRPr="00EE54B4">
        <w:rPr>
          <w:b w:val="0"/>
          <w:i w:val="0"/>
          <w:sz w:val="24"/>
          <w:szCs w:val="24"/>
        </w:rPr>
        <w:t>размер платы за технологическое присоединение к электрическим сетям определен в соответствии с постановлением Государственной службы Чувашской Республики по конкурентной политике и тарифам от 26.12.2017 №122-26/</w:t>
      </w:r>
      <w:proofErr w:type="spellStart"/>
      <w:r w:rsidRPr="00EE54B4">
        <w:rPr>
          <w:b w:val="0"/>
          <w:i w:val="0"/>
          <w:sz w:val="24"/>
          <w:szCs w:val="24"/>
        </w:rPr>
        <w:t>тп</w:t>
      </w:r>
      <w:proofErr w:type="spellEnd"/>
      <w:r w:rsidRPr="00EE54B4">
        <w:rPr>
          <w:b w:val="0"/>
          <w:i w:val="0"/>
          <w:sz w:val="24"/>
          <w:szCs w:val="24"/>
        </w:rPr>
        <w:t xml:space="preserve"> и составляет 550 руб.с НДС</w:t>
      </w:r>
      <w:r w:rsidR="00EE54B4" w:rsidRPr="00EE54B4">
        <w:rPr>
          <w:b w:val="0"/>
          <w:i w:val="0"/>
          <w:sz w:val="24"/>
          <w:szCs w:val="24"/>
        </w:rPr>
        <w:t>.</w:t>
      </w:r>
    </w:p>
    <w:p w:rsidR="00E80122" w:rsidRPr="00EE54B4" w:rsidRDefault="00FA6EAB" w:rsidP="00EE54B4">
      <w:pPr>
        <w:pStyle w:val="ae"/>
        <w:ind w:left="0" w:hanging="283"/>
        <w:jc w:val="both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 xml:space="preserve">     </w:t>
      </w:r>
      <w:r w:rsidR="00E80122" w:rsidRPr="00EE54B4">
        <w:rPr>
          <w:b w:val="0"/>
          <w:i w:val="0"/>
          <w:sz w:val="24"/>
          <w:szCs w:val="24"/>
        </w:rPr>
        <w:t>В</w:t>
      </w:r>
      <w:r w:rsidR="00E80122" w:rsidRPr="00EE54B4">
        <w:rPr>
          <w:b w:val="0"/>
          <w:bCs/>
          <w:i w:val="0"/>
          <w:sz w:val="24"/>
          <w:szCs w:val="24"/>
        </w:rPr>
        <w:t xml:space="preserve">ыдача технических условий или информации о плате за подключение объекта капитального строительства к </w:t>
      </w:r>
      <w:hyperlink r:id="rId6" w:anchor="block_1022" w:history="1">
        <w:r w:rsidR="00E80122" w:rsidRPr="00EE54B4">
          <w:rPr>
            <w:b w:val="0"/>
            <w:bCs/>
            <w:i w:val="0"/>
            <w:sz w:val="24"/>
            <w:szCs w:val="24"/>
          </w:rPr>
          <w:t>сетям инженерно-технического обеспечения</w:t>
        </w:r>
      </w:hyperlink>
      <w:r w:rsidR="00E80122" w:rsidRPr="00EE54B4">
        <w:rPr>
          <w:b w:val="0"/>
          <w:bCs/>
          <w:i w:val="0"/>
          <w:sz w:val="24"/>
          <w:szCs w:val="24"/>
        </w:rPr>
        <w:t xml:space="preserve"> осуществляется без взимания платы</w:t>
      </w:r>
      <w:r w:rsidR="00EE54B4" w:rsidRPr="00EE54B4">
        <w:rPr>
          <w:b w:val="0"/>
          <w:bCs/>
          <w:i w:val="0"/>
          <w:sz w:val="24"/>
          <w:szCs w:val="24"/>
        </w:rPr>
        <w:t xml:space="preserve">.  </w:t>
      </w:r>
    </w:p>
    <w:p w:rsidR="00E80122" w:rsidRPr="00EE54B4" w:rsidRDefault="00E80122" w:rsidP="00EE54B4">
      <w:pPr>
        <w:pStyle w:val="ConsPlusDocList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EE54B4">
        <w:rPr>
          <w:rFonts w:ascii="Times New Roman" w:hAnsi="Times New Roman" w:cs="Times New Roman"/>
          <w:bCs/>
          <w:sz w:val="24"/>
          <w:szCs w:val="24"/>
        </w:rPr>
        <w:t>Максимальная нагрузка и сроки подключения объекта капитального строительства к сетям инженерно-технического обеспечения</w:t>
      </w:r>
      <w:r w:rsidRPr="00EE54B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EE54B4">
        <w:rPr>
          <w:rFonts w:ascii="Times New Roman" w:hAnsi="Times New Roman" w:cs="Times New Roman"/>
          <w:sz w:val="24"/>
          <w:szCs w:val="24"/>
          <w:lang w:eastAsia="ru-RU"/>
        </w:rPr>
        <w:t xml:space="preserve">максимальная нагрузка в возможных </w:t>
      </w:r>
      <w:hyperlink r:id="rId7" w:anchor="block_1025" w:history="1">
        <w:r w:rsidRPr="00EE54B4">
          <w:rPr>
            <w:rFonts w:ascii="Times New Roman" w:hAnsi="Times New Roman" w:cs="Times New Roman"/>
            <w:sz w:val="24"/>
            <w:szCs w:val="24"/>
            <w:lang w:eastAsia="ru-RU"/>
          </w:rPr>
          <w:t>точках подключения</w:t>
        </w:r>
      </w:hyperlink>
      <w:r w:rsidRPr="00EE54B4">
        <w:rPr>
          <w:rFonts w:ascii="Times New Roman" w:hAnsi="Times New Roman" w:cs="Times New Roman"/>
          <w:sz w:val="24"/>
          <w:szCs w:val="24"/>
          <w:lang w:eastAsia="ru-RU"/>
        </w:rPr>
        <w:t>- на основании</w:t>
      </w:r>
      <w:r w:rsidRPr="00EE54B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проектно-сметной документации; срок подключения объекта капитального строительства к сетям инженерно-технического обеспечения определяется в зависимости от сроков реализации инвестиционных программ.</w:t>
      </w:r>
    </w:p>
    <w:p w:rsidR="00E80122" w:rsidRDefault="00E80122" w:rsidP="00EE54B4">
      <w:pPr>
        <w:pStyle w:val="ConsPlusDocList"/>
        <w:jc w:val="both"/>
        <w:rPr>
          <w:rFonts w:ascii="Times New Roman" w:hAnsi="Times New Roman" w:cs="Times New Roman"/>
          <w:sz w:val="24"/>
          <w:szCs w:val="24"/>
        </w:rPr>
      </w:pPr>
      <w:r w:rsidRPr="00EE54B4">
        <w:rPr>
          <w:rFonts w:ascii="Times New Roman" w:hAnsi="Times New Roman" w:cs="Times New Roman"/>
          <w:bCs/>
          <w:sz w:val="24"/>
          <w:szCs w:val="24"/>
        </w:rPr>
        <w:t xml:space="preserve">Срок действия технических условий: </w:t>
      </w:r>
      <w:r w:rsidRPr="00EE54B4">
        <w:rPr>
          <w:rFonts w:ascii="Times New Roman" w:hAnsi="Times New Roman" w:cs="Times New Roman"/>
          <w:sz w:val="24"/>
          <w:szCs w:val="24"/>
        </w:rPr>
        <w:t>2 года (водопровод, электрические сети).</w:t>
      </w:r>
    </w:p>
    <w:p w:rsidR="00EE54B4" w:rsidRPr="00EE54B4" w:rsidRDefault="00EE54B4" w:rsidP="00EE54B4">
      <w:pPr>
        <w:shd w:val="clear" w:color="auto" w:fill="FFFFFF"/>
        <w:jc w:val="both"/>
        <w:rPr>
          <w:b w:val="0"/>
          <w:i w:val="0"/>
          <w:color w:val="262626"/>
          <w:sz w:val="24"/>
          <w:szCs w:val="24"/>
        </w:rPr>
      </w:pPr>
      <w:r w:rsidRPr="00EE54B4">
        <w:rPr>
          <w:b w:val="0"/>
          <w:i w:val="0"/>
          <w:color w:val="262626"/>
          <w:sz w:val="24"/>
          <w:szCs w:val="24"/>
        </w:rPr>
        <w:t>Осмотр земельного участка на местности проводится заинтересованным лицом самостоятельно.</w:t>
      </w:r>
    </w:p>
    <w:p w:rsidR="00FA6EAB" w:rsidRPr="00FA6EAB" w:rsidRDefault="00FA6EAB" w:rsidP="00FA6EAB">
      <w:pPr>
        <w:pStyle w:val="aa"/>
        <w:ind w:firstLine="567"/>
        <w:jc w:val="both"/>
        <w:rPr>
          <w:color w:val="000000" w:themeColor="text1"/>
        </w:rPr>
      </w:pPr>
      <w:r w:rsidRPr="00FA6EAB">
        <w:t xml:space="preserve">1. </w:t>
      </w:r>
      <w:r w:rsidRPr="00FA6EAB">
        <w:rPr>
          <w:b/>
          <w:bCs/>
        </w:rPr>
        <w:t xml:space="preserve">Начало приема заявок </w:t>
      </w:r>
      <w:r w:rsidRPr="00FA6EAB">
        <w:t xml:space="preserve">на участие в аукционе: </w:t>
      </w:r>
      <w:r w:rsidRPr="00FA6EAB">
        <w:rPr>
          <w:b/>
          <w:color w:val="000000" w:themeColor="text1"/>
        </w:rPr>
        <w:t>02.04.2025</w:t>
      </w:r>
      <w:r w:rsidRPr="00FA6EAB">
        <w:rPr>
          <w:b/>
          <w:bCs/>
          <w:color w:val="000000" w:themeColor="text1"/>
        </w:rPr>
        <w:t xml:space="preserve"> с 8:00 часов.</w:t>
      </w:r>
    </w:p>
    <w:p w:rsidR="00FA6EAB" w:rsidRPr="00FA6EAB" w:rsidRDefault="00FA6EAB" w:rsidP="00FA6EAB">
      <w:pPr>
        <w:pStyle w:val="aa"/>
        <w:ind w:firstLine="567"/>
        <w:jc w:val="both"/>
        <w:rPr>
          <w:color w:val="000000" w:themeColor="text1"/>
        </w:rPr>
      </w:pPr>
      <w:r w:rsidRPr="00FA6EAB">
        <w:rPr>
          <w:color w:val="000000" w:themeColor="text1"/>
        </w:rPr>
        <w:t xml:space="preserve">2. </w:t>
      </w:r>
      <w:r w:rsidRPr="00FA6EAB">
        <w:rPr>
          <w:b/>
          <w:bCs/>
          <w:color w:val="000000" w:themeColor="text1"/>
        </w:rPr>
        <w:t>Окончание приема заявок</w:t>
      </w:r>
      <w:r w:rsidRPr="00FA6EAB">
        <w:rPr>
          <w:color w:val="000000" w:themeColor="text1"/>
        </w:rPr>
        <w:t xml:space="preserve"> на участие в аукционе: </w:t>
      </w:r>
      <w:r w:rsidRPr="00FA6EAB">
        <w:rPr>
          <w:b/>
          <w:color w:val="000000" w:themeColor="text1"/>
        </w:rPr>
        <w:t>01.05.2025</w:t>
      </w:r>
      <w:r w:rsidRPr="00FA6EAB">
        <w:rPr>
          <w:b/>
          <w:bCs/>
          <w:color w:val="000000" w:themeColor="text1"/>
        </w:rPr>
        <w:t xml:space="preserve"> в 17:00 часов.</w:t>
      </w:r>
    </w:p>
    <w:p w:rsidR="00FA6EAB" w:rsidRPr="00FA6EAB" w:rsidRDefault="00FA6EAB" w:rsidP="00FA6EAB">
      <w:pPr>
        <w:pStyle w:val="aa"/>
        <w:ind w:firstLine="567"/>
        <w:jc w:val="both"/>
        <w:rPr>
          <w:color w:val="000000" w:themeColor="text1"/>
        </w:rPr>
      </w:pPr>
      <w:r w:rsidRPr="00FA6EAB">
        <w:rPr>
          <w:color w:val="000000" w:themeColor="text1"/>
        </w:rPr>
        <w:t xml:space="preserve">3. </w:t>
      </w:r>
      <w:r w:rsidRPr="00FA6EAB">
        <w:rPr>
          <w:b/>
          <w:bCs/>
          <w:color w:val="000000" w:themeColor="text1"/>
        </w:rPr>
        <w:t>Дата определения участников аукциона</w:t>
      </w:r>
      <w:r w:rsidRPr="00FA6EAB">
        <w:rPr>
          <w:color w:val="000000" w:themeColor="text1"/>
        </w:rPr>
        <w:t xml:space="preserve"> (рассмотрения заявок): </w:t>
      </w:r>
      <w:r w:rsidRPr="00FA6EAB">
        <w:rPr>
          <w:b/>
          <w:color w:val="000000" w:themeColor="text1"/>
        </w:rPr>
        <w:t>05.05.</w:t>
      </w:r>
      <w:r w:rsidRPr="00FA6EAB">
        <w:rPr>
          <w:b/>
          <w:bCs/>
          <w:color w:val="000000" w:themeColor="text1"/>
        </w:rPr>
        <w:t>2025 года</w:t>
      </w:r>
      <w:r w:rsidRPr="00FA6EAB">
        <w:rPr>
          <w:color w:val="000000" w:themeColor="text1"/>
        </w:rPr>
        <w:t>.</w:t>
      </w:r>
    </w:p>
    <w:p w:rsidR="00FA6EAB" w:rsidRPr="00FA6EAB" w:rsidRDefault="00FA6EAB" w:rsidP="00FA6EAB">
      <w:pPr>
        <w:pStyle w:val="aa"/>
        <w:ind w:firstLine="567"/>
        <w:jc w:val="both"/>
        <w:rPr>
          <w:b/>
          <w:bCs/>
          <w:color w:val="000000" w:themeColor="text1"/>
        </w:rPr>
      </w:pPr>
      <w:r w:rsidRPr="00FA6EAB">
        <w:rPr>
          <w:color w:val="000000" w:themeColor="text1"/>
        </w:rPr>
        <w:t xml:space="preserve">4. </w:t>
      </w:r>
      <w:r w:rsidRPr="00FA6EAB">
        <w:rPr>
          <w:b/>
          <w:bCs/>
          <w:color w:val="000000" w:themeColor="text1"/>
        </w:rPr>
        <w:t>Проведение аукциона</w:t>
      </w:r>
      <w:r w:rsidRPr="00FA6EAB">
        <w:rPr>
          <w:color w:val="000000" w:themeColor="text1"/>
        </w:rPr>
        <w:t xml:space="preserve"> (дата, время начала приема предложений по цене от участников аукциона) – </w:t>
      </w:r>
    </w:p>
    <w:p w:rsidR="00FA6EAB" w:rsidRPr="00FA6EAB" w:rsidRDefault="00FA6EAB" w:rsidP="00FA6EAB">
      <w:pPr>
        <w:pStyle w:val="aa"/>
        <w:ind w:firstLine="567"/>
        <w:jc w:val="both"/>
        <w:rPr>
          <w:color w:val="000000" w:themeColor="text1"/>
        </w:rPr>
      </w:pPr>
      <w:r w:rsidRPr="00FA6EAB">
        <w:rPr>
          <w:b/>
          <w:bCs/>
          <w:color w:val="000000" w:themeColor="text1"/>
        </w:rPr>
        <w:t>07.05.2025 года в 10:00 часов</w:t>
      </w:r>
      <w:r w:rsidRPr="00FA6EAB">
        <w:rPr>
          <w:color w:val="000000" w:themeColor="text1"/>
        </w:rPr>
        <w:t xml:space="preserve">. </w:t>
      </w:r>
    </w:p>
    <w:p w:rsidR="00FA6EAB" w:rsidRPr="00FA6EAB" w:rsidRDefault="00FA6EAB" w:rsidP="00FA6EAB">
      <w:pPr>
        <w:pStyle w:val="aa"/>
        <w:ind w:firstLine="567"/>
        <w:jc w:val="both"/>
      </w:pPr>
      <w:r w:rsidRPr="00FA6EAB">
        <w:rPr>
          <w:b/>
        </w:rPr>
        <w:t>Подведение итогов аукциона</w:t>
      </w:r>
      <w:r w:rsidRPr="00FA6EAB">
        <w:t>: процедура аукциона считается завершенной со времени подписания Продавцом протокола об итогах аукциона либо протокола рассмотрения заявок.</w:t>
      </w:r>
    </w:p>
    <w:p w:rsidR="00FA6EAB" w:rsidRPr="00FA6EAB" w:rsidRDefault="00FA6EAB" w:rsidP="00FA6EAB">
      <w:pPr>
        <w:pStyle w:val="aa"/>
        <w:ind w:firstLine="567"/>
        <w:jc w:val="center"/>
        <w:rPr>
          <w:b/>
        </w:rPr>
      </w:pPr>
    </w:p>
    <w:p w:rsidR="00EE54B4" w:rsidRPr="00FA6EAB" w:rsidRDefault="00EE54B4" w:rsidP="00F725F9">
      <w:pPr>
        <w:shd w:val="clear" w:color="auto" w:fill="FFFFFF"/>
        <w:jc w:val="both"/>
        <w:rPr>
          <w:b w:val="0"/>
          <w:i w:val="0"/>
          <w:color w:val="262626"/>
          <w:sz w:val="24"/>
          <w:szCs w:val="24"/>
        </w:rPr>
      </w:pPr>
      <w:r w:rsidRPr="00FA6EAB">
        <w:rPr>
          <w:b w:val="0"/>
          <w:i w:val="0"/>
          <w:color w:val="262626"/>
          <w:sz w:val="24"/>
          <w:szCs w:val="24"/>
        </w:rPr>
        <w:t xml:space="preserve">     </w:t>
      </w:r>
    </w:p>
    <w:p w:rsidR="00A57EC7" w:rsidRPr="00EE54B4" w:rsidRDefault="00A57EC7" w:rsidP="00E80122">
      <w:pPr>
        <w:autoSpaceDE w:val="0"/>
        <w:autoSpaceDN w:val="0"/>
        <w:adjustRightInd w:val="0"/>
        <w:jc w:val="both"/>
        <w:rPr>
          <w:b w:val="0"/>
          <w:bCs/>
          <w:i w:val="0"/>
          <w:iCs/>
          <w:color w:val="000000"/>
          <w:sz w:val="24"/>
          <w:szCs w:val="24"/>
        </w:rPr>
      </w:pPr>
    </w:p>
    <w:p w:rsidR="00CA0C17" w:rsidRPr="003977C4" w:rsidRDefault="00CA0C17" w:rsidP="00EE54B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1560BF" w:rsidRPr="00751C7F" w:rsidRDefault="001560BF" w:rsidP="001560BF">
      <w:pPr>
        <w:shd w:val="clear" w:color="auto" w:fill="FFFFFF"/>
        <w:jc w:val="both"/>
        <w:rPr>
          <w:b w:val="0"/>
          <w:i w:val="0"/>
          <w:color w:val="262626"/>
          <w:sz w:val="24"/>
          <w:szCs w:val="24"/>
        </w:rPr>
      </w:pPr>
    </w:p>
    <w:sectPr w:rsidR="001560BF" w:rsidRPr="00751C7F" w:rsidSect="009D0BF4">
      <w:pgSz w:w="11906" w:h="16838"/>
      <w:pgMar w:top="851" w:right="567" w:bottom="851" w:left="1134" w:header="709" w:footer="709" w:gutter="0"/>
      <w:cols w:space="708"/>
      <w:docGrid w:linePitch="38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F7C0C"/>
    <w:multiLevelType w:val="hybridMultilevel"/>
    <w:tmpl w:val="AE5222A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162635"/>
    <w:multiLevelType w:val="hybridMultilevel"/>
    <w:tmpl w:val="E0E2D31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1E1180C"/>
    <w:multiLevelType w:val="hybridMultilevel"/>
    <w:tmpl w:val="23BE7A3E"/>
    <w:lvl w:ilvl="0" w:tplc="6D0CE066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9"/>
  <w:proofState w:spelling="clean" w:grammar="clean"/>
  <w:defaultTabStop w:val="708"/>
  <w:drawingGridHorizontalSpacing w:val="281"/>
  <w:characterSpacingControl w:val="doNotCompress"/>
  <w:compat/>
  <w:rsids>
    <w:rsidRoot w:val="00825263"/>
    <w:rsid w:val="000133CB"/>
    <w:rsid w:val="0002557D"/>
    <w:rsid w:val="00030228"/>
    <w:rsid w:val="000469EC"/>
    <w:rsid w:val="00062273"/>
    <w:rsid w:val="00076C5A"/>
    <w:rsid w:val="00082B57"/>
    <w:rsid w:val="00093F88"/>
    <w:rsid w:val="000B2A48"/>
    <w:rsid w:val="000C2289"/>
    <w:rsid w:val="001322AF"/>
    <w:rsid w:val="00132803"/>
    <w:rsid w:val="001560BF"/>
    <w:rsid w:val="00191C6F"/>
    <w:rsid w:val="001A5855"/>
    <w:rsid w:val="001C0F2C"/>
    <w:rsid w:val="001E55D5"/>
    <w:rsid w:val="001F42BA"/>
    <w:rsid w:val="0026176A"/>
    <w:rsid w:val="002A5DD6"/>
    <w:rsid w:val="003219B2"/>
    <w:rsid w:val="00331A16"/>
    <w:rsid w:val="003342F8"/>
    <w:rsid w:val="003635F7"/>
    <w:rsid w:val="00376826"/>
    <w:rsid w:val="0038441A"/>
    <w:rsid w:val="00390CB7"/>
    <w:rsid w:val="003B1DF1"/>
    <w:rsid w:val="003D1FE1"/>
    <w:rsid w:val="003D4093"/>
    <w:rsid w:val="00443D92"/>
    <w:rsid w:val="00485BC5"/>
    <w:rsid w:val="004D2EA2"/>
    <w:rsid w:val="004D500B"/>
    <w:rsid w:val="004F5048"/>
    <w:rsid w:val="004F7AFE"/>
    <w:rsid w:val="005127A1"/>
    <w:rsid w:val="00526D75"/>
    <w:rsid w:val="005547CC"/>
    <w:rsid w:val="005C7EE3"/>
    <w:rsid w:val="00601361"/>
    <w:rsid w:val="00634B8E"/>
    <w:rsid w:val="0064086D"/>
    <w:rsid w:val="00641CA1"/>
    <w:rsid w:val="0065153F"/>
    <w:rsid w:val="00676E57"/>
    <w:rsid w:val="006A15F1"/>
    <w:rsid w:val="006A1FBF"/>
    <w:rsid w:val="006C43F7"/>
    <w:rsid w:val="006D26AE"/>
    <w:rsid w:val="007363C2"/>
    <w:rsid w:val="00751C7F"/>
    <w:rsid w:val="007710C9"/>
    <w:rsid w:val="00774442"/>
    <w:rsid w:val="007A087E"/>
    <w:rsid w:val="007E0342"/>
    <w:rsid w:val="007E324B"/>
    <w:rsid w:val="007E61A9"/>
    <w:rsid w:val="007F547B"/>
    <w:rsid w:val="00810220"/>
    <w:rsid w:val="00811026"/>
    <w:rsid w:val="008225BB"/>
    <w:rsid w:val="00825263"/>
    <w:rsid w:val="00844C9F"/>
    <w:rsid w:val="00881690"/>
    <w:rsid w:val="008A5607"/>
    <w:rsid w:val="009029CC"/>
    <w:rsid w:val="009031DE"/>
    <w:rsid w:val="0091127B"/>
    <w:rsid w:val="009137B6"/>
    <w:rsid w:val="00936750"/>
    <w:rsid w:val="009D0BF4"/>
    <w:rsid w:val="00A253C1"/>
    <w:rsid w:val="00A47D37"/>
    <w:rsid w:val="00A57EC7"/>
    <w:rsid w:val="00AE3D43"/>
    <w:rsid w:val="00B04F65"/>
    <w:rsid w:val="00B16A26"/>
    <w:rsid w:val="00B33EEE"/>
    <w:rsid w:val="00B51720"/>
    <w:rsid w:val="00B75391"/>
    <w:rsid w:val="00B76050"/>
    <w:rsid w:val="00C02438"/>
    <w:rsid w:val="00C31A74"/>
    <w:rsid w:val="00C411F5"/>
    <w:rsid w:val="00C54EFC"/>
    <w:rsid w:val="00C718B0"/>
    <w:rsid w:val="00CA0C17"/>
    <w:rsid w:val="00D3104A"/>
    <w:rsid w:val="00D43C1D"/>
    <w:rsid w:val="00D44EE5"/>
    <w:rsid w:val="00D50A0F"/>
    <w:rsid w:val="00D80044"/>
    <w:rsid w:val="00DB0C3F"/>
    <w:rsid w:val="00DC028B"/>
    <w:rsid w:val="00DC3F80"/>
    <w:rsid w:val="00DC6811"/>
    <w:rsid w:val="00DC7EFA"/>
    <w:rsid w:val="00DD25A3"/>
    <w:rsid w:val="00DE14F4"/>
    <w:rsid w:val="00DF25CB"/>
    <w:rsid w:val="00E12A78"/>
    <w:rsid w:val="00E3136A"/>
    <w:rsid w:val="00E503D4"/>
    <w:rsid w:val="00E71AF7"/>
    <w:rsid w:val="00E80122"/>
    <w:rsid w:val="00E8540A"/>
    <w:rsid w:val="00E90FCC"/>
    <w:rsid w:val="00ED0F6D"/>
    <w:rsid w:val="00ED12F5"/>
    <w:rsid w:val="00ED2AE1"/>
    <w:rsid w:val="00EE1B75"/>
    <w:rsid w:val="00EE54B4"/>
    <w:rsid w:val="00F0138A"/>
    <w:rsid w:val="00F27509"/>
    <w:rsid w:val="00F45464"/>
    <w:rsid w:val="00F471F3"/>
    <w:rsid w:val="00F725F9"/>
    <w:rsid w:val="00F772EB"/>
    <w:rsid w:val="00F869A6"/>
    <w:rsid w:val="00FA6EAB"/>
    <w:rsid w:val="00FD2AC7"/>
    <w:rsid w:val="00FE423A"/>
    <w:rsid w:val="00FF19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0044"/>
    <w:pPr>
      <w:spacing w:after="0" w:line="240" w:lineRule="auto"/>
    </w:pPr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80044"/>
    <w:pPr>
      <w:keepNext/>
      <w:spacing w:line="200" w:lineRule="exact"/>
      <w:jc w:val="center"/>
      <w:outlineLvl w:val="0"/>
    </w:pPr>
    <w:rPr>
      <w:rFonts w:ascii="Arial Cyr Chuv" w:hAnsi="Arial Cyr Chuv"/>
      <w:bCs/>
      <w:i w:val="0"/>
      <w:sz w:val="22"/>
    </w:rPr>
  </w:style>
  <w:style w:type="paragraph" w:styleId="2">
    <w:name w:val="heading 2"/>
    <w:basedOn w:val="a"/>
    <w:next w:val="a"/>
    <w:link w:val="20"/>
    <w:qFormat/>
    <w:rsid w:val="00D80044"/>
    <w:pPr>
      <w:keepNext/>
      <w:spacing w:before="240" w:after="60"/>
      <w:outlineLvl w:val="1"/>
    </w:pPr>
    <w:rPr>
      <w:rFonts w:ascii="Arial" w:hAnsi="Arial" w:cs="Arial"/>
      <w:bCs/>
      <w:i w:val="0"/>
      <w:iCs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10C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80044"/>
    <w:rPr>
      <w:rFonts w:ascii="Arial Cyr Chuv" w:eastAsia="Times New Roman" w:hAnsi="Arial Cyr Chuv" w:cs="Times New Roman"/>
      <w:b/>
      <w:bCs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D80044"/>
    <w:rPr>
      <w:rFonts w:ascii="Arial" w:eastAsia="Times New Roman" w:hAnsi="Arial" w:cs="Arial"/>
      <w:b/>
      <w:bCs/>
      <w:iCs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8004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0044"/>
    <w:rPr>
      <w:rFonts w:ascii="Tahoma" w:eastAsia="Times New Roman" w:hAnsi="Tahoma" w:cs="Tahoma"/>
      <w:b/>
      <w:i/>
      <w:sz w:val="16"/>
      <w:szCs w:val="16"/>
      <w:lang w:eastAsia="ru-RU"/>
    </w:rPr>
  </w:style>
  <w:style w:type="table" w:styleId="a5">
    <w:name w:val="Table Grid"/>
    <w:basedOn w:val="a1"/>
    <w:uiPriority w:val="59"/>
    <w:rsid w:val="003768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132803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C02438"/>
    <w:pPr>
      <w:spacing w:before="100" w:beforeAutospacing="1" w:after="100" w:afterAutospacing="1"/>
    </w:pPr>
    <w:rPr>
      <w:b w:val="0"/>
      <w:i w:val="0"/>
      <w:sz w:val="24"/>
      <w:szCs w:val="24"/>
    </w:rPr>
  </w:style>
  <w:style w:type="character" w:styleId="a8">
    <w:name w:val="Strong"/>
    <w:basedOn w:val="a0"/>
    <w:uiPriority w:val="22"/>
    <w:qFormat/>
    <w:rsid w:val="00C02438"/>
    <w:rPr>
      <w:b/>
      <w:bCs/>
    </w:rPr>
  </w:style>
  <w:style w:type="character" w:styleId="a9">
    <w:name w:val="Hyperlink"/>
    <w:basedOn w:val="a0"/>
    <w:uiPriority w:val="99"/>
    <w:unhideWhenUsed/>
    <w:rsid w:val="00C02438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02438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semiHidden/>
    <w:rsid w:val="007710C9"/>
    <w:rPr>
      <w:rFonts w:asciiTheme="majorHAnsi" w:eastAsiaTheme="majorEastAsia" w:hAnsiTheme="majorHAnsi" w:cstheme="majorBidi"/>
      <w:b/>
      <w:i/>
      <w:color w:val="243F60" w:themeColor="accent1" w:themeShade="7F"/>
      <w:sz w:val="24"/>
      <w:szCs w:val="24"/>
      <w:lang w:eastAsia="ru-RU"/>
    </w:rPr>
  </w:style>
  <w:style w:type="paragraph" w:styleId="aa">
    <w:name w:val="No Spacing"/>
    <w:link w:val="ab"/>
    <w:uiPriority w:val="99"/>
    <w:qFormat/>
    <w:rsid w:val="00CA0C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Без интервала Знак"/>
    <w:link w:val="aa"/>
    <w:locked/>
    <w:rsid w:val="00CA0C1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aliases w:val="бпОсновной текст"/>
    <w:basedOn w:val="a"/>
    <w:link w:val="ad"/>
    <w:rsid w:val="00FD2AC7"/>
    <w:pPr>
      <w:spacing w:after="120"/>
    </w:pPr>
    <w:rPr>
      <w:b w:val="0"/>
      <w:i w:val="0"/>
      <w:sz w:val="24"/>
      <w:szCs w:val="24"/>
    </w:rPr>
  </w:style>
  <w:style w:type="character" w:customStyle="1" w:styleId="ad">
    <w:name w:val="Основной текст Знак"/>
    <w:aliases w:val="бпОсновной текст Знак"/>
    <w:basedOn w:val="a0"/>
    <w:link w:val="ac"/>
    <w:rsid w:val="00FD2A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ody Text Indent"/>
    <w:basedOn w:val="a"/>
    <w:link w:val="af"/>
    <w:uiPriority w:val="99"/>
    <w:semiHidden/>
    <w:unhideWhenUsed/>
    <w:rsid w:val="00DF25CB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DF25CB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customStyle="1" w:styleId="ConsPlusDocList">
    <w:name w:val="ConsPlusDocList"/>
    <w:next w:val="a"/>
    <w:rsid w:val="00E80122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0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5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2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5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base.garant.ru/12145029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base.garant.ru/12145029/" TargetMode="Externa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E97AC4-8698-411F-AAEB-C0261D233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2</Pages>
  <Words>1048</Words>
  <Characters>5975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kozlov_goradm1</dc:creator>
  <cp:lastModifiedBy>PetrovaMP</cp:lastModifiedBy>
  <cp:revision>22</cp:revision>
  <cp:lastPrinted>2024-12-27T10:42:00Z</cp:lastPrinted>
  <dcterms:created xsi:type="dcterms:W3CDTF">2024-10-29T05:49:00Z</dcterms:created>
  <dcterms:modified xsi:type="dcterms:W3CDTF">2025-04-03T05:16:00Z</dcterms:modified>
</cp:coreProperties>
</file>