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4"/>
        <w:tblW w:w="5010" w:type="pct"/>
        <w:tblLayout w:type="fixed"/>
        <w:tblLook w:val="04A0" w:firstRow="1" w:lastRow="0" w:firstColumn="1" w:lastColumn="0" w:noHBand="0" w:noVBand="1"/>
      </w:tblPr>
      <w:tblGrid>
        <w:gridCol w:w="582"/>
        <w:gridCol w:w="3636"/>
        <w:gridCol w:w="4252"/>
        <w:gridCol w:w="3685"/>
        <w:gridCol w:w="2659"/>
      </w:tblGrid>
      <w:tr>
        <w:tblPrEx/>
        <w:trPr>
          <w:trHeight w:val="629"/>
        </w:trPr>
        <w:tc>
          <w:tcPr>
            <w:tcW w:w="58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404"/>
        </w:trPr>
        <w:tc>
          <w:tcPr>
            <w:tcW w:w="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636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8" w:tooltip="http://publication.pravo.gov.ru/document/0001202511300001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Постановление Правительства 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Российской Федерации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от 27 ноября 2025 года № 1912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 «Об утверждении Правил предоставления гостиничных услуг и услуг иных средств размещения в Российской Федерации»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9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Постановление Правительства 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Российской Федерации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от 18.11.2020 № 1853 «Об утверждении Правил предоставления гостиничных услуг в Российской Федерации»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- утратило силу с 01.03.2026.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Пункты, требующие дополнительного информационно-технического обеспечения — заселения по водительскому удостоверению, посредством идентификации с помощью национального мессенджера и портала Госуслуг.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59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Пункты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вступают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апреля 20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26 г.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1662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24 июня 2025 года № 168-ФЗ «О внесении изменений в отдельные законодательные акты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Закон РФ от 07.02.1992 N 2300-1 «О защите прав потребителей»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Согласно новым нормам, вся информация, предназначенная для публичного ознакомления потребителей, в том числе вывески и наименования, должна быть выполнена на русском языке как государственном языке Российской Федерации.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связи с этим владельцам средств размещения необходимо провести ребрендинг наименований, переведя их с латиницы на кириллицу. Это касается не только вывесок, но и информации, размещаемой на сайтах агрегаторов услуг и сервисах размещения объявлений.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 наименовании должны быть синхронизированы с данными о средстве размещения, представленными в Едином реестре классифицированных средств размещения.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марта 2026 год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ный закон от 29 декабря 2025 года № 552-ФЗ «О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10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Региональный государственный контроль (надзор) в сфере туристской индустрии дополняется проверкой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соблюдения порядка обеспечения условий доступности для инвалидов объектов туристской индустрии, подлежащих классификации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9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8"/>
    <w:next w:val="828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0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8"/>
    <w:next w:val="828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0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8"/>
    <w:next w:val="828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0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8"/>
    <w:next w:val="828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8"/>
    <w:next w:val="828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8"/>
    <w:next w:val="828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8"/>
    <w:next w:val="828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8"/>
    <w:next w:val="828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8"/>
    <w:uiPriority w:val="34"/>
    <w:qFormat/>
    <w:pPr>
      <w:contextualSpacing/>
      <w:ind w:left="720"/>
    </w:pPr>
  </w:style>
  <w:style w:type="paragraph" w:styleId="672">
    <w:name w:val="Title"/>
    <w:basedOn w:val="828"/>
    <w:next w:val="828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8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link w:val="8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4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No Spacing"/>
    <w:uiPriority w:val="1"/>
    <w:qFormat/>
    <w:pPr>
      <w:spacing w:after="0" w:line="240" w:lineRule="auto"/>
    </w:pPr>
  </w:style>
  <w:style w:type="character" w:styleId="836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7">
    <w:name w:val="Normal (Web)"/>
    <w:basedOn w:val="8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publication.pravo.gov.ru/document/0001202511300001" TargetMode="External"/><Relationship Id="rId9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Relationship Id="rId10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economy122@cap.ru</cp:lastModifiedBy>
  <cp:revision>14</cp:revision>
  <dcterms:created xsi:type="dcterms:W3CDTF">2024-07-30T10:13:00Z</dcterms:created>
  <dcterms:modified xsi:type="dcterms:W3CDTF">2026-04-02T13:19:02Z</dcterms:modified>
</cp:coreProperties>
</file>