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утратившими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силу, приостановлению, изменению или принятию в связи с принятием проекта закона Чувашской Республики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«Об осуществлении ежегодной денежной выплаты отдельным категориям граждан Российской Федерации, проживающих на территории Чувашской Республики, к Дню Победы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»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color w:val="000000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В связи с принятием проекта закона Чувашской Республики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закона Чувашской Республики «Об осуществлении ежегодной денежной выплаты отдельным категориям граждан Российской Федерации, проживающих на территории Чувашской Республики, к Дню Победы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 потребуется принятие постановления Кабинета Министров Чувашской Республики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highlight w:val="white"/>
        </w:rPr>
        <w:t xml:space="preserve">«Об утверждении Порядка и условий назначения и осуществления ежегодной денежной выплаты отдельным категориям граждан Российской Федерации, проживающих на территории Чувашской Республики, к Дню Победы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.</w:t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pStyle w:val="835"/>
        <w:ind w:firstLine="720"/>
        <w:jc w:val="both"/>
        <w:spacing w:line="240" w:lineRule="auto"/>
        <w:rPr>
          <w:b w:val="0"/>
          <w:bCs w:val="0"/>
          <w:sz w:val="28"/>
          <w:szCs w:val="28"/>
        </w:rPr>
        <w:suppressLineNumbers w:val="0"/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38"/>
        <w:tblW w:w="9923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33"/>
        <w:gridCol w:w="3825"/>
        <w:gridCol w:w="2265"/>
      </w:tblGrid>
      <w:tr>
        <w:tblPrEx/>
        <w:trPr>
          <w:trHeight w:val="1312"/>
        </w:trPr>
        <w:tc>
          <w:tcPr>
            <w:tcW w:w="3839" w:type="dxa"/>
            <w:textDirection w:val="lrTb"/>
            <w:noWrap w:val="false"/>
          </w:tcPr>
          <w:p>
            <w:pPr>
              <w:pStyle w:val="8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5"/>
            </w:pPr>
            <w:r>
              <w:t xml:space="preserve">Министр труда и </w:t>
            </w:r>
            <w:r>
              <w:t xml:space="preserve">социальной</w:t>
            </w:r>
            <w:r>
              <w:t xml:space="preserve"> </w:t>
            </w:r>
            <w:r/>
          </w:p>
          <w:p>
            <w:pPr>
              <w:pStyle w:val="835"/>
              <w:rPr>
                <w:sz w:val="28"/>
                <w:szCs w:val="28"/>
              </w:rPr>
            </w:pPr>
            <w:r>
              <w:t xml:space="preserve">защиты Чувашской Республики</w:t>
            </w:r>
            <w:r>
              <w:tab/>
            </w:r>
            <w:r>
              <w:tab/>
            </w:r>
            <w: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816" w:type="dxa"/>
            <w:textDirection w:val="lrTb"/>
            <w:noWrap w:val="false"/>
          </w:tcPr>
          <w:p>
            <w:pPr>
              <w:pStyle w:val="835"/>
              <w:jc w:val="both"/>
            </w:pPr>
            <w:r>
              <w:rPr>
                <w:rFonts w:ascii="TimesET" w:hAnsi="TimesET" w:eastAsia="Times New Roman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2902984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rFonts w:ascii="TimesET" w:hAnsi="TimesET" w:eastAsia="Times New Roman"/>
                <w:lang w:eastAsia="ru-RU"/>
              </w:rPr>
            </w:r>
            <w:r>
              <w:rPr>
                <w:lang w:eastAsia="ru-RU"/>
              </w:rPr>
            </w:r>
            <w:r>
              <w:rPr>
                <w:rFonts w:ascii="TimesET" w:hAnsi="TimesET" w:eastAsia="Times New Roman"/>
                <w:lang w:eastAsia="ru-RU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А.Г. Елизарова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ET">
    <w:panose1 w:val="02000603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836">
    <w:name w:val="Balloon Text"/>
    <w:basedOn w:val="831"/>
    <w:link w:val="83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</w:rPr>
  </w:style>
  <w:style w:type="table" w:styleId="838">
    <w:name w:val="Table Grid"/>
    <w:basedOn w:val="8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revision>7</cp:revision>
  <dcterms:created xsi:type="dcterms:W3CDTF">2024-03-18T10:25:00Z</dcterms:created>
  <dcterms:modified xsi:type="dcterms:W3CDTF">2026-04-03T11:18:19Z</dcterms:modified>
</cp:coreProperties>
</file>