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80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960"/>
        <w:gridCol w:w="1793"/>
        <w:gridCol w:w="4327"/>
      </w:tblGrid>
      <w:tr>
        <w:trPr/>
        <w:tc>
          <w:tcPr>
            <w:tcW w:w="396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rFonts w:ascii="Arial Cyr Chuv" w:hAnsi="Arial Cyr Chuv"/>
              </w:rPr>
            </w:pPr>
            <w:r>
              <w:rPr>
                <w:rFonts w:cs="Arial Cyr Chuv" w:ascii="Arial Cyr Chuv" w:hAnsi="Arial Cyr Chuv"/>
                <w:b/>
                <w:bCs/>
                <w:iCs/>
                <w:sz w:val="26"/>
                <w:szCs w:val="26"/>
              </w:rPr>
              <w:t>Чёваш Республики</w:t>
            </w:r>
          </w:p>
          <w:p>
            <w:pPr>
              <w:pStyle w:val="Normal"/>
              <w:jc w:val="center"/>
              <w:rPr>
                <w:rFonts w:ascii="Arial Cyr Chuv" w:hAnsi="Arial Cyr Chuv"/>
                <w:b/>
                <w:b/>
                <w:bCs/>
                <w:sz w:val="26"/>
                <w:szCs w:val="26"/>
              </w:rPr>
            </w:pPr>
            <w:r>
              <w:rPr>
                <w:rFonts w:cs="Arial Cyr Chuv" w:ascii="Arial Cyr Chuv" w:hAnsi="Arial Cyr Chuv"/>
                <w:b/>
                <w:bCs/>
                <w:sz w:val="26"/>
                <w:szCs w:val="26"/>
              </w:rPr>
              <w:t xml:space="preserve">Елч.к </w:t>
            </w: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муниципалл</w:t>
            </w:r>
            <w:r>
              <w:rPr>
                <w:b/>
                <w:sz w:val="26"/>
                <w:szCs w:val="26"/>
              </w:rPr>
              <w:t>ă</w:t>
            </w:r>
          </w:p>
          <w:p>
            <w:pPr>
              <w:pStyle w:val="Normal"/>
              <w:tabs>
                <w:tab w:val="clear" w:pos="396"/>
                <w:tab w:val="left" w:pos="896" w:leader="none"/>
              </w:tabs>
              <w:jc w:val="center"/>
              <w:rPr>
                <w:rFonts w:ascii="Arial Cyr Chuv" w:hAnsi="Arial Cyr Chuv"/>
                <w:b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округ.</w:t>
            </w:r>
          </w:p>
          <w:p>
            <w:pPr>
              <w:pStyle w:val="Normal"/>
              <w:jc w:val="center"/>
              <w:rPr>
                <w:rFonts w:ascii="Arial Cyr Chuv" w:hAnsi="Arial Cyr Chuv"/>
                <w:sz w:val="16"/>
                <w:szCs w:val="16"/>
              </w:rPr>
            </w:pPr>
            <w:r>
              <w:rPr>
                <w:rFonts w:ascii="Arial Cyr Chuv" w:hAnsi="Arial Cyr Chuv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Arial Cyr Chuv" w:hAnsi="Arial Cyr Chuv"/>
                <w:b/>
                <w:b/>
                <w:bCs/>
                <w:sz w:val="26"/>
                <w:szCs w:val="26"/>
              </w:rPr>
            </w:pPr>
            <w:r>
              <w:rPr>
                <w:rFonts w:cs="Arial Cyr Chuv" w:ascii="Arial Cyr Chuv" w:hAnsi="Arial Cyr Chuv"/>
                <w:b/>
                <w:bCs/>
                <w:sz w:val="26"/>
                <w:szCs w:val="26"/>
              </w:rPr>
              <w:t xml:space="preserve">Елч.к </w:t>
            </w: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муниципалё</w:t>
            </w:r>
          </w:p>
          <w:p>
            <w:pPr>
              <w:pStyle w:val="Normal"/>
              <w:tabs>
                <w:tab w:val="clear" w:pos="396"/>
                <w:tab w:val="left" w:pos="896" w:leader="none"/>
              </w:tabs>
              <w:spacing w:before="0" w:after="0"/>
              <w:contextualSpacing/>
              <w:jc w:val="center"/>
              <w:rPr>
                <w:rFonts w:ascii="Arial Cyr Chuv" w:hAnsi="Arial Cyr Chuv"/>
                <w:b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округ.н</w:t>
            </w:r>
          </w:p>
          <w:p>
            <w:pPr>
              <w:pStyle w:val="Normal"/>
              <w:jc w:val="center"/>
              <w:rPr>
                <w:rFonts w:ascii="Arial Cyr Chuv" w:hAnsi="Arial Cyr Chuv" w:cs="Arial Cyr Chuv"/>
                <w:b/>
                <w:b/>
                <w:bCs/>
                <w:sz w:val="26"/>
                <w:szCs w:val="26"/>
              </w:rPr>
            </w:pPr>
            <w:r>
              <w:rPr>
                <w:rFonts w:cs="Arial Cyr Chuv" w:ascii="Arial Cyr Chuv" w:hAnsi="Arial Cyr Chuv"/>
                <w:b/>
                <w:bCs/>
                <w:sz w:val="26"/>
                <w:szCs w:val="26"/>
              </w:rPr>
              <w:t>администраций.</w:t>
            </w:r>
          </w:p>
          <w:p>
            <w:pPr>
              <w:pStyle w:val="Normal"/>
              <w:jc w:val="center"/>
              <w:rPr>
                <w:rFonts w:ascii="Arial Cyr Chuv" w:hAnsi="Arial Cyr Chuv" w:cs="Arial Cyr Chuv"/>
                <w:b/>
                <w:b/>
                <w:sz w:val="26"/>
              </w:rPr>
            </w:pPr>
            <w:r>
              <w:rPr>
                <w:rFonts w:cs="Arial Cyr Chuv" w:ascii="Arial Cyr Chuv" w:hAnsi="Arial Cyr Chuv"/>
                <w:b/>
                <w:sz w:val="26"/>
              </w:rPr>
              <w:t>ЙЫШЁНУ</w:t>
            </w:r>
          </w:p>
          <w:p>
            <w:pPr>
              <w:pStyle w:val="Normal"/>
              <w:jc w:val="center"/>
              <w:rPr>
                <w:rFonts w:ascii="Arial Cyr Chuv" w:hAnsi="Arial Cyr Chuv"/>
              </w:rPr>
            </w:pPr>
            <w:r>
              <w:rPr>
                <w:rFonts w:ascii="Arial Cyr Chuv" w:hAnsi="Arial Cyr Chuv"/>
              </w:rPr>
            </w:r>
          </w:p>
          <w:p>
            <w:pPr>
              <w:pStyle w:val="Normal"/>
              <w:ind w:left="-108" w:hanging="0"/>
              <w:jc w:val="center"/>
              <w:rPr/>
            </w:pPr>
            <w:r>
              <w:rPr/>
              <w:t xml:space="preserve">2023 </w:t>
            </w:r>
            <w:r>
              <w:rPr>
                <w:rFonts w:cs="Arial Cyr Chuv" w:ascii="Arial Cyr Chuv" w:hAnsi="Arial Cyr Chuv"/>
              </w:rPr>
              <w:t xml:space="preserve">=? майён   </w:t>
            </w:r>
            <w:r>
              <w:rPr>
                <w:rFonts w:cs="Arial Cyr Chuv" w:ascii="Arial Cyr Chuv" w:hAnsi="Arial Cyr Chuv"/>
              </w:rPr>
              <w:t>12</w:t>
            </w:r>
            <w:r>
              <w:rPr>
                <w:rFonts w:cs="Arial Cyr Chuv" w:ascii="Arial Cyr Chuv" w:hAnsi="Arial Cyr Chuv"/>
              </w:rPr>
              <w:t>-</w:t>
            </w:r>
            <w:r>
              <w:rPr/>
              <w:t>м</w:t>
            </w:r>
            <w:r>
              <w:rPr>
                <w:rFonts w:cs="Arial Cyr Chuv" w:ascii="Arial Cyr Chuv" w:hAnsi="Arial Cyr Chuv"/>
              </w:rPr>
              <w:t>.</w:t>
            </w:r>
            <w:r>
              <w:rPr/>
              <w:t>ш</w:t>
            </w:r>
            <w:r>
              <w:rPr>
                <w:rFonts w:cs="Arial Cyr Chuv" w:ascii="Arial Cyr Chuv" w:hAnsi="Arial Cyr Chuv"/>
              </w:rPr>
              <w:t xml:space="preserve">. </w:t>
            </w:r>
            <w:r>
              <w:rPr/>
              <w:t xml:space="preserve">№ </w:t>
            </w:r>
            <w:r>
              <w:rPr/>
              <w:t>413</w:t>
            </w:r>
            <w:r>
              <w:rPr/>
              <w:t xml:space="preserve"> </w:t>
            </w:r>
          </w:p>
          <w:p>
            <w:pPr>
              <w:pStyle w:val="Normal"/>
              <w:ind w:left="-36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Елч</w:t>
            </w:r>
            <w:r>
              <w:rPr>
                <w:rFonts w:cs="Arial Cyr Chuv" w:ascii="Arial Cyr Chuv" w:hAnsi="Arial Cyr Chuv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 ял</w:t>
            </w:r>
            <w:r>
              <w:rPr>
                <w:rFonts w:cs="Arial Cyr Chuv" w:ascii="Arial Cyr Chuv" w:hAnsi="Arial Cyr Chuv"/>
                <w:sz w:val="18"/>
                <w:szCs w:val="18"/>
              </w:rPr>
              <w:t>.</w:t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bCs/>
                <w:iCs/>
                <w:sz w:val="26"/>
                <w:szCs w:val="26"/>
              </w:rPr>
            </w:pPr>
            <w:r>
              <w:rPr/>
              <w:drawing>
                <wp:inline distT="0" distB="0" distL="0" distR="0">
                  <wp:extent cx="676275" cy="87630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7" w:type="dxa"/>
            <w:tcBorders/>
            <w:shd w:color="auto" w:fill="auto" w:val="clear"/>
          </w:tcPr>
          <w:p>
            <w:pPr>
              <w:pStyle w:val="1"/>
              <w:numPr>
                <w:ilvl w:val="0"/>
                <w:numId w:val="1"/>
              </w:numPr>
              <w:suppressAutoHyphens w:val="true"/>
              <w:snapToGrid w:val="false"/>
              <w:ind w:right="72" w:hanging="0"/>
              <w:jc w:val="lef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</w:r>
          </w:p>
          <w:p>
            <w:pPr>
              <w:pStyle w:val="Normal"/>
              <w:ind w:left="-360" w:right="72" w:hanging="0"/>
              <w:jc w:val="center"/>
              <w:rPr/>
            </w:pPr>
            <w:r>
              <w:rPr>
                <w:rFonts w:cs="Arial Cyr Chuv" w:ascii="Arial Cyr Chuv" w:hAnsi="Arial Cyr Chuv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>
            <w:pPr>
              <w:pStyle w:val="Normal"/>
              <w:ind w:left="-357" w:right="74" w:hanging="0"/>
              <w:jc w:val="center"/>
              <w:rPr>
                <w:rFonts w:ascii="Arial Cyr Chuv" w:hAnsi="Arial Cyr Chuv" w:cs="Arial Cyr Chuv"/>
                <w:b/>
                <w:b/>
                <w:bCs/>
                <w:sz w:val="26"/>
                <w:szCs w:val="26"/>
              </w:rPr>
            </w:pPr>
            <w:r>
              <w:rPr>
                <w:rFonts w:cs="Arial Cyr Chuv" w:ascii="Arial Cyr Chuv" w:hAnsi="Arial Cyr Chuv"/>
                <w:b/>
                <w:bCs/>
                <w:sz w:val="26"/>
                <w:szCs w:val="26"/>
              </w:rPr>
              <w:t xml:space="preserve">Яльчикский </w:t>
            </w:r>
          </w:p>
          <w:p>
            <w:pPr>
              <w:pStyle w:val="Normal"/>
              <w:ind w:left="-357" w:right="74" w:hanging="0"/>
              <w:jc w:val="center"/>
              <w:rPr>
                <w:rFonts w:ascii="Arial Cyr Chuv" w:hAnsi="Arial Cyr Chuv" w:cs="Arial Cyr Chuv"/>
                <w:b/>
                <w:b/>
                <w:bCs/>
                <w:sz w:val="26"/>
                <w:szCs w:val="26"/>
              </w:rPr>
            </w:pPr>
            <w:r>
              <w:rPr>
                <w:rFonts w:cs="Arial Cyr Chuv" w:ascii="Arial Cyr Chuv" w:hAnsi="Arial Cyr Chuv"/>
                <w:b/>
                <w:bCs/>
                <w:sz w:val="26"/>
                <w:szCs w:val="26"/>
              </w:rPr>
              <w:t>муниципальный округ</w:t>
            </w:r>
          </w:p>
          <w:p>
            <w:pPr>
              <w:pStyle w:val="Normal"/>
              <w:ind w:left="-357" w:right="7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ind w:left="-357" w:right="74" w:hanging="0"/>
              <w:jc w:val="center"/>
              <w:rPr/>
            </w:pPr>
            <w:r>
              <w:rPr>
                <w:rFonts w:cs="Arial Cyr Chuv" w:ascii="Arial Cyr Chuv" w:hAnsi="Arial Cyr Chuv"/>
                <w:b/>
                <w:bCs/>
                <w:sz w:val="26"/>
                <w:szCs w:val="26"/>
              </w:rPr>
              <w:t xml:space="preserve">Администрация </w:t>
            </w:r>
          </w:p>
          <w:p>
            <w:pPr>
              <w:pStyle w:val="Normal"/>
              <w:ind w:left="-357" w:right="74" w:hanging="0"/>
              <w:jc w:val="center"/>
              <w:rPr>
                <w:rFonts w:ascii="Arial Cyr Chuv" w:hAnsi="Arial Cyr Chuv" w:cs="Arial Cyr Chuv"/>
                <w:b/>
                <w:b/>
                <w:bCs/>
                <w:sz w:val="26"/>
                <w:szCs w:val="26"/>
              </w:rPr>
            </w:pPr>
            <w:r>
              <w:rPr>
                <w:rFonts w:cs="Arial Cyr Chuv" w:ascii="Arial Cyr Chuv" w:hAnsi="Arial Cyr Chuv"/>
                <w:b/>
                <w:bCs/>
                <w:sz w:val="26"/>
                <w:szCs w:val="26"/>
              </w:rPr>
              <w:t xml:space="preserve">Яльчикского </w:t>
            </w:r>
          </w:p>
          <w:p>
            <w:pPr>
              <w:pStyle w:val="Normal"/>
              <w:ind w:left="-357" w:right="74" w:hanging="0"/>
              <w:jc w:val="center"/>
              <w:rPr>
                <w:rFonts w:ascii="Arial Cyr Chuv" w:hAnsi="Arial Cyr Chuv" w:cs="Arial Cyr Chuv"/>
                <w:b/>
                <w:b/>
                <w:bCs/>
                <w:sz w:val="26"/>
                <w:szCs w:val="26"/>
              </w:rPr>
            </w:pPr>
            <w:r>
              <w:rPr>
                <w:rFonts w:cs="Arial Cyr Chuv" w:ascii="Arial Cyr Chuv" w:hAnsi="Arial Cyr Chuv"/>
                <w:b/>
                <w:bCs/>
                <w:sz w:val="26"/>
                <w:szCs w:val="26"/>
              </w:rPr>
              <w:t>муниципального округа</w:t>
            </w:r>
          </w:p>
          <w:p>
            <w:pPr>
              <w:pStyle w:val="1"/>
              <w:numPr>
                <w:ilvl w:val="0"/>
                <w:numId w:val="1"/>
              </w:numPr>
              <w:suppressAutoHyphens w:val="true"/>
              <w:ind w:left="-357" w:right="74" w:hanging="0"/>
              <w:rPr/>
            </w:pPr>
            <w:r>
              <w:rPr>
                <w:b/>
                <w:sz w:val="26"/>
              </w:rPr>
              <w:t>ПОСТАНОВЛЕНИЕ</w:t>
            </w:r>
          </w:p>
          <w:p>
            <w:pPr>
              <w:pStyle w:val="Normal"/>
              <w:ind w:left="-357" w:right="72" w:hanging="0"/>
              <w:jc w:val="center"/>
              <w:rPr/>
            </w:pPr>
            <w:r>
              <w:rPr/>
            </w:r>
          </w:p>
          <w:p>
            <w:pPr>
              <w:pStyle w:val="Normal"/>
              <w:ind w:left="-360" w:right="72" w:hanging="0"/>
              <w:jc w:val="center"/>
              <w:rPr/>
            </w:pPr>
            <w:r>
              <w:rPr/>
              <w:t xml:space="preserve">« </w:t>
            </w:r>
            <w:r>
              <w:rPr/>
              <w:t>12</w:t>
            </w:r>
            <w:r>
              <w:rPr/>
              <w:t xml:space="preserve"> » мая 2023 г. №  </w:t>
            </w:r>
            <w:r>
              <w:rPr/>
              <w:t>413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село Яльчики</w:t>
            </w:r>
          </w:p>
        </w:tc>
      </w:tr>
    </w:tbl>
    <w:p>
      <w:pPr>
        <w:pStyle w:val="Normal"/>
        <w:tabs>
          <w:tab w:val="clear" w:pos="396"/>
          <w:tab w:val="left" w:pos="5954" w:leader="none"/>
          <w:tab w:val="left" w:pos="6521" w:leader="none"/>
        </w:tabs>
        <w:rPr>
          <w:sz w:val="28"/>
          <w:szCs w:val="28"/>
        </w:rPr>
      </w:pPr>
      <w:r>
        <w:rPr>
          <w:sz w:val="28"/>
          <w:szCs w:val="28"/>
        </w:rPr>
      </w:r>
      <w:bookmarkStart w:id="0" w:name="P95"/>
      <w:bookmarkStart w:id="1" w:name="P95"/>
      <w:bookmarkEnd w:id="1"/>
    </w:p>
    <w:p>
      <w:pPr>
        <w:pStyle w:val="Normal"/>
        <w:widowControl/>
        <w:bidi w:val="0"/>
        <w:spacing w:before="0" w:after="0"/>
        <w:ind w:left="0" w:right="3515" w:hanging="0"/>
        <w:jc w:val="both"/>
        <w:rPr/>
      </w:pPr>
      <w:r>
        <w:rPr>
          <w:rFonts w:eastAsia="Calibri" w:eastAsiaTheme="minorHAnsi"/>
          <w:sz w:val="28"/>
          <w:szCs w:val="28"/>
        </w:rPr>
        <w:t xml:space="preserve">О </w:t>
      </w:r>
      <w:r>
        <w:rPr>
          <w:rFonts w:eastAsia="Calibri" w:cs="Times New Roman" w:eastAsiaTheme="minorHAnsi"/>
          <w:sz w:val="28"/>
          <w:szCs w:val="28"/>
          <w:lang w:eastAsia="ru-RU"/>
        </w:rPr>
        <w:t>внесении изменений в постановление администрации</w:t>
      </w:r>
      <w:r>
        <w:rPr>
          <w:rFonts w:eastAsia="Calibri" w:eastAsiaTheme="minorHAnsi"/>
          <w:sz w:val="28"/>
          <w:szCs w:val="28"/>
        </w:rPr>
        <w:t xml:space="preserve"> Яльчикского муниципального округа Чувашской Республики </w:t>
      </w:r>
      <w:r>
        <w:rPr>
          <w:rFonts w:eastAsia="Calibri" w:cs="Times New Roman" w:eastAsiaTheme="minorHAnsi"/>
          <w:sz w:val="28"/>
          <w:szCs w:val="28"/>
          <w:lang w:eastAsia="ru-RU"/>
        </w:rPr>
        <w:t>от 30.12.2022 №38</w:t>
      </w:r>
    </w:p>
    <w:p>
      <w:pPr>
        <w:pStyle w:val="Normal"/>
        <w:ind w:firstLine="540"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suppressAutoHyphens w:val="true"/>
        <w:ind w:firstLine="567"/>
        <w:jc w:val="both"/>
        <w:rPr/>
      </w:pPr>
      <w:r>
        <w:rPr>
          <w:rFonts w:eastAsia="Calibri" w:eastAsiaTheme="minorHAnsi"/>
          <w:sz w:val="28"/>
          <w:szCs w:val="28"/>
        </w:rPr>
        <w:t>В соответствии со статьями 169 и 184 Бюджетного кодекса Российской Федерации администрация Яльчикского муниципального округа Чувашской Республики постановляет:</w:t>
      </w:r>
    </w:p>
    <w:p>
      <w:pPr>
        <w:pStyle w:val="Normal"/>
        <w:suppressAutoHyphens w:val="true"/>
        <w:ind w:firstLine="567"/>
        <w:jc w:val="both"/>
        <w:rPr/>
      </w:pPr>
      <w:r>
        <w:rPr>
          <w:rFonts w:eastAsia="Calibri" w:eastAsiaTheme="minorHAnsi"/>
          <w:sz w:val="28"/>
          <w:szCs w:val="28"/>
        </w:rPr>
        <w:t xml:space="preserve">1. </w:t>
      </w:r>
      <w:r>
        <w:rPr>
          <w:rFonts w:eastAsia="Calibri" w:cs="Times New Roman" w:eastAsiaTheme="minorHAnsi"/>
          <w:sz w:val="28"/>
          <w:szCs w:val="28"/>
          <w:lang w:eastAsia="ru-RU"/>
        </w:rPr>
        <w:t>Внести изменения в постановление администрации Яльчикского муниципального округа Чувашской Республики от 30 декабря 2022 г. №38 «Об утверждении Порядка составления проекта бюджета Яльчикского муниципального округа Чувашской Республики на очередной финансовый год и плановый период»:</w:t>
      </w:r>
    </w:p>
    <w:p>
      <w:pPr>
        <w:pStyle w:val="Normal"/>
        <w:suppressAutoHyphens w:val="true"/>
        <w:ind w:firstLine="567"/>
        <w:jc w:val="both"/>
        <w:rPr/>
      </w:pPr>
      <w:r>
        <w:rPr>
          <w:rFonts w:eastAsia="Calibri" w:cs="Times New Roman" w:eastAsiaTheme="minorHAnsi"/>
          <w:sz w:val="28"/>
          <w:szCs w:val="28"/>
          <w:lang w:eastAsia="ru-RU"/>
        </w:rPr>
        <w:t>в Порядке составления проекта бюджета Яльчикского муниципального округа Чувашской Республики на очередной финансовый год и плановый период, утвержденном указанным постановлением:</w:t>
      </w:r>
    </w:p>
    <w:p>
      <w:pPr>
        <w:pStyle w:val="Normal"/>
        <w:suppressAutoHyphens w:val="true"/>
        <w:ind w:firstLine="567"/>
        <w:jc w:val="both"/>
        <w:rPr/>
      </w:pPr>
      <w:r>
        <w:rPr>
          <w:rFonts w:eastAsia="Calibri" w:cs="Times New Roman" w:eastAsiaTheme="minorHAnsi"/>
          <w:sz w:val="28"/>
          <w:szCs w:val="28"/>
          <w:lang w:eastAsia="ru-RU"/>
        </w:rPr>
        <w:t>в пункте 1:</w:t>
      </w:r>
    </w:p>
    <w:p>
      <w:pPr>
        <w:pStyle w:val="Normal"/>
        <w:suppressAutoHyphens w:val="true"/>
        <w:ind w:firstLine="567"/>
        <w:jc w:val="both"/>
        <w:rPr/>
      </w:pPr>
      <w:r>
        <w:rPr>
          <w:rFonts w:eastAsia="Calibri" w:cs="Times New Roman" w:eastAsiaTheme="minorHAnsi"/>
          <w:sz w:val="28"/>
          <w:szCs w:val="28"/>
          <w:lang w:eastAsia="ru-RU"/>
        </w:rPr>
        <w:t>подпункт 1.1 признать утратившим силу;</w:t>
      </w:r>
    </w:p>
    <w:p>
      <w:pPr>
        <w:pStyle w:val="Normal"/>
        <w:suppressAutoHyphens w:val="true"/>
        <w:ind w:firstLine="567"/>
        <w:jc w:val="both"/>
        <w:rPr/>
      </w:pPr>
      <w:r>
        <w:rPr>
          <w:rFonts w:eastAsia="Calibri" w:cs="Times New Roman" w:eastAsiaTheme="minorHAnsi"/>
          <w:sz w:val="28"/>
          <w:szCs w:val="28"/>
          <w:lang w:eastAsia="ru-RU"/>
        </w:rPr>
        <w:t>подпункт 1.2 изложить в следующей редакции:</w:t>
      </w:r>
    </w:p>
    <w:p>
      <w:pPr>
        <w:pStyle w:val="Normal"/>
        <w:suppressAutoHyphens w:val="true"/>
        <w:ind w:firstLine="567"/>
        <w:jc w:val="both"/>
        <w:rPr/>
      </w:pPr>
      <w:r>
        <w:rPr>
          <w:rFonts w:eastAsia="Calibri" w:cs="Times New Roman" w:eastAsiaTheme="minorHAnsi"/>
          <w:sz w:val="28"/>
          <w:szCs w:val="28"/>
          <w:lang w:eastAsia="ru-RU"/>
        </w:rPr>
        <w:t>«1.2. одобряет прогноз социально-экономического развития Яльчикского муниципального округа Чувашской Республики на очередной финансовый год и на плановый период;»;</w:t>
      </w:r>
    </w:p>
    <w:p>
      <w:pPr>
        <w:pStyle w:val="Normal"/>
        <w:suppressAutoHyphens w:val="true"/>
        <w:ind w:firstLine="567"/>
        <w:jc w:val="both"/>
        <w:rPr/>
      </w:pPr>
      <w:r>
        <w:rPr>
          <w:rFonts w:eastAsia="Calibri" w:cs="Times New Roman" w:eastAsiaTheme="minorHAnsi"/>
          <w:sz w:val="28"/>
          <w:szCs w:val="28"/>
          <w:lang w:eastAsia="ru-RU"/>
        </w:rPr>
        <w:t>в пункте 2:</w:t>
      </w:r>
    </w:p>
    <w:p>
      <w:pPr>
        <w:pStyle w:val="Normal"/>
        <w:suppressAutoHyphens w:val="true"/>
        <w:ind w:firstLine="567"/>
        <w:jc w:val="both"/>
        <w:rPr/>
      </w:pPr>
      <w:r>
        <w:rPr>
          <w:rFonts w:eastAsia="Calibri" w:cs="Times New Roman" w:eastAsiaTheme="minorHAnsi"/>
          <w:sz w:val="28"/>
          <w:szCs w:val="28"/>
          <w:lang w:eastAsia="ru-RU"/>
        </w:rPr>
        <w:t>подпункт 2.2. признать утратившим силу;</w:t>
      </w:r>
    </w:p>
    <w:p>
      <w:pPr>
        <w:pStyle w:val="Normal"/>
        <w:suppressAutoHyphens w:val="true"/>
        <w:ind w:firstLine="567"/>
        <w:jc w:val="both"/>
        <w:rPr/>
      </w:pPr>
      <w:r>
        <w:rPr>
          <w:rFonts w:eastAsia="Calibri" w:cs="Times New Roman" w:eastAsiaTheme="minorHAnsi"/>
          <w:sz w:val="28"/>
          <w:szCs w:val="28"/>
          <w:lang w:eastAsia="ru-RU"/>
        </w:rPr>
        <w:t>в подпункте 2.3 слово «параметров» заменить словом «характеристик»;</w:t>
      </w:r>
    </w:p>
    <w:p>
      <w:pPr>
        <w:pStyle w:val="Normal"/>
        <w:suppressAutoHyphens w:val="true"/>
        <w:ind w:firstLine="567"/>
        <w:jc w:val="both"/>
        <w:rPr/>
      </w:pPr>
      <w:r>
        <w:rPr>
          <w:rFonts w:eastAsia="Calibri" w:cs="Times New Roman" w:eastAsiaTheme="minorHAnsi"/>
          <w:sz w:val="28"/>
          <w:szCs w:val="28"/>
          <w:lang w:eastAsia="ru-RU"/>
        </w:rPr>
        <w:t>подпункт 2.5 изложить в следующей редакции:</w:t>
      </w:r>
    </w:p>
    <w:p>
      <w:pPr>
        <w:pStyle w:val="Normal"/>
        <w:suppressAutoHyphens w:val="true"/>
        <w:ind w:firstLine="567"/>
        <w:jc w:val="both"/>
        <w:rPr/>
      </w:pPr>
      <w:r>
        <w:rPr>
          <w:rFonts w:eastAsia="Calibri" w:cs="Times New Roman" w:eastAsiaTheme="minorHAnsi"/>
          <w:sz w:val="28"/>
          <w:szCs w:val="28"/>
          <w:lang w:eastAsia="ru-RU"/>
        </w:rPr>
        <w:t>«2.5. формирует на основании информации, представляемой главными администраторами доходов бюджета Яльчикского муниципального округа  Чувашской Республики и главными администраторами источников финансирования дефицита бюджета Яльчикского муниципального округа  Чувашской Республики, прогноз доходов по видам классификации доходов  бюджета Яльчикского муниципального округа Чувашской Республики и источников финансирования дефицита бюджета Яльчикского муниципального округа Чувашской Республики на очередной финансовый год и плановый период;»;</w:t>
      </w:r>
    </w:p>
    <w:p>
      <w:pPr>
        <w:pStyle w:val="Normal"/>
        <w:suppressAutoHyphens w:val="true"/>
        <w:ind w:firstLine="567"/>
        <w:jc w:val="both"/>
        <w:rPr/>
      </w:pPr>
      <w:r>
        <w:rPr>
          <w:rFonts w:eastAsia="Calibri" w:cs="Times New Roman" w:eastAsiaTheme="minorHAnsi"/>
          <w:sz w:val="28"/>
          <w:szCs w:val="28"/>
          <w:lang w:eastAsia="ru-RU"/>
        </w:rPr>
        <w:t>дополнить подпунктом 2.5.1 следующего содержания:</w:t>
      </w:r>
    </w:p>
    <w:p>
      <w:pPr>
        <w:pStyle w:val="Normal"/>
        <w:suppressAutoHyphens w:val="true"/>
        <w:ind w:firstLine="567"/>
        <w:jc w:val="both"/>
        <w:rPr/>
      </w:pPr>
      <w:r>
        <w:rPr>
          <w:rFonts w:eastAsia="Calibri" w:cs="Times New Roman" w:eastAsiaTheme="minorHAnsi"/>
          <w:sz w:val="28"/>
          <w:szCs w:val="28"/>
          <w:lang w:eastAsia="ru-RU"/>
        </w:rPr>
        <w:t>«2.5.1. формирует и ведет реестр источников доходов бюджета  Яльчикского муниципального округа Чувашской Республики;»;</w:t>
      </w:r>
    </w:p>
    <w:p>
      <w:pPr>
        <w:pStyle w:val="Normal"/>
        <w:suppressAutoHyphens w:val="true"/>
        <w:ind w:firstLine="567"/>
        <w:jc w:val="both"/>
        <w:rPr/>
      </w:pPr>
      <w:r>
        <w:rPr>
          <w:rFonts w:eastAsia="Calibri" w:cs="Times New Roman" w:eastAsiaTheme="minorHAnsi"/>
          <w:sz w:val="28"/>
          <w:szCs w:val="28"/>
          <w:lang w:eastAsia="ru-RU"/>
        </w:rPr>
        <w:t>абзац шестой подпункта 2.6 изложить в следующей редакции:</w:t>
      </w:r>
    </w:p>
    <w:p>
      <w:pPr>
        <w:pStyle w:val="Normal"/>
        <w:suppressAutoHyphens w:val="true"/>
        <w:ind w:firstLine="567"/>
        <w:jc w:val="both"/>
        <w:rPr/>
      </w:pPr>
      <w:r>
        <w:rPr>
          <w:rFonts w:eastAsia="Calibri" w:cs="Times New Roman" w:eastAsiaTheme="minorHAnsi"/>
          <w:sz w:val="28"/>
          <w:szCs w:val="28"/>
          <w:lang w:eastAsia="ru-RU"/>
        </w:rPr>
        <w:t>«</w:t>
      </w:r>
      <w:r>
        <w:rPr>
          <w:rFonts w:eastAsia="Calibri" w:cs="Times New Roman" w:eastAsiaTheme="minorHAnsi"/>
          <w:bCs/>
          <w:sz w:val="28"/>
          <w:szCs w:val="28"/>
          <w:lang w:eastAsia="ru-RU"/>
        </w:rPr>
        <w:t>отделу экономики, имущественных, земельных отношений и инвестиционной деятельности администрации Яльчикского муниципального округа Чувашской Республики (далее - отдел экономики)</w:t>
      </w:r>
      <w:r>
        <w:rPr>
          <w:rFonts w:eastAsia="Calibri" w:cs="Times New Roman" w:eastAsiaTheme="minorHAnsi"/>
          <w:sz w:val="28"/>
          <w:szCs w:val="28"/>
          <w:lang w:eastAsia="ru-RU"/>
        </w:rPr>
        <w:t xml:space="preserve"> проектировки предельных объемов бюджетных ассигнований на реализацию адресной инвестиционной программы </w:t>
      </w:r>
      <w:r>
        <w:rPr>
          <w:rFonts w:eastAsia="Calibri" w:cs="Times New Roman" w:eastAsiaTheme="minorHAnsi"/>
          <w:bCs/>
          <w:sz w:val="28"/>
          <w:szCs w:val="28"/>
          <w:lang w:eastAsia="ru-RU"/>
        </w:rPr>
        <w:t>Яльчикского муниципального округа Чувашской Республики</w:t>
      </w:r>
      <w:r>
        <w:rPr>
          <w:rFonts w:eastAsia="Calibri" w:cs="Times New Roman" w:eastAsiaTheme="minorHAnsi"/>
          <w:sz w:val="28"/>
          <w:szCs w:val="28"/>
          <w:lang w:eastAsia="ru-RU"/>
        </w:rPr>
        <w:t xml:space="preserve"> с указанием разделов, подразделов классификации расходов бюджета </w:t>
      </w:r>
      <w:r>
        <w:rPr>
          <w:rFonts w:eastAsia="Calibri" w:cs="Times New Roman" w:eastAsiaTheme="minorHAnsi"/>
          <w:bCs/>
          <w:sz w:val="28"/>
          <w:szCs w:val="28"/>
          <w:lang w:eastAsia="ru-RU"/>
        </w:rPr>
        <w:t>Яльчикского муниципального округа Чувашской Республики</w:t>
      </w:r>
      <w:r>
        <w:rPr>
          <w:rFonts w:eastAsia="Calibri" w:cs="Times New Roman" w:eastAsiaTheme="minorHAnsi"/>
          <w:sz w:val="28"/>
          <w:szCs w:val="28"/>
          <w:lang w:eastAsia="ru-RU"/>
        </w:rPr>
        <w:t xml:space="preserve">, сформированные на основе представленных отделом экономики предложений по формированию объемов бюджетных инвестиций в форме капитальных вложений в объекты </w:t>
      </w:r>
      <w:r>
        <w:rPr>
          <w:rFonts w:eastAsia="Calibri" w:cs="Times New Roman" w:eastAsiaTheme="minorHAnsi"/>
          <w:bCs/>
          <w:sz w:val="28"/>
          <w:szCs w:val="28"/>
          <w:lang w:eastAsia="ru-RU"/>
        </w:rPr>
        <w:t>муниципальной</w:t>
      </w:r>
      <w:r>
        <w:rPr>
          <w:rFonts w:eastAsia="Calibri" w:cs="Times New Roman" w:eastAsiaTheme="minorHAnsi"/>
          <w:sz w:val="28"/>
          <w:szCs w:val="28"/>
          <w:lang w:eastAsia="ru-RU"/>
        </w:rPr>
        <w:t xml:space="preserve"> собственности </w:t>
      </w:r>
      <w:r>
        <w:rPr>
          <w:rFonts w:eastAsia="Calibri" w:cs="Times New Roman" w:eastAsiaTheme="minorHAnsi"/>
          <w:bCs/>
          <w:sz w:val="28"/>
          <w:szCs w:val="28"/>
          <w:lang w:eastAsia="ru-RU"/>
        </w:rPr>
        <w:t xml:space="preserve">Яльчикского муниципального округа </w:t>
      </w:r>
      <w:r>
        <w:rPr>
          <w:rFonts w:eastAsia="Calibri" w:cs="Times New Roman" w:eastAsiaTheme="minorHAnsi"/>
          <w:sz w:val="28"/>
          <w:szCs w:val="28"/>
          <w:lang w:eastAsia="ru-RU"/>
        </w:rPr>
        <w:t xml:space="preserve">Чувашской Республики и (или) субсидий на осуществление капитальных вложений в объекты капитального строительства </w:t>
      </w:r>
      <w:r>
        <w:rPr>
          <w:rFonts w:eastAsia="Calibri" w:cs="Times New Roman" w:eastAsiaTheme="minorHAnsi"/>
          <w:bCs/>
          <w:sz w:val="28"/>
          <w:szCs w:val="28"/>
          <w:lang w:eastAsia="ru-RU"/>
        </w:rPr>
        <w:t>муниципальной</w:t>
      </w:r>
      <w:r>
        <w:rPr>
          <w:rFonts w:eastAsia="Calibri" w:cs="Times New Roman" w:eastAsiaTheme="minorHAnsi"/>
          <w:sz w:val="28"/>
          <w:szCs w:val="28"/>
          <w:lang w:eastAsia="ru-RU"/>
        </w:rPr>
        <w:t xml:space="preserve"> собственности </w:t>
      </w:r>
      <w:r>
        <w:rPr>
          <w:rFonts w:eastAsia="Calibri" w:cs="Times New Roman" w:eastAsiaTheme="minorHAnsi"/>
          <w:bCs/>
          <w:sz w:val="28"/>
          <w:szCs w:val="28"/>
          <w:lang w:eastAsia="ru-RU"/>
        </w:rPr>
        <w:t>Яльчикского муниципального округа</w:t>
      </w:r>
      <w:r>
        <w:rPr>
          <w:rFonts w:eastAsia="Calibri" w:cs="Times New Roman" w:eastAsiaTheme="minorHAnsi"/>
          <w:sz w:val="28"/>
          <w:szCs w:val="28"/>
          <w:lang w:eastAsia="ru-RU"/>
        </w:rPr>
        <w:t xml:space="preserve"> Чувашской Республики или приобретение объектов недвижимого имущества в </w:t>
      </w:r>
      <w:r>
        <w:rPr>
          <w:rFonts w:eastAsia="Calibri" w:cs="Times New Roman" w:eastAsiaTheme="minorHAnsi"/>
          <w:bCs/>
          <w:sz w:val="28"/>
          <w:szCs w:val="28"/>
          <w:lang w:eastAsia="ru-RU"/>
        </w:rPr>
        <w:t>муниципальную</w:t>
      </w:r>
      <w:r>
        <w:rPr>
          <w:rFonts w:eastAsia="Calibri" w:cs="Times New Roman" w:eastAsiaTheme="minorHAnsi"/>
          <w:sz w:val="28"/>
          <w:szCs w:val="28"/>
          <w:lang w:eastAsia="ru-RU"/>
        </w:rPr>
        <w:t xml:space="preserve"> собственность </w:t>
      </w:r>
      <w:r>
        <w:rPr>
          <w:rFonts w:eastAsia="Calibri" w:cs="Times New Roman" w:eastAsiaTheme="minorHAnsi"/>
          <w:bCs/>
          <w:sz w:val="28"/>
          <w:szCs w:val="28"/>
          <w:lang w:eastAsia="ru-RU"/>
        </w:rPr>
        <w:t>Яльчикского муниципального округа</w:t>
      </w:r>
      <w:r>
        <w:rPr>
          <w:rFonts w:eastAsia="Calibri" w:cs="Times New Roman" w:eastAsiaTheme="minorHAnsi"/>
          <w:sz w:val="28"/>
          <w:szCs w:val="28"/>
          <w:lang w:eastAsia="ru-RU"/>
        </w:rPr>
        <w:t xml:space="preserve"> Чувашской Республики (далее - субсидии в объекты </w:t>
      </w:r>
      <w:r>
        <w:rPr>
          <w:rFonts w:eastAsia="Calibri" w:cs="Times New Roman" w:eastAsiaTheme="minorHAnsi"/>
          <w:bCs/>
          <w:sz w:val="28"/>
          <w:szCs w:val="28"/>
          <w:lang w:eastAsia="ru-RU"/>
        </w:rPr>
        <w:t>муниципальной</w:t>
      </w:r>
      <w:r>
        <w:rPr>
          <w:rFonts w:eastAsia="Calibri" w:cs="Times New Roman" w:eastAsiaTheme="minorHAnsi"/>
          <w:sz w:val="28"/>
          <w:szCs w:val="28"/>
          <w:lang w:eastAsia="ru-RU"/>
        </w:rPr>
        <w:t xml:space="preserve"> собственности </w:t>
      </w:r>
      <w:r>
        <w:rPr>
          <w:rFonts w:eastAsia="Calibri" w:cs="Times New Roman" w:eastAsiaTheme="minorHAnsi"/>
          <w:bCs/>
          <w:sz w:val="28"/>
          <w:szCs w:val="28"/>
          <w:lang w:eastAsia="ru-RU"/>
        </w:rPr>
        <w:t xml:space="preserve">Яльчикского муниципального округа </w:t>
      </w:r>
      <w:r>
        <w:rPr>
          <w:rFonts w:eastAsia="Calibri" w:cs="Times New Roman" w:eastAsiaTheme="minorHAnsi"/>
          <w:sz w:val="28"/>
          <w:szCs w:val="28"/>
          <w:lang w:eastAsia="ru-RU"/>
        </w:rPr>
        <w:t xml:space="preserve">Чувашской Республики),  бюджетных инвестиций и субсидий на подготовку обоснования инвестиций и проведение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 (далее - средства на обоснование инвестиций и аудит обоснования инвестиций), в разрезе главных распорядителей средств бюджета </w:t>
      </w:r>
      <w:r>
        <w:rPr>
          <w:rFonts w:eastAsia="Calibri" w:cs="Times New Roman" w:eastAsiaTheme="minorHAnsi"/>
          <w:bCs/>
          <w:sz w:val="28"/>
          <w:szCs w:val="28"/>
          <w:lang w:eastAsia="ru-RU"/>
        </w:rPr>
        <w:t>Яльчикского муниципального округа</w:t>
      </w:r>
      <w:r>
        <w:rPr>
          <w:rFonts w:eastAsia="Calibri" w:cs="Times New Roman" w:eastAsiaTheme="minorHAnsi"/>
          <w:sz w:val="28"/>
          <w:szCs w:val="28"/>
          <w:lang w:eastAsia="ru-RU"/>
        </w:rPr>
        <w:t xml:space="preserve"> Чувашской Республики с их разбивкой по видам экономической деятельности (отраслям) и формам собственности объектов капитального строительства, объектов недвижимости и мероприятий (укрупненных инвестиционных проектов);»;</w:t>
      </w:r>
    </w:p>
    <w:p>
      <w:pPr>
        <w:pStyle w:val="Normal"/>
        <w:suppressAutoHyphens w:val="true"/>
        <w:ind w:firstLine="567"/>
        <w:jc w:val="both"/>
        <w:rPr/>
      </w:pPr>
      <w:r>
        <w:rPr>
          <w:rFonts w:eastAsia="Calibri" w:cs="Times New Roman" w:eastAsiaTheme="minorHAnsi"/>
          <w:sz w:val="28"/>
          <w:szCs w:val="28"/>
          <w:lang w:eastAsia="ru-RU"/>
        </w:rPr>
        <w:t>дополнить подпунктом 2.13.1 следующего содержания:</w:t>
      </w:r>
    </w:p>
    <w:p>
      <w:pPr>
        <w:pStyle w:val="Normal"/>
        <w:suppressAutoHyphens w:val="true"/>
        <w:ind w:firstLine="567"/>
        <w:jc w:val="both"/>
        <w:rPr/>
      </w:pPr>
      <w:r>
        <w:rPr>
          <w:rFonts w:eastAsia="Calibri" w:cs="Times New Roman" w:eastAsiaTheme="minorHAnsi"/>
          <w:sz w:val="28"/>
          <w:szCs w:val="28"/>
          <w:lang w:eastAsia="ru-RU"/>
        </w:rPr>
        <w:t xml:space="preserve">«2.13.1. формирует отчет об оценке налоговых расходов </w:t>
      </w:r>
      <w:r>
        <w:rPr>
          <w:rFonts w:eastAsia="Calibri" w:cs="Times New Roman" w:eastAsiaTheme="minorHAnsi"/>
          <w:bCs/>
          <w:sz w:val="28"/>
          <w:szCs w:val="28"/>
          <w:lang w:eastAsia="ru-RU"/>
        </w:rPr>
        <w:t xml:space="preserve">Яльчикского муниципального округа </w:t>
      </w:r>
      <w:r>
        <w:rPr>
          <w:rFonts w:eastAsia="Calibri" w:cs="Times New Roman" w:eastAsiaTheme="minorHAnsi"/>
          <w:sz w:val="28"/>
          <w:szCs w:val="28"/>
          <w:lang w:eastAsia="ru-RU"/>
        </w:rPr>
        <w:t xml:space="preserve">Чувашской Республики за отчетный финансовый год, оценке налоговых расходов </w:t>
      </w:r>
      <w:r>
        <w:rPr>
          <w:rFonts w:eastAsia="Calibri" w:cs="Times New Roman" w:eastAsiaTheme="minorHAnsi"/>
          <w:bCs/>
          <w:sz w:val="28"/>
          <w:szCs w:val="28"/>
          <w:lang w:eastAsia="ru-RU"/>
        </w:rPr>
        <w:t xml:space="preserve">Яльчикского муниципального округа </w:t>
      </w:r>
      <w:r>
        <w:rPr>
          <w:rFonts w:eastAsia="Calibri" w:cs="Times New Roman" w:eastAsiaTheme="minorHAnsi"/>
          <w:sz w:val="28"/>
          <w:szCs w:val="28"/>
          <w:lang w:eastAsia="ru-RU"/>
        </w:rPr>
        <w:t xml:space="preserve">Чувашской Республики на текущий финансовый год и оценке налоговых расходов </w:t>
      </w:r>
      <w:r>
        <w:rPr>
          <w:rFonts w:eastAsia="Calibri" w:cs="Times New Roman" w:eastAsiaTheme="minorHAnsi"/>
          <w:bCs/>
          <w:sz w:val="28"/>
          <w:szCs w:val="28"/>
          <w:lang w:eastAsia="ru-RU"/>
        </w:rPr>
        <w:t xml:space="preserve">Яльчикского муниципального округа </w:t>
      </w:r>
      <w:r>
        <w:rPr>
          <w:rFonts w:eastAsia="Calibri" w:cs="Times New Roman" w:eastAsiaTheme="minorHAnsi"/>
          <w:sz w:val="28"/>
          <w:szCs w:val="28"/>
          <w:lang w:eastAsia="ru-RU"/>
        </w:rPr>
        <w:t>Чувашской Республики на очередной финансовый год и плановый период;";</w:t>
      </w:r>
    </w:p>
    <w:p>
      <w:pPr>
        <w:pStyle w:val="Normal"/>
        <w:suppressAutoHyphens w:val="true"/>
        <w:ind w:firstLine="567"/>
        <w:jc w:val="both"/>
        <w:rPr/>
      </w:pPr>
      <w:r>
        <w:rPr>
          <w:rFonts w:eastAsia="Calibri" w:cs="Times New Roman" w:eastAsiaTheme="minorHAnsi"/>
          <w:sz w:val="28"/>
          <w:szCs w:val="28"/>
          <w:lang w:eastAsia="ru-RU"/>
        </w:rPr>
        <w:t>подпункт 2.14 изложить в следующей редакции:</w:t>
      </w:r>
    </w:p>
    <w:p>
      <w:pPr>
        <w:pStyle w:val="Normal"/>
        <w:suppressAutoHyphens w:val="true"/>
        <w:ind w:firstLine="567"/>
        <w:jc w:val="both"/>
        <w:rPr/>
      </w:pPr>
      <w:r>
        <w:rPr>
          <w:rFonts w:eastAsia="Calibri" w:cs="Times New Roman" w:eastAsiaTheme="minorHAnsi"/>
          <w:sz w:val="28"/>
          <w:szCs w:val="28"/>
          <w:lang w:eastAsia="ru-RU"/>
        </w:rPr>
        <w:t>«2.14. формирует и представляет в администрацию Яльчикского муниципального округа Чувашской Республики проект решения Собрания депутатов Яльчикского муниципального округа Чувашской Республики о бюджете Яльчикского муниципального округа Чувашской Республики на очередной финансовый год и на плановый период, а также документы и материалы, обязательные для представления в Собрание депутатов Яльчикского муниципального округа Чувашской Республики одновременно с указанным проектом, не позднее 15 ноября текущего финансового года;»;</w:t>
      </w:r>
    </w:p>
    <w:p>
      <w:pPr>
        <w:pStyle w:val="Normal"/>
        <w:suppressAutoHyphens w:val="true"/>
        <w:ind w:firstLine="567"/>
        <w:jc w:val="both"/>
        <w:rPr/>
      </w:pPr>
      <w:r>
        <w:rPr>
          <w:rFonts w:eastAsia="Calibri" w:cs="Times New Roman" w:eastAsiaTheme="minorHAnsi"/>
          <w:sz w:val="28"/>
          <w:szCs w:val="28"/>
          <w:lang w:eastAsia="ru-RU"/>
        </w:rPr>
        <w:t>подпункт 2.15 изложить в следующей редакции:</w:t>
      </w:r>
    </w:p>
    <w:p>
      <w:pPr>
        <w:pStyle w:val="Normal"/>
        <w:suppressAutoHyphens w:val="true"/>
        <w:ind w:firstLine="567"/>
        <w:jc w:val="both"/>
        <w:rPr/>
      </w:pPr>
      <w:r>
        <w:rPr>
          <w:rFonts w:eastAsia="Calibri" w:cs="Times New Roman" w:eastAsiaTheme="minorHAnsi"/>
          <w:sz w:val="28"/>
          <w:szCs w:val="28"/>
          <w:lang w:eastAsia="ru-RU"/>
        </w:rPr>
        <w:t>«2.15. разрабатывает предложения о мерах по реализации решения Собрания депутатов Яльчикского муниципального округа Чувашской Республики о бюджете Яльчикского муниципального округа Чувашской Республики на очередной финансовый год и на плановый период не позднее 25 декабря текущего финансового года;»;</w:t>
      </w:r>
    </w:p>
    <w:p>
      <w:pPr>
        <w:pStyle w:val="Normal"/>
        <w:suppressAutoHyphens w:val="true"/>
        <w:ind w:firstLine="567"/>
        <w:jc w:val="both"/>
        <w:rPr>
          <w:rFonts w:eastAsia="Calibri" w:eastAsiaTheme="minorHAnsi"/>
        </w:rPr>
      </w:pPr>
      <w:r>
        <w:rPr>
          <w:rFonts w:eastAsia="Calibri" w:cs="Times New Roman" w:eastAsiaTheme="minorHAnsi"/>
          <w:sz w:val="28"/>
          <w:szCs w:val="28"/>
          <w:lang w:eastAsia="ru-RU"/>
        </w:rPr>
        <w:t>в пункте 3:</w:t>
      </w:r>
    </w:p>
    <w:p>
      <w:pPr>
        <w:pStyle w:val="Normal"/>
        <w:suppressAutoHyphens w:val="true"/>
        <w:ind w:firstLine="567"/>
        <w:jc w:val="both"/>
        <w:rPr/>
      </w:pPr>
      <w:r>
        <w:rPr>
          <w:rFonts w:eastAsia="Calibri" w:cs="Times New Roman" w:eastAsiaTheme="minorHAnsi"/>
          <w:sz w:val="28"/>
          <w:szCs w:val="28"/>
          <w:lang w:eastAsia="ru-RU"/>
        </w:rPr>
        <w:t>подпункт 3.2 изложить в следующей редакции:</w:t>
      </w:r>
    </w:p>
    <w:p>
      <w:pPr>
        <w:pStyle w:val="Normal"/>
        <w:suppressAutoHyphens w:val="true"/>
        <w:ind w:firstLine="567"/>
        <w:jc w:val="both"/>
        <w:rPr/>
      </w:pPr>
      <w:r>
        <w:rPr>
          <w:rFonts w:eastAsia="Calibri" w:cs="Times New Roman" w:eastAsiaTheme="minorHAnsi"/>
          <w:sz w:val="28"/>
          <w:szCs w:val="28"/>
          <w:lang w:eastAsia="ru-RU"/>
        </w:rPr>
        <w:t>«3.2. разрабатывает сводный годовой доклад о ходе реализации и об оценке эффективности муниципальных программ и представляет его:</w:t>
      </w:r>
    </w:p>
    <w:p>
      <w:pPr>
        <w:pStyle w:val="Normal"/>
        <w:suppressAutoHyphens w:val="true"/>
        <w:ind w:firstLine="567"/>
        <w:jc w:val="both"/>
        <w:rPr/>
      </w:pPr>
      <w:r>
        <w:rPr>
          <w:rFonts w:eastAsia="Calibri" w:cs="Times New Roman" w:eastAsiaTheme="minorHAnsi"/>
          <w:sz w:val="28"/>
          <w:szCs w:val="28"/>
          <w:lang w:eastAsia="ru-RU"/>
        </w:rPr>
        <w:t>в финансовый отдел до 10 марта текущего финансового года для согласования и последующего формирования материалов к проекту решения Собрания депутатов Яльчикского муниципального округа Чувашской Республики об исполнении бюджета Яльчикского муниципального округа Чувашской Республики за отчетный финансовый год;</w:t>
      </w:r>
    </w:p>
    <w:p>
      <w:pPr>
        <w:pStyle w:val="Normal"/>
        <w:suppressAutoHyphens w:val="true"/>
        <w:ind w:firstLine="567"/>
        <w:jc w:val="both"/>
        <w:rPr/>
      </w:pP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ru-RU" w:bidi="ar-SA"/>
        </w:rPr>
        <w:t>главе</w:t>
      </w:r>
      <w:r>
        <w:rPr>
          <w:rFonts w:eastAsia="Calibri" w:cs="Times New Roman" w:eastAsiaTheme="minorHAnsi"/>
          <w:sz w:val="28"/>
          <w:szCs w:val="28"/>
          <w:lang w:eastAsia="ru-RU"/>
        </w:rPr>
        <w:t xml:space="preserve"> Яльчикского муниципального округа Чувашской Республики до 15 марта текущего финансового года;</w:t>
      </w:r>
    </w:p>
    <w:p>
      <w:pPr>
        <w:pStyle w:val="Normal"/>
        <w:suppressAutoHyphens w:val="true"/>
        <w:ind w:firstLine="567"/>
        <w:jc w:val="both"/>
        <w:rPr/>
      </w:pPr>
      <w:r>
        <w:rPr>
          <w:rFonts w:eastAsia="Calibri" w:cs="Times New Roman" w:eastAsiaTheme="minorHAnsi"/>
          <w:sz w:val="28"/>
          <w:szCs w:val="28"/>
          <w:lang w:eastAsia="ru-RU"/>
        </w:rPr>
        <w:t xml:space="preserve">представляет уточненный сводный годовой доклад в части сведений о степени соответствия установленных и достигнутых целевых показателей (индикаторов) муниципальных программ, подпрограмм муниципальных программ за отчетный год </w:t>
      </w: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ru-RU" w:bidi="ar-SA"/>
        </w:rPr>
        <w:t>главе</w:t>
      </w:r>
      <w:r>
        <w:rPr>
          <w:rFonts w:eastAsia="Calibri" w:cs="Times New Roman" w:eastAsiaTheme="minorHAnsi"/>
          <w:sz w:val="28"/>
          <w:szCs w:val="28"/>
          <w:lang w:eastAsia="ru-RU"/>
        </w:rPr>
        <w:t xml:space="preserve"> Яльчикского муниципального округа Чувашской Республики до 20 августа текущего финансового года;»;</w:t>
      </w:r>
    </w:p>
    <w:p>
      <w:pPr>
        <w:pStyle w:val="Normal"/>
        <w:suppressAutoHyphens w:val="true"/>
        <w:ind w:firstLine="567"/>
        <w:jc w:val="both"/>
        <w:rPr/>
      </w:pPr>
      <w:r>
        <w:rPr>
          <w:rFonts w:eastAsia="Calibri" w:cs="Times New Roman" w:eastAsiaTheme="minorHAnsi"/>
          <w:sz w:val="28"/>
          <w:szCs w:val="28"/>
          <w:lang w:eastAsia="ru-RU"/>
        </w:rPr>
        <w:t>подпункт 3.3 изложить в следующей редакции:</w:t>
      </w:r>
    </w:p>
    <w:p>
      <w:pPr>
        <w:pStyle w:val="Normal"/>
        <w:suppressAutoHyphens w:val="true"/>
        <w:ind w:firstLine="567"/>
        <w:jc w:val="both"/>
        <w:rPr>
          <w:rFonts w:eastAsia="Calibri" w:eastAsiaTheme="minorHAnsi"/>
        </w:rPr>
      </w:pPr>
      <w:r>
        <w:rPr>
          <w:rFonts w:eastAsia="Calibri" w:cs="Times New Roman" w:eastAsiaTheme="minorHAnsi"/>
          <w:sz w:val="28"/>
          <w:szCs w:val="28"/>
          <w:lang w:eastAsia="ru-RU"/>
        </w:rPr>
        <w:t>«3.3. разрабатывает и представляет на рассмотрение администрации Яльчикского муниципального округа Чувашской Республики:</w:t>
      </w:r>
    </w:p>
    <w:p>
      <w:pPr>
        <w:pStyle w:val="Normal"/>
        <w:suppressAutoHyphens w:val="true"/>
        <w:ind w:firstLine="567"/>
        <w:jc w:val="both"/>
        <w:rPr>
          <w:rFonts w:eastAsia="Calibri" w:eastAsiaTheme="minorHAnsi"/>
        </w:rPr>
      </w:pPr>
      <w:r>
        <w:rPr>
          <w:rFonts w:eastAsia="Calibri" w:cs="Times New Roman" w:eastAsiaTheme="minorHAnsi"/>
          <w:sz w:val="28"/>
          <w:szCs w:val="28"/>
          <w:lang w:eastAsia="ru-RU"/>
        </w:rPr>
        <w:t>основные показатели прогноза социально-экономического развития Яльчикского муниципального округа Чувашской Республики на очередной финансовый год и на плановый период не позднее 1 июля текущего финансового года;</w:t>
      </w:r>
    </w:p>
    <w:p>
      <w:pPr>
        <w:pStyle w:val="Normal"/>
        <w:suppressAutoHyphens w:val="true"/>
        <w:ind w:firstLine="567"/>
        <w:jc w:val="both"/>
        <w:rPr/>
      </w:pPr>
      <w:r>
        <w:rPr>
          <w:rFonts w:eastAsia="Calibri" w:cs="Times New Roman" w:eastAsiaTheme="minorHAnsi"/>
          <w:sz w:val="28"/>
          <w:szCs w:val="28"/>
          <w:lang w:eastAsia="ru-RU"/>
        </w:rPr>
        <w:t>прогноз социально-экономического развития (изменения прогноза социально-экономического развития) Яльчикского муниципального округа Чувашской Республики на долгосрочный период не позднее 25 октября текущего года;</w:t>
      </w:r>
    </w:p>
    <w:p>
      <w:pPr>
        <w:pStyle w:val="Normal"/>
        <w:suppressAutoHyphens w:val="true"/>
        <w:ind w:firstLine="567"/>
        <w:jc w:val="both"/>
        <w:rPr>
          <w:rFonts w:eastAsia="Calibri" w:eastAsiaTheme="minorHAnsi"/>
        </w:rPr>
      </w:pPr>
      <w:r>
        <w:rPr>
          <w:rFonts w:eastAsia="Calibri" w:cs="Times New Roman" w:eastAsiaTheme="minorHAnsi"/>
          <w:sz w:val="28"/>
          <w:szCs w:val="28"/>
          <w:lang w:eastAsia="ru-RU"/>
        </w:rPr>
        <w:t>до 25 октября текущего финансового года направляет в финансовый отдел параметры прогноза социально-экономического развития (изменения прогноза социально-экономического развития) Яльчикского муниципального округа Чувашской Республики на долгосрочный период и пояснительную записку к ним;»;</w:t>
      </w:r>
    </w:p>
    <w:p>
      <w:pPr>
        <w:pStyle w:val="Normal"/>
        <w:suppressAutoHyphens w:val="true"/>
        <w:ind w:firstLine="567"/>
        <w:jc w:val="both"/>
        <w:rPr>
          <w:rFonts w:eastAsia="Calibri" w:eastAsiaTheme="minorHAnsi"/>
        </w:rPr>
      </w:pPr>
      <w:r>
        <w:rPr>
          <w:rFonts w:eastAsia="Calibri" w:cs="Times New Roman" w:eastAsiaTheme="minorHAnsi"/>
          <w:sz w:val="28"/>
          <w:szCs w:val="28"/>
          <w:lang w:eastAsia="ru-RU"/>
        </w:rPr>
        <w:t>абзац четвертый подпункта 3.6 изложить в следующей редакции:</w:t>
      </w:r>
    </w:p>
    <w:p>
      <w:pPr>
        <w:pStyle w:val="Normal"/>
        <w:suppressAutoHyphens w:val="true"/>
        <w:ind w:firstLine="567"/>
        <w:jc w:val="both"/>
        <w:rPr>
          <w:rFonts w:eastAsia="Calibri" w:eastAsiaTheme="minorHAnsi"/>
        </w:rPr>
      </w:pPr>
      <w:r>
        <w:rPr>
          <w:rFonts w:eastAsia="Calibri" w:cs="Times New Roman" w:eastAsiaTheme="minorHAnsi"/>
          <w:sz w:val="28"/>
          <w:szCs w:val="28"/>
          <w:lang w:eastAsia="ru-RU"/>
        </w:rPr>
        <w:t>«паспорта муниципальных программ Яльчикского муниципального округа Чувашской Республики, проекты изменений указанных паспортов;»;</w:t>
      </w:r>
    </w:p>
    <w:p>
      <w:pPr>
        <w:pStyle w:val="Normal"/>
        <w:suppressAutoHyphens w:val="true"/>
        <w:ind w:firstLine="567"/>
        <w:jc w:val="both"/>
        <w:rPr>
          <w:rFonts w:eastAsia="Calibri" w:eastAsiaTheme="minorHAnsi"/>
        </w:rPr>
      </w:pPr>
      <w:r>
        <w:rPr>
          <w:rFonts w:eastAsia="Calibri" w:cs="Times New Roman" w:eastAsiaTheme="minorHAnsi"/>
          <w:sz w:val="28"/>
          <w:szCs w:val="28"/>
          <w:lang w:eastAsia="ru-RU"/>
        </w:rPr>
        <w:t>в пункте 4:</w:t>
      </w:r>
    </w:p>
    <w:p>
      <w:pPr>
        <w:pStyle w:val="Normal"/>
        <w:suppressAutoHyphens w:val="true"/>
        <w:ind w:firstLine="567"/>
        <w:jc w:val="both"/>
        <w:rPr>
          <w:rFonts w:eastAsia="Calibri" w:eastAsiaTheme="minorHAnsi"/>
        </w:rPr>
      </w:pPr>
      <w:r>
        <w:rPr>
          <w:rFonts w:eastAsia="Calibri" w:cs="Times New Roman" w:eastAsiaTheme="minorHAnsi"/>
          <w:sz w:val="28"/>
          <w:szCs w:val="28"/>
          <w:lang w:eastAsia="ru-RU"/>
        </w:rPr>
        <w:t>подпункт 4.1 изложить в следующей редакции:</w:t>
      </w:r>
    </w:p>
    <w:p>
      <w:pPr>
        <w:pStyle w:val="Normal"/>
        <w:suppressAutoHyphens w:val="true"/>
        <w:ind w:firstLine="567"/>
        <w:jc w:val="both"/>
        <w:rPr>
          <w:rFonts w:eastAsia="Calibri" w:eastAsiaTheme="minorHAnsi"/>
        </w:rPr>
      </w:pPr>
      <w:r>
        <w:rPr>
          <w:rFonts w:eastAsia="Calibri" w:cs="Times New Roman" w:eastAsiaTheme="minorHAnsi"/>
          <w:sz w:val="28"/>
          <w:szCs w:val="28"/>
          <w:lang w:eastAsia="ru-RU"/>
        </w:rPr>
        <w:t>«4.1. представляют в отдел экономики:</w:t>
      </w:r>
    </w:p>
    <w:p>
      <w:pPr>
        <w:pStyle w:val="Normal"/>
        <w:suppressAutoHyphens w:val="true"/>
        <w:ind w:firstLine="567"/>
        <w:jc w:val="both"/>
        <w:rPr>
          <w:rFonts w:eastAsia="Calibri" w:eastAsiaTheme="minorHAnsi"/>
        </w:rPr>
      </w:pPr>
      <w:r>
        <w:rPr>
          <w:rFonts w:eastAsia="Calibri" w:cs="Times New Roman" w:eastAsiaTheme="minorHAnsi"/>
          <w:sz w:val="28"/>
          <w:szCs w:val="28"/>
          <w:lang w:eastAsia="ru-RU"/>
        </w:rPr>
        <w:t>до 10 февраля текущего финансового года годовые отчеты и годовые доклады о ходе реализации муниципальных программ Яльчикского муниципального округа Чувашской Республики;</w:t>
      </w:r>
    </w:p>
    <w:p>
      <w:pPr>
        <w:pStyle w:val="Normal"/>
        <w:suppressAutoHyphens w:val="true"/>
        <w:ind w:firstLine="567"/>
        <w:jc w:val="both"/>
        <w:rPr/>
      </w:pPr>
      <w:r>
        <w:rPr>
          <w:rFonts w:eastAsia="Calibri" w:cs="Times New Roman" w:eastAsiaTheme="minorHAnsi"/>
          <w:sz w:val="28"/>
          <w:szCs w:val="28"/>
          <w:lang w:eastAsia="ru-RU"/>
        </w:rPr>
        <w:t>до 20 июля текущего финансового года уточненные годовые отчеты и уточненные годовые доклады в части сведений о степени соответствия установленных и достигнутых целевых показателей (индикаторов) муниципальных программ (подпрограмм) Яльчикского муниципального округа Чувашской Республики за отчетный год;»;</w:t>
      </w:r>
    </w:p>
    <w:p>
      <w:pPr>
        <w:pStyle w:val="Normal"/>
        <w:suppressAutoHyphens w:val="true"/>
        <w:ind w:firstLine="567"/>
        <w:jc w:val="both"/>
        <w:rPr>
          <w:rFonts w:eastAsia="Calibri" w:eastAsiaTheme="minorHAnsi"/>
        </w:rPr>
      </w:pPr>
      <w:r>
        <w:rPr>
          <w:rFonts w:eastAsia="Calibri" w:cs="Times New Roman" w:eastAsiaTheme="minorHAnsi"/>
          <w:sz w:val="28"/>
          <w:szCs w:val="28"/>
          <w:lang w:eastAsia="ru-RU"/>
        </w:rPr>
        <w:t>в абзаце третьем подпункта 4.2 слова «10 октября» заменить словами «25 октября»;</w:t>
      </w:r>
    </w:p>
    <w:p>
      <w:pPr>
        <w:pStyle w:val="Normal"/>
        <w:suppressAutoHyphens w:val="true"/>
        <w:ind w:firstLine="567"/>
        <w:jc w:val="both"/>
        <w:rPr>
          <w:rFonts w:eastAsia="Calibri" w:eastAsiaTheme="minorHAnsi"/>
        </w:rPr>
      </w:pPr>
      <w:r>
        <w:rPr>
          <w:rFonts w:eastAsia="Calibri" w:cs="Times New Roman" w:eastAsiaTheme="minorHAnsi"/>
          <w:sz w:val="28"/>
          <w:szCs w:val="28"/>
          <w:lang w:eastAsia="ru-RU"/>
        </w:rPr>
        <w:t>дополнить подпунктом 4.2.1 следующего содержания:</w:t>
      </w:r>
    </w:p>
    <w:p>
      <w:pPr>
        <w:pStyle w:val="Normal"/>
        <w:suppressAutoHyphens w:val="true"/>
        <w:ind w:firstLine="567"/>
        <w:jc w:val="both"/>
        <w:rPr>
          <w:rFonts w:eastAsia="Calibri" w:eastAsiaTheme="minorHAnsi"/>
        </w:rPr>
      </w:pPr>
      <w:r>
        <w:rPr>
          <w:rFonts w:eastAsia="Calibri" w:cs="Times New Roman" w:eastAsiaTheme="minorHAnsi"/>
          <w:sz w:val="28"/>
          <w:szCs w:val="28"/>
          <w:lang w:eastAsia="ru-RU"/>
        </w:rPr>
        <w:t>«подготавливают и представляют в отдел экономики:</w:t>
      </w:r>
    </w:p>
    <w:p>
      <w:pPr>
        <w:pStyle w:val="Normal"/>
        <w:suppressAutoHyphens w:val="true"/>
        <w:ind w:firstLine="567"/>
        <w:jc w:val="both"/>
        <w:rPr>
          <w:rFonts w:eastAsia="Calibri" w:eastAsiaTheme="minorHAnsi"/>
        </w:rPr>
      </w:pPr>
      <w:r>
        <w:rPr>
          <w:rFonts w:eastAsia="Calibri" w:cs="Times New Roman" w:eastAsiaTheme="minorHAnsi"/>
          <w:sz w:val="28"/>
          <w:szCs w:val="28"/>
          <w:lang w:eastAsia="ru-RU"/>
        </w:rPr>
        <w:t xml:space="preserve">не позднее 1 октября текущего финансового года в порядке, установленном </w:t>
      </w: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ru-RU" w:bidi="ar-SA"/>
        </w:rPr>
        <w:t>администрацией Яльчикского муниципального округа Чувашской Республики</w:t>
      </w:r>
      <w:r>
        <w:rPr>
          <w:rFonts w:eastAsia="Calibri" w:cs="Times New Roman" w:eastAsiaTheme="minorHAnsi"/>
          <w:sz w:val="28"/>
          <w:szCs w:val="28"/>
          <w:lang w:eastAsia="ru-RU"/>
        </w:rPr>
        <w:t xml:space="preserve">, предложения для реализации за счет средств  бюджета </w:t>
      </w: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ru-RU" w:bidi="ar-SA"/>
        </w:rPr>
        <w:t xml:space="preserve">Яльчикского муниципального округа </w:t>
      </w:r>
      <w:r>
        <w:rPr>
          <w:rFonts w:eastAsia="Calibri" w:cs="Times New Roman" w:eastAsiaTheme="minorHAnsi"/>
          <w:sz w:val="28"/>
          <w:szCs w:val="28"/>
          <w:lang w:eastAsia="ru-RU"/>
        </w:rPr>
        <w:t>Чувашской Республики начиная с очередного финансового года и/или планового периода о:</w:t>
      </w:r>
    </w:p>
    <w:p>
      <w:pPr>
        <w:pStyle w:val="Normal"/>
        <w:suppressAutoHyphens w:val="true"/>
        <w:ind w:firstLine="567"/>
        <w:jc w:val="both"/>
        <w:rPr/>
      </w:pPr>
      <w:r>
        <w:rPr>
          <w:rFonts w:eastAsia="Calibri" w:cs="Times New Roman" w:eastAsiaTheme="minorHAnsi"/>
          <w:sz w:val="28"/>
          <w:szCs w:val="28"/>
          <w:lang w:eastAsia="ru-RU"/>
        </w:rPr>
        <w:t xml:space="preserve">проектах </w:t>
      </w: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ru-RU" w:bidi="ar-SA"/>
        </w:rPr>
        <w:t>муниципальных</w:t>
      </w:r>
      <w:r>
        <w:rPr>
          <w:rFonts w:eastAsia="Calibri" w:cs="Times New Roman" w:eastAsiaTheme="minorHAnsi"/>
          <w:sz w:val="28"/>
          <w:szCs w:val="28"/>
          <w:lang w:eastAsia="ru-RU"/>
        </w:rPr>
        <w:t xml:space="preserve"> программ </w:t>
      </w: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ru-RU" w:bidi="ar-SA"/>
        </w:rPr>
        <w:t xml:space="preserve">Яльчикского муниципального округа </w:t>
      </w:r>
      <w:r>
        <w:rPr>
          <w:rFonts w:eastAsia="Calibri" w:cs="Times New Roman" w:eastAsiaTheme="minorHAnsi"/>
          <w:sz w:val="28"/>
          <w:szCs w:val="28"/>
          <w:lang w:eastAsia="ru-RU"/>
        </w:rPr>
        <w:t>Чувашской Республики, в том числе бюджетных инвестициях в объекты капитального строительства;</w:t>
      </w:r>
    </w:p>
    <w:p>
      <w:pPr>
        <w:pStyle w:val="Normal"/>
        <w:suppressAutoHyphens w:val="true"/>
        <w:ind w:firstLine="567"/>
        <w:jc w:val="both"/>
        <w:rPr/>
      </w:pPr>
      <w:r>
        <w:rPr>
          <w:rFonts w:eastAsia="Calibri" w:cs="Times New Roman" w:eastAsiaTheme="minorHAnsi"/>
          <w:sz w:val="28"/>
          <w:szCs w:val="28"/>
          <w:lang w:eastAsia="ru-RU"/>
        </w:rPr>
        <w:t xml:space="preserve">внесении изменений в </w:t>
      </w: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ru-RU" w:bidi="ar-SA"/>
        </w:rPr>
        <w:t>муниципальные</w:t>
      </w:r>
      <w:r>
        <w:rPr>
          <w:rFonts w:eastAsia="Calibri" w:cs="Times New Roman" w:eastAsiaTheme="minorHAnsi"/>
          <w:sz w:val="28"/>
          <w:szCs w:val="28"/>
          <w:lang w:eastAsia="ru-RU"/>
        </w:rPr>
        <w:t xml:space="preserve"> программы </w:t>
      </w: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ru-RU" w:bidi="ar-SA"/>
        </w:rPr>
        <w:t xml:space="preserve">Яльчикского муниципального округа </w:t>
      </w:r>
      <w:r>
        <w:rPr>
          <w:rFonts w:eastAsia="Calibri" w:cs="Times New Roman" w:eastAsiaTheme="minorHAnsi"/>
          <w:sz w:val="28"/>
          <w:szCs w:val="28"/>
          <w:lang w:eastAsia="ru-RU"/>
        </w:rPr>
        <w:t>Чувашской Республики с учетом их социальной и экономической эффективности;</w:t>
      </w:r>
    </w:p>
    <w:p>
      <w:pPr>
        <w:pStyle w:val="Normal"/>
        <w:suppressAutoHyphens w:val="true"/>
        <w:ind w:firstLine="567"/>
        <w:jc w:val="both"/>
        <w:rPr/>
      </w:pPr>
      <w:r>
        <w:rPr>
          <w:rFonts w:eastAsia="Calibri" w:cs="Times New Roman"/>
          <w:sz w:val="28"/>
          <w:szCs w:val="28"/>
          <w:lang w:eastAsia="ru-RU"/>
        </w:rPr>
        <w:t xml:space="preserve">не позднее 20 октября текущего финансового года - паспорта </w:t>
      </w: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ru-RU" w:bidi="ar-SA"/>
        </w:rPr>
        <w:t>муниципальных</w:t>
      </w:r>
      <w:r>
        <w:rPr>
          <w:rFonts w:eastAsia="Calibri" w:cs="Times New Roman" w:eastAsiaTheme="minorHAnsi"/>
          <w:sz w:val="28"/>
          <w:szCs w:val="28"/>
          <w:lang w:eastAsia="ru-RU"/>
        </w:rPr>
        <w:t xml:space="preserve"> программ </w:t>
      </w: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ru-RU" w:bidi="ar-SA"/>
        </w:rPr>
        <w:t xml:space="preserve">Яльчикского муниципального округа </w:t>
      </w:r>
      <w:r>
        <w:rPr>
          <w:rFonts w:eastAsia="Calibri" w:cs="Times New Roman"/>
          <w:sz w:val="28"/>
          <w:szCs w:val="28"/>
          <w:lang w:eastAsia="ru-RU"/>
        </w:rPr>
        <w:t xml:space="preserve"> Чувашской Республики;»;</w:t>
      </w:r>
    </w:p>
    <w:p>
      <w:pPr>
        <w:pStyle w:val="Normal"/>
        <w:suppressAutoHyphens w:val="true"/>
        <w:ind w:firstLine="567"/>
        <w:jc w:val="both"/>
        <w:rPr/>
      </w:pPr>
      <w:r>
        <w:rPr>
          <w:rFonts w:eastAsia="Calibri" w:cs="Times New Roman" w:eastAsiaTheme="minorHAnsi"/>
          <w:sz w:val="28"/>
          <w:szCs w:val="28"/>
          <w:lang w:eastAsia="ru-RU"/>
        </w:rPr>
        <w:t>в подпункте 4.3 слова «бюджетного финансирования» заменить словами «бюджетных ассигнований»;</w:t>
      </w:r>
    </w:p>
    <w:p>
      <w:pPr>
        <w:pStyle w:val="Normal"/>
        <w:suppressAutoHyphens w:val="true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eastAsiaTheme="minorHAnsi"/>
          <w:sz w:val="28"/>
          <w:szCs w:val="28"/>
          <w:lang w:eastAsia="ru-RU"/>
        </w:rPr>
        <w:t>подпункт 4.4 изложить в следующей редакции:</w:t>
      </w:r>
    </w:p>
    <w:p>
      <w:pPr>
        <w:pStyle w:val="Normal"/>
        <w:suppressAutoHyphens w:val="true"/>
        <w:ind w:firstLine="567"/>
        <w:jc w:val="both"/>
        <w:rPr/>
      </w:pPr>
      <w:r>
        <w:rPr>
          <w:rFonts w:eastAsia="Calibri" w:cs="Times New Roman" w:eastAsiaTheme="minorHAnsi"/>
          <w:sz w:val="28"/>
          <w:szCs w:val="28"/>
          <w:lang w:eastAsia="ru-RU"/>
        </w:rPr>
        <w:t xml:space="preserve">«4.4. формируют и утверждают в порядке и сроки, которые установлены </w:t>
      </w: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ru-RU" w:bidi="ar-SA"/>
        </w:rPr>
        <w:t>администрацией Яльчикского муниципального округа</w:t>
      </w:r>
      <w:r>
        <w:rPr>
          <w:rFonts w:eastAsia="Calibri" w:cs="Times New Roman" w:eastAsiaTheme="minorHAnsi"/>
          <w:sz w:val="28"/>
          <w:szCs w:val="28"/>
          <w:lang w:eastAsia="ru-RU"/>
        </w:rPr>
        <w:t xml:space="preserve"> Чувашской Республики, </w:t>
      </w: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ru-RU" w:bidi="ar-SA"/>
        </w:rPr>
        <w:t>муниципальные</w:t>
      </w:r>
      <w:r>
        <w:rPr>
          <w:rFonts w:eastAsia="Calibri" w:cs="Times New Roman" w:eastAsiaTheme="minorHAnsi"/>
          <w:sz w:val="28"/>
          <w:szCs w:val="28"/>
          <w:lang w:eastAsia="ru-RU"/>
        </w:rPr>
        <w:t xml:space="preserve"> задания на оказание </w:t>
      </w: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ru-RU" w:bidi="ar-SA"/>
        </w:rPr>
        <w:t>муниципальных</w:t>
      </w:r>
      <w:r>
        <w:rPr>
          <w:rFonts w:eastAsia="Calibri" w:cs="Times New Roman" w:eastAsiaTheme="minorHAnsi"/>
          <w:sz w:val="28"/>
          <w:szCs w:val="28"/>
          <w:lang w:eastAsia="ru-RU"/>
        </w:rPr>
        <w:t xml:space="preserve"> услуг (выполнение работ) </w:t>
      </w: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ru-RU" w:bidi="ar-SA"/>
        </w:rPr>
        <w:t>муниципальными</w:t>
      </w:r>
      <w:r>
        <w:rPr>
          <w:rFonts w:eastAsia="Calibri" w:cs="Times New Roman" w:eastAsiaTheme="minorHAnsi"/>
          <w:sz w:val="28"/>
          <w:szCs w:val="28"/>
          <w:lang w:eastAsia="ru-RU"/>
        </w:rPr>
        <w:t xml:space="preserve"> учреждениями Яльчикского муниицпального округа Чувашской Республики на очередной финансовый год и плановый период;».</w:t>
      </w:r>
    </w:p>
    <w:p>
      <w:pPr>
        <w:pStyle w:val="Normal"/>
        <w:suppressAutoHyphens w:val="true"/>
        <w:ind w:firstLine="567"/>
        <w:jc w:val="both"/>
        <w:rPr/>
      </w:pPr>
      <w:r>
        <w:rPr>
          <w:rFonts w:eastAsia="Calibri" w:eastAsiaTheme="minorHAnsi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>
      <w:pPr>
        <w:pStyle w:val="Normal"/>
        <w:spacing w:before="0"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Глава Яльчикского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>
      <w:pPr>
        <w:pStyle w:val="Normal"/>
        <w:rPr/>
      </w:pPr>
      <w:r>
        <w:rPr>
          <w:sz w:val="28"/>
          <w:szCs w:val="28"/>
        </w:rPr>
        <w:t xml:space="preserve">Чувашской Республики                                                               Л.В. Левый   </w:t>
      </w:r>
    </w:p>
    <w:p>
      <w:pPr>
        <w:pStyle w:val="Normal"/>
        <w:widowControl w:val="false"/>
        <w:ind w:left="5387" w:hanging="0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</w:r>
    </w:p>
    <w:p>
      <w:pPr>
        <w:pStyle w:val="Normal"/>
        <w:widowControl w:val="false"/>
        <w:ind w:left="4536" w:hanging="0"/>
        <w:jc w:val="right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850" w:header="708" w:top="765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 Cyr Chuv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spacing w:lineRule="auto" w:line="240" w:before="0" w:after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spacing w:lineRule="auto" w:line="240" w:before="0" w:after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96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33c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next w:val="Normal"/>
    <w:link w:val="1"/>
    <w:qFormat/>
    <w:rsid w:val="007200b8"/>
    <w:pPr>
      <w:keepNext w:val="true"/>
      <w:jc w:val="center"/>
      <w:outlineLvl w:val="0"/>
    </w:pPr>
    <w:rPr>
      <w:rFonts w:ascii="Arial Cyr Chuv" w:hAnsi="Arial Cyr Chuv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Цветовое выделение"/>
    <w:qFormat/>
    <w:rsid w:val="001933c9"/>
    <w:rPr>
      <w:b/>
      <w:bCs/>
      <w:color w:val="000080"/>
    </w:rPr>
  </w:style>
  <w:style w:type="character" w:styleId="Style14" w:customStyle="1">
    <w:name w:val="Основной текст с отступом Знак"/>
    <w:basedOn w:val="DefaultParagraphFont"/>
    <w:qFormat/>
    <w:rsid w:val="001933c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1933c9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930d25"/>
    <w:rPr>
      <w:rFonts w:ascii="Calibri" w:hAnsi="Calibri" w:eastAsia="Calibri" w:cs="Times New Roman"/>
    </w:rPr>
  </w:style>
  <w:style w:type="character" w:styleId="Style17" w:customStyle="1">
    <w:name w:val="Нижний колонтитул Знак"/>
    <w:basedOn w:val="DefaultParagraphFont"/>
    <w:uiPriority w:val="99"/>
    <w:qFormat/>
    <w:rsid w:val="00930d25"/>
    <w:rPr>
      <w:rFonts w:ascii="Calibri" w:hAnsi="Calibri" w:eastAsia="Calibri" w:cs="Times New Roman"/>
    </w:rPr>
  </w:style>
  <w:style w:type="character" w:styleId="Pagenumber">
    <w:name w:val="page number"/>
    <w:uiPriority w:val="99"/>
    <w:qFormat/>
    <w:rsid w:val="00930d25"/>
    <w:rPr>
      <w:rFonts w:cs="Times New Roman"/>
    </w:rPr>
  </w:style>
  <w:style w:type="character" w:styleId="11" w:customStyle="1">
    <w:name w:val="Заголовок 1 Знак"/>
    <w:basedOn w:val="DefaultParagraphFont"/>
    <w:link w:val="Heading1"/>
    <w:qFormat/>
    <w:rsid w:val="007200b8"/>
    <w:rPr>
      <w:rFonts w:ascii="Arial Cyr Chuv" w:hAnsi="Arial Cyr Chuv" w:eastAsia="Times New Roman" w:cs="Times New Roman"/>
      <w:sz w:val="28"/>
      <w:szCs w:val="24"/>
      <w:lang w:eastAsia="ru-RU"/>
    </w:rPr>
  </w:style>
  <w:style w:type="character" w:styleId="Style18" w:customStyle="1">
    <w:name w:val="Интернет-ссылка"/>
    <w:rsid w:val="00e63b98"/>
    <w:rPr>
      <w:color w:val="000080"/>
      <w:u w:val="single"/>
    </w:rPr>
  </w:style>
  <w:style w:type="paragraph" w:styleId="Style19" w:customStyle="1">
    <w:name w:val="Заголовок"/>
    <w:basedOn w:val="Normal"/>
    <w:next w:val="Style20"/>
    <w:qFormat/>
    <w:rsid w:val="00e63b9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rsid w:val="00e63b98"/>
    <w:pPr>
      <w:spacing w:lineRule="auto" w:line="276" w:before="0" w:after="140"/>
    </w:pPr>
    <w:rPr/>
  </w:style>
  <w:style w:type="paragraph" w:styleId="Style21">
    <w:name w:val="List"/>
    <w:basedOn w:val="Style20"/>
    <w:rsid w:val="00e63b98"/>
    <w:pPr/>
    <w:rPr>
      <w:rFonts w:cs="Arial"/>
    </w:rPr>
  </w:style>
  <w:style w:type="paragraph" w:styleId="Style22" w:customStyle="1">
    <w:name w:val="Caption"/>
    <w:basedOn w:val="Normal"/>
    <w:qFormat/>
    <w:rsid w:val="00e63b98"/>
    <w:pPr>
      <w:suppressLineNumbers/>
      <w:spacing w:before="120" w:after="120"/>
    </w:pPr>
    <w:rPr>
      <w:rFonts w:cs="Arial"/>
      <w:i/>
      <w:iCs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e63b98"/>
    <w:pPr>
      <w:suppressLineNumbers/>
    </w:pPr>
    <w:rPr>
      <w:rFonts w:cs="Arial"/>
    </w:rPr>
  </w:style>
  <w:style w:type="paragraph" w:styleId="Style24" w:customStyle="1">
    <w:name w:val="Таблицы (моноширинный)"/>
    <w:basedOn w:val="Normal"/>
    <w:next w:val="Normal"/>
    <w:qFormat/>
    <w:rsid w:val="001933c9"/>
    <w:pPr>
      <w:jc w:val="both"/>
    </w:pPr>
    <w:rPr>
      <w:rFonts w:ascii="Courier New" w:hAnsi="Courier New" w:cs="Courier New"/>
      <w:sz w:val="20"/>
      <w:szCs w:val="20"/>
    </w:rPr>
  </w:style>
  <w:style w:type="paragraph" w:styleId="Style25">
    <w:name w:val="Body Text Indent"/>
    <w:basedOn w:val="Normal"/>
    <w:rsid w:val="001933c9"/>
    <w:pPr>
      <w:suppressAutoHyphens w:val="true"/>
      <w:ind w:firstLine="720"/>
      <w:jc w:val="both"/>
    </w:pPr>
    <w:rPr>
      <w:sz w:val="28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1933c9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aa5d83"/>
    <w:pPr>
      <w:widowControl w:val="fals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97235"/>
    <w:pPr>
      <w:spacing w:before="0" w:after="0"/>
      <w:ind w:left="720" w:hanging="0"/>
      <w:contextualSpacing/>
    </w:pPr>
    <w:rPr/>
  </w:style>
  <w:style w:type="paragraph" w:styleId="Style26" w:customStyle="1">
    <w:name w:val="Верхний и нижний колонтитулы"/>
    <w:basedOn w:val="Normal"/>
    <w:qFormat/>
    <w:rsid w:val="00e63b98"/>
    <w:pPr/>
    <w:rPr/>
  </w:style>
  <w:style w:type="paragraph" w:styleId="Style27" w:customStyle="1">
    <w:name w:val="Header"/>
    <w:basedOn w:val="Normal"/>
    <w:uiPriority w:val="99"/>
    <w:unhideWhenUsed/>
    <w:rsid w:val="00930d25"/>
    <w:pPr>
      <w:tabs>
        <w:tab w:val="clear" w:pos="396"/>
        <w:tab w:val="center" w:pos="4677" w:leader="none"/>
        <w:tab w:val="right" w:pos="9355" w:leader="none"/>
      </w:tabs>
      <w:spacing w:lineRule="auto" w:line="259" w:before="0" w:after="160"/>
    </w:pPr>
    <w:rPr>
      <w:rFonts w:ascii="Calibri" w:hAnsi="Calibri" w:eastAsia="Calibri"/>
      <w:sz w:val="22"/>
      <w:szCs w:val="22"/>
      <w:lang w:eastAsia="en-US"/>
    </w:rPr>
  </w:style>
  <w:style w:type="paragraph" w:styleId="Style28" w:customStyle="1">
    <w:name w:val="Footer"/>
    <w:basedOn w:val="Normal"/>
    <w:uiPriority w:val="99"/>
    <w:unhideWhenUsed/>
    <w:rsid w:val="00930d25"/>
    <w:pPr>
      <w:tabs>
        <w:tab w:val="clear" w:pos="396"/>
        <w:tab w:val="center" w:pos="4677" w:leader="none"/>
        <w:tab w:val="right" w:pos="9355" w:leader="none"/>
      </w:tabs>
      <w:spacing w:lineRule="auto" w:line="259" w:before="0" w:after="160"/>
    </w:pPr>
    <w:rPr>
      <w:rFonts w:ascii="Calibri" w:hAnsi="Calibri" w:eastAsia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223d5e"/>
    <w:pPr>
      <w:widowControl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unhideWhenUsed/>
    <w:rsid w:val="00ef5fb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13F3E-605B-4D4F-8154-796A63FF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Application>LibreOffice/6.3.4.2$Windows_x86 LibreOffice_project/60da17e045e08f1793c57c00ba83cdfce946d0aa</Application>
  <Pages>4</Pages>
  <Words>1084</Words>
  <Characters>8362</Characters>
  <CharactersWithSpaces>9454</CharactersWithSpaces>
  <Paragraphs>74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2023-01-09T11:33:00Z</dcterms:created>
  <dc:creator>Надежда Макарова</dc:creator>
  <dc:description/>
  <dc:language>ru-RU</dc:language>
  <cp:lastModifiedBy/>
  <cp:lastPrinted>2023-01-06T10:47:00Z</cp:lastPrinted>
  <dcterms:modified xsi:type="dcterms:W3CDTF">2023-05-18T10:06:14Z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