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E7D" w:rsidRDefault="00F07E7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07E7D" w:rsidRDefault="00F07E7D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F07E7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07E7D" w:rsidRDefault="00F07E7D">
            <w:pPr>
              <w:pStyle w:val="ConsPlusNormal"/>
              <w:outlineLvl w:val="0"/>
            </w:pPr>
            <w:r>
              <w:t>26 января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07E7D" w:rsidRDefault="00F07E7D">
            <w:pPr>
              <w:pStyle w:val="ConsPlusNormal"/>
              <w:jc w:val="right"/>
              <w:outlineLvl w:val="0"/>
            </w:pPr>
            <w:r>
              <w:t>N 4</w:t>
            </w:r>
          </w:p>
        </w:tc>
      </w:tr>
    </w:tbl>
    <w:p w:rsidR="00F07E7D" w:rsidRDefault="00F07E7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Title"/>
        <w:jc w:val="center"/>
      </w:pPr>
      <w:r>
        <w:t>УКАЗ</w:t>
      </w:r>
    </w:p>
    <w:p w:rsidR="00F07E7D" w:rsidRDefault="00F07E7D">
      <w:pPr>
        <w:pStyle w:val="ConsPlusTitle"/>
        <w:jc w:val="center"/>
      </w:pPr>
    </w:p>
    <w:p w:rsidR="00F07E7D" w:rsidRDefault="00F07E7D">
      <w:pPr>
        <w:pStyle w:val="ConsPlusTitle"/>
        <w:jc w:val="center"/>
      </w:pPr>
      <w:r>
        <w:t>ПРЕЗИДЕНТА ЧУВАШСКОЙ РЕСПУБЛИКИ</w:t>
      </w:r>
    </w:p>
    <w:p w:rsidR="00F07E7D" w:rsidRDefault="00F07E7D">
      <w:pPr>
        <w:pStyle w:val="ConsPlusTitle"/>
        <w:jc w:val="center"/>
      </w:pPr>
    </w:p>
    <w:p w:rsidR="00F07E7D" w:rsidRDefault="00F07E7D">
      <w:pPr>
        <w:pStyle w:val="ConsPlusTitle"/>
        <w:jc w:val="center"/>
      </w:pPr>
      <w:r>
        <w:t>ОБ ОЦЕНКЕ ЭФФЕКТИВНОСТИ ДЕЯТЕЛЬНОСТИ</w:t>
      </w:r>
    </w:p>
    <w:p w:rsidR="00F07E7D" w:rsidRDefault="00F07E7D">
      <w:pPr>
        <w:pStyle w:val="ConsPlusTitle"/>
        <w:jc w:val="center"/>
      </w:pPr>
      <w:r>
        <w:t>ОРГАНОВ МЕСТНОГО САМОУПРАВЛЕНИЯ МУНИЦИПАЛЬНЫХ,</w:t>
      </w:r>
    </w:p>
    <w:p w:rsidR="00F07E7D" w:rsidRDefault="00F07E7D">
      <w:pPr>
        <w:pStyle w:val="ConsPlusTitle"/>
        <w:jc w:val="center"/>
      </w:pPr>
      <w:r>
        <w:t>ГОРОДСКИХ ОКРУГОВ</w:t>
      </w:r>
    </w:p>
    <w:p w:rsidR="00F07E7D" w:rsidRDefault="00F07E7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07E7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07E7D" w:rsidRDefault="00F07E7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7E7D" w:rsidRDefault="00F07E7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07E7D" w:rsidRDefault="00F07E7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7E7D" w:rsidRDefault="00F07E7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ЧР от 27.01.2010 </w:t>
            </w:r>
            <w:hyperlink r:id="rId5">
              <w:r>
                <w:rPr>
                  <w:color w:val="0000FF"/>
                </w:rPr>
                <w:t>N 8</w:t>
              </w:r>
            </w:hyperlink>
            <w:r>
              <w:rPr>
                <w:color w:val="392C69"/>
              </w:rPr>
              <w:t xml:space="preserve">, от 17.01.2011 </w:t>
            </w:r>
            <w:hyperlink r:id="rId6">
              <w:r>
                <w:rPr>
                  <w:color w:val="0000FF"/>
                </w:rPr>
                <w:t>N 3</w:t>
              </w:r>
            </w:hyperlink>
            <w:r>
              <w:rPr>
                <w:color w:val="392C69"/>
              </w:rPr>
              <w:t>,</w:t>
            </w:r>
          </w:p>
          <w:p w:rsidR="00F07E7D" w:rsidRDefault="00F07E7D">
            <w:pPr>
              <w:pStyle w:val="ConsPlusNormal"/>
              <w:jc w:val="center"/>
            </w:pPr>
            <w:r>
              <w:rPr>
                <w:color w:val="392C69"/>
              </w:rPr>
              <w:t xml:space="preserve">Указов Главы ЧР от 07.02.2012 </w:t>
            </w:r>
            <w:hyperlink r:id="rId7">
              <w:r>
                <w:rPr>
                  <w:color w:val="0000FF"/>
                </w:rPr>
                <w:t>N 20</w:t>
              </w:r>
            </w:hyperlink>
            <w:r>
              <w:rPr>
                <w:color w:val="392C69"/>
              </w:rPr>
              <w:t xml:space="preserve">, от 13.03.2013 </w:t>
            </w:r>
            <w:hyperlink r:id="rId8">
              <w:r>
                <w:rPr>
                  <w:color w:val="0000FF"/>
                </w:rPr>
                <w:t>N 24</w:t>
              </w:r>
            </w:hyperlink>
            <w:r>
              <w:rPr>
                <w:color w:val="392C69"/>
              </w:rPr>
              <w:t>,</w:t>
            </w:r>
          </w:p>
          <w:p w:rsidR="00F07E7D" w:rsidRDefault="00F07E7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25.08.2014 </w:t>
            </w:r>
            <w:hyperlink r:id="rId9">
              <w:r>
                <w:rPr>
                  <w:color w:val="0000FF"/>
                </w:rPr>
                <w:t>N 122</w:t>
              </w:r>
            </w:hyperlink>
            <w:r>
              <w:rPr>
                <w:color w:val="392C69"/>
              </w:rPr>
              <w:t xml:space="preserve">, от 08.10.2016 </w:t>
            </w:r>
            <w:hyperlink r:id="rId10">
              <w:r>
                <w:rPr>
                  <w:color w:val="0000FF"/>
                </w:rPr>
                <w:t>N 144</w:t>
              </w:r>
            </w:hyperlink>
            <w:r>
              <w:rPr>
                <w:color w:val="392C69"/>
              </w:rPr>
              <w:t xml:space="preserve">, от 30.06.2017 </w:t>
            </w:r>
            <w:hyperlink r:id="rId11">
              <w:r>
                <w:rPr>
                  <w:color w:val="0000FF"/>
                </w:rPr>
                <w:t>N 73</w:t>
              </w:r>
            </w:hyperlink>
            <w:r>
              <w:rPr>
                <w:color w:val="392C69"/>
              </w:rPr>
              <w:t>,</w:t>
            </w:r>
          </w:p>
          <w:p w:rsidR="00F07E7D" w:rsidRDefault="00F07E7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27.06.2020 </w:t>
            </w:r>
            <w:hyperlink r:id="rId12">
              <w:r>
                <w:rPr>
                  <w:color w:val="0000FF"/>
                </w:rPr>
                <w:t>N 172</w:t>
              </w:r>
            </w:hyperlink>
            <w:r>
              <w:rPr>
                <w:color w:val="392C69"/>
              </w:rPr>
              <w:t xml:space="preserve">, от 05.10.2020 </w:t>
            </w:r>
            <w:hyperlink r:id="rId13">
              <w:r>
                <w:rPr>
                  <w:color w:val="0000FF"/>
                </w:rPr>
                <w:t>N 263</w:t>
              </w:r>
            </w:hyperlink>
            <w:r>
              <w:rPr>
                <w:color w:val="392C69"/>
              </w:rPr>
              <w:t xml:space="preserve">, от 02.09.2021 </w:t>
            </w:r>
            <w:hyperlink r:id="rId14">
              <w:r>
                <w:rPr>
                  <w:color w:val="0000FF"/>
                </w:rPr>
                <w:t>N 133</w:t>
              </w:r>
            </w:hyperlink>
            <w:r>
              <w:rPr>
                <w:color w:val="392C69"/>
              </w:rPr>
              <w:t>,</w:t>
            </w:r>
          </w:p>
          <w:p w:rsidR="00F07E7D" w:rsidRDefault="00F07E7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24.10.2022 </w:t>
            </w:r>
            <w:hyperlink r:id="rId15">
              <w:r>
                <w:rPr>
                  <w:color w:val="0000FF"/>
                </w:rPr>
                <w:t>N 129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7E7D" w:rsidRDefault="00F07E7D">
            <w:pPr>
              <w:pStyle w:val="ConsPlusNormal"/>
            </w:pPr>
          </w:p>
        </w:tc>
      </w:tr>
    </w:tbl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ind w:firstLine="540"/>
        <w:jc w:val="both"/>
      </w:pPr>
      <w:r>
        <w:t xml:space="preserve">В целях дальнейшего стимулирования социально-экономического развития муниципальных, городских округов Чувашской Республики, реализации </w:t>
      </w:r>
      <w:hyperlink r:id="rId16">
        <w:r>
          <w:rPr>
            <w:color w:val="0000FF"/>
          </w:rPr>
          <w:t>Указа</w:t>
        </w:r>
      </w:hyperlink>
      <w:r>
        <w:t xml:space="preserve"> Президента Российской Федерации от 28 апреля 2008 г. N 607 "Об оценке эффективности деятельности органов местного самоуправления муниципальных, городских округов и муниципальных районов" постановляю:</w:t>
      </w:r>
    </w:p>
    <w:p w:rsidR="00F07E7D" w:rsidRDefault="00F07E7D">
      <w:pPr>
        <w:pStyle w:val="ConsPlusNormal"/>
        <w:jc w:val="both"/>
      </w:pPr>
      <w:r>
        <w:t xml:space="preserve">(преамбула в ред. </w:t>
      </w:r>
      <w:hyperlink r:id="rId17">
        <w:r>
          <w:rPr>
            <w:color w:val="0000FF"/>
          </w:rPr>
          <w:t>Указа</w:t>
        </w:r>
      </w:hyperlink>
      <w:r>
        <w:t xml:space="preserve"> Главы ЧР от 24.10.2022 N 129)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1. Утвердить:</w:t>
      </w:r>
    </w:p>
    <w:p w:rsidR="00F07E7D" w:rsidRDefault="00F07E7D">
      <w:pPr>
        <w:pStyle w:val="ConsPlusNormal"/>
        <w:spacing w:before="220"/>
        <w:ind w:firstLine="540"/>
        <w:jc w:val="both"/>
      </w:pPr>
      <w:hyperlink w:anchor="P55">
        <w:r>
          <w:rPr>
            <w:color w:val="0000FF"/>
          </w:rPr>
          <w:t>Порядок</w:t>
        </w:r>
      </w:hyperlink>
      <w:r>
        <w:t xml:space="preserve"> выделения за счет бюджетных ассигнований из республиканского бюджета Чувашской Республики грантов муниципальным образованиям в целях содействия достижению и (или) поощрения достижения наилучших значений показателей деятельности органов местного самоуправления муниципальных, городских округов (приложение N 1);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18">
        <w:r>
          <w:rPr>
            <w:color w:val="0000FF"/>
          </w:rPr>
          <w:t>N 133</w:t>
        </w:r>
      </w:hyperlink>
      <w:r>
        <w:t xml:space="preserve">, от 24.10.2022 </w:t>
      </w:r>
      <w:hyperlink r:id="rId19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hyperlink w:anchor="P212">
        <w:r>
          <w:rPr>
            <w:color w:val="0000FF"/>
          </w:rPr>
          <w:t>Порядок</w:t>
        </w:r>
      </w:hyperlink>
      <w:r>
        <w:t xml:space="preserve"> организации и проведения независимых опросов населения для определения значений показателей оценки населением эффективности деятельности органов местного самоуправления муниципальных, городских округов (приложение N 2);</w:t>
      </w:r>
    </w:p>
    <w:p w:rsidR="00F07E7D" w:rsidRDefault="00F07E7D">
      <w:pPr>
        <w:pStyle w:val="ConsPlusNormal"/>
        <w:jc w:val="both"/>
      </w:pPr>
      <w:r>
        <w:t xml:space="preserve">(в ред. Указов Главы ЧР от 13.03.2013 </w:t>
      </w:r>
      <w:hyperlink r:id="rId20">
        <w:r>
          <w:rPr>
            <w:color w:val="0000FF"/>
          </w:rPr>
          <w:t>N 24</w:t>
        </w:r>
      </w:hyperlink>
      <w:r>
        <w:t xml:space="preserve">, от 02.09.2021 </w:t>
      </w:r>
      <w:hyperlink r:id="rId21">
        <w:r>
          <w:rPr>
            <w:color w:val="0000FF"/>
          </w:rPr>
          <w:t>N 133</w:t>
        </w:r>
      </w:hyperlink>
      <w:r>
        <w:t xml:space="preserve">, от 24.10.2022 </w:t>
      </w:r>
      <w:hyperlink r:id="rId22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3">
        <w:r>
          <w:rPr>
            <w:color w:val="0000FF"/>
          </w:rPr>
          <w:t>Указ</w:t>
        </w:r>
      </w:hyperlink>
      <w:r>
        <w:t xml:space="preserve"> Президента ЧР от 17.01.2011 N 3;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4">
        <w:r>
          <w:rPr>
            <w:color w:val="0000FF"/>
          </w:rPr>
          <w:t>Указ</w:t>
        </w:r>
      </w:hyperlink>
      <w:r>
        <w:t xml:space="preserve"> Главы ЧР от 13.03.2013 N 24.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2. Кабинету Министров Чувашской Республики: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разработать и утвердить требования, предъявляемые к содержанию текстовой части доклада глав местных администраций муниципальных, городских округов о достигнутых значениях показателей для оценки эффективности деятельности органов местного самоуправления муниципальных, городских округов за отчетный год и их планируемых значениях на 3-летний период;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25">
        <w:r>
          <w:rPr>
            <w:color w:val="0000FF"/>
          </w:rPr>
          <w:t>N 133</w:t>
        </w:r>
      </w:hyperlink>
      <w:r>
        <w:t xml:space="preserve">, от 24.10.2022 </w:t>
      </w:r>
      <w:hyperlink r:id="rId26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 xml:space="preserve">ежегодно предусматривать в республиканском бюджете Чувашской Республики на очередной финансовый год и плановый период бюджетные ассигнования на выделение грантов </w:t>
      </w:r>
      <w:r>
        <w:lastRenderedPageBreak/>
        <w:t>муниципальным, городским округам в целях содействия достижению и (или) поощрения достижения наилучших значений показателей деятельности органов местного самоуправления муниципальных, городских округов;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27">
        <w:r>
          <w:rPr>
            <w:color w:val="0000FF"/>
          </w:rPr>
          <w:t>N 133</w:t>
        </w:r>
      </w:hyperlink>
      <w:r>
        <w:t xml:space="preserve">, от 24.10.2022 </w:t>
      </w:r>
      <w:hyperlink r:id="rId28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 xml:space="preserve">обеспечить размещение в государственной автоматизированной информационной системе "Управление" значений показателей для оценки эффективности деятельности органов местного самоуправления муниципальных, городских округов, а также дополнительных </w:t>
      </w:r>
      <w:hyperlink r:id="rId29">
        <w:r>
          <w:rPr>
            <w:color w:val="0000FF"/>
          </w:rPr>
          <w:t>показателей</w:t>
        </w:r>
      </w:hyperlink>
      <w:r>
        <w:t xml:space="preserve"> для оценки эффективности деятельности органов местного самоуправления муниципальных, городских округов и муниципальных районов, утвержденных постановлением Правительства Российской Федерации от 17 декабря 2012 г. N 1317 "О мерах по реализации Указа Президента Российской Федерации от 28 апреля 2008 г. N 607 "Об оценке эффективности деятельности органов местного самоуправления муниципальных, городских округов и муниципальных районов" и подпункта "и" пункта 2 Указа Президента Российской Федерации от 7 мая 2012 г. N 601 "Об основных направлениях совершенствования системы государственного управления", за отчетный год в срок до 15 октября года, следующего за отчетным;</w:t>
      </w:r>
    </w:p>
    <w:p w:rsidR="00F07E7D" w:rsidRDefault="00F07E7D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Указа</w:t>
        </w:r>
      </w:hyperlink>
      <w:r>
        <w:t xml:space="preserve"> Главы ЧР от 24.10.2022 N 129)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обеспечить представление информации о выделении грантов муниципальным, городским округам в целях содействия достижению и (или) поощрения достижения наилучших значений показателей деятельности органов местного самоуправления муниципальных, городских округов и их размерах в Министерство экономического развития Российской Федерации не позднее 14 календарных дней после принятия решения о выделении указанных грантов муниципальным, городским округам.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31">
        <w:r>
          <w:rPr>
            <w:color w:val="0000FF"/>
          </w:rPr>
          <w:t>N 133</w:t>
        </w:r>
      </w:hyperlink>
      <w:r>
        <w:t xml:space="preserve">, от 24.10.2022 </w:t>
      </w:r>
      <w:hyperlink r:id="rId32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3. Настоящий Указ вступает в силу со дня его официального опубликования.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right"/>
      </w:pPr>
      <w:r>
        <w:t>Президент</w:t>
      </w:r>
    </w:p>
    <w:p w:rsidR="00F07E7D" w:rsidRDefault="00F07E7D">
      <w:pPr>
        <w:pStyle w:val="ConsPlusNormal"/>
        <w:jc w:val="right"/>
      </w:pPr>
      <w:r>
        <w:t>Чувашской Республики</w:t>
      </w:r>
    </w:p>
    <w:p w:rsidR="00F07E7D" w:rsidRDefault="00F07E7D">
      <w:pPr>
        <w:pStyle w:val="ConsPlusNormal"/>
        <w:jc w:val="right"/>
      </w:pPr>
      <w:r>
        <w:t>Н.ФЕДОРОВ</w:t>
      </w:r>
    </w:p>
    <w:p w:rsidR="00F07E7D" w:rsidRDefault="00F07E7D">
      <w:pPr>
        <w:pStyle w:val="ConsPlusNormal"/>
      </w:pPr>
      <w:r>
        <w:t>г. Чебоксары</w:t>
      </w:r>
    </w:p>
    <w:p w:rsidR="00F07E7D" w:rsidRDefault="00F07E7D">
      <w:pPr>
        <w:pStyle w:val="ConsPlusNormal"/>
        <w:spacing w:before="220"/>
      </w:pPr>
      <w:r>
        <w:t>26 января 2009 года</w:t>
      </w:r>
    </w:p>
    <w:p w:rsidR="00F07E7D" w:rsidRDefault="00F07E7D">
      <w:pPr>
        <w:pStyle w:val="ConsPlusNormal"/>
        <w:spacing w:before="220"/>
      </w:pPr>
      <w:r>
        <w:t>N 4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right"/>
        <w:outlineLvl w:val="0"/>
      </w:pPr>
      <w:r>
        <w:t>Утвержден</w:t>
      </w:r>
    </w:p>
    <w:p w:rsidR="00F07E7D" w:rsidRDefault="00F07E7D">
      <w:pPr>
        <w:pStyle w:val="ConsPlusNormal"/>
        <w:jc w:val="right"/>
      </w:pPr>
      <w:r>
        <w:t>Указом Президента</w:t>
      </w:r>
    </w:p>
    <w:p w:rsidR="00F07E7D" w:rsidRDefault="00F07E7D">
      <w:pPr>
        <w:pStyle w:val="ConsPlusNormal"/>
        <w:jc w:val="right"/>
      </w:pPr>
      <w:r>
        <w:t>Чувашской Республики</w:t>
      </w:r>
    </w:p>
    <w:p w:rsidR="00F07E7D" w:rsidRDefault="00F07E7D">
      <w:pPr>
        <w:pStyle w:val="ConsPlusNormal"/>
        <w:jc w:val="right"/>
      </w:pPr>
      <w:r>
        <w:t>от 26.01.2009 N 4</w:t>
      </w:r>
    </w:p>
    <w:p w:rsidR="00F07E7D" w:rsidRDefault="00F07E7D">
      <w:pPr>
        <w:pStyle w:val="ConsPlusNormal"/>
        <w:jc w:val="right"/>
      </w:pPr>
      <w:r>
        <w:t>(приложение N 1)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Title"/>
        <w:jc w:val="center"/>
      </w:pPr>
      <w:bookmarkStart w:id="0" w:name="P55"/>
      <w:bookmarkEnd w:id="0"/>
      <w:r>
        <w:t>ПОРЯДОК</w:t>
      </w:r>
    </w:p>
    <w:p w:rsidR="00F07E7D" w:rsidRDefault="00F07E7D">
      <w:pPr>
        <w:pStyle w:val="ConsPlusTitle"/>
        <w:jc w:val="center"/>
      </w:pPr>
      <w:r>
        <w:t>ВЫДЕЛЕНИЯ ЗА СЧЕТ БЮДЖЕТНЫХ АССИГНОВАНИЙ</w:t>
      </w:r>
    </w:p>
    <w:p w:rsidR="00F07E7D" w:rsidRDefault="00F07E7D">
      <w:pPr>
        <w:pStyle w:val="ConsPlusTitle"/>
        <w:jc w:val="center"/>
      </w:pPr>
      <w:r>
        <w:t>ИЗ РЕСПУБЛИКАНСКОГО БЮДЖЕТА ЧУВАШСКОЙ РЕСПУБЛИКИ</w:t>
      </w:r>
    </w:p>
    <w:p w:rsidR="00F07E7D" w:rsidRDefault="00F07E7D">
      <w:pPr>
        <w:pStyle w:val="ConsPlusTitle"/>
        <w:jc w:val="center"/>
      </w:pPr>
      <w:r>
        <w:t>ГРАНТОВ МУНИЦИПАЛЬНЫМ ОБРАЗОВАНИЯМ В ЦЕЛЯХ СОДЕЙСТВИЯ</w:t>
      </w:r>
    </w:p>
    <w:p w:rsidR="00F07E7D" w:rsidRDefault="00F07E7D">
      <w:pPr>
        <w:pStyle w:val="ConsPlusTitle"/>
        <w:jc w:val="center"/>
      </w:pPr>
      <w:r>
        <w:t xml:space="preserve">ДОСТИЖЕНИЮ </w:t>
      </w:r>
      <w:proofErr w:type="gramStart"/>
      <w:r>
        <w:t>И</w:t>
      </w:r>
      <w:proofErr w:type="gramEnd"/>
      <w:r>
        <w:t xml:space="preserve"> (ИЛИ) ПООЩРЕНИЯ ДОСТИЖЕНИЯ НАИЛУЧШИХ ЗНАЧЕНИЙ</w:t>
      </w:r>
    </w:p>
    <w:p w:rsidR="00F07E7D" w:rsidRDefault="00F07E7D">
      <w:pPr>
        <w:pStyle w:val="ConsPlusTitle"/>
        <w:jc w:val="center"/>
      </w:pPr>
      <w:r>
        <w:t>ПОКАЗАТЕЛЕЙ ДЕЯТЕЛЬНОСТИ ОРГАНОВ МЕСТНОГО САМОУПРАВЛЕНИЯ</w:t>
      </w:r>
    </w:p>
    <w:p w:rsidR="00F07E7D" w:rsidRDefault="00F07E7D">
      <w:pPr>
        <w:pStyle w:val="ConsPlusTitle"/>
        <w:jc w:val="center"/>
      </w:pPr>
      <w:r>
        <w:t>МУНИЦИПАЛЬНЫХ, ГОРОДСКИХ ОКРУГОВ</w:t>
      </w:r>
    </w:p>
    <w:p w:rsidR="00F07E7D" w:rsidRDefault="00F07E7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07E7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07E7D" w:rsidRDefault="00F07E7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7E7D" w:rsidRDefault="00F07E7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07E7D" w:rsidRDefault="00F07E7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7E7D" w:rsidRDefault="00F07E7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ЧР от 27.01.2010 </w:t>
            </w:r>
            <w:hyperlink r:id="rId33">
              <w:r>
                <w:rPr>
                  <w:color w:val="0000FF"/>
                </w:rPr>
                <w:t>N 8</w:t>
              </w:r>
            </w:hyperlink>
            <w:r>
              <w:rPr>
                <w:color w:val="392C69"/>
              </w:rPr>
              <w:t xml:space="preserve">, от 17.01.2011 </w:t>
            </w:r>
            <w:hyperlink r:id="rId34">
              <w:r>
                <w:rPr>
                  <w:color w:val="0000FF"/>
                </w:rPr>
                <w:t>N 3</w:t>
              </w:r>
            </w:hyperlink>
            <w:r>
              <w:rPr>
                <w:color w:val="392C69"/>
              </w:rPr>
              <w:t>,</w:t>
            </w:r>
          </w:p>
          <w:p w:rsidR="00F07E7D" w:rsidRDefault="00F07E7D">
            <w:pPr>
              <w:pStyle w:val="ConsPlusNormal"/>
              <w:jc w:val="center"/>
            </w:pPr>
            <w:r>
              <w:rPr>
                <w:color w:val="392C69"/>
              </w:rPr>
              <w:t xml:space="preserve">Указов Главы ЧР от 07.02.2012 </w:t>
            </w:r>
            <w:hyperlink r:id="rId35">
              <w:r>
                <w:rPr>
                  <w:color w:val="0000FF"/>
                </w:rPr>
                <w:t>N 20</w:t>
              </w:r>
            </w:hyperlink>
            <w:r>
              <w:rPr>
                <w:color w:val="392C69"/>
              </w:rPr>
              <w:t xml:space="preserve">, от 13.03.2013 </w:t>
            </w:r>
            <w:hyperlink r:id="rId36">
              <w:r>
                <w:rPr>
                  <w:color w:val="0000FF"/>
                </w:rPr>
                <w:t>N 24</w:t>
              </w:r>
            </w:hyperlink>
            <w:r>
              <w:rPr>
                <w:color w:val="392C69"/>
              </w:rPr>
              <w:t>,</w:t>
            </w:r>
          </w:p>
          <w:p w:rsidR="00F07E7D" w:rsidRDefault="00F07E7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25.08.2014 </w:t>
            </w:r>
            <w:hyperlink r:id="rId37">
              <w:r>
                <w:rPr>
                  <w:color w:val="0000FF"/>
                </w:rPr>
                <w:t>N 122</w:t>
              </w:r>
            </w:hyperlink>
            <w:r>
              <w:rPr>
                <w:color w:val="392C69"/>
              </w:rPr>
              <w:t xml:space="preserve">, от 30.06.2017 </w:t>
            </w:r>
            <w:hyperlink r:id="rId38">
              <w:r>
                <w:rPr>
                  <w:color w:val="0000FF"/>
                </w:rPr>
                <w:t>N 73</w:t>
              </w:r>
            </w:hyperlink>
            <w:r>
              <w:rPr>
                <w:color w:val="392C69"/>
              </w:rPr>
              <w:t xml:space="preserve">, от 27.06.2020 </w:t>
            </w:r>
            <w:hyperlink r:id="rId39">
              <w:r>
                <w:rPr>
                  <w:color w:val="0000FF"/>
                </w:rPr>
                <w:t>N 172</w:t>
              </w:r>
            </w:hyperlink>
            <w:r>
              <w:rPr>
                <w:color w:val="392C69"/>
              </w:rPr>
              <w:t>,</w:t>
            </w:r>
          </w:p>
          <w:p w:rsidR="00F07E7D" w:rsidRDefault="00F07E7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05.10.2020 </w:t>
            </w:r>
            <w:hyperlink r:id="rId40">
              <w:r>
                <w:rPr>
                  <w:color w:val="0000FF"/>
                </w:rPr>
                <w:t>N 263</w:t>
              </w:r>
            </w:hyperlink>
            <w:r>
              <w:rPr>
                <w:color w:val="392C69"/>
              </w:rPr>
              <w:t xml:space="preserve">, от 02.09.2021 </w:t>
            </w:r>
            <w:hyperlink r:id="rId41">
              <w:r>
                <w:rPr>
                  <w:color w:val="0000FF"/>
                </w:rPr>
                <w:t>N 133</w:t>
              </w:r>
            </w:hyperlink>
            <w:r>
              <w:rPr>
                <w:color w:val="392C69"/>
              </w:rPr>
              <w:t xml:space="preserve">, от 24.10.2022 </w:t>
            </w:r>
            <w:hyperlink r:id="rId42">
              <w:r>
                <w:rPr>
                  <w:color w:val="0000FF"/>
                </w:rPr>
                <w:t>N 129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7E7D" w:rsidRDefault="00F07E7D">
            <w:pPr>
              <w:pStyle w:val="ConsPlusNormal"/>
            </w:pPr>
          </w:p>
        </w:tc>
      </w:tr>
    </w:tbl>
    <w:p w:rsidR="00F07E7D" w:rsidRDefault="00F07E7D">
      <w:pPr>
        <w:pStyle w:val="ConsPlusNormal"/>
        <w:jc w:val="both"/>
      </w:pPr>
    </w:p>
    <w:p w:rsidR="00F07E7D" w:rsidRDefault="00F07E7D">
      <w:pPr>
        <w:pStyle w:val="ConsPlusTitle"/>
        <w:jc w:val="center"/>
        <w:outlineLvl w:val="1"/>
      </w:pPr>
      <w:r>
        <w:t>I. Общие положения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ind w:firstLine="540"/>
        <w:jc w:val="both"/>
      </w:pPr>
      <w:r>
        <w:t>1.1. Настоящий Порядок выделения за счет бюджетных ассигнований из республиканского бюджета Чувашской Республики грантов муниципальным образованиям в целях содействия достижению и (или) поощрения достижения наилучших значений показателей деятельности органов местного самоуправления муниципальных, городских округов (далее соответственно - Порядок, грант, орган местного самоуправления) устанавливает процедуру оценки эффективности деятельности органов местного самоуправления, определения размеров грантов, выделяемых из республиканского бюджета Чувашской Республики муниципальным образованиям, органы местного самоуправления которых обеспечили повышение эффективности деятельности в решении вопросов устойчивого развития территорий.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13.03.2013 </w:t>
      </w:r>
      <w:hyperlink r:id="rId43">
        <w:r>
          <w:rPr>
            <w:color w:val="0000FF"/>
          </w:rPr>
          <w:t>N 24</w:t>
        </w:r>
      </w:hyperlink>
      <w:r>
        <w:t xml:space="preserve">, от 30.06.2017 </w:t>
      </w:r>
      <w:hyperlink r:id="rId44">
        <w:r>
          <w:rPr>
            <w:color w:val="0000FF"/>
          </w:rPr>
          <w:t>N 73</w:t>
        </w:r>
      </w:hyperlink>
      <w:r>
        <w:t xml:space="preserve">, от 02.09.2021 </w:t>
      </w:r>
      <w:hyperlink r:id="rId45">
        <w:r>
          <w:rPr>
            <w:color w:val="0000FF"/>
          </w:rPr>
          <w:t>N 133</w:t>
        </w:r>
      </w:hyperlink>
      <w:r>
        <w:t xml:space="preserve">, от 24.10.2022 </w:t>
      </w:r>
      <w:hyperlink r:id="rId46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1.2. Право на получение грантов имеют муниципальные, городские округа (далее также - муниципальные образования), органы местного самоуправления которых обеспечили достижение наилучших значений показателей комплексного социально-экономического развития соответствующей территории.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30.06.2017 </w:t>
      </w:r>
      <w:hyperlink r:id="rId47">
        <w:r>
          <w:rPr>
            <w:color w:val="0000FF"/>
          </w:rPr>
          <w:t>N 73</w:t>
        </w:r>
      </w:hyperlink>
      <w:r>
        <w:t xml:space="preserve">, от 02.09.2021 </w:t>
      </w:r>
      <w:hyperlink r:id="rId48">
        <w:r>
          <w:rPr>
            <w:color w:val="0000FF"/>
          </w:rPr>
          <w:t>N 133</w:t>
        </w:r>
      </w:hyperlink>
      <w:r>
        <w:t xml:space="preserve">, от 24.10.2022 </w:t>
      </w:r>
      <w:hyperlink r:id="rId49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1.3. Оценку эффективности деятельности органов местного самоуправления осуществляет Правительственная комиссия по оценке эффективности деятельности органов местного самоуправления муниципальных, городских округов, создаваемая Кабинетом Министров Чувашской Республики (далее - Правительственная комиссия).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25.08.2014 </w:t>
      </w:r>
      <w:hyperlink r:id="rId50">
        <w:r>
          <w:rPr>
            <w:color w:val="0000FF"/>
          </w:rPr>
          <w:t>N 122</w:t>
        </w:r>
      </w:hyperlink>
      <w:r>
        <w:t xml:space="preserve">, от 02.09.2021 </w:t>
      </w:r>
      <w:hyperlink r:id="rId51">
        <w:r>
          <w:rPr>
            <w:color w:val="0000FF"/>
          </w:rPr>
          <w:t>N 133</w:t>
        </w:r>
      </w:hyperlink>
      <w:r>
        <w:t xml:space="preserve">, от 24.10.2022 </w:t>
      </w:r>
      <w:hyperlink r:id="rId52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 xml:space="preserve">1.4. Оценка эффективности деятельности органов местного самоуправления в сферах экономического развития, дошкольного образования, общего и дополнительного образования, культуры, физической культуры и спорта, жилищного строительства и обеспечения граждан жильем, жилищно-коммунального хозяйства, организации муниципального управления, энергосбережения и повышения энергетической эффективности, проведения независимой оценки качества условий оказания услуг организациями в сферах культуры, охраны здоровья, образования и социального обслуживания осуществляется в соответствии с </w:t>
      </w:r>
      <w:hyperlink r:id="rId53">
        <w:r>
          <w:rPr>
            <w:color w:val="0000FF"/>
          </w:rPr>
          <w:t>методикой</w:t>
        </w:r>
      </w:hyperlink>
      <w:r>
        <w:t xml:space="preserve"> мониторинга эффективности деятельности органов местного самоуправления муниципальных, городских округов и муниципальных районов, утвержденной постановлением Правительства Российской Федерации от 17 декабря 2012 г. N 1317 "О мерах по реализации Указа Президента Российской Федерации от 28 апреля 2008 г. N 607 "Об оценке эффективности деятельности органов местного самоуправления муниципальных, городских округов и муниципальных районов" и подпункта "и" пункта 2 Указа Президента Российской Федерации от 7 мая 2012 г. N 601 "Об основных направлениях совершенствования системы государственного управления" (далее - Постановление).</w:t>
      </w:r>
    </w:p>
    <w:p w:rsidR="00F07E7D" w:rsidRDefault="00F07E7D">
      <w:pPr>
        <w:pStyle w:val="ConsPlusNormal"/>
        <w:jc w:val="both"/>
      </w:pPr>
      <w:r>
        <w:t xml:space="preserve">(п. 1.4 в ред. </w:t>
      </w:r>
      <w:hyperlink r:id="rId54">
        <w:r>
          <w:rPr>
            <w:color w:val="0000FF"/>
          </w:rPr>
          <w:t>Указа</w:t>
        </w:r>
      </w:hyperlink>
      <w:r>
        <w:t xml:space="preserve"> Главы ЧР от 02.09.2021 N 133)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 xml:space="preserve">1.5. При оценке эффективности деятельности органов местного самоуправления оцениваются достигнутые значения показателей эффективности деятельности органов местного самоуправления муниципального, городского округа, предусмотренных типовой формой </w:t>
      </w:r>
      <w:hyperlink r:id="rId55">
        <w:r>
          <w:rPr>
            <w:color w:val="0000FF"/>
          </w:rPr>
          <w:t>доклада</w:t>
        </w:r>
      </w:hyperlink>
      <w:r>
        <w:t xml:space="preserve"> глав местных администраций муниципальных, городских округов и муниципальных районов о достигнутых значениях показателей для оценки эффективности деятельности органов местного самоуправления </w:t>
      </w:r>
      <w:r>
        <w:lastRenderedPageBreak/>
        <w:t>муниципальных, городских округов и муниципальных районов за отчетный год и их планируемых значениях на 3-летний период, утвержденной Постановлением.</w:t>
      </w:r>
    </w:p>
    <w:p w:rsidR="00F07E7D" w:rsidRDefault="00F07E7D">
      <w:pPr>
        <w:pStyle w:val="ConsPlusNormal"/>
        <w:jc w:val="both"/>
      </w:pPr>
      <w:r>
        <w:t xml:space="preserve">(п. 1.5 в ред. </w:t>
      </w:r>
      <w:hyperlink r:id="rId56">
        <w:r>
          <w:rPr>
            <w:color w:val="0000FF"/>
          </w:rPr>
          <w:t>Указа</w:t>
        </w:r>
      </w:hyperlink>
      <w:r>
        <w:t xml:space="preserve"> Главы ЧР от 24.10.2022 N 129)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1.6. По результатам оценки эффективности деятельности органов местного самоуправления за отчетный период Правительственная комиссия ежегодно до 1 сентября года, следующего за отчетным, определяет получателей грантов, показатели эффективности деятельности которых имеют наилучшее значение.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13.03.2013 </w:t>
      </w:r>
      <w:hyperlink r:id="rId57">
        <w:r>
          <w:rPr>
            <w:color w:val="0000FF"/>
          </w:rPr>
          <w:t>N 24</w:t>
        </w:r>
      </w:hyperlink>
      <w:r>
        <w:t xml:space="preserve">, от 30.06.2017 </w:t>
      </w:r>
      <w:hyperlink r:id="rId58">
        <w:r>
          <w:rPr>
            <w:color w:val="0000FF"/>
          </w:rPr>
          <w:t>N 73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1.7. Выделение грантов муниципальным образованиям осуществляется в пределах средств, предусмотренных на эти цели в республиканском бюджете Чувашской Республики на текущий финансовый год и плановый период.</w:t>
      </w:r>
    </w:p>
    <w:p w:rsidR="00F07E7D" w:rsidRDefault="00F07E7D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Указа</w:t>
        </w:r>
      </w:hyperlink>
      <w:r>
        <w:t xml:space="preserve"> Президента ЧР от 27.01.2010 N 8, Указов Главы ЧР от 30.06.2017 </w:t>
      </w:r>
      <w:hyperlink r:id="rId60">
        <w:r>
          <w:rPr>
            <w:color w:val="0000FF"/>
          </w:rPr>
          <w:t>N 73</w:t>
        </w:r>
      </w:hyperlink>
      <w:r>
        <w:t xml:space="preserve">, от 02.09.2021 </w:t>
      </w:r>
      <w:hyperlink r:id="rId61">
        <w:r>
          <w:rPr>
            <w:color w:val="0000FF"/>
          </w:rPr>
          <w:t>N 133</w:t>
        </w:r>
      </w:hyperlink>
      <w:r>
        <w:t>)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Title"/>
        <w:jc w:val="center"/>
        <w:outlineLvl w:val="1"/>
      </w:pPr>
      <w:r>
        <w:t>II. Определение размера гранта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ind w:firstLine="540"/>
        <w:jc w:val="both"/>
      </w:pPr>
      <w:r>
        <w:t>2.1. Гранты предоставляются ежегодно отдельно по группам: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I группа - среди городских округов;</w:t>
      </w:r>
    </w:p>
    <w:p w:rsidR="00F07E7D" w:rsidRDefault="00F07E7D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Указа</w:t>
        </w:r>
      </w:hyperlink>
      <w:r>
        <w:t xml:space="preserve"> Главы ЧР от 24.10.2022 N 129)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II группа - среди муниципальных округов.</w:t>
      </w:r>
    </w:p>
    <w:p w:rsidR="00F07E7D" w:rsidRDefault="00F07E7D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Указа</w:t>
        </w:r>
      </w:hyperlink>
      <w:r>
        <w:t xml:space="preserve"> Главы ЧР от 24.10.2022 N 129)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По первой группе выделяется один грант, по второй группе - два гранта.</w:t>
      </w:r>
    </w:p>
    <w:p w:rsidR="00F07E7D" w:rsidRDefault="00F07E7D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Указа</w:t>
        </w:r>
      </w:hyperlink>
      <w:r>
        <w:t xml:space="preserve"> Главы ЧР от 02.09.2021 N 133)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 xml:space="preserve">2.2. Размер гранта определяется в соответствии с методическими </w:t>
      </w:r>
      <w:hyperlink r:id="rId65">
        <w:r>
          <w:rPr>
            <w:color w:val="0000FF"/>
          </w:rPr>
          <w:t>рекомендациями</w:t>
        </w:r>
      </w:hyperlink>
      <w:r>
        <w:t xml:space="preserve"> о выделении за счет бюджетных ассигнований из бюджета субъекта Российской Федерации грантов муниципальным образованиям в целях содействия достижению и (или) поощрения достижения наилучших значений показателей деятельности органов местного самоуправления муниципальных, городских округов и муниципальных районов, утвержденными Постановлением (далее - Методические рекомендации).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13.03.2013 </w:t>
      </w:r>
      <w:hyperlink r:id="rId66">
        <w:r>
          <w:rPr>
            <w:color w:val="0000FF"/>
          </w:rPr>
          <w:t>N 24</w:t>
        </w:r>
      </w:hyperlink>
      <w:r>
        <w:t xml:space="preserve">, от 02.09.2021 </w:t>
      </w:r>
      <w:hyperlink r:id="rId67">
        <w:r>
          <w:rPr>
            <w:color w:val="0000FF"/>
          </w:rPr>
          <w:t>N 133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 xml:space="preserve">2.3. При определении размера грантов используются показатели деятельности органов местного самоуправления в соответствии с </w:t>
      </w:r>
      <w:hyperlink r:id="rId68">
        <w:r>
          <w:rPr>
            <w:color w:val="0000FF"/>
          </w:rPr>
          <w:t>перечнем</w:t>
        </w:r>
      </w:hyperlink>
      <w:r>
        <w:t xml:space="preserve"> рекомендуемых показателей, используемых для определения размера грантов, утвержденным Постановлением.</w:t>
      </w:r>
    </w:p>
    <w:p w:rsidR="00F07E7D" w:rsidRDefault="00F07E7D">
      <w:pPr>
        <w:pStyle w:val="ConsPlusNormal"/>
        <w:jc w:val="both"/>
      </w:pPr>
      <w:r>
        <w:t xml:space="preserve">(п. 2.3 введен </w:t>
      </w:r>
      <w:hyperlink r:id="rId69">
        <w:r>
          <w:rPr>
            <w:color w:val="0000FF"/>
          </w:rPr>
          <w:t>Указом</w:t>
        </w:r>
      </w:hyperlink>
      <w:r>
        <w:t xml:space="preserve"> Главы ЧР от 13.03.2013 N 24)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Title"/>
        <w:jc w:val="center"/>
        <w:outlineLvl w:val="1"/>
      </w:pPr>
      <w:r>
        <w:t>III. Оценка эффективности деятельности органов</w:t>
      </w:r>
    </w:p>
    <w:p w:rsidR="00F07E7D" w:rsidRDefault="00F07E7D">
      <w:pPr>
        <w:pStyle w:val="ConsPlusTitle"/>
        <w:jc w:val="center"/>
      </w:pPr>
      <w:r>
        <w:t>местного самоуправления и порядок предоставления грантов</w:t>
      </w:r>
    </w:p>
    <w:p w:rsidR="00F07E7D" w:rsidRDefault="00F07E7D">
      <w:pPr>
        <w:pStyle w:val="ConsPlusNormal"/>
        <w:jc w:val="center"/>
      </w:pPr>
    </w:p>
    <w:p w:rsidR="00F07E7D" w:rsidRDefault="00F07E7D">
      <w:pPr>
        <w:pStyle w:val="ConsPlusNormal"/>
        <w:jc w:val="center"/>
      </w:pPr>
      <w:r>
        <w:t xml:space="preserve">(в ред. </w:t>
      </w:r>
      <w:hyperlink r:id="rId70">
        <w:r>
          <w:rPr>
            <w:color w:val="0000FF"/>
          </w:rPr>
          <w:t>Указа</w:t>
        </w:r>
      </w:hyperlink>
      <w:r>
        <w:t xml:space="preserve"> Главы ЧР от 30.06.2017 N 73)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ind w:firstLine="540"/>
        <w:jc w:val="both"/>
      </w:pPr>
      <w:r>
        <w:t>3.1. Оценка значений показателей деятельности органов местного самоуправления осуществляется по значению показателей комплексной оценки эффективности деятельности органов местного самоуправления.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 xml:space="preserve">3.2. Комплексная оценка эффективности деятельности органов местного самоуправления определяется в соответствии с Методическими </w:t>
      </w:r>
      <w:hyperlink r:id="rId71">
        <w:r>
          <w:rPr>
            <w:color w:val="0000FF"/>
          </w:rPr>
          <w:t>рекомендациями</w:t>
        </w:r>
      </w:hyperlink>
      <w:r>
        <w:t>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 xml:space="preserve">3.3. Итоги оценки эффективности деятельности органов местного самоуправления до 1 </w:t>
      </w:r>
      <w:r>
        <w:lastRenderedPageBreak/>
        <w:t>сентября года, следующего за отчетным, рассматриваются на заседании Правительственной комиссии и оформляются протоколом заседания Правительственной комиссии.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3.4. Министерство экономического развития и имущественных отношений Чувашской Республики (далее - Минэкономразвития Чувашии) в течение 10 дней после проведения заседания Правительственной комиссии готовит и представляет в Кабинет Министров Чувашской Республики проект постановления Кабинета Министров Чувашской Республики о распределении грантов между органами местного самоуправления, показатели эффективности деятельности которых имеют наилучшее значение (далее - распределение грантов).</w:t>
      </w:r>
    </w:p>
    <w:p w:rsidR="00F07E7D" w:rsidRDefault="00F07E7D">
      <w:pPr>
        <w:pStyle w:val="ConsPlusNormal"/>
        <w:jc w:val="both"/>
      </w:pPr>
      <w:r>
        <w:t xml:space="preserve">(в ред. </w:t>
      </w:r>
      <w:hyperlink r:id="rId72">
        <w:r>
          <w:rPr>
            <w:color w:val="0000FF"/>
          </w:rPr>
          <w:t>Указа</w:t>
        </w:r>
      </w:hyperlink>
      <w:r>
        <w:t xml:space="preserve"> Главы ЧР от 27.06.2020 N 172)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3.5. В течение пяти рабочих дней со дня принятия постановления Кабинета Министров Чувашской Республики о распределении грантов Минэкономразвития Чувашии направляет получателям грантов проект соглашения о предоставлении гранта (далее - соглашение).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Срок рассмотрения проекта соглашения и его подписания Минэкономразвития Чувашии и получателем гранта не может превышать 10 рабочих дней со дня его получения.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3.6. Выплата грантов получателям грантов производится Минэкономразвития Чувашии не позднее одного месяца со дня официального опубликования постановления Кабинета Министров Чувашской Республики о распределении грантов.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3.7. Гранты предоставляются из республиканского бюджета Чувашской Республики в виде иных межбюджетных трансфертов бюджетам муниципальных округов, бюджетам городских округов.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73">
        <w:r>
          <w:rPr>
            <w:color w:val="0000FF"/>
          </w:rPr>
          <w:t>N 133</w:t>
        </w:r>
      </w:hyperlink>
      <w:r>
        <w:t xml:space="preserve">, от 24.10.2022 </w:t>
      </w:r>
      <w:hyperlink r:id="rId74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3.8. Средства республиканского бюджета Чувашской Республики на выплату грантов перечисляются с лицевого счета для учета операций по переданным полномочиям получателя бюджетных средств - Минэкономразвития Чувашии, открытого в Управлении Федерального казначейства по Чувашской Республике (далее - УФК по Чувашской Республике), на счет УФК по Чувашской Республике, открытый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муниципальных округов, бюджеты городских округов.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75">
        <w:r>
          <w:rPr>
            <w:color w:val="0000FF"/>
          </w:rPr>
          <w:t>N 133</w:t>
        </w:r>
      </w:hyperlink>
      <w:r>
        <w:t xml:space="preserve">, от 24.10.2022 </w:t>
      </w:r>
      <w:hyperlink r:id="rId76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bookmarkStart w:id="1" w:name="P116"/>
      <w:bookmarkEnd w:id="1"/>
      <w:r>
        <w:t>3.9. Гранты муниципальным, городским округам предоставляются на основании соглашений, заключаемых между Минэкономразвития Чувашии и администрациями муниципальных, городских округов, в которых предусматриваются следующие положения: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77">
        <w:r>
          <w:rPr>
            <w:color w:val="0000FF"/>
          </w:rPr>
          <w:t>N 133</w:t>
        </w:r>
      </w:hyperlink>
      <w:r>
        <w:t xml:space="preserve">, от 24.10.2022 </w:t>
      </w:r>
      <w:hyperlink r:id="rId78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цели, сроки, порядок, размер и условия предоставления гранта;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направления использования гранта;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права и обязанности сторон;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ответственность сторон за неисполнение или ненадлежащее исполнение условий соглашения;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перечень документов, представляемых администрацией муниципального, городского округа для получения гранта;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79">
        <w:r>
          <w:rPr>
            <w:color w:val="0000FF"/>
          </w:rPr>
          <w:t>N 133</w:t>
        </w:r>
      </w:hyperlink>
      <w:r>
        <w:t xml:space="preserve">, от 24.10.2022 </w:t>
      </w:r>
      <w:hyperlink r:id="rId80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значение результата использования гранта;</w:t>
      </w:r>
    </w:p>
    <w:p w:rsidR="00F07E7D" w:rsidRDefault="00F07E7D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Указа</w:t>
        </w:r>
      </w:hyperlink>
      <w:r>
        <w:t xml:space="preserve"> Главы ЧР от 27.06.2020 N 172)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lastRenderedPageBreak/>
        <w:t>обязательство администрации муниципального, городского округа о ведении учета результата использования гранта и представлении отчетности о достижении его значения;</w:t>
      </w:r>
    </w:p>
    <w:p w:rsidR="00F07E7D" w:rsidRDefault="00F07E7D">
      <w:pPr>
        <w:pStyle w:val="ConsPlusNormal"/>
        <w:jc w:val="both"/>
      </w:pPr>
      <w:r>
        <w:t xml:space="preserve">(в ред. Указов Главы ЧР от 27.06.2020 </w:t>
      </w:r>
      <w:hyperlink r:id="rId82">
        <w:r>
          <w:rPr>
            <w:color w:val="0000FF"/>
          </w:rPr>
          <w:t>N 172</w:t>
        </w:r>
      </w:hyperlink>
      <w:r>
        <w:t xml:space="preserve">, от 02.09.2021 </w:t>
      </w:r>
      <w:hyperlink r:id="rId83">
        <w:r>
          <w:rPr>
            <w:color w:val="0000FF"/>
          </w:rPr>
          <w:t>N 133</w:t>
        </w:r>
      </w:hyperlink>
      <w:r>
        <w:t xml:space="preserve">, от 24.10.2022 </w:t>
      </w:r>
      <w:hyperlink r:id="rId84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обязательство администрации муниципального, городского округа о достижении значения результата использования гранта;</w:t>
      </w:r>
    </w:p>
    <w:p w:rsidR="00F07E7D" w:rsidRDefault="00F07E7D">
      <w:pPr>
        <w:pStyle w:val="ConsPlusNormal"/>
        <w:jc w:val="both"/>
      </w:pPr>
      <w:r>
        <w:t xml:space="preserve">(в ред. Указов Главы ЧР от 27.06.2020 </w:t>
      </w:r>
      <w:hyperlink r:id="rId85">
        <w:r>
          <w:rPr>
            <w:color w:val="0000FF"/>
          </w:rPr>
          <w:t>N 172</w:t>
        </w:r>
      </w:hyperlink>
      <w:r>
        <w:t xml:space="preserve">, от 02.09.2021 </w:t>
      </w:r>
      <w:hyperlink r:id="rId86">
        <w:r>
          <w:rPr>
            <w:color w:val="0000FF"/>
          </w:rPr>
          <w:t>N 133</w:t>
        </w:r>
      </w:hyperlink>
      <w:r>
        <w:t xml:space="preserve">, от 24.10.2022 </w:t>
      </w:r>
      <w:hyperlink r:id="rId87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сроки проверки Минэкономразвития Чувашии соблюдения администрацией муниципального, городского округа условий и целей использования гранта;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88">
        <w:r>
          <w:rPr>
            <w:color w:val="0000FF"/>
          </w:rPr>
          <w:t>N 133</w:t>
        </w:r>
      </w:hyperlink>
      <w:r>
        <w:t xml:space="preserve">, от 24.10.2022 </w:t>
      </w:r>
      <w:hyperlink r:id="rId89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порядок возврата не использованных администрацией муниципального, городского округа остатков гранта;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90">
        <w:r>
          <w:rPr>
            <w:color w:val="0000FF"/>
          </w:rPr>
          <w:t>N 133</w:t>
        </w:r>
      </w:hyperlink>
      <w:r>
        <w:t xml:space="preserve">, от 24.10.2022 </w:t>
      </w:r>
      <w:hyperlink r:id="rId91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порядок возврата гранта в случаях выявления Минэкономразвития Чувашии или органами государственного финансового контроля фактов нарушения целей и условий, установленных при предоставлении гранта, недостижения значения результата использования гранта;</w:t>
      </w:r>
    </w:p>
    <w:p w:rsidR="00F07E7D" w:rsidRDefault="00F07E7D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Указа</w:t>
        </w:r>
      </w:hyperlink>
      <w:r>
        <w:t xml:space="preserve"> Главы ЧР от 27.06.2020 N 172)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порядок, сроки и формы представления отчетности об использовании гранта, о выполнении условий предоставления гранта;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иные условия.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 xml:space="preserve">3.10. Утратил силу. - </w:t>
      </w:r>
      <w:hyperlink r:id="rId93">
        <w:r>
          <w:rPr>
            <w:color w:val="0000FF"/>
          </w:rPr>
          <w:t>Указ</w:t>
        </w:r>
      </w:hyperlink>
      <w:r>
        <w:t xml:space="preserve"> Главы ЧР от 02.09.2021 N 133.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3.11. Условиями предоставления гранта являются положительное решение Правительственной комиссии о предоставлении гранта и наличие соглашения, заключенного между Минэкономразвития Чувашии и администрацией муниципального, городского округа.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94">
        <w:r>
          <w:rPr>
            <w:color w:val="0000FF"/>
          </w:rPr>
          <w:t>N 133</w:t>
        </w:r>
      </w:hyperlink>
      <w:r>
        <w:t xml:space="preserve">, от 24.10.2022 </w:t>
      </w:r>
      <w:hyperlink r:id="rId95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3.12. Гранты муниципальным, городским округам направляются на исполнение расходных обязательств по решению вопросов местного значения.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96">
        <w:r>
          <w:rPr>
            <w:color w:val="0000FF"/>
          </w:rPr>
          <w:t>N 133</w:t>
        </w:r>
      </w:hyperlink>
      <w:r>
        <w:t xml:space="preserve">, от 24.10.2022 </w:t>
      </w:r>
      <w:hyperlink r:id="rId97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Title"/>
        <w:jc w:val="center"/>
        <w:outlineLvl w:val="1"/>
      </w:pPr>
      <w:r>
        <w:t>IV. Критерии и порядок проведения экспертного анализа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ind w:firstLine="540"/>
        <w:jc w:val="both"/>
      </w:pPr>
      <w:r>
        <w:t xml:space="preserve">Утратил силу. - </w:t>
      </w:r>
      <w:hyperlink r:id="rId98">
        <w:r>
          <w:rPr>
            <w:color w:val="0000FF"/>
          </w:rPr>
          <w:t>Указ</w:t>
        </w:r>
      </w:hyperlink>
      <w:r>
        <w:t xml:space="preserve"> Главы ЧР от 13.03.2013 N 24.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Title"/>
        <w:jc w:val="center"/>
        <w:outlineLvl w:val="1"/>
      </w:pPr>
      <w:r>
        <w:t>V. Порядок возврата грантов</w:t>
      </w:r>
    </w:p>
    <w:p w:rsidR="00F07E7D" w:rsidRDefault="00F07E7D">
      <w:pPr>
        <w:pStyle w:val="ConsPlusNormal"/>
        <w:jc w:val="center"/>
      </w:pPr>
    </w:p>
    <w:p w:rsidR="00F07E7D" w:rsidRDefault="00F07E7D">
      <w:pPr>
        <w:pStyle w:val="ConsPlusNormal"/>
        <w:jc w:val="center"/>
      </w:pPr>
      <w:r>
        <w:t xml:space="preserve">(введен </w:t>
      </w:r>
      <w:hyperlink r:id="rId99">
        <w:r>
          <w:rPr>
            <w:color w:val="0000FF"/>
          </w:rPr>
          <w:t>Указом</w:t>
        </w:r>
      </w:hyperlink>
      <w:r>
        <w:t xml:space="preserve"> Главы ЧР от 30.06.2017 N 73)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ind w:firstLine="540"/>
        <w:jc w:val="both"/>
      </w:pPr>
      <w:r>
        <w:t>5.1. Получатель гранта ежеквартально не позднее 15 числа месяца, следующего за отчетным кварталом, представляет отчет об использовании грантов в Минэкономразвития Чувашии.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5.2. Администрации муниципальных, городских округов в соответствии с законодательством Российской Федерации и законодательством Чувашской Республики несут ответственность за достоверность сведений, содержащихся в представленных отчетах, целевое использование грантов, нарушение условий, установленных при предоставлении грантов, и обязательств, установленных соглашением.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100">
        <w:r>
          <w:rPr>
            <w:color w:val="0000FF"/>
          </w:rPr>
          <w:t>N 133</w:t>
        </w:r>
      </w:hyperlink>
      <w:r>
        <w:t xml:space="preserve">, от 24.10.2022 </w:t>
      </w:r>
      <w:hyperlink r:id="rId101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 xml:space="preserve">5.3. Не использованные по состоянию на 1 января текущего финансового года остатки гранта, </w:t>
      </w:r>
      <w:r>
        <w:lastRenderedPageBreak/>
        <w:t>предоставленного из республиканского бюджета Чувашской Республики бюджету бюджету муниципального округа, бюджету городского округа, подлежат возврату в республиканский бюджет Чувашской Республики в течение первых 15 рабочих дней текущего финансового года.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102">
        <w:r>
          <w:rPr>
            <w:color w:val="0000FF"/>
          </w:rPr>
          <w:t>N 133</w:t>
        </w:r>
      </w:hyperlink>
      <w:r>
        <w:t xml:space="preserve">, от 24.10.2022 </w:t>
      </w:r>
      <w:hyperlink r:id="rId103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5.4. В случае если неиспользованный остаток гранта не перечислен в доход республиканского бюджета Чувашской Республики, указанные средства подлежат взысканию в доход республиканского бюджета Чувашской Республики в порядке, установленном Министерством финансов Чувашской Республики (далее - Минфин Чувашии), определяемом с соблюдением общих требований, установленных Министерством финансов Российской Федерации.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5.5. При наличии потребности в не использованном в текущем финансовом году остатке гранта указанный остаток в соответствии с решением Минэкономразвития Чувашии по согласованию с Минфином Чувашии может быть использован муниципальным, городским округом в очередном финансовом году на те же цели в порядке, установленном бюджетным законодательством Российской Федерации для осуществления расходов бюджета муниципального округа, бюджета городского округа, источником финансового обеспечения которых является указанный грант.</w:t>
      </w:r>
    </w:p>
    <w:p w:rsidR="00F07E7D" w:rsidRDefault="00F07E7D">
      <w:pPr>
        <w:pStyle w:val="ConsPlusNormal"/>
        <w:jc w:val="both"/>
      </w:pPr>
      <w:r>
        <w:t xml:space="preserve">(п. 5.5 в ред. </w:t>
      </w:r>
      <w:hyperlink r:id="rId104">
        <w:r>
          <w:rPr>
            <w:color w:val="0000FF"/>
          </w:rPr>
          <w:t>Указа</w:t>
        </w:r>
      </w:hyperlink>
      <w:r>
        <w:t xml:space="preserve"> Главы ЧР от 24.10.2022 N 129)</w:t>
      </w:r>
    </w:p>
    <w:p w:rsidR="00F07E7D" w:rsidRDefault="00F07E7D">
      <w:pPr>
        <w:pStyle w:val="ConsPlusNormal"/>
        <w:spacing w:before="220"/>
        <w:ind w:firstLine="540"/>
        <w:jc w:val="both"/>
      </w:pPr>
      <w:bookmarkStart w:id="2" w:name="P160"/>
      <w:bookmarkEnd w:id="2"/>
      <w:r>
        <w:t>5.6. В случае если администрацией муниципального, городского округа по состоянию на 31 декабря года предоставления гранта допущены нарушения обязательств, предусмотренных соглашением, в части выполнения и (или) достижения значения результата использования гранта и в срок до дня представления отчета о достижении значения результата использования гранта в соответствии с соглашением в году, следующем за годом предоставления гранта, указанные нарушения не устранены, то объем средств, подлежащих возврату в республиканский бюджет Чувашской Республики в срок до 1 апреля года, следующего за годом предоставления гранта (V</w:t>
      </w:r>
      <w:r>
        <w:rPr>
          <w:vertAlign w:val="subscript"/>
        </w:rPr>
        <w:t>возврата</w:t>
      </w:r>
      <w:r>
        <w:t>), рассчитывается по формуле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105">
        <w:r>
          <w:rPr>
            <w:color w:val="0000FF"/>
          </w:rPr>
          <w:t>N 133</w:t>
        </w:r>
      </w:hyperlink>
      <w:r>
        <w:t xml:space="preserve">, от 24.10.2022 </w:t>
      </w:r>
      <w:hyperlink r:id="rId106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возврата</w:t>
      </w:r>
      <w:r>
        <w:t xml:space="preserve"> = V</w:t>
      </w:r>
      <w:r>
        <w:rPr>
          <w:vertAlign w:val="subscript"/>
        </w:rPr>
        <w:t>гранта</w:t>
      </w:r>
      <w:r>
        <w:t xml:space="preserve"> (1 - D / S),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ind w:firstLine="540"/>
        <w:jc w:val="both"/>
      </w:pPr>
      <w:r>
        <w:t>где: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гранта</w:t>
      </w:r>
      <w:r>
        <w:t xml:space="preserve"> - размер средств, перечисляемых в виде гранта в бюджет муниципального округа, бюджет городского округа;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107">
        <w:r>
          <w:rPr>
            <w:color w:val="0000FF"/>
          </w:rPr>
          <w:t>N 133</w:t>
        </w:r>
      </w:hyperlink>
      <w:r>
        <w:t xml:space="preserve">, от 24.10.2022 </w:t>
      </w:r>
      <w:hyperlink r:id="rId108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D - фактически достигнутое значение результата использования гранта;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S - плановое значение результата использования гранта, установленное соглашением.</w:t>
      </w:r>
    </w:p>
    <w:p w:rsidR="00F07E7D" w:rsidRDefault="00F07E7D">
      <w:pPr>
        <w:pStyle w:val="ConsPlusNormal"/>
        <w:jc w:val="both"/>
      </w:pPr>
      <w:r>
        <w:t xml:space="preserve">(п. 5.6 в ред. </w:t>
      </w:r>
      <w:hyperlink r:id="rId109">
        <w:r>
          <w:rPr>
            <w:color w:val="0000FF"/>
          </w:rPr>
          <w:t>Указа</w:t>
        </w:r>
      </w:hyperlink>
      <w:r>
        <w:t xml:space="preserve"> Главы ЧР от 27.06.2020 N 172)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ind w:firstLine="540"/>
        <w:jc w:val="both"/>
      </w:pPr>
      <w:r>
        <w:t xml:space="preserve">5.6.1. Основанием для освобождения администрации муниципального, городского округа от применения мер ответственности, предусмотренных </w:t>
      </w:r>
      <w:hyperlink w:anchor="P160">
        <w:r>
          <w:rPr>
            <w:color w:val="0000FF"/>
          </w:rPr>
          <w:t>пунктом 5.6</w:t>
        </w:r>
      </w:hyperlink>
      <w:r>
        <w:t xml:space="preserve"> настоящего Порядка, является документально подтвержденное наступление следующих обстоятельств непреодолимой силы, препятствующих исполнению соответствующих обязательств: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110">
        <w:r>
          <w:rPr>
            <w:color w:val="0000FF"/>
          </w:rPr>
          <w:t>N 133</w:t>
        </w:r>
      </w:hyperlink>
      <w:r>
        <w:t xml:space="preserve">, от 24.10.2022 </w:t>
      </w:r>
      <w:hyperlink r:id="rId111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bookmarkStart w:id="3" w:name="P174"/>
      <w:bookmarkEnd w:id="3"/>
      <w:r>
        <w:t>установление регионального и (или) местного уровня реагирования на чрезвычайную ситуацию, подтвержденное правовым актом органа государственной власти Чувашской Республики и (или) органа местного самоуправления;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 xml:space="preserve">установление карантина и (или) иных ограничений, направленных на предотвращение распространения и ликвидацию очагов заразных и иных болезней животных, подтвержденное </w:t>
      </w:r>
      <w:r>
        <w:lastRenderedPageBreak/>
        <w:t>правовым актом органа государственной власти Чувашской Республики;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аномальные погодные условия, подтвержденные справкой территориального органа федерального органа исполнительной власти в области гидрометеорологии и смежных с ней областях;</w:t>
      </w:r>
    </w:p>
    <w:p w:rsidR="00F07E7D" w:rsidRDefault="00F07E7D">
      <w:pPr>
        <w:pStyle w:val="ConsPlusNormal"/>
        <w:spacing w:before="220"/>
        <w:ind w:firstLine="540"/>
        <w:jc w:val="both"/>
      </w:pPr>
      <w:bookmarkStart w:id="4" w:name="P177"/>
      <w:bookmarkEnd w:id="4"/>
      <w:r>
        <w:t xml:space="preserve">наличие вступившего в законную силу в год предоставления гранта решения арбитражного суда о признании несостоятельной (банкротом) организации, деятельность которой оказывала влияние на исполнение обязательств, предусмотренных соглашением в соответствии с </w:t>
      </w:r>
      <w:hyperlink w:anchor="P116">
        <w:r>
          <w:rPr>
            <w:color w:val="0000FF"/>
          </w:rPr>
          <w:t>пунктом 3.9</w:t>
        </w:r>
      </w:hyperlink>
      <w:r>
        <w:t xml:space="preserve"> настоящего Порядка.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 xml:space="preserve">Администрацией муниципального, городского округа не позднее 1 февраля года, следующего за годом предоставления гранта, в органы исполнительной власти Чувашской Республики, являющиеся главными распорядителями средств республиканского бюджета Чувашской Республики, представляются документы, подтверждающие наступление обстоятельств непреодолимой силы, препятствующих исполнению соответствующих обязательств, предусмотренных </w:t>
      </w:r>
      <w:hyperlink w:anchor="P174">
        <w:r>
          <w:rPr>
            <w:color w:val="0000FF"/>
          </w:rPr>
          <w:t>абзацами вторым</w:t>
        </w:r>
      </w:hyperlink>
      <w:r>
        <w:t xml:space="preserve"> - </w:t>
      </w:r>
      <w:hyperlink w:anchor="P177">
        <w:r>
          <w:rPr>
            <w:color w:val="0000FF"/>
          </w:rPr>
          <w:t>пятым</w:t>
        </w:r>
      </w:hyperlink>
      <w:r>
        <w:t xml:space="preserve"> настоящего пункта.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112">
        <w:r>
          <w:rPr>
            <w:color w:val="0000FF"/>
          </w:rPr>
          <w:t>N 133</w:t>
        </w:r>
      </w:hyperlink>
      <w:r>
        <w:t xml:space="preserve">, от 24.10.2022 </w:t>
      </w:r>
      <w:hyperlink r:id="rId113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Одновременно с указанными документами представляется информация о предпринимаемых мерах по устранению нарушения.</w:t>
      </w:r>
    </w:p>
    <w:p w:rsidR="00F07E7D" w:rsidRDefault="00F07E7D">
      <w:pPr>
        <w:pStyle w:val="ConsPlusNormal"/>
        <w:spacing w:before="220"/>
        <w:ind w:firstLine="540"/>
        <w:jc w:val="both"/>
      </w:pPr>
      <w:bookmarkStart w:id="5" w:name="P181"/>
      <w:bookmarkEnd w:id="5"/>
      <w:r>
        <w:t>Минэкономразвития Чувашии на основании документов, подтверждающих наступление обстоятельств непреодолимой силы, вследствие которых соответствующие обязательства не исполнены, не позднее 10 марта года, следующего за годом предоставления гранта, подготавливает и представляет в Минфин Чувашии заключение о причинах неисполнения соответствующих обязательств, а также о целесообразности продления срока устранения нарушения обязательств и достаточности мер, предпринимаемых для устранения такого нарушения.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 xml:space="preserve">В случае отсутствия оснований для освобождения администрации муниципального, городского округа от применения мер ответственности, предусмотренных </w:t>
      </w:r>
      <w:hyperlink w:anchor="P160">
        <w:r>
          <w:rPr>
            <w:color w:val="0000FF"/>
          </w:rPr>
          <w:t>пунктом 5.6</w:t>
        </w:r>
      </w:hyperlink>
      <w:r>
        <w:t xml:space="preserve"> настоящего Порядка, средства гранта подлежат возврату из бюджета муниципального, городского округа в республиканский бюджет Чувашской Республики в объеме и в сроки, которые предусмотрены пунктом 5.6 настоящего Порядка.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114">
        <w:r>
          <w:rPr>
            <w:color w:val="0000FF"/>
          </w:rPr>
          <w:t>N 133</w:t>
        </w:r>
      </w:hyperlink>
      <w:r>
        <w:t xml:space="preserve">, от 24.10.2022 </w:t>
      </w:r>
      <w:hyperlink r:id="rId115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 xml:space="preserve">В случае если администрация муниципального, городского округа не возвращает средства гранта в республиканский бюджет Чувашской Республики в объеме и в сроки, которые предусмотрены </w:t>
      </w:r>
      <w:hyperlink w:anchor="P160">
        <w:r>
          <w:rPr>
            <w:color w:val="0000FF"/>
          </w:rPr>
          <w:t>пунктом 5.6</w:t>
        </w:r>
      </w:hyperlink>
      <w:r>
        <w:t xml:space="preserve"> настоящего Порядка, или отказывается от добровольного возврата указанных средств, они взыскиваются в судебном порядке.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116">
        <w:r>
          <w:rPr>
            <w:color w:val="0000FF"/>
          </w:rPr>
          <w:t>N 133</w:t>
        </w:r>
      </w:hyperlink>
      <w:r>
        <w:t xml:space="preserve">, от 24.10.2022 </w:t>
      </w:r>
      <w:hyperlink r:id="rId117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 xml:space="preserve">При отсутствии оснований для применения мер ответственности Минфин Чувашии не позднее 1 апреля года, следующего за годом предоставления гранта, вносит в Кабинет Министров Чувашской Республики предложение об освобождении администрации муниципального, городского округа от применения мер ответственности, предусмотренных </w:t>
      </w:r>
      <w:hyperlink w:anchor="P160">
        <w:r>
          <w:rPr>
            <w:color w:val="0000FF"/>
          </w:rPr>
          <w:t>пунктом 5.6</w:t>
        </w:r>
      </w:hyperlink>
      <w:r>
        <w:t xml:space="preserve"> настоящего Порядка, с приложением соответствующего проекта распоряжения Кабинета Министров Чувашской Республики и заключения, указанного в </w:t>
      </w:r>
      <w:hyperlink w:anchor="P181">
        <w:r>
          <w:rPr>
            <w:color w:val="0000FF"/>
          </w:rPr>
          <w:t>абзаце восьмом</w:t>
        </w:r>
      </w:hyperlink>
      <w:r>
        <w:t xml:space="preserve"> настоящего пункта.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118">
        <w:r>
          <w:rPr>
            <w:color w:val="0000FF"/>
          </w:rPr>
          <w:t>N 133</w:t>
        </w:r>
      </w:hyperlink>
      <w:r>
        <w:t xml:space="preserve">, от 24.10.2022 </w:t>
      </w:r>
      <w:hyperlink r:id="rId119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jc w:val="both"/>
      </w:pPr>
      <w:r>
        <w:t xml:space="preserve">(п. 5.6.1 введен </w:t>
      </w:r>
      <w:hyperlink r:id="rId120">
        <w:r>
          <w:rPr>
            <w:color w:val="0000FF"/>
          </w:rPr>
          <w:t>Указом</w:t>
        </w:r>
      </w:hyperlink>
      <w:r>
        <w:t xml:space="preserve"> Главы ЧР от 27.06.2020 N 172)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 xml:space="preserve">5.7. В случаях выявления Минэкономразвития Чувашии или органами государственного финансового контроля фактов нарушения целей и условий, установленных при предоставлении гранта, нецелевого использования гранта Минэкономразвития Чувашии в течение 10 рабочих дней </w:t>
      </w:r>
      <w:r>
        <w:lastRenderedPageBreak/>
        <w:t>со дня выявления факта нарушения и (или) поступления информации о наличии нарушений от органов государственного финансового контроля принимает решение о возврате гранта и направляет получателю гранта уведомление о возврате в республиканский бюджет Чувашской Республики указанных средств в течение 10 рабочих дней со дня получения уведомления.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5.8. Возврат гранта в республиканский бюджет Чувашской Республики осуществляется: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в случае выявления фактов нарушения целей и условий, установленных при предоставлении гранта, - в размере всей предоставленной суммы гранта;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в случае нецелевого использования гранта - в размере суммы нецелевого использования гранта.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5.9. В случае если получатель гранта не возвращает бюджетные средства в республиканский бюджет Чувашской Республики в установленные сроки или отказывается от добровольного возврата указанных средств, они взыскиваются в судебном порядке.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Title"/>
        <w:jc w:val="center"/>
        <w:outlineLvl w:val="1"/>
      </w:pPr>
      <w:r>
        <w:t>VI. Осуществление контроля</w:t>
      </w:r>
    </w:p>
    <w:p w:rsidR="00F07E7D" w:rsidRDefault="00F07E7D">
      <w:pPr>
        <w:pStyle w:val="ConsPlusNormal"/>
        <w:jc w:val="center"/>
      </w:pPr>
    </w:p>
    <w:p w:rsidR="00F07E7D" w:rsidRDefault="00F07E7D">
      <w:pPr>
        <w:pStyle w:val="ConsPlusNormal"/>
        <w:jc w:val="center"/>
      </w:pPr>
      <w:r>
        <w:t xml:space="preserve">(введен </w:t>
      </w:r>
      <w:hyperlink r:id="rId121">
        <w:r>
          <w:rPr>
            <w:color w:val="0000FF"/>
          </w:rPr>
          <w:t>Указом</w:t>
        </w:r>
      </w:hyperlink>
      <w:r>
        <w:t xml:space="preserve"> Главы ЧР от 30.06.2017 N 73)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ind w:firstLine="540"/>
        <w:jc w:val="both"/>
      </w:pPr>
      <w:r>
        <w:t>Контроль за соблюдением администрациями муниципальных, городских округов условий, установленных при предоставлении грантов, осуществляется Минэкономразвития Чувашии и органами государственного финансового контроля в соответствии с законодательством Российской Федерации и законодательством Чувашской Республики.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122">
        <w:r>
          <w:rPr>
            <w:color w:val="0000FF"/>
          </w:rPr>
          <w:t>N 133</w:t>
        </w:r>
      </w:hyperlink>
      <w:r>
        <w:t xml:space="preserve">, от 24.10.2022 </w:t>
      </w:r>
      <w:hyperlink r:id="rId123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right"/>
        <w:outlineLvl w:val="0"/>
      </w:pPr>
      <w:r>
        <w:t>Утвержден</w:t>
      </w:r>
    </w:p>
    <w:p w:rsidR="00F07E7D" w:rsidRDefault="00F07E7D">
      <w:pPr>
        <w:pStyle w:val="ConsPlusNormal"/>
        <w:jc w:val="right"/>
      </w:pPr>
      <w:r>
        <w:t>Указом Президента</w:t>
      </w:r>
    </w:p>
    <w:p w:rsidR="00F07E7D" w:rsidRDefault="00F07E7D">
      <w:pPr>
        <w:pStyle w:val="ConsPlusNormal"/>
        <w:jc w:val="right"/>
      </w:pPr>
      <w:r>
        <w:t>Чувашской Республики</w:t>
      </w:r>
    </w:p>
    <w:p w:rsidR="00F07E7D" w:rsidRDefault="00F07E7D">
      <w:pPr>
        <w:pStyle w:val="ConsPlusNormal"/>
        <w:jc w:val="right"/>
      </w:pPr>
      <w:r>
        <w:t>от 26.01.2009 N 4</w:t>
      </w:r>
    </w:p>
    <w:p w:rsidR="00F07E7D" w:rsidRDefault="00F07E7D">
      <w:pPr>
        <w:pStyle w:val="ConsPlusNormal"/>
        <w:jc w:val="right"/>
      </w:pPr>
      <w:r>
        <w:t>(приложение N 2)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Title"/>
        <w:jc w:val="center"/>
      </w:pPr>
      <w:bookmarkStart w:id="6" w:name="P212"/>
      <w:bookmarkEnd w:id="6"/>
      <w:r>
        <w:t>ПОРЯДОК</w:t>
      </w:r>
    </w:p>
    <w:p w:rsidR="00F07E7D" w:rsidRDefault="00F07E7D">
      <w:pPr>
        <w:pStyle w:val="ConsPlusTitle"/>
        <w:jc w:val="center"/>
      </w:pPr>
      <w:r>
        <w:t>ОРГАНИЗАЦИИ И ПРОВЕДЕНИЯ НЕЗАВИСИМЫХ ОПРОСОВ НАСЕЛЕНИЯ</w:t>
      </w:r>
    </w:p>
    <w:p w:rsidR="00F07E7D" w:rsidRDefault="00F07E7D">
      <w:pPr>
        <w:pStyle w:val="ConsPlusTitle"/>
        <w:jc w:val="center"/>
      </w:pPr>
      <w:r>
        <w:t>ДЛЯ ОПРЕДЕЛЕНИЯ ЗНАЧЕНИЙ ПОКАЗАТЕЛЕЙ ОЦЕНКИ НАСЕЛЕНИЕМ</w:t>
      </w:r>
    </w:p>
    <w:p w:rsidR="00F07E7D" w:rsidRDefault="00F07E7D">
      <w:pPr>
        <w:pStyle w:val="ConsPlusTitle"/>
        <w:jc w:val="center"/>
      </w:pPr>
      <w:r>
        <w:t>ЭФФЕКТИВНОСТИ ДЕЯТЕЛЬНОСТИ ОРГАНОВ МЕСТНОГО САМОУПРАВЛЕНИЯ</w:t>
      </w:r>
    </w:p>
    <w:p w:rsidR="00F07E7D" w:rsidRDefault="00F07E7D">
      <w:pPr>
        <w:pStyle w:val="ConsPlusTitle"/>
        <w:jc w:val="center"/>
      </w:pPr>
      <w:r>
        <w:t>МУНИЦИПАЛЬНЫХ, ГОРОДСКИХ ОКРУГОВ</w:t>
      </w:r>
    </w:p>
    <w:p w:rsidR="00F07E7D" w:rsidRDefault="00F07E7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07E7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07E7D" w:rsidRDefault="00F07E7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7E7D" w:rsidRDefault="00F07E7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07E7D" w:rsidRDefault="00F07E7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7E7D" w:rsidRDefault="00F07E7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4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Президента ЧР от 17.01.2011 N 3,</w:t>
            </w:r>
          </w:p>
          <w:p w:rsidR="00F07E7D" w:rsidRDefault="00F07E7D">
            <w:pPr>
              <w:pStyle w:val="ConsPlusNormal"/>
              <w:jc w:val="center"/>
            </w:pPr>
            <w:r>
              <w:rPr>
                <w:color w:val="392C69"/>
              </w:rPr>
              <w:t xml:space="preserve">Указов Главы ЧР от 13.03.2013 </w:t>
            </w:r>
            <w:hyperlink r:id="rId125">
              <w:r>
                <w:rPr>
                  <w:color w:val="0000FF"/>
                </w:rPr>
                <w:t>N 24</w:t>
              </w:r>
            </w:hyperlink>
            <w:r>
              <w:rPr>
                <w:color w:val="392C69"/>
              </w:rPr>
              <w:t xml:space="preserve">, от 25.08.2014 </w:t>
            </w:r>
            <w:hyperlink r:id="rId126">
              <w:r>
                <w:rPr>
                  <w:color w:val="0000FF"/>
                </w:rPr>
                <w:t>N 122</w:t>
              </w:r>
            </w:hyperlink>
            <w:r>
              <w:rPr>
                <w:color w:val="392C69"/>
              </w:rPr>
              <w:t>,</w:t>
            </w:r>
          </w:p>
          <w:p w:rsidR="00F07E7D" w:rsidRDefault="00F07E7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02.09.2021 </w:t>
            </w:r>
            <w:hyperlink r:id="rId127">
              <w:r>
                <w:rPr>
                  <w:color w:val="0000FF"/>
                </w:rPr>
                <w:t>N 133</w:t>
              </w:r>
            </w:hyperlink>
            <w:r>
              <w:rPr>
                <w:color w:val="392C69"/>
              </w:rPr>
              <w:t xml:space="preserve">, от 24.10.2022 </w:t>
            </w:r>
            <w:hyperlink r:id="rId128">
              <w:r>
                <w:rPr>
                  <w:color w:val="0000FF"/>
                </w:rPr>
                <w:t>N 129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7E7D" w:rsidRDefault="00F07E7D">
            <w:pPr>
              <w:pStyle w:val="ConsPlusNormal"/>
            </w:pPr>
          </w:p>
        </w:tc>
      </w:tr>
    </w:tbl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ind w:firstLine="540"/>
        <w:jc w:val="both"/>
      </w:pPr>
      <w:r>
        <w:t xml:space="preserve">1. Настоящий Порядок организации и проведения независимых опросов населения для определения значений показателей оценки населением эффективности деятельности органов местного самоуправления муниципальных, городских округов (далее соответственно - органы местного самоуправления, Порядок) разработан в целях установления единых методологических подходов к организации и проведению независимых опросов населения, проживающего на территории муниципальных образований, при оценке эффективности деятельности органов </w:t>
      </w:r>
      <w:r>
        <w:lastRenderedPageBreak/>
        <w:t>местного самоуправления.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13.03.2013 </w:t>
      </w:r>
      <w:hyperlink r:id="rId129">
        <w:r>
          <w:rPr>
            <w:color w:val="0000FF"/>
          </w:rPr>
          <w:t>N 24</w:t>
        </w:r>
      </w:hyperlink>
      <w:r>
        <w:t xml:space="preserve">, от 02.09.2021 </w:t>
      </w:r>
      <w:hyperlink r:id="rId130">
        <w:r>
          <w:rPr>
            <w:color w:val="0000FF"/>
          </w:rPr>
          <w:t>N 133</w:t>
        </w:r>
      </w:hyperlink>
      <w:r>
        <w:t xml:space="preserve">, от 24.10.2022 </w:t>
      </w:r>
      <w:hyperlink r:id="rId131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2. Под независимым опросом населения для определения значений показателей оценки населением эффективности деятельности органов местного самоуправления (далее - опрос населения) понимается выявление мнения населения, проживающего на территории муниципального образования, о качестве предоставляемых муниципальных услуг, непосредственно затрагивающих интересы жителей муниципальных, городских округов (далее - муниципальные образования).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13.03.2013 </w:t>
      </w:r>
      <w:hyperlink r:id="rId132">
        <w:r>
          <w:rPr>
            <w:color w:val="0000FF"/>
          </w:rPr>
          <w:t>N 24</w:t>
        </w:r>
      </w:hyperlink>
      <w:r>
        <w:t xml:space="preserve">, от 02.09.2021 </w:t>
      </w:r>
      <w:hyperlink r:id="rId133">
        <w:r>
          <w:rPr>
            <w:color w:val="0000FF"/>
          </w:rPr>
          <w:t>N 133</w:t>
        </w:r>
      </w:hyperlink>
      <w:r>
        <w:t xml:space="preserve">, от 24.10.2022 </w:t>
      </w:r>
      <w:hyperlink r:id="rId134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3. Опрос населения проводится по инициативе представительного органа или главы муниципального образования.</w:t>
      </w:r>
    </w:p>
    <w:p w:rsidR="00F07E7D" w:rsidRDefault="00F07E7D">
      <w:pPr>
        <w:pStyle w:val="ConsPlusNormal"/>
        <w:jc w:val="both"/>
      </w:pPr>
      <w:r>
        <w:t xml:space="preserve">(в ред. </w:t>
      </w:r>
      <w:hyperlink r:id="rId135">
        <w:r>
          <w:rPr>
            <w:color w:val="0000FF"/>
          </w:rPr>
          <w:t>Указа</w:t>
        </w:r>
      </w:hyperlink>
      <w:r>
        <w:t xml:space="preserve"> Главы ЧР от 13.03.2013 N 24)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 xml:space="preserve">4. Проведение опросов населения осуществляется специализированной организацией, отобранной в соответствии с Федеральным </w:t>
      </w:r>
      <w:hyperlink r:id="rId136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(далее - организатор проведения опроса).</w:t>
      </w:r>
    </w:p>
    <w:p w:rsidR="00F07E7D" w:rsidRDefault="00F07E7D">
      <w:pPr>
        <w:pStyle w:val="ConsPlusNormal"/>
        <w:jc w:val="both"/>
      </w:pPr>
      <w:r>
        <w:t xml:space="preserve">(в ред. </w:t>
      </w:r>
      <w:hyperlink r:id="rId137">
        <w:r>
          <w:rPr>
            <w:color w:val="0000FF"/>
          </w:rPr>
          <w:t>Указа</w:t>
        </w:r>
      </w:hyperlink>
      <w:r>
        <w:t xml:space="preserve"> Главы ЧР от 25.08.2014 N 122)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5. Задачами опросов являются: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формирование банка данных планируемых и фактических показателей удовлетворенности населения;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разработка мероприятий, направленных на обеспечение полноты, качества и доступности муниципальных услуг в установленной сфере деятельности органов местного самоуправления муниципального образования;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формирование материалов, необходимых для подготовки докладов глав администраций муниципальных, городских округов о достигнутых значениях показателей для оценки эффективности деятельности органов местного самоуправления муниципальных, городских округов за отчетный год и их планируемых значениях на 3-летний период.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138">
        <w:r>
          <w:rPr>
            <w:color w:val="0000FF"/>
          </w:rPr>
          <w:t>N 133</w:t>
        </w:r>
      </w:hyperlink>
      <w:r>
        <w:t xml:space="preserve">, от 24.10.2022 </w:t>
      </w:r>
      <w:hyperlink r:id="rId139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6. Опрос населения проводится ежегодно по следующим вопросам: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удовлетворенность населения деятельностью органов местного самоуправления (процентов от числа опрошенных), в том числе: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удовлетворенность населения качеством дошкольного образования (процентов от числа опрошенных);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удовлетворенность населения качеством общего образования (процентов от числа опрошенных);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удовлетворенность населения качеством дополнительного образования детей (процентов от числа опрошенных);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удовлетворенность населения качеством предоставляемых услуг в сфере физической культуры и спорта (процентов от числа опрошенных);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удовлетворенность населения качеством предоставляемых услуг в сфере культуры (качеством культурного обслуживания) (процентов от числа опрошенных);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lastRenderedPageBreak/>
        <w:t>удовлетворенность населения качеством предоставления транспортных услуг и организацией транспортного обслуживания (процентов от числа опрошенных);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удовлетворенность населения качеством автомобильных дорог (процентов от числа опрошенных);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удовлетворенность населения жилищно-коммунальными услугами (процентов от числа опрошенных), в том числе: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удовлетворенность населения уровнем организации теплоснабжения, водоснабжения (водоотведения), электроснабжения, газоснабжения (процентов от числа опрошенных).</w:t>
      </w:r>
    </w:p>
    <w:p w:rsidR="00F07E7D" w:rsidRDefault="00F07E7D">
      <w:pPr>
        <w:pStyle w:val="ConsPlusNormal"/>
        <w:jc w:val="both"/>
      </w:pPr>
      <w:r>
        <w:t xml:space="preserve">(п. 6 в ред. </w:t>
      </w:r>
      <w:hyperlink r:id="rId140">
        <w:r>
          <w:rPr>
            <w:color w:val="0000FF"/>
          </w:rPr>
          <w:t>Указа</w:t>
        </w:r>
      </w:hyperlink>
      <w:r>
        <w:t xml:space="preserve"> Главы ЧР от 13.03.2013 N 24)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7. Опрос населения проводится в границах муниципального образования, при этом он может проводиться одновременно на всей территории муниципального образования, а также на части его территории (улица, дом, группа домов) либо в организациях, расположенных на территории муниципального образования.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8. В опросах населения имеют право участвовать граждане, проживающие на территории муниципального образования.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9. Жители муниципального образования участвуют в опросе на равных основаниях. Каждый участник опроса обладает одним голосом и участвует в опросе непосредственно.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10. Участие в опросе населения является свободным и добровольным. В ходе опроса никто не может быть принужден к выражению своего мнения и убеждений или отказу от них.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11. Организатор проведения опроса: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организует проведение опроса в соответствии с настоящим Порядком;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организует оповещение жителей муниципального образования, участвующих в опросе, через средства массовой информации о порядке, месте, дате и времени проведения опроса;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образует участки проведения опроса;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проводит опрос населения муниципального образования в соответствии с настоящим Порядком;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устанавливает результаты опроса.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12. После проведения опроса организатор проведения опроса готовит письменный отчет о результатах опроса.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Отчет о результатах опроса составляется в двух экземплярах и подписывается организатором проведения опроса. Первый экземпляр отчета о результатах опроса представляется муниципальному заказчику, второй экземпляр вместе с опросными листами, анкетами и другими документами остается у организатора проведения опроса.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Копии отчета о результатах опроса могут быть представлены средствам массовой информации.</w:t>
      </w:r>
    </w:p>
    <w:p w:rsidR="00F07E7D" w:rsidRDefault="00F07E7D">
      <w:pPr>
        <w:pStyle w:val="ConsPlusNormal"/>
        <w:spacing w:before="220"/>
        <w:ind w:firstLine="540"/>
        <w:jc w:val="both"/>
      </w:pPr>
      <w:r>
        <w:t>13. Данные опросов населения отражаются в докладах глав администраций муниципальных, городских округов о достигнутых значениях показателей для оценки эффективности деятельности органов местного самоуправления муниципальных, городских округов за отчетный год и их планируемых значениях на 3-летний период.</w:t>
      </w:r>
    </w:p>
    <w:p w:rsidR="00F07E7D" w:rsidRDefault="00F07E7D">
      <w:pPr>
        <w:pStyle w:val="ConsPlusNormal"/>
        <w:jc w:val="both"/>
      </w:pPr>
      <w:r>
        <w:t xml:space="preserve">(в ред. Указов Главы ЧР от 02.09.2021 </w:t>
      </w:r>
      <w:hyperlink r:id="rId141">
        <w:r>
          <w:rPr>
            <w:color w:val="0000FF"/>
          </w:rPr>
          <w:t>N 133</w:t>
        </w:r>
      </w:hyperlink>
      <w:r>
        <w:t xml:space="preserve">, от 24.10.2022 </w:t>
      </w:r>
      <w:hyperlink r:id="rId142">
        <w:r>
          <w:rPr>
            <w:color w:val="0000FF"/>
          </w:rPr>
          <w:t>N 129</w:t>
        </w:r>
      </w:hyperlink>
      <w:r>
        <w:t>)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right"/>
        <w:outlineLvl w:val="0"/>
      </w:pPr>
      <w:r>
        <w:t>Утвержден</w:t>
      </w:r>
    </w:p>
    <w:p w:rsidR="00F07E7D" w:rsidRDefault="00F07E7D">
      <w:pPr>
        <w:pStyle w:val="ConsPlusNormal"/>
        <w:jc w:val="right"/>
      </w:pPr>
      <w:r>
        <w:t>Указом Президента</w:t>
      </w:r>
    </w:p>
    <w:p w:rsidR="00F07E7D" w:rsidRDefault="00F07E7D">
      <w:pPr>
        <w:pStyle w:val="ConsPlusNormal"/>
        <w:jc w:val="right"/>
      </w:pPr>
      <w:r>
        <w:t>Чувашской Республики</w:t>
      </w:r>
    </w:p>
    <w:p w:rsidR="00F07E7D" w:rsidRDefault="00F07E7D">
      <w:pPr>
        <w:pStyle w:val="ConsPlusNormal"/>
        <w:jc w:val="right"/>
      </w:pPr>
      <w:r>
        <w:t>от 26.01.2009 N 4</w:t>
      </w:r>
    </w:p>
    <w:p w:rsidR="00F07E7D" w:rsidRDefault="00F07E7D">
      <w:pPr>
        <w:pStyle w:val="ConsPlusNormal"/>
        <w:jc w:val="right"/>
      </w:pPr>
      <w:r>
        <w:t>(приложение N 3)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Title"/>
        <w:jc w:val="center"/>
      </w:pPr>
      <w:r>
        <w:t>ПЕРЕЧЕНЬ</w:t>
      </w:r>
    </w:p>
    <w:p w:rsidR="00F07E7D" w:rsidRDefault="00F07E7D">
      <w:pPr>
        <w:pStyle w:val="ConsPlusTitle"/>
        <w:jc w:val="center"/>
      </w:pPr>
      <w:r>
        <w:t>ДОПОЛНИТЕЛЬНЫХ ПОКАЗАТЕЛЕЙ ДЛЯ ОЦЕНКИ ЭФФЕКТИВНОСТИ</w:t>
      </w:r>
    </w:p>
    <w:p w:rsidR="00F07E7D" w:rsidRDefault="00F07E7D">
      <w:pPr>
        <w:pStyle w:val="ConsPlusTitle"/>
        <w:jc w:val="center"/>
      </w:pPr>
      <w:r>
        <w:t>ДЕЯТЕЛЬНОСТИ ОРГАНОВ МЕСТНОГО САМОУПРАВЛЕНИЯ</w:t>
      </w:r>
    </w:p>
    <w:p w:rsidR="00F07E7D" w:rsidRDefault="00F07E7D">
      <w:pPr>
        <w:pStyle w:val="ConsPlusTitle"/>
        <w:jc w:val="center"/>
      </w:pPr>
      <w:r>
        <w:t>ГОРОДСКИХ ОКРУГОВ И МУНИЦИПАЛЬНЫХ РАЙОНОВ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ind w:firstLine="540"/>
        <w:jc w:val="both"/>
      </w:pPr>
      <w:r>
        <w:t xml:space="preserve">Утратил силу. - </w:t>
      </w:r>
      <w:hyperlink r:id="rId143">
        <w:r>
          <w:rPr>
            <w:color w:val="0000FF"/>
          </w:rPr>
          <w:t>Указ</w:t>
        </w:r>
      </w:hyperlink>
      <w:r>
        <w:t xml:space="preserve"> Президента ЧР от 17.01.2011 N 3.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right"/>
        <w:outlineLvl w:val="0"/>
      </w:pPr>
      <w:r>
        <w:t>Утверждены</w:t>
      </w:r>
    </w:p>
    <w:p w:rsidR="00F07E7D" w:rsidRDefault="00F07E7D">
      <w:pPr>
        <w:pStyle w:val="ConsPlusNormal"/>
        <w:jc w:val="right"/>
      </w:pPr>
      <w:r>
        <w:t>Указом Президента</w:t>
      </w:r>
    </w:p>
    <w:p w:rsidR="00F07E7D" w:rsidRDefault="00F07E7D">
      <w:pPr>
        <w:pStyle w:val="ConsPlusNormal"/>
        <w:jc w:val="right"/>
      </w:pPr>
      <w:r>
        <w:t>Чувашской Республики</w:t>
      </w:r>
    </w:p>
    <w:p w:rsidR="00F07E7D" w:rsidRDefault="00F07E7D">
      <w:pPr>
        <w:pStyle w:val="ConsPlusNormal"/>
        <w:jc w:val="right"/>
      </w:pPr>
      <w:r>
        <w:t>от 26.01.2009 N 4</w:t>
      </w:r>
    </w:p>
    <w:p w:rsidR="00F07E7D" w:rsidRDefault="00F07E7D">
      <w:pPr>
        <w:pStyle w:val="ConsPlusNormal"/>
        <w:jc w:val="right"/>
      </w:pPr>
      <w:r>
        <w:t>(приложение N 4)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Title"/>
        <w:jc w:val="center"/>
      </w:pPr>
      <w:r>
        <w:t>НОРМАТИВЫ И ЦЕЛЕВЫЕ ЗНАЧЕНИЯ</w:t>
      </w:r>
    </w:p>
    <w:p w:rsidR="00F07E7D" w:rsidRDefault="00F07E7D">
      <w:pPr>
        <w:pStyle w:val="ConsPlusTitle"/>
        <w:jc w:val="center"/>
      </w:pPr>
      <w:r>
        <w:t>ПОКАЗАТЕЛЕЙ, НЕОБХОДИМЫХ ДЛЯ РАСЧЕТА НЕЭФФЕКТИВНЫХ РАСХОДОВ</w:t>
      </w:r>
    </w:p>
    <w:p w:rsidR="00F07E7D" w:rsidRDefault="00F07E7D">
      <w:pPr>
        <w:pStyle w:val="ConsPlusTitle"/>
        <w:jc w:val="center"/>
      </w:pPr>
      <w:r>
        <w:t>МЕСТНЫХ БЮДЖЕТОВ В 2011 ГОДУ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ind w:firstLine="540"/>
        <w:jc w:val="both"/>
      </w:pPr>
      <w:r>
        <w:t xml:space="preserve">Утратили силу. - </w:t>
      </w:r>
      <w:hyperlink r:id="rId144">
        <w:r>
          <w:rPr>
            <w:color w:val="0000FF"/>
          </w:rPr>
          <w:t>Указ</w:t>
        </w:r>
      </w:hyperlink>
      <w:r>
        <w:t xml:space="preserve"> Главы ЧР от 13.03.2013 N 24.</w:t>
      </w: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jc w:val="both"/>
      </w:pPr>
    </w:p>
    <w:p w:rsidR="00F07E7D" w:rsidRDefault="00F07E7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04D9A" w:rsidRDefault="00104D9A">
      <w:bookmarkStart w:id="7" w:name="_GoBack"/>
      <w:bookmarkEnd w:id="7"/>
    </w:p>
    <w:sectPr w:rsidR="00104D9A" w:rsidSect="003A5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E7D"/>
    <w:rsid w:val="00104D9A"/>
    <w:rsid w:val="00F0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024C72-B7A7-43EE-AF2F-834AD7A92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7E7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07E7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07E7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098&amp;n=155498&amp;dst=100038" TargetMode="External"/><Relationship Id="rId21" Type="http://schemas.openxmlformats.org/officeDocument/2006/relationships/hyperlink" Target="https://login.consultant.ru/link/?req=doc&amp;base=RLAW098&amp;n=142076&amp;dst=100011" TargetMode="External"/><Relationship Id="rId42" Type="http://schemas.openxmlformats.org/officeDocument/2006/relationships/hyperlink" Target="https://login.consultant.ru/link/?req=doc&amp;base=RLAW098&amp;n=155498&amp;dst=100017" TargetMode="External"/><Relationship Id="rId63" Type="http://schemas.openxmlformats.org/officeDocument/2006/relationships/hyperlink" Target="https://login.consultant.ru/link/?req=doc&amp;base=RLAW098&amp;n=155498&amp;dst=100025" TargetMode="External"/><Relationship Id="rId84" Type="http://schemas.openxmlformats.org/officeDocument/2006/relationships/hyperlink" Target="https://login.consultant.ru/link/?req=doc&amp;base=RLAW098&amp;n=155498&amp;dst=100028" TargetMode="External"/><Relationship Id="rId138" Type="http://schemas.openxmlformats.org/officeDocument/2006/relationships/hyperlink" Target="https://login.consultant.ru/link/?req=doc&amp;base=RLAW098&amp;n=142076&amp;dst=100058" TargetMode="External"/><Relationship Id="rId107" Type="http://schemas.openxmlformats.org/officeDocument/2006/relationships/hyperlink" Target="https://login.consultant.ru/link/?req=doc&amp;base=RLAW098&amp;n=142076&amp;dst=100053" TargetMode="External"/><Relationship Id="rId11" Type="http://schemas.openxmlformats.org/officeDocument/2006/relationships/hyperlink" Target="https://login.consultant.ru/link/?req=doc&amp;base=RLAW098&amp;n=94972&amp;dst=100007" TargetMode="External"/><Relationship Id="rId32" Type="http://schemas.openxmlformats.org/officeDocument/2006/relationships/hyperlink" Target="https://login.consultant.ru/link/?req=doc&amp;base=RLAW098&amp;n=155498&amp;dst=100016" TargetMode="External"/><Relationship Id="rId53" Type="http://schemas.openxmlformats.org/officeDocument/2006/relationships/hyperlink" Target="https://login.consultant.ru/link/?req=doc&amp;base=LAW&amp;n=389458&amp;dst=24" TargetMode="External"/><Relationship Id="rId74" Type="http://schemas.openxmlformats.org/officeDocument/2006/relationships/hyperlink" Target="https://login.consultant.ru/link/?req=doc&amp;base=RLAW098&amp;n=155498&amp;dst=100027" TargetMode="External"/><Relationship Id="rId128" Type="http://schemas.openxmlformats.org/officeDocument/2006/relationships/hyperlink" Target="https://login.consultant.ru/link/?req=doc&amp;base=RLAW098&amp;n=155498&amp;dst=100040" TargetMode="External"/><Relationship Id="rId5" Type="http://schemas.openxmlformats.org/officeDocument/2006/relationships/hyperlink" Target="https://login.consultant.ru/link/?req=doc&amp;base=RLAW098&amp;n=35242&amp;dst=100007" TargetMode="External"/><Relationship Id="rId90" Type="http://schemas.openxmlformats.org/officeDocument/2006/relationships/hyperlink" Target="https://login.consultant.ru/link/?req=doc&amp;base=RLAW098&amp;n=142076&amp;dst=100041" TargetMode="External"/><Relationship Id="rId95" Type="http://schemas.openxmlformats.org/officeDocument/2006/relationships/hyperlink" Target="https://login.consultant.ru/link/?req=doc&amp;base=RLAW098&amp;n=155498&amp;dst=100029" TargetMode="External"/><Relationship Id="rId22" Type="http://schemas.openxmlformats.org/officeDocument/2006/relationships/hyperlink" Target="https://login.consultant.ru/link/?req=doc&amp;base=RLAW098&amp;n=155498&amp;dst=100011" TargetMode="External"/><Relationship Id="rId27" Type="http://schemas.openxmlformats.org/officeDocument/2006/relationships/hyperlink" Target="https://login.consultant.ru/link/?req=doc&amp;base=RLAW098&amp;n=142076&amp;dst=100014" TargetMode="External"/><Relationship Id="rId43" Type="http://schemas.openxmlformats.org/officeDocument/2006/relationships/hyperlink" Target="https://login.consultant.ru/link/?req=doc&amp;base=RLAW098&amp;n=55638&amp;dst=100016" TargetMode="External"/><Relationship Id="rId48" Type="http://schemas.openxmlformats.org/officeDocument/2006/relationships/hyperlink" Target="https://login.consultant.ru/link/?req=doc&amp;base=RLAW098&amp;n=142076&amp;dst=100021" TargetMode="External"/><Relationship Id="rId64" Type="http://schemas.openxmlformats.org/officeDocument/2006/relationships/hyperlink" Target="https://login.consultant.ru/link/?req=doc&amp;base=RLAW098&amp;n=142076&amp;dst=100030" TargetMode="External"/><Relationship Id="rId69" Type="http://schemas.openxmlformats.org/officeDocument/2006/relationships/hyperlink" Target="https://login.consultant.ru/link/?req=doc&amp;base=RLAW098&amp;n=55638&amp;dst=100024" TargetMode="External"/><Relationship Id="rId113" Type="http://schemas.openxmlformats.org/officeDocument/2006/relationships/hyperlink" Target="https://login.consultant.ru/link/?req=doc&amp;base=RLAW098&amp;n=155498&amp;dst=100038" TargetMode="External"/><Relationship Id="rId118" Type="http://schemas.openxmlformats.org/officeDocument/2006/relationships/hyperlink" Target="https://login.consultant.ru/link/?req=doc&amp;base=RLAW098&amp;n=142076&amp;dst=100054" TargetMode="External"/><Relationship Id="rId134" Type="http://schemas.openxmlformats.org/officeDocument/2006/relationships/hyperlink" Target="https://login.consultant.ru/link/?req=doc&amp;base=RLAW098&amp;n=155498&amp;dst=100040" TargetMode="External"/><Relationship Id="rId139" Type="http://schemas.openxmlformats.org/officeDocument/2006/relationships/hyperlink" Target="https://login.consultant.ru/link/?req=doc&amp;base=RLAW098&amp;n=155498&amp;dst=100040" TargetMode="External"/><Relationship Id="rId80" Type="http://schemas.openxmlformats.org/officeDocument/2006/relationships/hyperlink" Target="https://login.consultant.ru/link/?req=doc&amp;base=RLAW098&amp;n=155498&amp;dst=100028" TargetMode="External"/><Relationship Id="rId85" Type="http://schemas.openxmlformats.org/officeDocument/2006/relationships/hyperlink" Target="https://login.consultant.ru/link/?req=doc&amp;base=RLAW098&amp;n=127487&amp;dst=100013" TargetMode="External"/><Relationship Id="rId12" Type="http://schemas.openxmlformats.org/officeDocument/2006/relationships/hyperlink" Target="https://login.consultant.ru/link/?req=doc&amp;base=RLAW098&amp;n=127487&amp;dst=100007" TargetMode="External"/><Relationship Id="rId17" Type="http://schemas.openxmlformats.org/officeDocument/2006/relationships/hyperlink" Target="https://login.consultant.ru/link/?req=doc&amp;base=RLAW098&amp;n=155498&amp;dst=100009" TargetMode="External"/><Relationship Id="rId33" Type="http://schemas.openxmlformats.org/officeDocument/2006/relationships/hyperlink" Target="https://login.consultant.ru/link/?req=doc&amp;base=RLAW098&amp;n=35242&amp;dst=100008" TargetMode="External"/><Relationship Id="rId38" Type="http://schemas.openxmlformats.org/officeDocument/2006/relationships/hyperlink" Target="https://login.consultant.ru/link/?req=doc&amp;base=RLAW098&amp;n=94972&amp;dst=100007" TargetMode="External"/><Relationship Id="rId59" Type="http://schemas.openxmlformats.org/officeDocument/2006/relationships/hyperlink" Target="https://login.consultant.ru/link/?req=doc&amp;base=RLAW098&amp;n=35242&amp;dst=100009" TargetMode="External"/><Relationship Id="rId103" Type="http://schemas.openxmlformats.org/officeDocument/2006/relationships/hyperlink" Target="https://login.consultant.ru/link/?req=doc&amp;base=RLAW098&amp;n=155498&amp;dst=100032" TargetMode="External"/><Relationship Id="rId108" Type="http://schemas.openxmlformats.org/officeDocument/2006/relationships/hyperlink" Target="https://login.consultant.ru/link/?req=doc&amp;base=RLAW098&amp;n=155498&amp;dst=100037" TargetMode="External"/><Relationship Id="rId124" Type="http://schemas.openxmlformats.org/officeDocument/2006/relationships/hyperlink" Target="https://login.consultant.ru/link/?req=doc&amp;base=RLAW098&amp;n=42226&amp;dst=100048" TargetMode="External"/><Relationship Id="rId129" Type="http://schemas.openxmlformats.org/officeDocument/2006/relationships/hyperlink" Target="https://login.consultant.ru/link/?req=doc&amp;base=RLAW098&amp;n=55638&amp;dst=100036" TargetMode="External"/><Relationship Id="rId54" Type="http://schemas.openxmlformats.org/officeDocument/2006/relationships/hyperlink" Target="https://login.consultant.ru/link/?req=doc&amp;base=RLAW098&amp;n=142076&amp;dst=100022" TargetMode="External"/><Relationship Id="rId70" Type="http://schemas.openxmlformats.org/officeDocument/2006/relationships/hyperlink" Target="https://login.consultant.ru/link/?req=doc&amp;base=RLAW098&amp;n=94972&amp;dst=100013" TargetMode="External"/><Relationship Id="rId75" Type="http://schemas.openxmlformats.org/officeDocument/2006/relationships/hyperlink" Target="https://login.consultant.ru/link/?req=doc&amp;base=RLAW098&amp;n=142076&amp;dst=100036" TargetMode="External"/><Relationship Id="rId91" Type="http://schemas.openxmlformats.org/officeDocument/2006/relationships/hyperlink" Target="https://login.consultant.ru/link/?req=doc&amp;base=RLAW098&amp;n=155498&amp;dst=100028" TargetMode="External"/><Relationship Id="rId96" Type="http://schemas.openxmlformats.org/officeDocument/2006/relationships/hyperlink" Target="https://login.consultant.ru/link/?req=doc&amp;base=RLAW098&amp;n=142076&amp;dst=100044" TargetMode="External"/><Relationship Id="rId140" Type="http://schemas.openxmlformats.org/officeDocument/2006/relationships/hyperlink" Target="https://login.consultant.ru/link/?req=doc&amp;base=RLAW098&amp;n=55638&amp;dst=100040" TargetMode="External"/><Relationship Id="rId14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42226&amp;dst=100007" TargetMode="External"/><Relationship Id="rId23" Type="http://schemas.openxmlformats.org/officeDocument/2006/relationships/hyperlink" Target="https://login.consultant.ru/link/?req=doc&amp;base=RLAW098&amp;n=42226&amp;dst=100008" TargetMode="External"/><Relationship Id="rId28" Type="http://schemas.openxmlformats.org/officeDocument/2006/relationships/hyperlink" Target="https://login.consultant.ru/link/?req=doc&amp;base=RLAW098&amp;n=155498&amp;dst=100013" TargetMode="External"/><Relationship Id="rId49" Type="http://schemas.openxmlformats.org/officeDocument/2006/relationships/hyperlink" Target="https://login.consultant.ru/link/?req=doc&amp;base=RLAW098&amp;n=155498&amp;dst=100020" TargetMode="External"/><Relationship Id="rId114" Type="http://schemas.openxmlformats.org/officeDocument/2006/relationships/hyperlink" Target="https://login.consultant.ru/link/?req=doc&amp;base=RLAW098&amp;n=142076&amp;dst=100054" TargetMode="External"/><Relationship Id="rId119" Type="http://schemas.openxmlformats.org/officeDocument/2006/relationships/hyperlink" Target="https://login.consultant.ru/link/?req=doc&amp;base=RLAW098&amp;n=155498&amp;dst=100038" TargetMode="External"/><Relationship Id="rId44" Type="http://schemas.openxmlformats.org/officeDocument/2006/relationships/hyperlink" Target="https://login.consultant.ru/link/?req=doc&amp;base=RLAW098&amp;n=94972&amp;dst=100009" TargetMode="External"/><Relationship Id="rId60" Type="http://schemas.openxmlformats.org/officeDocument/2006/relationships/hyperlink" Target="https://login.consultant.ru/link/?req=doc&amp;base=RLAW098&amp;n=94972&amp;dst=100012" TargetMode="External"/><Relationship Id="rId65" Type="http://schemas.openxmlformats.org/officeDocument/2006/relationships/hyperlink" Target="https://login.consultant.ru/link/?req=doc&amp;base=LAW&amp;n=389458&amp;dst=100190" TargetMode="External"/><Relationship Id="rId81" Type="http://schemas.openxmlformats.org/officeDocument/2006/relationships/hyperlink" Target="https://login.consultant.ru/link/?req=doc&amp;base=RLAW098&amp;n=127487&amp;dst=100011" TargetMode="External"/><Relationship Id="rId86" Type="http://schemas.openxmlformats.org/officeDocument/2006/relationships/hyperlink" Target="https://login.consultant.ru/link/?req=doc&amp;base=RLAW098&amp;n=142076&amp;dst=100041" TargetMode="External"/><Relationship Id="rId130" Type="http://schemas.openxmlformats.org/officeDocument/2006/relationships/hyperlink" Target="https://login.consultant.ru/link/?req=doc&amp;base=RLAW098&amp;n=142076&amp;dst=100057" TargetMode="External"/><Relationship Id="rId135" Type="http://schemas.openxmlformats.org/officeDocument/2006/relationships/hyperlink" Target="https://login.consultant.ru/link/?req=doc&amp;base=RLAW098&amp;n=55638&amp;dst=100039" TargetMode="External"/><Relationship Id="rId13" Type="http://schemas.openxmlformats.org/officeDocument/2006/relationships/hyperlink" Target="https://login.consultant.ru/link/?req=doc&amp;base=RLAW098&amp;n=130714&amp;dst=100007" TargetMode="External"/><Relationship Id="rId18" Type="http://schemas.openxmlformats.org/officeDocument/2006/relationships/hyperlink" Target="https://login.consultant.ru/link/?req=doc&amp;base=RLAW098&amp;n=142076&amp;dst=100011" TargetMode="External"/><Relationship Id="rId39" Type="http://schemas.openxmlformats.org/officeDocument/2006/relationships/hyperlink" Target="https://login.consultant.ru/link/?req=doc&amp;base=RLAW098&amp;n=127487&amp;dst=100007" TargetMode="External"/><Relationship Id="rId109" Type="http://schemas.openxmlformats.org/officeDocument/2006/relationships/hyperlink" Target="https://login.consultant.ru/link/?req=doc&amp;base=RLAW098&amp;n=127487&amp;dst=100016" TargetMode="External"/><Relationship Id="rId34" Type="http://schemas.openxmlformats.org/officeDocument/2006/relationships/hyperlink" Target="https://login.consultant.ru/link/?req=doc&amp;base=RLAW098&amp;n=42226&amp;dst=100009" TargetMode="External"/><Relationship Id="rId50" Type="http://schemas.openxmlformats.org/officeDocument/2006/relationships/hyperlink" Target="https://login.consultant.ru/link/?req=doc&amp;base=RLAW098&amp;n=70221&amp;dst=100010" TargetMode="External"/><Relationship Id="rId55" Type="http://schemas.openxmlformats.org/officeDocument/2006/relationships/hyperlink" Target="https://login.consultant.ru/link/?req=doc&amp;base=LAW&amp;n=389458&amp;dst=49" TargetMode="External"/><Relationship Id="rId76" Type="http://schemas.openxmlformats.org/officeDocument/2006/relationships/hyperlink" Target="https://login.consultant.ru/link/?req=doc&amp;base=RLAW098&amp;n=155498&amp;dst=100027" TargetMode="External"/><Relationship Id="rId97" Type="http://schemas.openxmlformats.org/officeDocument/2006/relationships/hyperlink" Target="https://login.consultant.ru/link/?req=doc&amp;base=RLAW098&amp;n=155498&amp;dst=100029" TargetMode="External"/><Relationship Id="rId104" Type="http://schemas.openxmlformats.org/officeDocument/2006/relationships/hyperlink" Target="https://login.consultant.ru/link/?req=doc&amp;base=RLAW098&amp;n=155498&amp;dst=100033" TargetMode="External"/><Relationship Id="rId120" Type="http://schemas.openxmlformats.org/officeDocument/2006/relationships/hyperlink" Target="https://login.consultant.ru/link/?req=doc&amp;base=RLAW098&amp;n=127487&amp;dst=100023" TargetMode="External"/><Relationship Id="rId125" Type="http://schemas.openxmlformats.org/officeDocument/2006/relationships/hyperlink" Target="https://login.consultant.ru/link/?req=doc&amp;base=RLAW098&amp;n=55638&amp;dst=100033" TargetMode="External"/><Relationship Id="rId141" Type="http://schemas.openxmlformats.org/officeDocument/2006/relationships/hyperlink" Target="https://login.consultant.ru/link/?req=doc&amp;base=RLAW098&amp;n=142076&amp;dst=100060" TargetMode="External"/><Relationship Id="rId146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98&amp;n=48381&amp;dst=100007" TargetMode="External"/><Relationship Id="rId71" Type="http://schemas.openxmlformats.org/officeDocument/2006/relationships/hyperlink" Target="https://login.consultant.ru/link/?req=doc&amp;base=LAW&amp;n=389458&amp;dst=100190" TargetMode="External"/><Relationship Id="rId92" Type="http://schemas.openxmlformats.org/officeDocument/2006/relationships/hyperlink" Target="https://login.consultant.ru/link/?req=doc&amp;base=RLAW098&amp;n=127487&amp;dst=10001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389458&amp;dst=21" TargetMode="External"/><Relationship Id="rId24" Type="http://schemas.openxmlformats.org/officeDocument/2006/relationships/hyperlink" Target="https://login.consultant.ru/link/?req=doc&amp;base=RLAW098&amp;n=55638&amp;dst=100011" TargetMode="External"/><Relationship Id="rId40" Type="http://schemas.openxmlformats.org/officeDocument/2006/relationships/hyperlink" Target="https://login.consultant.ru/link/?req=doc&amp;base=RLAW098&amp;n=130714&amp;dst=100007" TargetMode="External"/><Relationship Id="rId45" Type="http://schemas.openxmlformats.org/officeDocument/2006/relationships/hyperlink" Target="https://login.consultant.ru/link/?req=doc&amp;base=RLAW098&amp;n=142076&amp;dst=100020" TargetMode="External"/><Relationship Id="rId66" Type="http://schemas.openxmlformats.org/officeDocument/2006/relationships/hyperlink" Target="https://login.consultant.ru/link/?req=doc&amp;base=RLAW098&amp;n=55638&amp;dst=100022" TargetMode="External"/><Relationship Id="rId87" Type="http://schemas.openxmlformats.org/officeDocument/2006/relationships/hyperlink" Target="https://login.consultant.ru/link/?req=doc&amp;base=RLAW098&amp;n=155498&amp;dst=100028" TargetMode="External"/><Relationship Id="rId110" Type="http://schemas.openxmlformats.org/officeDocument/2006/relationships/hyperlink" Target="https://login.consultant.ru/link/?req=doc&amp;base=RLAW098&amp;n=142076&amp;dst=100054" TargetMode="External"/><Relationship Id="rId115" Type="http://schemas.openxmlformats.org/officeDocument/2006/relationships/hyperlink" Target="https://login.consultant.ru/link/?req=doc&amp;base=RLAW098&amp;n=155498&amp;dst=100038" TargetMode="External"/><Relationship Id="rId131" Type="http://schemas.openxmlformats.org/officeDocument/2006/relationships/hyperlink" Target="https://login.consultant.ru/link/?req=doc&amp;base=RLAW098&amp;n=155498&amp;dst=100040" TargetMode="External"/><Relationship Id="rId136" Type="http://schemas.openxmlformats.org/officeDocument/2006/relationships/hyperlink" Target="https://login.consultant.ru/link/?req=doc&amp;base=LAW&amp;n=466154" TargetMode="External"/><Relationship Id="rId61" Type="http://schemas.openxmlformats.org/officeDocument/2006/relationships/hyperlink" Target="https://login.consultant.ru/link/?req=doc&amp;base=RLAW098&amp;n=142076&amp;dst=100025" TargetMode="External"/><Relationship Id="rId82" Type="http://schemas.openxmlformats.org/officeDocument/2006/relationships/hyperlink" Target="https://login.consultant.ru/link/?req=doc&amp;base=RLAW098&amp;n=127487&amp;dst=100012" TargetMode="External"/><Relationship Id="rId19" Type="http://schemas.openxmlformats.org/officeDocument/2006/relationships/hyperlink" Target="https://login.consultant.ru/link/?req=doc&amp;base=RLAW098&amp;n=155498&amp;dst=100011" TargetMode="External"/><Relationship Id="rId14" Type="http://schemas.openxmlformats.org/officeDocument/2006/relationships/hyperlink" Target="https://login.consultant.ru/link/?req=doc&amp;base=RLAW098&amp;n=142076&amp;dst=100007" TargetMode="External"/><Relationship Id="rId30" Type="http://schemas.openxmlformats.org/officeDocument/2006/relationships/hyperlink" Target="https://login.consultant.ru/link/?req=doc&amp;base=RLAW098&amp;n=155498&amp;dst=100014" TargetMode="External"/><Relationship Id="rId35" Type="http://schemas.openxmlformats.org/officeDocument/2006/relationships/hyperlink" Target="https://login.consultant.ru/link/?req=doc&amp;base=RLAW098&amp;n=48381&amp;dst=100012" TargetMode="External"/><Relationship Id="rId56" Type="http://schemas.openxmlformats.org/officeDocument/2006/relationships/hyperlink" Target="https://login.consultant.ru/link/?req=doc&amp;base=RLAW098&amp;n=155498&amp;dst=100021" TargetMode="External"/><Relationship Id="rId77" Type="http://schemas.openxmlformats.org/officeDocument/2006/relationships/hyperlink" Target="https://login.consultant.ru/link/?req=doc&amp;base=RLAW098&amp;n=142076&amp;dst=100038" TargetMode="External"/><Relationship Id="rId100" Type="http://schemas.openxmlformats.org/officeDocument/2006/relationships/hyperlink" Target="https://login.consultant.ru/link/?req=doc&amp;base=RLAW098&amp;n=142076&amp;dst=100047" TargetMode="External"/><Relationship Id="rId105" Type="http://schemas.openxmlformats.org/officeDocument/2006/relationships/hyperlink" Target="https://login.consultant.ru/link/?req=doc&amp;base=RLAW098&amp;n=142076&amp;dst=100052" TargetMode="External"/><Relationship Id="rId126" Type="http://schemas.openxmlformats.org/officeDocument/2006/relationships/hyperlink" Target="https://login.consultant.ru/link/?req=doc&amp;base=RLAW098&amp;n=70221&amp;dst=100011" TargetMode="External"/><Relationship Id="rId8" Type="http://schemas.openxmlformats.org/officeDocument/2006/relationships/hyperlink" Target="https://login.consultant.ru/link/?req=doc&amp;base=RLAW098&amp;n=55638&amp;dst=100007" TargetMode="External"/><Relationship Id="rId51" Type="http://schemas.openxmlformats.org/officeDocument/2006/relationships/hyperlink" Target="https://login.consultant.ru/link/?req=doc&amp;base=RLAW098&amp;n=142076&amp;dst=100021" TargetMode="External"/><Relationship Id="rId72" Type="http://schemas.openxmlformats.org/officeDocument/2006/relationships/hyperlink" Target="https://login.consultant.ru/link/?req=doc&amp;base=RLAW098&amp;n=127487&amp;dst=100009" TargetMode="External"/><Relationship Id="rId93" Type="http://schemas.openxmlformats.org/officeDocument/2006/relationships/hyperlink" Target="https://login.consultant.ru/link/?req=doc&amp;base=RLAW098&amp;n=142076&amp;dst=100042" TargetMode="External"/><Relationship Id="rId98" Type="http://schemas.openxmlformats.org/officeDocument/2006/relationships/hyperlink" Target="https://login.consultant.ru/link/?req=doc&amp;base=RLAW098&amp;n=55638&amp;dst=100032" TargetMode="External"/><Relationship Id="rId121" Type="http://schemas.openxmlformats.org/officeDocument/2006/relationships/hyperlink" Target="https://login.consultant.ru/link/?req=doc&amp;base=RLAW098&amp;n=94972&amp;dst=100060" TargetMode="External"/><Relationship Id="rId142" Type="http://schemas.openxmlformats.org/officeDocument/2006/relationships/hyperlink" Target="https://login.consultant.ru/link/?req=doc&amp;base=RLAW098&amp;n=155498&amp;dst=100040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098&amp;n=142076&amp;dst=100012" TargetMode="External"/><Relationship Id="rId46" Type="http://schemas.openxmlformats.org/officeDocument/2006/relationships/hyperlink" Target="https://login.consultant.ru/link/?req=doc&amp;base=RLAW098&amp;n=155498&amp;dst=100020" TargetMode="External"/><Relationship Id="rId67" Type="http://schemas.openxmlformats.org/officeDocument/2006/relationships/hyperlink" Target="https://login.consultant.ru/link/?req=doc&amp;base=RLAW098&amp;n=142076&amp;dst=100032" TargetMode="External"/><Relationship Id="rId116" Type="http://schemas.openxmlformats.org/officeDocument/2006/relationships/hyperlink" Target="https://login.consultant.ru/link/?req=doc&amp;base=RLAW098&amp;n=142076&amp;dst=100054" TargetMode="External"/><Relationship Id="rId137" Type="http://schemas.openxmlformats.org/officeDocument/2006/relationships/hyperlink" Target="https://login.consultant.ru/link/?req=doc&amp;base=RLAW098&amp;n=70221&amp;dst=100012" TargetMode="External"/><Relationship Id="rId20" Type="http://schemas.openxmlformats.org/officeDocument/2006/relationships/hyperlink" Target="https://login.consultant.ru/link/?req=doc&amp;base=RLAW098&amp;n=55638&amp;dst=100009" TargetMode="External"/><Relationship Id="rId41" Type="http://schemas.openxmlformats.org/officeDocument/2006/relationships/hyperlink" Target="https://login.consultant.ru/link/?req=doc&amp;base=RLAW098&amp;n=142076&amp;dst=100017" TargetMode="External"/><Relationship Id="rId62" Type="http://schemas.openxmlformats.org/officeDocument/2006/relationships/hyperlink" Target="https://login.consultant.ru/link/?req=doc&amp;base=RLAW098&amp;n=155498&amp;dst=100023" TargetMode="External"/><Relationship Id="rId83" Type="http://schemas.openxmlformats.org/officeDocument/2006/relationships/hyperlink" Target="https://login.consultant.ru/link/?req=doc&amp;base=RLAW098&amp;n=142076&amp;dst=100041" TargetMode="External"/><Relationship Id="rId88" Type="http://schemas.openxmlformats.org/officeDocument/2006/relationships/hyperlink" Target="https://login.consultant.ru/link/?req=doc&amp;base=RLAW098&amp;n=142076&amp;dst=100041" TargetMode="External"/><Relationship Id="rId111" Type="http://schemas.openxmlformats.org/officeDocument/2006/relationships/hyperlink" Target="https://login.consultant.ru/link/?req=doc&amp;base=RLAW098&amp;n=155498&amp;dst=100038" TargetMode="External"/><Relationship Id="rId132" Type="http://schemas.openxmlformats.org/officeDocument/2006/relationships/hyperlink" Target="https://login.consultant.ru/link/?req=doc&amp;base=RLAW098&amp;n=55638&amp;dst=100038" TargetMode="External"/><Relationship Id="rId15" Type="http://schemas.openxmlformats.org/officeDocument/2006/relationships/hyperlink" Target="https://login.consultant.ru/link/?req=doc&amp;base=RLAW098&amp;n=155498&amp;dst=100007" TargetMode="External"/><Relationship Id="rId36" Type="http://schemas.openxmlformats.org/officeDocument/2006/relationships/hyperlink" Target="https://login.consultant.ru/link/?req=doc&amp;base=RLAW098&amp;n=55638&amp;dst=100014" TargetMode="External"/><Relationship Id="rId57" Type="http://schemas.openxmlformats.org/officeDocument/2006/relationships/hyperlink" Target="https://login.consultant.ru/link/?req=doc&amp;base=RLAW098&amp;n=55638&amp;dst=100020" TargetMode="External"/><Relationship Id="rId106" Type="http://schemas.openxmlformats.org/officeDocument/2006/relationships/hyperlink" Target="https://login.consultant.ru/link/?req=doc&amp;base=RLAW098&amp;n=155498&amp;dst=100036" TargetMode="External"/><Relationship Id="rId127" Type="http://schemas.openxmlformats.org/officeDocument/2006/relationships/hyperlink" Target="https://login.consultant.ru/link/?req=doc&amp;base=RLAW098&amp;n=142076&amp;dst=100056" TargetMode="External"/><Relationship Id="rId10" Type="http://schemas.openxmlformats.org/officeDocument/2006/relationships/hyperlink" Target="https://login.consultant.ru/link/?req=doc&amp;base=RLAW098&amp;n=88611&amp;dst=100007" TargetMode="External"/><Relationship Id="rId31" Type="http://schemas.openxmlformats.org/officeDocument/2006/relationships/hyperlink" Target="https://login.consultant.ru/link/?req=doc&amp;base=RLAW098&amp;n=142076&amp;dst=100016" TargetMode="External"/><Relationship Id="rId52" Type="http://schemas.openxmlformats.org/officeDocument/2006/relationships/hyperlink" Target="https://login.consultant.ru/link/?req=doc&amp;base=RLAW098&amp;n=155498&amp;dst=100020" TargetMode="External"/><Relationship Id="rId73" Type="http://schemas.openxmlformats.org/officeDocument/2006/relationships/hyperlink" Target="https://login.consultant.ru/link/?req=doc&amp;base=RLAW098&amp;n=142076&amp;dst=100034" TargetMode="External"/><Relationship Id="rId78" Type="http://schemas.openxmlformats.org/officeDocument/2006/relationships/hyperlink" Target="https://login.consultant.ru/link/?req=doc&amp;base=RLAW098&amp;n=155498&amp;dst=100028" TargetMode="External"/><Relationship Id="rId94" Type="http://schemas.openxmlformats.org/officeDocument/2006/relationships/hyperlink" Target="https://login.consultant.ru/link/?req=doc&amp;base=RLAW098&amp;n=142076&amp;dst=100043" TargetMode="External"/><Relationship Id="rId99" Type="http://schemas.openxmlformats.org/officeDocument/2006/relationships/hyperlink" Target="https://login.consultant.ru/link/?req=doc&amp;base=RLAW098&amp;n=94972&amp;dst=100041" TargetMode="External"/><Relationship Id="rId101" Type="http://schemas.openxmlformats.org/officeDocument/2006/relationships/hyperlink" Target="https://login.consultant.ru/link/?req=doc&amp;base=RLAW098&amp;n=155498&amp;dst=100031" TargetMode="External"/><Relationship Id="rId122" Type="http://schemas.openxmlformats.org/officeDocument/2006/relationships/hyperlink" Target="https://login.consultant.ru/link/?req=doc&amp;base=RLAW098&amp;n=142076&amp;dst=100055" TargetMode="External"/><Relationship Id="rId143" Type="http://schemas.openxmlformats.org/officeDocument/2006/relationships/hyperlink" Target="https://login.consultant.ru/link/?req=doc&amp;base=RLAW098&amp;n=42226&amp;dst=10000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70221&amp;dst=100007" TargetMode="External"/><Relationship Id="rId26" Type="http://schemas.openxmlformats.org/officeDocument/2006/relationships/hyperlink" Target="https://login.consultant.ru/link/?req=doc&amp;base=RLAW098&amp;n=155498&amp;dst=100013" TargetMode="External"/><Relationship Id="rId47" Type="http://schemas.openxmlformats.org/officeDocument/2006/relationships/hyperlink" Target="https://login.consultant.ru/link/?req=doc&amp;base=RLAW098&amp;n=94972&amp;dst=100010" TargetMode="External"/><Relationship Id="rId68" Type="http://schemas.openxmlformats.org/officeDocument/2006/relationships/hyperlink" Target="https://login.consultant.ru/link/?req=doc&amp;base=LAW&amp;n=389458&amp;dst=100252" TargetMode="External"/><Relationship Id="rId89" Type="http://schemas.openxmlformats.org/officeDocument/2006/relationships/hyperlink" Target="https://login.consultant.ru/link/?req=doc&amp;base=RLAW098&amp;n=155498&amp;dst=100028" TargetMode="External"/><Relationship Id="rId112" Type="http://schemas.openxmlformats.org/officeDocument/2006/relationships/hyperlink" Target="https://login.consultant.ru/link/?req=doc&amp;base=RLAW098&amp;n=142076&amp;dst=100054" TargetMode="External"/><Relationship Id="rId133" Type="http://schemas.openxmlformats.org/officeDocument/2006/relationships/hyperlink" Target="https://login.consultant.ru/link/?req=doc&amp;base=RLAW098&amp;n=142076&amp;dst=100057" TargetMode="External"/><Relationship Id="rId16" Type="http://schemas.openxmlformats.org/officeDocument/2006/relationships/hyperlink" Target="https://login.consultant.ru/link/?req=doc&amp;base=LAW&amp;n=387258" TargetMode="External"/><Relationship Id="rId37" Type="http://schemas.openxmlformats.org/officeDocument/2006/relationships/hyperlink" Target="https://login.consultant.ru/link/?req=doc&amp;base=RLAW098&amp;n=70221&amp;dst=100010" TargetMode="External"/><Relationship Id="rId58" Type="http://schemas.openxmlformats.org/officeDocument/2006/relationships/hyperlink" Target="https://login.consultant.ru/link/?req=doc&amp;base=RLAW098&amp;n=94972&amp;dst=100011" TargetMode="External"/><Relationship Id="rId79" Type="http://schemas.openxmlformats.org/officeDocument/2006/relationships/hyperlink" Target="https://login.consultant.ru/link/?req=doc&amp;base=RLAW098&amp;n=142076&amp;dst=100040" TargetMode="External"/><Relationship Id="rId102" Type="http://schemas.openxmlformats.org/officeDocument/2006/relationships/hyperlink" Target="https://login.consultant.ru/link/?req=doc&amp;base=RLAW098&amp;n=142076&amp;dst=100048" TargetMode="External"/><Relationship Id="rId123" Type="http://schemas.openxmlformats.org/officeDocument/2006/relationships/hyperlink" Target="https://login.consultant.ru/link/?req=doc&amp;base=RLAW098&amp;n=155498&amp;dst=100039" TargetMode="External"/><Relationship Id="rId144" Type="http://schemas.openxmlformats.org/officeDocument/2006/relationships/hyperlink" Target="https://login.consultant.ru/link/?req=doc&amp;base=RLAW098&amp;n=55638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6648</Words>
  <Characters>37899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gcheb_omu1</dc:creator>
  <cp:keywords/>
  <dc:description/>
  <cp:lastModifiedBy>gcheb_omu1</cp:lastModifiedBy>
  <cp:revision>1</cp:revision>
  <dcterms:created xsi:type="dcterms:W3CDTF">2025-03-18T12:34:00Z</dcterms:created>
  <dcterms:modified xsi:type="dcterms:W3CDTF">2025-03-18T12:35:00Z</dcterms:modified>
</cp:coreProperties>
</file>