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Look w:val="04A0" w:firstRow="1" w:lastRow="0" w:firstColumn="1" w:lastColumn="0" w:noHBand="0" w:noVBand="1"/>
      </w:tblPr>
      <w:tblGrid>
        <w:gridCol w:w="4361"/>
        <w:gridCol w:w="1338"/>
        <w:gridCol w:w="4131"/>
      </w:tblGrid>
      <w:tr w:rsidR="001B49FD" w:rsidRPr="001B49FD" w:rsidTr="001B49FD">
        <w:trPr>
          <w:cantSplit/>
          <w:trHeight w:val="542"/>
        </w:trPr>
        <w:tc>
          <w:tcPr>
            <w:tcW w:w="4361" w:type="dxa"/>
          </w:tcPr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en-US"/>
              </w:rPr>
            </w:pP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ЧĂВАШ РЕСПУБЛИКИ</w:t>
            </w: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8" w:type="dxa"/>
            <w:vMerge w:val="restart"/>
            <w:hideMark/>
          </w:tcPr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B49F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6D2E09" wp14:editId="6F8BE788">
                  <wp:extent cx="695325" cy="838200"/>
                  <wp:effectExtent l="0" t="0" r="9525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ЧУВАШСКАЯ РЕСПУБЛИКА</w:t>
            </w: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B49FD" w:rsidRPr="001B49FD" w:rsidTr="001B49FD">
        <w:trPr>
          <w:cantSplit/>
          <w:trHeight w:val="1785"/>
        </w:trPr>
        <w:tc>
          <w:tcPr>
            <w:tcW w:w="4361" w:type="dxa"/>
          </w:tcPr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ÇĚРПӲ</w:t>
            </w: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МУНИЦИПАЛЛĂ ОКРУГĔН</w:t>
            </w: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АДМИНИСТРАЦИЙĚ</w:t>
            </w: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ЙЫШĂНУ</w:t>
            </w: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noProof/>
                <w:lang w:eastAsia="en-US"/>
              </w:rPr>
              <w:t>2026 ç. нарăс уйӑхĕн 1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w:t>3</w:t>
            </w:r>
            <w:r w:rsidRPr="001B49FD">
              <w:rPr>
                <w:rFonts w:ascii="Times New Roman" w:hAnsi="Times New Roman" w:cs="Times New Roman"/>
                <w:b/>
                <w:noProof/>
                <w:lang w:eastAsia="en-US"/>
              </w:rPr>
              <w:t xml:space="preserve">-мӗшӗ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w:t>111</w:t>
            </w:r>
            <w:r w:rsidRPr="001B49FD">
              <w:rPr>
                <w:rFonts w:ascii="Times New Roman" w:hAnsi="Times New Roman" w:cs="Times New Roman"/>
                <w:b/>
                <w:noProof/>
                <w:lang w:eastAsia="en-US"/>
              </w:rPr>
              <w:t xml:space="preserve"> №</w:t>
            </w: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Ç</w:t>
            </w:r>
            <w:r w:rsidRPr="001B49FD">
              <w:rPr>
                <w:rFonts w:ascii="Times New Roman" w:hAnsi="Times New Roman" w:cs="Times New Roman"/>
                <w:b/>
                <w:noProof/>
                <w:lang w:eastAsia="en-US"/>
              </w:rPr>
              <w:t>ěрп</w:t>
            </w:r>
            <w:r w:rsidRPr="001B49FD"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ÿ</w:t>
            </w:r>
            <w:r w:rsidRPr="001B49FD">
              <w:rPr>
                <w:rFonts w:ascii="Times New Roman" w:hAnsi="Times New Roman" w:cs="Times New Roman"/>
                <w:b/>
                <w:noProof/>
                <w:lang w:eastAsia="en-US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1B49FD" w:rsidRPr="001B49FD" w:rsidRDefault="001B49FD" w:rsidP="001B4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1" w:type="dxa"/>
          </w:tcPr>
          <w:p w:rsidR="001B49FD" w:rsidRPr="001B49FD" w:rsidRDefault="001B49FD" w:rsidP="001B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АДМИНИСТРАЦИЯ ЦИВИЛЬСКОГО МУНИЦИПАЛЬНОГО ОКРУГА</w:t>
            </w: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</w:pP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ПОСТАНОВЛЕНИЕ</w:t>
            </w: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3</w:t>
            </w: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 xml:space="preserve"> февраля 2026 г. № </w:t>
            </w:r>
            <w:r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111</w:t>
            </w:r>
            <w:bookmarkStart w:id="0" w:name="_GoBack"/>
            <w:bookmarkEnd w:id="0"/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1B49FD" w:rsidRPr="001B49FD" w:rsidRDefault="001B49FD" w:rsidP="001B4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1B49FD"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  <w:t>город Цивильск</w:t>
            </w:r>
          </w:p>
        </w:tc>
      </w:tr>
    </w:tbl>
    <w:p w:rsid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1B49FD" w:rsidRDefault="001B49FD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2"/>
      </w:tblGrid>
      <w:tr w:rsidR="001B49FD" w:rsidRPr="002610D6" w:rsidTr="007035DE">
        <w:tc>
          <w:tcPr>
            <w:tcW w:w="5778" w:type="dxa"/>
          </w:tcPr>
          <w:p w:rsidR="001B49FD" w:rsidRPr="002610D6" w:rsidRDefault="001B49FD" w:rsidP="007035DE">
            <w:pPr>
              <w:widowControl w:val="0"/>
              <w:shd w:val="clear" w:color="auto" w:fill="FFFFFF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Об утверждении порядка (плана действий)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Цивильского муниципального округа</w:t>
            </w:r>
          </w:p>
        </w:tc>
        <w:tc>
          <w:tcPr>
            <w:tcW w:w="3792" w:type="dxa"/>
          </w:tcPr>
          <w:p w:rsidR="001B49FD" w:rsidRPr="002610D6" w:rsidRDefault="001B49FD" w:rsidP="007035DE">
            <w:pPr>
              <w:widowControl w:val="0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B49FD" w:rsidRPr="002610D6" w:rsidRDefault="001B49FD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ab/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 июля 2010 года №190-ФЗ «О теплоснабжении», приказом Минэнерго России 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администрация Цивильского муниципального округа </w:t>
      </w:r>
      <w:proofErr w:type="gramEnd"/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п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о с т а н о в л я е т:</w:t>
      </w: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ab/>
        <w:t>1. Утвердить порядок (план действий)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Цивильского муниципального округа согласно приложению к настоящему постановлению.</w:t>
      </w: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ab/>
        <w:t xml:space="preserve">2.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Контроль за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исполнением настоящего постановления возложить на отдел строительства Управления по благоустройству и развитию территорий администрации Цивильского муниципального округа.</w:t>
      </w: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ab/>
        <w:t>3. Признать утратившим силу постановление администрации Цивильского муниципального округа от 01 апреля 2025 года №393 «Об утверждении порядка (плана действий)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Цивильского муниципального округа».</w:t>
      </w:r>
    </w:p>
    <w:p w:rsidR="002610D6" w:rsidRPr="002610D6" w:rsidRDefault="002610D6" w:rsidP="002610D6">
      <w:pPr>
        <w:widowControl w:val="0"/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ab/>
        <w:t>4. Настоящее постановление вступает в силу со дня его официального опубликования (обнародования) и подлежит размещению на официальном сайте Цивильского муниципального округа в информационно-телекоммуникационной сети «Интернет».</w:t>
      </w:r>
    </w:p>
    <w:p w:rsidR="002610D6" w:rsidRPr="002610D6" w:rsidRDefault="002610D6" w:rsidP="002610D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2610D6" w:rsidRPr="002610D6" w:rsidRDefault="002610D6" w:rsidP="002610D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2610D6" w:rsidRPr="002610D6" w:rsidRDefault="002610D6" w:rsidP="002610D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10D6">
        <w:rPr>
          <w:rFonts w:ascii="Times New Roman" w:hAnsi="Times New Roman" w:cs="Times New Roman"/>
          <w:color w:val="000000"/>
          <w:sz w:val="24"/>
          <w:szCs w:val="24"/>
        </w:rPr>
        <w:t xml:space="preserve">Временно </w:t>
      </w:r>
      <w:proofErr w:type="gramStart"/>
      <w:r w:rsidRPr="002610D6">
        <w:rPr>
          <w:rFonts w:ascii="Times New Roman" w:hAnsi="Times New Roman" w:cs="Times New Roman"/>
          <w:color w:val="000000"/>
          <w:sz w:val="24"/>
          <w:szCs w:val="24"/>
        </w:rPr>
        <w:t>исполняющий</w:t>
      </w:r>
      <w:proofErr w:type="gramEnd"/>
      <w:r w:rsidRPr="002610D6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полномочия главы</w:t>
      </w:r>
    </w:p>
    <w:p w:rsidR="002610D6" w:rsidRPr="002610D6" w:rsidRDefault="002610D6" w:rsidP="002610D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610D6">
        <w:rPr>
          <w:rFonts w:ascii="Times New Roman" w:hAnsi="Times New Roman" w:cs="Times New Roman"/>
          <w:color w:val="000000"/>
          <w:sz w:val="24"/>
          <w:szCs w:val="24"/>
        </w:rPr>
        <w:t>Цивильского муниципального округа                                                         Ю.В. Константинов</w:t>
      </w:r>
    </w:p>
    <w:p w:rsidR="002610D6" w:rsidRPr="002610D6" w:rsidRDefault="002610D6" w:rsidP="002610D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2610D6" w:rsidRPr="002610D6" w:rsidRDefault="002610D6" w:rsidP="002610D6">
      <w:pPr>
        <w:contextualSpacing/>
        <w:rPr>
          <w:rFonts w:ascii="Times New Roman" w:hAnsi="Times New Roman" w:cs="Times New Roman"/>
        </w:rPr>
      </w:pPr>
      <w:r w:rsidRPr="002610D6">
        <w:rPr>
          <w:rFonts w:ascii="Times New Roman" w:hAnsi="Times New Roman" w:cs="Times New Roman"/>
        </w:rPr>
        <w:br w:type="page" w:clear="all"/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610D6" w:rsidRPr="002610D6" w:rsidTr="007035DE">
        <w:tc>
          <w:tcPr>
            <w:tcW w:w="4785" w:type="dxa"/>
          </w:tcPr>
          <w:p w:rsidR="002610D6" w:rsidRPr="002610D6" w:rsidRDefault="002610D6" w:rsidP="007035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2610D6" w:rsidRPr="002610D6" w:rsidRDefault="002610D6" w:rsidP="007035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0D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2610D6" w:rsidRPr="002610D6" w:rsidRDefault="002610D6" w:rsidP="007035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0D6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 Цивильского муниципального округа</w:t>
            </w:r>
          </w:p>
          <w:p w:rsidR="002610D6" w:rsidRPr="002610D6" w:rsidRDefault="002610D6" w:rsidP="00490A2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0D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90A26">
              <w:rPr>
                <w:rFonts w:ascii="Times New Roman" w:hAnsi="Times New Roman" w:cs="Times New Roman"/>
                <w:sz w:val="24"/>
                <w:szCs w:val="24"/>
              </w:rPr>
              <w:t>13 февраля 2026 г.</w:t>
            </w:r>
            <w:r w:rsidRPr="002610D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490A2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color w:val="000000"/>
          <w:sz w:val="20"/>
          <w:szCs w:val="20"/>
          <w:lang w:eastAsia="en-US"/>
        </w:rPr>
        <w:t xml:space="preserve">Порядок (план) действий по ликвидации последствий </w:t>
      </w: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аварийных ситуаций в системе централизованного теплоснабжения с применением электронного моделирования системы теплоснабжения Цивильского муниципального округа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1.Общие положения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1.1.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Настоящий порядок (план) действий по ликвидации последствий аварийных ситуаций с применением электронного моделирования в системе централизованного теплоснабжения Цивильского муниципального округа (далее – План) разработан во исполнение требований пункта 3 статьи 20 Федерального закона «О теплоснабжении» и подпункта 8.3.1 приказа Министерства энергетики Российской Федерации от 13 ноября 2024 г. № 2234 «Об утверждении Правил обеспечения готовности к отопительному периоду и Порядка проведения оценки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обеспечения готовности к отопительному периоду» (зарегистрировано в Министерстве юстиции Российской Федерации 29 ноября 2024 г.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регистрационный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№ 80417).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1.2. Реализация Плана действий необходима для обеспечения надежной эксплуатации системы теплоснабжения муниципального образования «Цивильский муниципальный округ» и должна решать следующие задачи: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повышение эффективности, устойчивости и надежности функционирования объектов системы теплоснабжения;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мобилизация усилий всех инженерных служб муниципального образования «Цивильский муниципальный округ» для ликвидации последствий аварийных ситуаций в системе централизованного теплоснабжения;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снижение до приемлемого уровня последствий аварийных ситуаций в системе централизованного теплоснабжения.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информирование ответственных лиц о возможных аварийных ситуациях с указанием причин их возникновения и действий по ликвидации последствий.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1.3. Объектами Плана являются - система централизованного теплоснабжения муниципального образования «Цивильский муниципальный округ», включая источники тепловой энергии, тепловые сети, системы теплопотребления.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1.4. План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лицами, указанными в нем.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1.5. Термины и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определения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используемые в настоящем документе: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технологические нарушения –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инцидент и аварию: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инцидент – отказ или повреждение оборудования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и(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или) сетей, отклонение от установленных режимов, нарушение федеральных законов, нормативных правовых актов и технических документов, устанавливающих правила ведения работ на производственном объекте, включая: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технологический отказ –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функциональный отказ – неисправности оборудования (в том числе резервного и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вспомогательного), не повлиявшее на технологический процесс производства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и(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авария на объектах теплоснабжения –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неисправность –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Система теплоснабжения – совокупность объединенных общим производственным процессом источников тепла и (или) тепловых сетей округа,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Тепловая сеть – совокупность устройств, предназначенных для передачи и распределения тепловой 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lastRenderedPageBreak/>
        <w:t>энергии потребителям;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Тепловой пункт –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– для присоединения систем теплопотребления одного здания или его части; центральные – то же, двух зданий или более).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2. Описание причин возникновения аварий, их масштабов и последствий, видов реагирования и действия по ликвидации аварийной ситуации, сценарии наиболее вероятных аварий и наиболее опасных по последствиям аварий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2.1. Наиболее вероятными причинами возникновения аварийных ситуаций в работе системы теплоснабжения муниципального образования «Цивильский муниципальный округ» могут послужить: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- неблагоприятные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погодно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-климатические явления (сильные ветры, сильные морозы, снегопады и метели, обледенение и гололед);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человеческий фактор (неправильные действия персонала);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прекращение подачи электрической энергии, холодной воды, топлива на источник тепловой энергии, ЦТП;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внеплановый останов (выход из строя) оборудования на объектах системы теплоснабжения.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2.2. 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2.3. Сценарии наиболее вероятных аварий и наиболее опасных по последствиям аварий 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Наиболее вероятные аварии: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1) Разрывы трубопроводов вследствие износа оборудования или гидравлических ударов.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2) Отказ насосного оборудования, приводящий к снижению давления теплоносителя.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3) Повреждения теплообменников из-за коррозии или механических повреждений.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Наиболее опасные по последствиям аварии: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1) Крупные прорывы магистральных тепловых сетей, приводящие к масштабному отключению потребителей.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2) Аварии на котельных установках, сопровождающиеся взрывами или пожарами.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3) Выход  из  строя автоматики управления системой, ведущий к неконтролируемым изменениям температурных режимов.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Источники (места) возникновения аварий: Магистральные тепловые сети. Котельные установки. Насосные станции.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Теплообменники и распределительные узлы.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2.4. Сценарии наиболее вероятных аварий и наиболее опасных по последствиям аварий, а также источники (места) их возникновения (таблица не подлежит опубликованию  в информационной сети «Интернет») приведены в таблице 1.1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sectPr w:rsidR="002610D6" w:rsidRPr="002610D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 xml:space="preserve">Таблица 1 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– Перечень возможных аварийных ситуаций, их описание, масштабы и уровень реагирования, типовые действия персонала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2"/>
        <w:gridCol w:w="2247"/>
        <w:gridCol w:w="3583"/>
        <w:gridCol w:w="1849"/>
        <w:gridCol w:w="4849"/>
      </w:tblGrid>
      <w:tr w:rsidR="002610D6" w:rsidRPr="002610D6" w:rsidTr="007035DE"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Причина возникновения аварии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Описание аварийной ситуации</w:t>
            </w: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Возможные масштабы аварии и последствия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Уровень реагирования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Действия персонала</w:t>
            </w:r>
          </w:p>
        </w:tc>
      </w:tr>
      <w:tr w:rsidR="002610D6" w:rsidRPr="002610D6" w:rsidTr="007035DE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Cs/>
                <w:i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i/>
                <w:color w:val="000000"/>
                <w:sz w:val="20"/>
                <w:szCs w:val="20"/>
                <w:lang w:eastAsia="en-US"/>
              </w:rPr>
              <w:t>Наиболее опасные по последствиям аварийные ситуации</w:t>
            </w:r>
          </w:p>
        </w:tc>
      </w:tr>
      <w:tr w:rsidR="002610D6" w:rsidRPr="002610D6" w:rsidTr="007035DE"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подачи электроэнергии на источник тепловой энергии, ЦТП, насосную станцию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Остановка работы источника тепловой энергии, ЦТП, насосной станции</w:t>
            </w: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Местный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Сообщить об отсутствии электроэнергии дежурному диспетчеру электросетевой организации по телефону: 8 (83545) 2-21-12 (112); Перейти на резервный или автономный источник электроснабжения (второй ввод, дизель-генератор).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Время устранения аварии - 1 час</w:t>
            </w:r>
          </w:p>
        </w:tc>
      </w:tr>
      <w:tr w:rsidR="002610D6" w:rsidRPr="002610D6" w:rsidTr="007035DE"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подачи холодной воды на источник тепловой энергии, ЦТП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Ограничение работы источника тепловой энергии, ЦТП</w:t>
            </w: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Местный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Сообщить об отсутствии холодной воды дежурному диспетчеру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водоснабжающей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организации по телефону 8 (83545) 2-21-12 (112). 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4 часа</w:t>
            </w:r>
          </w:p>
        </w:tc>
      </w:tr>
      <w:tr w:rsidR="002610D6" w:rsidRPr="002610D6" w:rsidTr="007035DE"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подачи топлива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Остановка нагрева воды на источнике тепловой энергии</w:t>
            </w: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Местный (топливо – газ)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Сообщить о прекращении подачи топлива дежурному диспетчеру газоснабжающей организации по телефону 04. Организовать переход на резервное топливо. 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</w:tc>
      </w:tr>
      <w:tr w:rsidR="002610D6" w:rsidRPr="002610D6" w:rsidTr="007035DE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i/>
                <w:color w:val="000000"/>
                <w:sz w:val="20"/>
                <w:szCs w:val="20"/>
                <w:lang w:eastAsia="en-US"/>
              </w:rPr>
              <w:t>Наиболее вероятные аварийные ситуации</w:t>
            </w:r>
          </w:p>
        </w:tc>
      </w:tr>
      <w:tr w:rsidR="002610D6" w:rsidRPr="002610D6" w:rsidTr="007035DE"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Выход из строя сетевого (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сетевых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) насоса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Ограничение (остановка) работы источника тепловой энергии</w:t>
            </w: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циркуляции в системе теплоснабжения всех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Местный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Время устранения аварии – 4 часа</w:t>
            </w:r>
          </w:p>
        </w:tc>
      </w:tr>
      <w:tr w:rsidR="002610D6" w:rsidRPr="002610D6" w:rsidTr="007035DE"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Выход из строя котла (котлов)</w:t>
            </w:r>
          </w:p>
        </w:tc>
        <w:tc>
          <w:tcPr>
            <w:tcW w:w="7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Ограничение (остановка) работы источника тепловой энергии</w:t>
            </w: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Ограничение (прекращение) подачи горячей воды в систему отопления всех потребителей, понижение температуры </w:t>
            </w: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>воздуха в зданиях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>Объектовый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Выполнить переключение на резервный котел. При невозможности переключения и снижении отпуска тепловой энергии организовать работы по ремонту </w:t>
            </w: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>силами персонала своей организации.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Время устранения аварии – 24 часа</w:t>
            </w:r>
          </w:p>
        </w:tc>
      </w:tr>
      <w:tr w:rsidR="002610D6" w:rsidRPr="002610D6" w:rsidTr="007035DE">
        <w:tc>
          <w:tcPr>
            <w:tcW w:w="72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>Предельный износ сетей, гидродинамические удары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6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Порыв на тепловых сетях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Объектовый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определить с применением электронного моделирования.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Время устранения аварии – 8 часов</w:t>
            </w:r>
          </w:p>
        </w:tc>
      </w:tr>
      <w:tr w:rsidR="002610D6" w:rsidRPr="002610D6" w:rsidTr="007035DE">
        <w:trPr>
          <w:trHeight w:val="254"/>
        </w:trPr>
        <w:tc>
          <w:tcPr>
            <w:tcW w:w="724" w:type="pct"/>
            <w:vMerge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2610D6" w:rsidRPr="002610D6" w:rsidRDefault="002610D6" w:rsidP="002610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7" w:type="pct"/>
            <w:vMerge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2610D6" w:rsidRPr="002610D6" w:rsidRDefault="002610D6" w:rsidP="002610D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Местный</w:t>
            </w:r>
          </w:p>
        </w:tc>
        <w:tc>
          <w:tcPr>
            <w:tcW w:w="16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Организовать устранение аварии силами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ремонтного персонала своей организации.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При возможности временной подачи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теплоносителя оптимальную схему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теплоснабжения определить с применением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электронного моделирования.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При длительном отсутствии циркуляции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организовать ремонтные работы 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по</w:t>
            </w:r>
            <w:proofErr w:type="gramEnd"/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предотвращению размораживания силами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персонала своей организации и управляющих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компаний.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Время устранения аварии – 2 часа</w:t>
            </w: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sectPr w:rsidR="002610D6" w:rsidRPr="002610D6" w:rsidSect="00703B75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lastRenderedPageBreak/>
        <w:t>3. Ответственные лица за действия по ликвидации последствий 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3.1. Обеспечение правильности ликвидации последствий аварийных ситуаций и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br/>
        <w:t>минимизации ущерба от их возникновения во многом зависит от согласованности действий ответственных лиц.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3.4. В системе теплоснабжения Цивильского муниципального округа настоящим Планом определены следующие ответственные лица за действия по ликвидации последствий аварийных ситуаций: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3.4.1. Фамилии, инициалы, должности и контактные данные ответственных лиц от администрации Цивильского муниципального округа приведены в таблице 2. 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Таблица 2. –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Ответственные лица от администрации Цивильского муниципального округа: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988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"/>
        <w:gridCol w:w="2005"/>
        <w:gridCol w:w="3503"/>
        <w:gridCol w:w="3832"/>
      </w:tblGrid>
      <w:tr w:rsidR="002610D6" w:rsidRPr="002610D6" w:rsidTr="007035DE">
        <w:tc>
          <w:tcPr>
            <w:tcW w:w="54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005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Ф.И.О</w:t>
            </w:r>
          </w:p>
        </w:tc>
        <w:tc>
          <w:tcPr>
            <w:tcW w:w="3503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832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Адрес организации, контактный телефон</w:t>
            </w:r>
          </w:p>
        </w:tc>
      </w:tr>
      <w:tr w:rsidR="002610D6" w:rsidRPr="002610D6" w:rsidTr="007035DE">
        <w:tc>
          <w:tcPr>
            <w:tcW w:w="54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005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Моисеев Павел Сергеевич</w:t>
            </w:r>
          </w:p>
        </w:tc>
        <w:tc>
          <w:tcPr>
            <w:tcW w:w="3503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И.о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. первого заместителя главы администрации – начальника Управления по благоустройству и развитию территорий администрации Цивильского муниципального округа</w:t>
            </w:r>
          </w:p>
        </w:tc>
        <w:tc>
          <w:tcPr>
            <w:tcW w:w="3832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Цивильск, ул. Маяковского, д.12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тел: (83545) 22-7-00</w:t>
            </w:r>
          </w:p>
        </w:tc>
      </w:tr>
      <w:tr w:rsidR="002610D6" w:rsidRPr="002610D6" w:rsidTr="007035DE">
        <w:tc>
          <w:tcPr>
            <w:tcW w:w="54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005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Павлова Светлана Анатольевна</w:t>
            </w:r>
          </w:p>
        </w:tc>
        <w:tc>
          <w:tcPr>
            <w:tcW w:w="3503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Оперативный дежурный ЕДДС</w:t>
            </w:r>
          </w:p>
        </w:tc>
        <w:tc>
          <w:tcPr>
            <w:tcW w:w="3832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Цивильск, ул. Маяковского, д.12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тел: (83545) 2-21-12</w:t>
            </w: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3.4.2. Фамилии, инициалы, должности и контактные данные ответственных лиц от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 МУП ЖКУ Цивильского муниципального округа и ГУП «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Чувашгаз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» Минстроя Чувашии приведены в таблице 3.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Таблица 3. –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Ответственные лица от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 МУП ЖКУ Цивильского муниципального округа и ГУП «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Чувашгаз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» Минстроя Чувашии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1733"/>
        <w:gridCol w:w="3768"/>
        <w:gridCol w:w="3768"/>
      </w:tblGrid>
      <w:tr w:rsidR="002610D6" w:rsidRPr="002610D6" w:rsidTr="007035DE"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Ф.И.О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Адрес организации, контактный телефон</w:t>
            </w:r>
          </w:p>
        </w:tc>
      </w:tr>
      <w:tr w:rsidR="002610D6" w:rsidRPr="002610D6" w:rsidTr="007035DE"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Петрухин Александр Валерьевич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 xml:space="preserve">Директор </w:t>
            </w: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МУП ЖКУ Цивильского муниципального округа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Цивильск, ул. Карла Маркса, д.10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тел: (83545)2-11-16</w:t>
            </w:r>
          </w:p>
        </w:tc>
      </w:tr>
      <w:tr w:rsidR="002610D6" w:rsidRPr="002610D6" w:rsidTr="007035DE"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Демидов Александр Васильевич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 xml:space="preserve">Главный инженер </w:t>
            </w: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МУП ЖКУ Цивильского муниципального округа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Цивильск, ул. Карла Маркса, д.10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тел: (83545)2-11-16</w:t>
            </w:r>
          </w:p>
        </w:tc>
      </w:tr>
      <w:tr w:rsidR="002610D6" w:rsidRPr="002610D6" w:rsidTr="007035DE"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Доброхотов Владимир Анатольевич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Директор ГУП «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Чувашгаз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» Минстроя Чувашии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Чебоксары, ул. Гагарина, д.20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тел.: (8352) 45-45-15</w:t>
            </w:r>
          </w:p>
        </w:tc>
      </w:tr>
      <w:tr w:rsidR="002610D6" w:rsidRPr="002610D6" w:rsidTr="007035DE"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Архипов Александр Виссарионович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Главный инженер ГУП «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Чувашгаз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» Минстроя Чувашии</w:t>
            </w:r>
          </w:p>
        </w:tc>
        <w:tc>
          <w:tcPr>
            <w:tcW w:w="3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Чебоксары, ул. Гагарина, д.20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тел.: (8352) 45-45-15</w:t>
            </w: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val="en-US"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3.4.3. Фамилии, инициалы, должности и контактные данные ответственных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водоснабжающей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организации ГУП «БОС» Минстроя Чувашии приведены в таблице 4. 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Таблица 4 –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Ответственные лица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водоснабжающей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организации ГУП «БОС» Минстроя Чувашии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"/>
        <w:gridCol w:w="1752"/>
        <w:gridCol w:w="3643"/>
        <w:gridCol w:w="3926"/>
      </w:tblGrid>
      <w:tr w:rsidR="002610D6" w:rsidRPr="002610D6" w:rsidTr="007035DE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  <w:t>Ф.И.О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eastAsia="en-US"/>
              </w:rPr>
              <w:t>Адрес организации, контактный телефон</w:t>
            </w:r>
          </w:p>
        </w:tc>
      </w:tr>
      <w:tr w:rsidR="002610D6" w:rsidRPr="002610D6" w:rsidTr="007035DE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Матвеев Сергей Юрьевич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Начальник ОП «ВКХ г. Цивильск» (ГУП «БОС» Минстроя Чувашии)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г. Цивильск, ул. Павла Иванова, д.3</w:t>
            </w: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тел: 8(800) 300-89-45</w:t>
            </w: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3.5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города, понижение температуры в зданиях, возможное размораживание наружных тепловых сетей и внутренних отопительных систем является первый заместитель главы администрации – начальник Управления по 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lastRenderedPageBreak/>
        <w:t>благоустройству и развитию территорий. Вмешиваться в действия ответственного руководителя работ по ликвидации аварии не допускается.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3.6. При явно неправильных действиях ответственного руководителя работ по ликвидации аварийных ситуаций вышестоящий прямой начальник (глава Цивильского муниципального округа)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организации, эксплуатирующий систему теплоснабжения.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3.8. Телефоны для оперативной связи: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1. Первый заместитель главы администрации – начальник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УБиРТ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– 8 (83545)2-27-00;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2. Оперативные дежурные Системы-112 – 112;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3. Дежурные ГИБДД – 102;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4. Филиал АО «Газпром газораспределение Чебоксары» – 104;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 МУП ЖКУ Цивильского муниципального округа – 8 (83545) 2-11-16;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 ПАО «Ростелеком» – 8-800-200-09-33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7. Пожарные части – 101;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8. Скорая медицинская помощь – 103;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9. ГУП «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Чувашгаз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» Минстроя Чувашии – 8 (8352) 45-45-15;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10. ГУП «БОС» Минстроя Чувашии (ОП «ВКХ г. Цивильск) – 8 (8352) 74-34-20, 8 (800) 300-89-45;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11. Единая дежурно-диспетчерская служба (ЕДДС) – (83545) 2-21-12;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12. ПАО «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Россети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– Волга» – «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Чувашэнерго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», северное производственное отделение – 8 (8352) 39-95-50, 8 (8352) 62-21-38;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13. ООО «РЭС-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Энерго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» – 8 (8352) 70-97-62.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4. Обязанности ответственных лиц, участвующих в ликвидации последствий 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4.1. Обязанности дежурного диспетчера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Дежурный диспетчер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ликвидации аварии.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  <w:proofErr w:type="gramEnd"/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4.2. Обязанности руководителя, главного инженера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Руководитель, главный инженер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б) организует в случае необходимости своевременный вызов резервной ремонтной бригады на место аварии;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4.3. Обязанности ответственного руководителя работ по ликвидации аварийной ситуации.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Обязанности ответственного руководителя работ по ликвидации последствий аварийной ситуации, как правило, возлагаются на первого заместителя главы администрации – начальника Управления по благоустройству и развитию территорий.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Ответственный руководитель работ по ликвидации последствий аварийной ситуации: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б) организует командный пункт, сообщает о месте его расположения всем исполнителям и постоянно находится на нем;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lastRenderedPageBreak/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д) контролирует состояние отключенных от теплоснабжения зданий;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е) дает соответствующие распоряжения представителям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взаимосвязанных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с теплоснабжением, по коммуникациям инженерным службам;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5. Подготовка к выполнению работ по устранению 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5.1. В случае возникновения аварийных ситуаций в системе теплоснабжения Цивильского муниципального округа ответственные лица, указанные в разделе 3 настоящего Плана, должны быть оповещены: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5.1.1. Дежурный диспетчер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при необходимости принимает меры по организации спасательных работ и эвакуации людей;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фиксирует в оперативном журнале: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время и дату происшествия;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место происшествия (адрес);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тип и диаметр трубопроводной системы;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определяет объем последствий аварийной ситуации (количество жилых домов, котельных, ЦТП, учреждений социальной сферы и т.д.);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дств св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язи, полученную информацию до руководителя аварийной бригады;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определяет (уточняет) порядок взаимодействия и обмена информацией между диспетчерскими службами теплоснабжающих организаций на территории Цивильского муниципального округа;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-оповещает: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начальника аварийно-диспетчерской службы организации;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руководителя, главного инженера организации.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осуществляет контроль выполнения мероприятий по ликвидации аварийных ситуаций с последующим с последующим восстановлением подачи тепла, горячей воды потребителям.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5.1.2. Время сбора сил и средств аварийной бригады на месте аварии не должно превышать 1 часа с момента оповещении аварии.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5.1.3. Руководитель, главный инженер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) организации, в системе теплоснабжения которой возникла аварийная ситуация, в течение 30 минут со времени возникновения аварии оповещает первого заместителя главы администрации – начальника </w:t>
      </w:r>
      <w:proofErr w:type="spellStart"/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начальника</w:t>
      </w:r>
      <w:proofErr w:type="spellEnd"/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Управления по благоустройству и развитию территорий,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5.1.4. Первый заместитель главы администрации – начальник Управления по благоустройству и развитию территорий по истечению 2 часов, в случае не устранения аварийной ситуации: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оповещает главу Цивильского муниципального округа;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лично прибывает на место аварии для координации ремонтных работ.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5.1.5. Глава Цивильского муниципального округа в случае аварии, связанной с угрозой для жизни и комфортного проживания людей: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через управляющие компании и местную систему оповещения и информирования оповещает, жителей, которые проживают в зоне аварии;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 случае необходимости принимает решение по привлечению дополнительных сил и сре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дств к р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емонтным работам.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6. Порядок действий по устранению 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6.1. В режиме повседневной деятельности работу по контролю функционирования системы 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lastRenderedPageBreak/>
        <w:t>теплоснабжения муниципального округа осуществляется: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 администрации округа – специалистами отдела строительства и ЖКХ Управления Благоустройства и развития территорий;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 – 1 специалистом – генеральным директором;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 теплоснабжающей организации непосредственно на источниках тепловой энергии – операторами на каждой котельной;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в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– в составе 2 человек.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6.2. 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6.3. Планирование и организация ремонтно-восстановительных работ на объектах системы теплоснабжения осуществляется первым заместителем главы администрации – начальником Управления благоустройства и развития территорий и руководством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организации, эксплуатирующей объект.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6.4.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6.5. В случае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,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6.6.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6.7.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Таблица 5 –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Нормативное время на устранение аварийной ситуации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2746"/>
        <w:gridCol w:w="1392"/>
        <w:gridCol w:w="1344"/>
        <w:gridCol w:w="1272"/>
        <w:gridCol w:w="1267"/>
        <w:gridCol w:w="1296"/>
      </w:tblGrid>
      <w:tr w:rsidR="002610D6" w:rsidRPr="002610D6" w:rsidTr="007035DE"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746" w:type="dxa"/>
            <w:vMerge w:val="restart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Вид аварийной ситуации</w:t>
            </w:r>
          </w:p>
        </w:tc>
        <w:tc>
          <w:tcPr>
            <w:tcW w:w="1392" w:type="dxa"/>
            <w:vMerge w:val="restart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Время на устранение, час.</w:t>
            </w:r>
          </w:p>
        </w:tc>
        <w:tc>
          <w:tcPr>
            <w:tcW w:w="51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Ожидаемая температура в жилых помещениях при температуре наружного воздуха, 0С</w:t>
            </w:r>
          </w:p>
        </w:tc>
      </w:tr>
      <w:tr w:rsidR="002610D6" w:rsidRPr="002610D6" w:rsidTr="007035DE">
        <w:tc>
          <w:tcPr>
            <w:tcW w:w="571" w:type="dxa"/>
            <w:vMerge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vMerge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92" w:type="dxa"/>
            <w:vMerge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-10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-20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более -20</w:t>
            </w:r>
          </w:p>
        </w:tc>
      </w:tr>
      <w:tr w:rsidR="002610D6" w:rsidRPr="002610D6" w:rsidTr="007035DE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Отключение отопления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</w:tr>
      <w:tr w:rsidR="002610D6" w:rsidRPr="002610D6" w:rsidTr="007035DE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Отключение отопления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</w:tr>
      <w:tr w:rsidR="002610D6" w:rsidRPr="002610D6" w:rsidTr="007035DE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Отключение отопления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  <w:tr w:rsidR="002610D6" w:rsidRPr="002610D6" w:rsidTr="007035DE"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Отключение отопления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6.8.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составить общую картину характера, места, размеров аварии;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организовать предотвращение развития аварии;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принять меры к обеспечению безопасности персонала, находящегося в зоне работы;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определяет необходимость прибытия дополнительных сил и средств, для устранения аварии.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6.9.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Самостоятельные действия персонала по ликвидации аварийных ситуаций не должны противоречить требованиям Федерального закона «О промышленной безопасности опасных 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lastRenderedPageBreak/>
        <w:t>производственных объектов», постановлению Правительства Российской Федерации от 15 сентября 2020 № 1437 «Об утверждении Положения о разработке планов мероприятий по локализации и ликвидации последствий аварий на опасных производственных объектах», приказа Федеральной службы по экологическому, технологическому и атомному надзору от 15 декабря 2020 г. № 531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«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Об утверждении федеральных норм и правил в области промышленной безопасности «Правила безопасности сетей газораспределения и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газопотребления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» (зарегистрировано в Министерстве юстиции Российской Федерации 30 декабря 2020 г. регистрационный № 61962), приказа Министерства энергетики Российской Федерации от 14 мая 2025 г. № 511 «Об утверждении Правил технической эксплуатации объектов теплоснабжения и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теплопотребляющих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установок» (зарегистрировано в Министерстве юстиции Российской Федерации 2 июня 2025 г. регистрационный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№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82505), приказа Министерства труда и социальной защиты РФ от 17 декабря 2020 г. N 924н «Об утверждении Правил по охране труда при эксплуатации объектов теплоснабжения и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теплопотребляющих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установок» (зарегистрировано в Министерстве юстиции Российской Федерации 29 декабря 2025 г. регистрационный № 61926), приказа Министерства энергетики Российской Федерации от 30 июня 2003 г. № 265 «Об утверждении Инструкции по предупреждению и ликвидации аварий на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тепловых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электростанциях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», а также производственных инструкций.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7. Нормативное количество ресурсов, необходимых для выполнения работ по ликвидации последствий 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7.1.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теплосетевых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организаций. Объемы резервов финансовых ресурсов (резервных фондов) определяются и утверждаются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организацией самостоятельно.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7.4. Состав сил и сре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дств дл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я устранения последствий аварийных ситуаций приводится в таблице 7: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color w:val="000000"/>
          <w:sz w:val="20"/>
          <w:szCs w:val="20"/>
          <w:lang w:eastAsia="en-US"/>
        </w:rPr>
        <w:t>Таблица 7.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Состав бригад сил и сре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дств дл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я устранения последствий аварийных ситуаций.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9452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45"/>
        <w:gridCol w:w="547"/>
        <w:gridCol w:w="1109"/>
        <w:gridCol w:w="1104"/>
        <w:gridCol w:w="480"/>
        <w:gridCol w:w="1027"/>
        <w:gridCol w:w="1128"/>
        <w:gridCol w:w="437"/>
        <w:gridCol w:w="1018"/>
        <w:gridCol w:w="1157"/>
      </w:tblGrid>
      <w:tr w:rsidR="002610D6" w:rsidRPr="002610D6" w:rsidTr="007035DE">
        <w:trPr>
          <w:trHeight w:val="1671"/>
        </w:trPr>
        <w:tc>
          <w:tcPr>
            <w:tcW w:w="1445" w:type="dxa"/>
            <w:vMerge w:val="restart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Наименование организации</w:t>
            </w:r>
          </w:p>
        </w:tc>
        <w:tc>
          <w:tcPr>
            <w:tcW w:w="547" w:type="dxa"/>
            <w:vMerge w:val="restart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всег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о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бригад</w:t>
            </w:r>
          </w:p>
        </w:tc>
        <w:tc>
          <w:tcPr>
            <w:tcW w:w="1109" w:type="dxa"/>
            <w:vMerge w:val="restart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общая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численноость</w:t>
            </w:r>
            <w:proofErr w:type="spellEnd"/>
          </w:p>
        </w:tc>
        <w:tc>
          <w:tcPr>
            <w:tcW w:w="1104" w:type="dxa"/>
            <w:vMerge w:val="restart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кол-во </w:t>
            </w: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спецтехн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ики</w:t>
            </w:r>
            <w:proofErr w:type="spellEnd"/>
            <w:proofErr w:type="gramEnd"/>
          </w:p>
        </w:tc>
        <w:tc>
          <w:tcPr>
            <w:tcW w:w="2635" w:type="dxa"/>
            <w:gridSpan w:val="3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 том числе аварийных бригад РСО</w:t>
            </w:r>
          </w:p>
        </w:tc>
        <w:tc>
          <w:tcPr>
            <w:tcW w:w="2612" w:type="dxa"/>
            <w:gridSpan w:val="3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 том числе организаций, осуществляющих эксплуатацию жилищного фонда (УК, ТСЖ, ТСН и др.)</w:t>
            </w: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Merge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47" w:type="dxa"/>
            <w:vMerge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09" w:type="dxa"/>
            <w:vMerge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04" w:type="dxa"/>
            <w:vMerge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02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численность</w:t>
            </w:r>
          </w:p>
        </w:tc>
        <w:tc>
          <w:tcPr>
            <w:tcW w:w="1128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кол-во </w:t>
            </w: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спецтехн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ики</w:t>
            </w:r>
            <w:proofErr w:type="spellEnd"/>
            <w:proofErr w:type="gramEnd"/>
          </w:p>
        </w:tc>
        <w:tc>
          <w:tcPr>
            <w:tcW w:w="43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018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численность</w:t>
            </w:r>
          </w:p>
        </w:tc>
        <w:tc>
          <w:tcPr>
            <w:tcW w:w="115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кол-во </w:t>
            </w: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спецтехн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ики</w:t>
            </w:r>
            <w:proofErr w:type="spellEnd"/>
            <w:proofErr w:type="gramEnd"/>
          </w:p>
        </w:tc>
      </w:tr>
      <w:tr w:rsidR="002610D6" w:rsidRPr="002610D6" w:rsidTr="007035DE">
        <w:tc>
          <w:tcPr>
            <w:tcW w:w="1445" w:type="dxa"/>
            <w:vMerge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4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109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104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80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02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128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3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1018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15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ед.</w:t>
            </w:r>
          </w:p>
        </w:tc>
      </w:tr>
      <w:tr w:rsidR="002610D6" w:rsidRPr="002610D6" w:rsidTr="007035DE">
        <w:tc>
          <w:tcPr>
            <w:tcW w:w="1445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09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04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0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2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28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3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18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57" w:type="dxa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10</w:t>
            </w: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МУП ЖКУ Цивильского МО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ГУП «БОС» Минстроя Чувашии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Филиал АО «Газпром газораспределение Чебоксары»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ПЧ-40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>УК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ПАО «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Россети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– Волга» - «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Чувашэнерго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» северное производственное отделение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rPr>
          <w:trHeight w:val="843"/>
        </w:trPr>
        <w:tc>
          <w:tcPr>
            <w:tcW w:w="1445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ООО «РЭС –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Энерго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54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09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04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0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8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57" w:type="dxa"/>
            <w:vAlign w:val="center"/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Дисклокация сил и средств осуществляется по месту нахождения организации.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ab/>
        <w:t>7.5. Информацию о финансовых и материально-технических ресурсах (МТР), израсходованных на устранение аварий и неисправностей на объектах Ж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КХ в пр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едыдущий отопительный период, теплоснабжающие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теплосетевые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 представляют ежегодно в администрацию Цивильского муниципального округа в срок до 1 декабря ежегодно по прилагаемой таблице №8: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color w:val="000000"/>
          <w:sz w:val="20"/>
          <w:szCs w:val="20"/>
          <w:lang w:eastAsia="en-US"/>
        </w:rPr>
        <w:t>Таблица 8.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Финансовые и материально-технические ресурсы (МТР), израсходованные на устранение аварий и неисправностей на объектах Ж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КХ в пр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едыдущий отопительный период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7"/>
        <w:gridCol w:w="970"/>
        <w:gridCol w:w="1368"/>
        <w:gridCol w:w="3034"/>
      </w:tblGrid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№ строки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Значение показателя</w:t>
            </w: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</w:t>
            </w: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Выделено на ликвидацию последствий аварий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млн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Израсходовано на ликвидацию последствий аварий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млн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Выделено на приобретение МТР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млн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Израсходовано на приобретение МТР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млн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Наличие материально-технических ресурсов: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Арматура осветительная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Арматура стальная трубопроводная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Асбест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Гвозди проволочные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Дымососы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Задвижки и затворы стальные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Затворы и задвижки из серого чугуна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Кабель силовой (типа СРГ, ВРГ, НРГ)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Кирпич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ед</w:t>
            </w:r>
            <w:proofErr w:type="spell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Кислород технический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Компрессоры воздушные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Котлы водогрейные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Краски строительные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Кровельные материалы, в том числе: рубероид, шифер и т. д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м2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Лен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Лесоматериалы в пересчете на круглый лес, в том числе: пиломатериалы, фанера клееная, древесно-стружечные плиты и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.д</w:t>
            </w:r>
            <w:proofErr w:type="spellEnd"/>
            <w:proofErr w:type="gramEnd"/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Листы асбестоцементные (шифер)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Мастика для герметизации стыков панелей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Насосы центробежные, в том числе: насосы погружные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Нефтебитум</w:t>
            </w:r>
            <w:proofErr w:type="spellEnd"/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Опоры деревянные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Опоры железобетонные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Провод неизолированный для воздушных линий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Провода установочные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пог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м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>Проволока обыкновенного качества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Прокат черных металлов, в том числе: сталь листовая оцинкованная,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освинцованная и луженая,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уголок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,ш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веллер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и др.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Радиаторы и конвекторы отопительные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Резервные стационарные и передвижные ДЭС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Сварочное оборудование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Стекло строительное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м2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Тепл</w:t>
            </w:r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о-</w:t>
            </w:r>
            <w:proofErr w:type="gram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и изоляционные материалы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Трансформаторы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Трубы и детали трубопроводов из термопластов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Трубы катаные и тянутые общего назначения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Трубы сварные </w:t>
            </w: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водогазопроводные</w:t>
            </w:r>
            <w:proofErr w:type="spellEnd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 xml:space="preserve"> (газовые)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Трубы чугунные канализационные и фасонные части к ним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Цемент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Электродвигатели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Электроды сварочные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Электрокалориферы</w:t>
            </w:r>
            <w:proofErr w:type="spellEnd"/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Запасные котлы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2610D6" w:rsidRPr="002610D6" w:rsidTr="007035DE">
        <w:tc>
          <w:tcPr>
            <w:tcW w:w="4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Мобильные модульные котельные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2610D6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0D6" w:rsidRPr="002610D6" w:rsidRDefault="002610D6" w:rsidP="002610D6">
            <w:pPr>
              <w:widowControl w:val="0"/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8. Общие сведения по применению электронного моделирования при ликвидации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последствий 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8.1.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8.2. 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программно-расчетных комплексов. При этом в соответствии с требованиями пункта 55 Требований к схемам теплоснабжения, утвержденных постановлением Правительства Российской Федерации от 22 февраля 2012 № 154 электронная модель системы теплоснабжения городского округа должна содержать: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а) графическое представление объектов системы теплоснабжения с привязкой к топографической основе поселения, городского округа и с полным топологическим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br/>
        <w:t>описанием связности объектов;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б) паспортизацию объектов системы теплоснабжения;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в) паспортизацию и описание расчетных единиц территориального деления, включая административное;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г) гидравлический расчет тепловых сетей любой степени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закольцованности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, в том числе гидравлический расчет при совместной работе нескольких источников тепловой энергии на единую тепловую сеть;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е) расчет балансов тепловой энергии по источникам тепловой энергии и по территориальному признаку;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ж) расчет потерь тепловой энергии через изоляцию и с утечками теплоносителя;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з) расчет показателей надежности теплоснабжения;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8.3.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моделирование изменений гидравлического режима при аварийных переключениях и отключениях;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формирование перечней и сводок по отключаемым абонентам.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8.4. Для электронного моделирования ликвидации последствий аварийных ситуаций применяются: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lastRenderedPageBreak/>
        <w:t>- 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</w:t>
      </w: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ab/>
        <w:t>-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8.5. 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модель, созданная в программно-расчетном комплексе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(разработчик ООО «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Политерм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», г. Санкт-Петербург) в составе геоинформационной системы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и расчетного модуля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ZuluThermo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8.6. С применением геоинформационной системы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можно создавать и видеть на топографической карте территории план-схему инженерных сетей с поддержкой их топологии, проводить совместный семантический и пространственный анализ графических и табличных данных, осуществлять экспорт и импорт данных.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8.7. С применением модуля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ZuluThermo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, возможно проводить анализ отключений, переключений или полностью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изолирующей</w:t>
      </w:r>
      <w:proofErr w:type="gram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участок и т.д.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9. Применение электронного моделирования при ликвидации последствий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b/>
          <w:bCs/>
          <w:color w:val="000000"/>
          <w:sz w:val="20"/>
          <w:szCs w:val="20"/>
          <w:lang w:eastAsia="en-US"/>
        </w:rPr>
        <w:t>аварийных ситуаций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9.1. Электронное моделирование при ликвидации аварийных ситуаций используется дежурным и техническим персоналом теплоснабжающей (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теплосетевой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) организации для принятия оптимальных решений по ведению теплоснабжения в случае аварийной ситуации.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На основании полученных результатов гидравлических расчетов в программно-расчетном комплексе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при электронном моделировании дежурный диспетчер должен выдать рекомендации ремонтной бригаде для проведения переключений.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9.2. </w:t>
      </w:r>
      <w:proofErr w:type="gram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Специалист, работающий с электронной моделью системы теплоснабжения в программно-расчетном комплексе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Zulu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для анализа переключений, поиска ближайшей запорной арматуры, отключающей участок от источников или полностью изолирующей участок, должен выполнить «Поверочный расчет» с внесением изменений в исходные данные при моделировании аварийной ситуации, например, отключении отдельных участков тепловой сети.</w:t>
      </w:r>
      <w:proofErr w:type="gramEnd"/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9.3. На основе данных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ситуации: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список потребителей тепловой энергии, попадающих под отключение при проведении переключений.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- информацию о трубопроводной арматуре, которую необходимо открыть (закрыть) для теплоснабжения потребителей.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9.2.6. С применением электронного моделирования проводить расчеты объемов внутренних систем теплопотребления и нагрузок на системы теплопотребления, при изменениях в сети, вызванных аварийной ситуацией.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9.2.7. При необходимости формировать в отчет табличные данные результатов расчета, экспортировав их в электронные таблицы MS </w:t>
      </w:r>
      <w:proofErr w:type="spellStart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>Excel</w:t>
      </w:r>
      <w:proofErr w:type="spellEnd"/>
      <w:r w:rsidRPr="002610D6"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  <w:t xml:space="preserve"> или HTML, а также вывести таблицы на печать.</w:t>
      </w: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2610D6" w:rsidRPr="002610D6" w:rsidRDefault="002610D6" w:rsidP="002610D6">
      <w:pPr>
        <w:widowControl w:val="0"/>
        <w:shd w:val="clear" w:color="auto" w:fill="FFFFFF"/>
        <w:spacing w:line="240" w:lineRule="auto"/>
        <w:contextualSpacing/>
        <w:jc w:val="both"/>
        <w:rPr>
          <w:rFonts w:ascii="Times New Roman" w:eastAsiaTheme="minorHAnsi" w:hAnsi="Times New Roman" w:cs="Times New Roman"/>
          <w:color w:val="000000"/>
          <w:sz w:val="20"/>
          <w:szCs w:val="20"/>
          <w:lang w:eastAsia="en-US"/>
        </w:rPr>
      </w:pPr>
    </w:p>
    <w:p w:rsidR="00C655D2" w:rsidRPr="002610D6" w:rsidRDefault="00C655D2" w:rsidP="002610D6">
      <w:pPr>
        <w:pStyle w:val="af0"/>
        <w:spacing w:after="0" w:line="240" w:lineRule="auto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C655D2" w:rsidRPr="002610D6" w:rsidRDefault="00C655D2" w:rsidP="002610D6">
      <w:pPr>
        <w:pStyle w:val="af0"/>
        <w:spacing w:after="0" w:line="240" w:lineRule="auto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C655D2" w:rsidRPr="002610D6" w:rsidRDefault="00C655D2" w:rsidP="002610D6">
      <w:pPr>
        <w:pStyle w:val="af0"/>
        <w:spacing w:after="0" w:line="240" w:lineRule="auto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C655D2" w:rsidRPr="002610D6" w:rsidRDefault="00C655D2" w:rsidP="002610D6">
      <w:pPr>
        <w:pStyle w:val="af0"/>
        <w:spacing w:after="0" w:line="240" w:lineRule="auto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A240E5" w:rsidRPr="002610D6" w:rsidRDefault="00A240E5" w:rsidP="002610D6">
      <w:pPr>
        <w:pStyle w:val="af0"/>
        <w:spacing w:after="0" w:line="240" w:lineRule="auto"/>
        <w:ind w:left="1069"/>
        <w:jc w:val="both"/>
        <w:rPr>
          <w:rFonts w:ascii="Times New Roman" w:hAnsi="Times New Roman" w:cs="Times New Roman"/>
          <w:sz w:val="20"/>
          <w:szCs w:val="20"/>
        </w:rPr>
      </w:pPr>
    </w:p>
    <w:p w:rsidR="00A240E5" w:rsidRPr="002610D6" w:rsidRDefault="00A240E5">
      <w:pPr>
        <w:rPr>
          <w:rFonts w:ascii="Times New Roman" w:hAnsi="Times New Roman" w:cs="Times New Roman"/>
          <w:sz w:val="20"/>
          <w:szCs w:val="20"/>
        </w:rPr>
      </w:pPr>
      <w:r w:rsidRPr="002610D6">
        <w:rPr>
          <w:rFonts w:ascii="Times New Roman" w:hAnsi="Times New Roman" w:cs="Times New Roman"/>
          <w:sz w:val="20"/>
          <w:szCs w:val="20"/>
        </w:rPr>
        <w:br w:type="page"/>
      </w:r>
    </w:p>
    <w:p w:rsidR="002610D6" w:rsidRP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P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P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P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P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10D6" w:rsidRPr="002610D6" w:rsidRDefault="002610D6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40E5" w:rsidRPr="00B12E21" w:rsidRDefault="00A240E5" w:rsidP="00A24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40E5" w:rsidRPr="00B12E21" w:rsidRDefault="00A240E5" w:rsidP="00A24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первого заместителя</w:t>
      </w:r>
      <w:r w:rsidRPr="00B12E21">
        <w:rPr>
          <w:rFonts w:ascii="Times New Roman" w:hAnsi="Times New Roman" w:cs="Times New Roman"/>
          <w:sz w:val="24"/>
          <w:szCs w:val="24"/>
        </w:rPr>
        <w:t xml:space="preserve"> главы администрации</w:t>
      </w:r>
    </w:p>
    <w:p w:rsidR="00A240E5" w:rsidRPr="00B12E21" w:rsidRDefault="00A240E5" w:rsidP="00A24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>- начальник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2E21">
        <w:rPr>
          <w:rFonts w:ascii="Times New Roman" w:hAnsi="Times New Roman" w:cs="Times New Roman"/>
          <w:sz w:val="24"/>
          <w:szCs w:val="24"/>
        </w:rPr>
        <w:t xml:space="preserve"> Управления по благоустройству </w:t>
      </w:r>
    </w:p>
    <w:p w:rsidR="00A240E5" w:rsidRPr="00B12E21" w:rsidRDefault="00A240E5" w:rsidP="00A240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>и развитию территорий</w:t>
      </w: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>П.С. Моисеев</w:t>
      </w:r>
    </w:p>
    <w:p w:rsidR="00A240E5" w:rsidRPr="00B12E21" w:rsidRDefault="002610D6" w:rsidP="00A240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</w:t>
      </w:r>
    </w:p>
    <w:p w:rsidR="00A240E5" w:rsidRPr="00B12E21" w:rsidRDefault="00A240E5" w:rsidP="00A240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>сектор</w:t>
      </w:r>
      <w:r w:rsidR="002610D6">
        <w:rPr>
          <w:rFonts w:ascii="Times New Roman" w:hAnsi="Times New Roman" w:cs="Times New Roman"/>
          <w:sz w:val="24"/>
          <w:szCs w:val="24"/>
        </w:rPr>
        <w:t>ом</w:t>
      </w:r>
      <w:r w:rsidRPr="00B12E21">
        <w:rPr>
          <w:rFonts w:ascii="Times New Roman" w:hAnsi="Times New Roman" w:cs="Times New Roman"/>
          <w:sz w:val="24"/>
          <w:szCs w:val="24"/>
        </w:rPr>
        <w:t xml:space="preserve"> правого обеспечения</w:t>
      </w: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  <w:r w:rsidRPr="00B12E21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0A3CA0">
        <w:rPr>
          <w:rFonts w:ascii="Times New Roman" w:hAnsi="Times New Roman" w:cs="Times New Roman"/>
          <w:sz w:val="24"/>
          <w:szCs w:val="24"/>
        </w:rPr>
        <w:t>Л.Л.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3CA0">
        <w:rPr>
          <w:rFonts w:ascii="Times New Roman" w:hAnsi="Times New Roman" w:cs="Times New Roman"/>
          <w:sz w:val="24"/>
          <w:szCs w:val="24"/>
        </w:rPr>
        <w:t>Игнатьев</w:t>
      </w: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40E5" w:rsidRPr="00B12E21" w:rsidRDefault="002610D6" w:rsidP="00A240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A240E5">
        <w:rPr>
          <w:rFonts w:ascii="Times New Roman" w:hAnsi="Times New Roman" w:cs="Times New Roman"/>
          <w:sz w:val="24"/>
          <w:szCs w:val="24"/>
        </w:rPr>
        <w:t xml:space="preserve"> </w:t>
      </w:r>
      <w:r w:rsidR="00A240E5" w:rsidRPr="00B12E21">
        <w:rPr>
          <w:rFonts w:ascii="Times New Roman" w:hAnsi="Times New Roman" w:cs="Times New Roman"/>
          <w:sz w:val="24"/>
          <w:szCs w:val="24"/>
        </w:rPr>
        <w:t xml:space="preserve">отдела строительства </w:t>
      </w:r>
    </w:p>
    <w:p w:rsidR="00A240E5" w:rsidRPr="00B12E21" w:rsidRDefault="00A240E5" w:rsidP="00A240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по благоустройству </w:t>
      </w:r>
      <w:r w:rsidRPr="00B12E21">
        <w:rPr>
          <w:rFonts w:ascii="Times New Roman" w:hAnsi="Times New Roman" w:cs="Times New Roman"/>
          <w:sz w:val="24"/>
          <w:szCs w:val="24"/>
        </w:rPr>
        <w:t>и развитию территорий</w:t>
      </w:r>
    </w:p>
    <w:p w:rsidR="00A240E5" w:rsidRPr="00B12E21" w:rsidRDefault="00A240E5" w:rsidP="00A240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5D2" w:rsidRDefault="00A240E5" w:rsidP="002610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2610D6">
        <w:rPr>
          <w:rFonts w:ascii="Times New Roman" w:hAnsi="Times New Roman" w:cs="Times New Roman"/>
          <w:sz w:val="24"/>
          <w:szCs w:val="24"/>
        </w:rPr>
        <w:t>А.И. Михайлов</w:t>
      </w:r>
    </w:p>
    <w:sectPr w:rsidR="00C655D2" w:rsidSect="00A240E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C67" w:rsidRDefault="00614C67" w:rsidP="00C46FAB">
      <w:pPr>
        <w:spacing w:after="0" w:line="240" w:lineRule="auto"/>
      </w:pPr>
      <w:r>
        <w:separator/>
      </w:r>
    </w:p>
  </w:endnote>
  <w:endnote w:type="continuationSeparator" w:id="0">
    <w:p w:rsidR="00614C67" w:rsidRDefault="00614C67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C67" w:rsidRDefault="00614C67" w:rsidP="00C46FAB">
      <w:pPr>
        <w:spacing w:after="0" w:line="240" w:lineRule="auto"/>
      </w:pPr>
      <w:r>
        <w:separator/>
      </w:r>
    </w:p>
  </w:footnote>
  <w:footnote w:type="continuationSeparator" w:id="0">
    <w:p w:rsidR="00614C67" w:rsidRDefault="00614C67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BF0B57"/>
    <w:multiLevelType w:val="multilevel"/>
    <w:tmpl w:val="41886EF8"/>
    <w:numStyleLink w:val="a"/>
  </w:abstractNum>
  <w:abstractNum w:abstractNumId="2">
    <w:nsid w:val="212C4242"/>
    <w:multiLevelType w:val="hybridMultilevel"/>
    <w:tmpl w:val="4454E0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A7E681A"/>
    <w:multiLevelType w:val="hybridMultilevel"/>
    <w:tmpl w:val="2F0E908C"/>
    <w:lvl w:ilvl="0" w:tplc="16CE5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3118BB"/>
    <w:multiLevelType w:val="hybridMultilevel"/>
    <w:tmpl w:val="7B063A60"/>
    <w:lvl w:ilvl="0" w:tplc="511400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6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7">
    <w:nsid w:val="4E4579BF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6FE61518"/>
    <w:multiLevelType w:val="hybridMultilevel"/>
    <w:tmpl w:val="1F92AC3A"/>
    <w:lvl w:ilvl="0" w:tplc="BA7EE9FC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2056C4D"/>
    <w:multiLevelType w:val="hybridMultilevel"/>
    <w:tmpl w:val="8D3A92B6"/>
    <w:lvl w:ilvl="0" w:tplc="422CF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7BA00BE7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F374FB"/>
    <w:multiLevelType w:val="hybridMultilevel"/>
    <w:tmpl w:val="10DAD064"/>
    <w:lvl w:ilvl="0" w:tplc="3E3874F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13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12"/>
  </w:num>
  <w:num w:numId="10">
    <w:abstractNumId w:val="15"/>
  </w:num>
  <w:num w:numId="11">
    <w:abstractNumId w:val="7"/>
  </w:num>
  <w:num w:numId="12">
    <w:abstractNumId w:val="4"/>
  </w:num>
  <w:num w:numId="13">
    <w:abstractNumId w:val="10"/>
  </w:num>
  <w:num w:numId="14">
    <w:abstractNumId w:val="11"/>
  </w:num>
  <w:num w:numId="15">
    <w:abstractNumId w:val="16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41"/>
    <w:rsid w:val="000022A7"/>
    <w:rsid w:val="00004539"/>
    <w:rsid w:val="00025755"/>
    <w:rsid w:val="000264EB"/>
    <w:rsid w:val="00027F6E"/>
    <w:rsid w:val="000332D7"/>
    <w:rsid w:val="00033DD1"/>
    <w:rsid w:val="000356B0"/>
    <w:rsid w:val="00036299"/>
    <w:rsid w:val="00041C87"/>
    <w:rsid w:val="00044A33"/>
    <w:rsid w:val="00050CBB"/>
    <w:rsid w:val="00053BD5"/>
    <w:rsid w:val="00057081"/>
    <w:rsid w:val="00057773"/>
    <w:rsid w:val="00066A48"/>
    <w:rsid w:val="000713D1"/>
    <w:rsid w:val="0008749F"/>
    <w:rsid w:val="000903A0"/>
    <w:rsid w:val="00091770"/>
    <w:rsid w:val="000962FB"/>
    <w:rsid w:val="000A3CA0"/>
    <w:rsid w:val="000A6D71"/>
    <w:rsid w:val="000B0C18"/>
    <w:rsid w:val="000B3011"/>
    <w:rsid w:val="000B5552"/>
    <w:rsid w:val="000C56C0"/>
    <w:rsid w:val="000F282F"/>
    <w:rsid w:val="00100E5F"/>
    <w:rsid w:val="00107D9C"/>
    <w:rsid w:val="00110C63"/>
    <w:rsid w:val="00115C6C"/>
    <w:rsid w:val="0011750A"/>
    <w:rsid w:val="0012464D"/>
    <w:rsid w:val="0012484E"/>
    <w:rsid w:val="00125348"/>
    <w:rsid w:val="001302AB"/>
    <w:rsid w:val="001321B9"/>
    <w:rsid w:val="00134B94"/>
    <w:rsid w:val="001367AC"/>
    <w:rsid w:val="00136DEC"/>
    <w:rsid w:val="00143081"/>
    <w:rsid w:val="00143F1B"/>
    <w:rsid w:val="001443D3"/>
    <w:rsid w:val="001623E7"/>
    <w:rsid w:val="001676AC"/>
    <w:rsid w:val="00167C44"/>
    <w:rsid w:val="0017154B"/>
    <w:rsid w:val="00173806"/>
    <w:rsid w:val="00180139"/>
    <w:rsid w:val="0018744C"/>
    <w:rsid w:val="0019122B"/>
    <w:rsid w:val="001950AE"/>
    <w:rsid w:val="001A42CF"/>
    <w:rsid w:val="001A5B67"/>
    <w:rsid w:val="001B49FD"/>
    <w:rsid w:val="001B4FF3"/>
    <w:rsid w:val="001B6DA1"/>
    <w:rsid w:val="001C1828"/>
    <w:rsid w:val="001C3B84"/>
    <w:rsid w:val="001D278D"/>
    <w:rsid w:val="001D3E64"/>
    <w:rsid w:val="001E0978"/>
    <w:rsid w:val="001E165A"/>
    <w:rsid w:val="001E1E68"/>
    <w:rsid w:val="001E4E4A"/>
    <w:rsid w:val="001E4EBF"/>
    <w:rsid w:val="001E56FC"/>
    <w:rsid w:val="001E6972"/>
    <w:rsid w:val="001E7549"/>
    <w:rsid w:val="001F1633"/>
    <w:rsid w:val="001F57CC"/>
    <w:rsid w:val="00201142"/>
    <w:rsid w:val="00203568"/>
    <w:rsid w:val="00205343"/>
    <w:rsid w:val="00210EDB"/>
    <w:rsid w:val="002211C0"/>
    <w:rsid w:val="00222C69"/>
    <w:rsid w:val="002249B0"/>
    <w:rsid w:val="00225B00"/>
    <w:rsid w:val="002349E6"/>
    <w:rsid w:val="002426EF"/>
    <w:rsid w:val="002610D6"/>
    <w:rsid w:val="00262093"/>
    <w:rsid w:val="0026261A"/>
    <w:rsid w:val="0028016B"/>
    <w:rsid w:val="00281F68"/>
    <w:rsid w:val="00287633"/>
    <w:rsid w:val="0029054E"/>
    <w:rsid w:val="00292CB2"/>
    <w:rsid w:val="002969F7"/>
    <w:rsid w:val="002A44ED"/>
    <w:rsid w:val="002A7AE9"/>
    <w:rsid w:val="002B3916"/>
    <w:rsid w:val="002B40C7"/>
    <w:rsid w:val="002B456D"/>
    <w:rsid w:val="002C6514"/>
    <w:rsid w:val="002D5352"/>
    <w:rsid w:val="002D65C0"/>
    <w:rsid w:val="002E2AAC"/>
    <w:rsid w:val="002E3A24"/>
    <w:rsid w:val="002F367B"/>
    <w:rsid w:val="00301EBB"/>
    <w:rsid w:val="00303B9A"/>
    <w:rsid w:val="003043DE"/>
    <w:rsid w:val="00306E92"/>
    <w:rsid w:val="00307DF9"/>
    <w:rsid w:val="00323ACD"/>
    <w:rsid w:val="0033286C"/>
    <w:rsid w:val="00332CC9"/>
    <w:rsid w:val="00332DA3"/>
    <w:rsid w:val="00342DD9"/>
    <w:rsid w:val="003535AA"/>
    <w:rsid w:val="00355D8C"/>
    <w:rsid w:val="00375033"/>
    <w:rsid w:val="003A52AC"/>
    <w:rsid w:val="003B06DB"/>
    <w:rsid w:val="003B3095"/>
    <w:rsid w:val="003B4C1B"/>
    <w:rsid w:val="003B7A1F"/>
    <w:rsid w:val="003C57E1"/>
    <w:rsid w:val="003D0886"/>
    <w:rsid w:val="003D7D04"/>
    <w:rsid w:val="003D7DF7"/>
    <w:rsid w:val="003E4E99"/>
    <w:rsid w:val="003F1621"/>
    <w:rsid w:val="003F63D0"/>
    <w:rsid w:val="00411BEC"/>
    <w:rsid w:val="004224C0"/>
    <w:rsid w:val="004224C2"/>
    <w:rsid w:val="004311F4"/>
    <w:rsid w:val="00434169"/>
    <w:rsid w:val="00435BFB"/>
    <w:rsid w:val="00441F4B"/>
    <w:rsid w:val="004422D6"/>
    <w:rsid w:val="0044586A"/>
    <w:rsid w:val="00457293"/>
    <w:rsid w:val="00457DBB"/>
    <w:rsid w:val="004621A1"/>
    <w:rsid w:val="00463D6D"/>
    <w:rsid w:val="00465997"/>
    <w:rsid w:val="00470A1F"/>
    <w:rsid w:val="00473812"/>
    <w:rsid w:val="00481A8D"/>
    <w:rsid w:val="00485106"/>
    <w:rsid w:val="00490A26"/>
    <w:rsid w:val="004939BE"/>
    <w:rsid w:val="004941EA"/>
    <w:rsid w:val="004C2E0F"/>
    <w:rsid w:val="004C7350"/>
    <w:rsid w:val="004D63E5"/>
    <w:rsid w:val="004E0711"/>
    <w:rsid w:val="004E07BC"/>
    <w:rsid w:val="004E2CEC"/>
    <w:rsid w:val="004E2F05"/>
    <w:rsid w:val="004F48E7"/>
    <w:rsid w:val="004F778E"/>
    <w:rsid w:val="00501CBA"/>
    <w:rsid w:val="00507781"/>
    <w:rsid w:val="00507C85"/>
    <w:rsid w:val="005112C7"/>
    <w:rsid w:val="00514106"/>
    <w:rsid w:val="00514429"/>
    <w:rsid w:val="00516611"/>
    <w:rsid w:val="00520EC9"/>
    <w:rsid w:val="0052481F"/>
    <w:rsid w:val="00532BDE"/>
    <w:rsid w:val="0054110A"/>
    <w:rsid w:val="005414FD"/>
    <w:rsid w:val="00544ACE"/>
    <w:rsid w:val="005464D2"/>
    <w:rsid w:val="005563AA"/>
    <w:rsid w:val="0055715B"/>
    <w:rsid w:val="005657FF"/>
    <w:rsid w:val="00565EC6"/>
    <w:rsid w:val="00576FAB"/>
    <w:rsid w:val="0058264A"/>
    <w:rsid w:val="00584692"/>
    <w:rsid w:val="0059239C"/>
    <w:rsid w:val="00597DF2"/>
    <w:rsid w:val="005B5CF5"/>
    <w:rsid w:val="005C667A"/>
    <w:rsid w:val="005C79AB"/>
    <w:rsid w:val="005D0A79"/>
    <w:rsid w:val="005D3349"/>
    <w:rsid w:val="005D34F2"/>
    <w:rsid w:val="005D5FA5"/>
    <w:rsid w:val="005E0187"/>
    <w:rsid w:val="005E1AD9"/>
    <w:rsid w:val="005F08AC"/>
    <w:rsid w:val="005F7841"/>
    <w:rsid w:val="005F7EB1"/>
    <w:rsid w:val="006006D8"/>
    <w:rsid w:val="00600CAC"/>
    <w:rsid w:val="006048E4"/>
    <w:rsid w:val="00605566"/>
    <w:rsid w:val="00610AFE"/>
    <w:rsid w:val="00614C67"/>
    <w:rsid w:val="006172D4"/>
    <w:rsid w:val="00617770"/>
    <w:rsid w:val="00620F1A"/>
    <w:rsid w:val="00624723"/>
    <w:rsid w:val="006360A7"/>
    <w:rsid w:val="00636CB9"/>
    <w:rsid w:val="00640809"/>
    <w:rsid w:val="00640BF6"/>
    <w:rsid w:val="00647003"/>
    <w:rsid w:val="00650FC3"/>
    <w:rsid w:val="00651177"/>
    <w:rsid w:val="006734D2"/>
    <w:rsid w:val="00691ABD"/>
    <w:rsid w:val="00695028"/>
    <w:rsid w:val="006A3832"/>
    <w:rsid w:val="006A4157"/>
    <w:rsid w:val="006B178C"/>
    <w:rsid w:val="006B672E"/>
    <w:rsid w:val="006C0128"/>
    <w:rsid w:val="006C0ABB"/>
    <w:rsid w:val="006D003C"/>
    <w:rsid w:val="006D35C2"/>
    <w:rsid w:val="006D6D41"/>
    <w:rsid w:val="006F27D1"/>
    <w:rsid w:val="006F4206"/>
    <w:rsid w:val="006F7EB9"/>
    <w:rsid w:val="00700B28"/>
    <w:rsid w:val="00706466"/>
    <w:rsid w:val="00722ABF"/>
    <w:rsid w:val="00732DF8"/>
    <w:rsid w:val="007434BC"/>
    <w:rsid w:val="00745307"/>
    <w:rsid w:val="00746A0A"/>
    <w:rsid w:val="00751179"/>
    <w:rsid w:val="0076198F"/>
    <w:rsid w:val="00773121"/>
    <w:rsid w:val="0077678D"/>
    <w:rsid w:val="007801ED"/>
    <w:rsid w:val="00781EE7"/>
    <w:rsid w:val="007972BF"/>
    <w:rsid w:val="007A74A0"/>
    <w:rsid w:val="007D05AE"/>
    <w:rsid w:val="007D066F"/>
    <w:rsid w:val="007E4277"/>
    <w:rsid w:val="007E6131"/>
    <w:rsid w:val="007E69B7"/>
    <w:rsid w:val="007F1356"/>
    <w:rsid w:val="007F6D53"/>
    <w:rsid w:val="00802363"/>
    <w:rsid w:val="008058C5"/>
    <w:rsid w:val="00805929"/>
    <w:rsid w:val="00807362"/>
    <w:rsid w:val="00815703"/>
    <w:rsid w:val="00816E77"/>
    <w:rsid w:val="00821747"/>
    <w:rsid w:val="00821BEB"/>
    <w:rsid w:val="00830853"/>
    <w:rsid w:val="0083185E"/>
    <w:rsid w:val="00832124"/>
    <w:rsid w:val="00837A2F"/>
    <w:rsid w:val="00841641"/>
    <w:rsid w:val="0084353E"/>
    <w:rsid w:val="008458CE"/>
    <w:rsid w:val="00852789"/>
    <w:rsid w:val="00852814"/>
    <w:rsid w:val="00853915"/>
    <w:rsid w:val="00863BD9"/>
    <w:rsid w:val="008827DE"/>
    <w:rsid w:val="00883ECD"/>
    <w:rsid w:val="008907BB"/>
    <w:rsid w:val="00890ADD"/>
    <w:rsid w:val="008A2647"/>
    <w:rsid w:val="008A41A3"/>
    <w:rsid w:val="008A4EE0"/>
    <w:rsid w:val="008A50C2"/>
    <w:rsid w:val="008A7D55"/>
    <w:rsid w:val="008B5E89"/>
    <w:rsid w:val="008B758A"/>
    <w:rsid w:val="008C0DCE"/>
    <w:rsid w:val="008D283F"/>
    <w:rsid w:val="008D2E42"/>
    <w:rsid w:val="008F2873"/>
    <w:rsid w:val="008F2A16"/>
    <w:rsid w:val="009021D3"/>
    <w:rsid w:val="00917BFF"/>
    <w:rsid w:val="00920445"/>
    <w:rsid w:val="00922EEA"/>
    <w:rsid w:val="0092590A"/>
    <w:rsid w:val="0093423C"/>
    <w:rsid w:val="00944EA5"/>
    <w:rsid w:val="00963C91"/>
    <w:rsid w:val="00965F61"/>
    <w:rsid w:val="00966E1C"/>
    <w:rsid w:val="00973E5C"/>
    <w:rsid w:val="00977A82"/>
    <w:rsid w:val="00982CB4"/>
    <w:rsid w:val="00985B53"/>
    <w:rsid w:val="00997961"/>
    <w:rsid w:val="009A1C0F"/>
    <w:rsid w:val="009A2733"/>
    <w:rsid w:val="009B3827"/>
    <w:rsid w:val="009B5931"/>
    <w:rsid w:val="009B5B40"/>
    <w:rsid w:val="009D001F"/>
    <w:rsid w:val="009D035E"/>
    <w:rsid w:val="009D3834"/>
    <w:rsid w:val="009D4657"/>
    <w:rsid w:val="009E4B8D"/>
    <w:rsid w:val="009F5C82"/>
    <w:rsid w:val="009F614E"/>
    <w:rsid w:val="00A0135A"/>
    <w:rsid w:val="00A10D37"/>
    <w:rsid w:val="00A10F2D"/>
    <w:rsid w:val="00A22818"/>
    <w:rsid w:val="00A2408B"/>
    <w:rsid w:val="00A240E5"/>
    <w:rsid w:val="00A24D3C"/>
    <w:rsid w:val="00A312B0"/>
    <w:rsid w:val="00A335AD"/>
    <w:rsid w:val="00A378DF"/>
    <w:rsid w:val="00A37A67"/>
    <w:rsid w:val="00A40D97"/>
    <w:rsid w:val="00A43F17"/>
    <w:rsid w:val="00A62E29"/>
    <w:rsid w:val="00A667E0"/>
    <w:rsid w:val="00A67B6F"/>
    <w:rsid w:val="00A70F9D"/>
    <w:rsid w:val="00A84C5A"/>
    <w:rsid w:val="00A87F40"/>
    <w:rsid w:val="00A97142"/>
    <w:rsid w:val="00AA3077"/>
    <w:rsid w:val="00AA4C9F"/>
    <w:rsid w:val="00AA5625"/>
    <w:rsid w:val="00AB1B12"/>
    <w:rsid w:val="00AB5FE3"/>
    <w:rsid w:val="00AB79F9"/>
    <w:rsid w:val="00AC171C"/>
    <w:rsid w:val="00AC1781"/>
    <w:rsid w:val="00AC7546"/>
    <w:rsid w:val="00AE130F"/>
    <w:rsid w:val="00AE277D"/>
    <w:rsid w:val="00AE7155"/>
    <w:rsid w:val="00AE7402"/>
    <w:rsid w:val="00AF015C"/>
    <w:rsid w:val="00AF4810"/>
    <w:rsid w:val="00AF5ECF"/>
    <w:rsid w:val="00AF6036"/>
    <w:rsid w:val="00B21283"/>
    <w:rsid w:val="00B21BC8"/>
    <w:rsid w:val="00B35D90"/>
    <w:rsid w:val="00B427A7"/>
    <w:rsid w:val="00B43DD6"/>
    <w:rsid w:val="00B5043A"/>
    <w:rsid w:val="00B5460B"/>
    <w:rsid w:val="00B54B5E"/>
    <w:rsid w:val="00B57DCF"/>
    <w:rsid w:val="00B6138D"/>
    <w:rsid w:val="00B66EED"/>
    <w:rsid w:val="00B75423"/>
    <w:rsid w:val="00B877A4"/>
    <w:rsid w:val="00B92385"/>
    <w:rsid w:val="00B93408"/>
    <w:rsid w:val="00BA0428"/>
    <w:rsid w:val="00BB1366"/>
    <w:rsid w:val="00BC2768"/>
    <w:rsid w:val="00BC3B73"/>
    <w:rsid w:val="00BD4D2D"/>
    <w:rsid w:val="00BD6931"/>
    <w:rsid w:val="00BE5E08"/>
    <w:rsid w:val="00BE6571"/>
    <w:rsid w:val="00BE7A76"/>
    <w:rsid w:val="00BE7A78"/>
    <w:rsid w:val="00BF2E9A"/>
    <w:rsid w:val="00BF49F0"/>
    <w:rsid w:val="00C0051A"/>
    <w:rsid w:val="00C17C39"/>
    <w:rsid w:val="00C23605"/>
    <w:rsid w:val="00C26517"/>
    <w:rsid w:val="00C2756A"/>
    <w:rsid w:val="00C34916"/>
    <w:rsid w:val="00C37E9A"/>
    <w:rsid w:val="00C4407E"/>
    <w:rsid w:val="00C46FAB"/>
    <w:rsid w:val="00C470D2"/>
    <w:rsid w:val="00C624BE"/>
    <w:rsid w:val="00C6269A"/>
    <w:rsid w:val="00C655D2"/>
    <w:rsid w:val="00C671EC"/>
    <w:rsid w:val="00C67C69"/>
    <w:rsid w:val="00C716F4"/>
    <w:rsid w:val="00C73E13"/>
    <w:rsid w:val="00C81CF8"/>
    <w:rsid w:val="00C967F6"/>
    <w:rsid w:val="00CA3B67"/>
    <w:rsid w:val="00CA3D85"/>
    <w:rsid w:val="00CA4930"/>
    <w:rsid w:val="00CA64DC"/>
    <w:rsid w:val="00CB23C4"/>
    <w:rsid w:val="00CC6923"/>
    <w:rsid w:val="00CD5EEE"/>
    <w:rsid w:val="00CF33BC"/>
    <w:rsid w:val="00CF6807"/>
    <w:rsid w:val="00D04374"/>
    <w:rsid w:val="00D142BC"/>
    <w:rsid w:val="00D22D8F"/>
    <w:rsid w:val="00D25A6B"/>
    <w:rsid w:val="00D327FF"/>
    <w:rsid w:val="00D371C5"/>
    <w:rsid w:val="00D46EE9"/>
    <w:rsid w:val="00D52121"/>
    <w:rsid w:val="00D66F4C"/>
    <w:rsid w:val="00D71000"/>
    <w:rsid w:val="00D725D1"/>
    <w:rsid w:val="00D8099C"/>
    <w:rsid w:val="00D83ECB"/>
    <w:rsid w:val="00D85A6D"/>
    <w:rsid w:val="00D8774D"/>
    <w:rsid w:val="00D9367A"/>
    <w:rsid w:val="00D937E0"/>
    <w:rsid w:val="00DA0FAC"/>
    <w:rsid w:val="00DA24C4"/>
    <w:rsid w:val="00DB0342"/>
    <w:rsid w:val="00DB1219"/>
    <w:rsid w:val="00DB401C"/>
    <w:rsid w:val="00DB4FF2"/>
    <w:rsid w:val="00DC48A3"/>
    <w:rsid w:val="00DD3991"/>
    <w:rsid w:val="00DD57D1"/>
    <w:rsid w:val="00DE421A"/>
    <w:rsid w:val="00DE4A76"/>
    <w:rsid w:val="00DF2DFC"/>
    <w:rsid w:val="00E004D6"/>
    <w:rsid w:val="00E06A18"/>
    <w:rsid w:val="00E11203"/>
    <w:rsid w:val="00E14F21"/>
    <w:rsid w:val="00E15429"/>
    <w:rsid w:val="00E22E31"/>
    <w:rsid w:val="00E25341"/>
    <w:rsid w:val="00E25E26"/>
    <w:rsid w:val="00E268F8"/>
    <w:rsid w:val="00E42312"/>
    <w:rsid w:val="00E42FB0"/>
    <w:rsid w:val="00E52C6A"/>
    <w:rsid w:val="00E53DD8"/>
    <w:rsid w:val="00E579EB"/>
    <w:rsid w:val="00E6024B"/>
    <w:rsid w:val="00E64036"/>
    <w:rsid w:val="00E669BE"/>
    <w:rsid w:val="00E81E66"/>
    <w:rsid w:val="00E824F2"/>
    <w:rsid w:val="00E85AEB"/>
    <w:rsid w:val="00E86CB9"/>
    <w:rsid w:val="00E93A0A"/>
    <w:rsid w:val="00EA3A2D"/>
    <w:rsid w:val="00EA78BD"/>
    <w:rsid w:val="00EA7B84"/>
    <w:rsid w:val="00EB2955"/>
    <w:rsid w:val="00EB4D0C"/>
    <w:rsid w:val="00EB7B50"/>
    <w:rsid w:val="00EC4B10"/>
    <w:rsid w:val="00EC6829"/>
    <w:rsid w:val="00ED1542"/>
    <w:rsid w:val="00ED2B3A"/>
    <w:rsid w:val="00EE1FD3"/>
    <w:rsid w:val="00EF299E"/>
    <w:rsid w:val="00EF40F8"/>
    <w:rsid w:val="00EF607F"/>
    <w:rsid w:val="00F01F83"/>
    <w:rsid w:val="00F03480"/>
    <w:rsid w:val="00F06740"/>
    <w:rsid w:val="00F12370"/>
    <w:rsid w:val="00F268EA"/>
    <w:rsid w:val="00F27881"/>
    <w:rsid w:val="00F365CA"/>
    <w:rsid w:val="00F37C78"/>
    <w:rsid w:val="00F45C6E"/>
    <w:rsid w:val="00F479BB"/>
    <w:rsid w:val="00F53130"/>
    <w:rsid w:val="00F80012"/>
    <w:rsid w:val="00F82842"/>
    <w:rsid w:val="00F83A5D"/>
    <w:rsid w:val="00F9005A"/>
    <w:rsid w:val="00F93A81"/>
    <w:rsid w:val="00F974C5"/>
    <w:rsid w:val="00F976B4"/>
    <w:rsid w:val="00FB0691"/>
    <w:rsid w:val="00FB249F"/>
    <w:rsid w:val="00FD2230"/>
    <w:rsid w:val="00FE41D4"/>
    <w:rsid w:val="00FF0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0"/>
    <w:link w:val="21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25341"/>
    <w:rPr>
      <w:color w:val="0000FF"/>
      <w:u w:val="single"/>
    </w:rPr>
  </w:style>
  <w:style w:type="character" w:styleId="a5">
    <w:name w:val="Emphasis"/>
    <w:basedOn w:val="a1"/>
    <w:uiPriority w:val="20"/>
    <w:qFormat/>
    <w:rsid w:val="00E25341"/>
    <w:rPr>
      <w:i/>
      <w:iCs/>
    </w:rPr>
  </w:style>
  <w:style w:type="paragraph" w:customStyle="1" w:styleId="s1">
    <w:name w:val="s_1"/>
    <w:basedOn w:val="a0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аблицы (моноширинный)"/>
    <w:basedOn w:val="a0"/>
    <w:next w:val="a0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0"/>
    <w:link w:val="a8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C46FAB"/>
  </w:style>
  <w:style w:type="paragraph" w:styleId="a9">
    <w:name w:val="footer"/>
    <w:basedOn w:val="a0"/>
    <w:link w:val="aa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C46FAB"/>
  </w:style>
  <w:style w:type="paragraph" w:customStyle="1" w:styleId="s3">
    <w:name w:val="s_3"/>
    <w:basedOn w:val="a0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1"/>
    <w:rsid w:val="00C967F6"/>
  </w:style>
  <w:style w:type="paragraph" w:styleId="ab">
    <w:name w:val="Balloon Text"/>
    <w:basedOn w:val="a0"/>
    <w:link w:val="ac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Цветовое выделение"/>
    <w:uiPriority w:val="99"/>
    <w:rsid w:val="00225B00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7A74A0"/>
    <w:pPr>
      <w:spacing w:after="0" w:line="240" w:lineRule="auto"/>
    </w:pPr>
  </w:style>
  <w:style w:type="paragraph" w:styleId="af0">
    <w:name w:val="List Paragraph"/>
    <w:basedOn w:val="a0"/>
    <w:link w:val="af1"/>
    <w:uiPriority w:val="34"/>
    <w:qFormat/>
    <w:rsid w:val="00E004D6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E52C6A"/>
  </w:style>
  <w:style w:type="paragraph" w:customStyle="1" w:styleId="ConsPlusNonformat">
    <w:name w:val="ConsPlusNonformat"/>
    <w:uiPriority w:val="99"/>
    <w:rsid w:val="00E52C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E52C6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E52C6A"/>
    <w:pPr>
      <w:widowControl w:val="0"/>
      <w:shd w:val="clear" w:color="auto" w:fill="FFFFFF"/>
      <w:spacing w:after="0" w:line="278" w:lineRule="exact"/>
      <w:jc w:val="center"/>
    </w:pPr>
    <w:rPr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E52C6A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52C6A"/>
    <w:rPr>
      <w:rFonts w:ascii="Cambria" w:eastAsia="Times New Roman" w:hAnsi="Cambria" w:cs="Times New Roman"/>
      <w:lang w:val="en-US" w:bidi="en-US"/>
    </w:rPr>
  </w:style>
  <w:style w:type="paragraph" w:customStyle="1" w:styleId="1">
    <w:name w:val="Большой список уровень 1"/>
    <w:basedOn w:val="a0"/>
    <w:next w:val="a0"/>
    <w:qFormat/>
    <w:rsid w:val="00E52C6A"/>
    <w:pPr>
      <w:keepNext/>
      <w:numPr>
        <w:numId w:val="6"/>
      </w:numPr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E52C6A"/>
    <w:pPr>
      <w:numPr>
        <w:ilvl w:val="1"/>
        <w:numId w:val="6"/>
      </w:numPr>
      <w:spacing w:after="0"/>
      <w:jc w:val="both"/>
    </w:pPr>
    <w:rPr>
      <w:rFonts w:ascii="Times New Roman" w:eastAsia="Calibri" w:hAnsi="Times New Roman" w:cs="Times New Roman"/>
      <w:sz w:val="26"/>
      <w:szCs w:val="28"/>
    </w:rPr>
  </w:style>
  <w:style w:type="character" w:customStyle="1" w:styleId="25">
    <w:name w:val="Большой список уровень 2 Знак"/>
    <w:link w:val="2"/>
    <w:rsid w:val="00E52C6A"/>
    <w:rPr>
      <w:rFonts w:ascii="Times New Roman" w:eastAsia="Calibri" w:hAnsi="Times New Roman" w:cs="Times New Roman"/>
      <w:sz w:val="26"/>
      <w:szCs w:val="28"/>
    </w:rPr>
  </w:style>
  <w:style w:type="numbering" w:customStyle="1" w:styleId="a">
    <w:name w:val="Большой список"/>
    <w:uiPriority w:val="99"/>
    <w:rsid w:val="00E52C6A"/>
    <w:pPr>
      <w:numPr>
        <w:numId w:val="5"/>
      </w:numPr>
    </w:pPr>
  </w:style>
  <w:style w:type="paragraph" w:customStyle="1" w:styleId="3">
    <w:name w:val="Большой список уровень 3"/>
    <w:basedOn w:val="a0"/>
    <w:qFormat/>
    <w:rsid w:val="00E52C6A"/>
    <w:pPr>
      <w:numPr>
        <w:ilvl w:val="2"/>
        <w:numId w:val="6"/>
      </w:numPr>
      <w:tabs>
        <w:tab w:val="clear" w:pos="1276"/>
        <w:tab w:val="num" w:pos="360"/>
      </w:tabs>
      <w:spacing w:after="0"/>
      <w:ind w:firstLine="567"/>
      <w:jc w:val="both"/>
    </w:pPr>
    <w:rPr>
      <w:rFonts w:ascii="Times New Roman" w:eastAsia="Calibri" w:hAnsi="Times New Roman" w:cs="Times New Roman"/>
      <w:sz w:val="26"/>
      <w:szCs w:val="28"/>
    </w:rPr>
  </w:style>
  <w:style w:type="paragraph" w:customStyle="1" w:styleId="Standard">
    <w:name w:val="Standard"/>
    <w:rsid w:val="00E52C6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2">
    <w:name w:val="Body Text Indent"/>
    <w:basedOn w:val="a0"/>
    <w:link w:val="af3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0"/>
    <w:uiPriority w:val="99"/>
    <w:unhideWhenUsed/>
    <w:rsid w:val="00E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0"/>
    <w:link w:val="27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59"/>
    <w:rsid w:val="00CA3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0"/>
    <w:link w:val="21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25341"/>
    <w:rPr>
      <w:color w:val="0000FF"/>
      <w:u w:val="single"/>
    </w:rPr>
  </w:style>
  <w:style w:type="character" w:styleId="a5">
    <w:name w:val="Emphasis"/>
    <w:basedOn w:val="a1"/>
    <w:uiPriority w:val="20"/>
    <w:qFormat/>
    <w:rsid w:val="00E25341"/>
    <w:rPr>
      <w:i/>
      <w:iCs/>
    </w:rPr>
  </w:style>
  <w:style w:type="paragraph" w:customStyle="1" w:styleId="s1">
    <w:name w:val="s_1"/>
    <w:basedOn w:val="a0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аблицы (моноширинный)"/>
    <w:basedOn w:val="a0"/>
    <w:next w:val="a0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0"/>
    <w:link w:val="a8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C46FAB"/>
  </w:style>
  <w:style w:type="paragraph" w:styleId="a9">
    <w:name w:val="footer"/>
    <w:basedOn w:val="a0"/>
    <w:link w:val="aa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C46FAB"/>
  </w:style>
  <w:style w:type="paragraph" w:customStyle="1" w:styleId="s3">
    <w:name w:val="s_3"/>
    <w:basedOn w:val="a0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1"/>
    <w:rsid w:val="00C967F6"/>
  </w:style>
  <w:style w:type="paragraph" w:styleId="ab">
    <w:name w:val="Balloon Text"/>
    <w:basedOn w:val="a0"/>
    <w:link w:val="ac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Цветовое выделение"/>
    <w:uiPriority w:val="99"/>
    <w:rsid w:val="00225B00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7A74A0"/>
    <w:pPr>
      <w:spacing w:after="0" w:line="240" w:lineRule="auto"/>
    </w:pPr>
  </w:style>
  <w:style w:type="paragraph" w:styleId="af0">
    <w:name w:val="List Paragraph"/>
    <w:basedOn w:val="a0"/>
    <w:link w:val="af1"/>
    <w:uiPriority w:val="34"/>
    <w:qFormat/>
    <w:rsid w:val="00E004D6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E52C6A"/>
  </w:style>
  <w:style w:type="paragraph" w:customStyle="1" w:styleId="ConsPlusNonformat">
    <w:name w:val="ConsPlusNonformat"/>
    <w:uiPriority w:val="99"/>
    <w:rsid w:val="00E52C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E52C6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E52C6A"/>
    <w:pPr>
      <w:widowControl w:val="0"/>
      <w:shd w:val="clear" w:color="auto" w:fill="FFFFFF"/>
      <w:spacing w:after="0" w:line="278" w:lineRule="exact"/>
      <w:jc w:val="center"/>
    </w:pPr>
    <w:rPr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E52C6A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52C6A"/>
    <w:rPr>
      <w:rFonts w:ascii="Cambria" w:eastAsia="Times New Roman" w:hAnsi="Cambria" w:cs="Times New Roman"/>
      <w:lang w:val="en-US" w:bidi="en-US"/>
    </w:rPr>
  </w:style>
  <w:style w:type="paragraph" w:customStyle="1" w:styleId="1">
    <w:name w:val="Большой список уровень 1"/>
    <w:basedOn w:val="a0"/>
    <w:next w:val="a0"/>
    <w:qFormat/>
    <w:rsid w:val="00E52C6A"/>
    <w:pPr>
      <w:keepNext/>
      <w:numPr>
        <w:numId w:val="6"/>
      </w:numPr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E52C6A"/>
    <w:pPr>
      <w:numPr>
        <w:ilvl w:val="1"/>
        <w:numId w:val="6"/>
      </w:numPr>
      <w:spacing w:after="0"/>
      <w:jc w:val="both"/>
    </w:pPr>
    <w:rPr>
      <w:rFonts w:ascii="Times New Roman" w:eastAsia="Calibri" w:hAnsi="Times New Roman" w:cs="Times New Roman"/>
      <w:sz w:val="26"/>
      <w:szCs w:val="28"/>
    </w:rPr>
  </w:style>
  <w:style w:type="character" w:customStyle="1" w:styleId="25">
    <w:name w:val="Большой список уровень 2 Знак"/>
    <w:link w:val="2"/>
    <w:rsid w:val="00E52C6A"/>
    <w:rPr>
      <w:rFonts w:ascii="Times New Roman" w:eastAsia="Calibri" w:hAnsi="Times New Roman" w:cs="Times New Roman"/>
      <w:sz w:val="26"/>
      <w:szCs w:val="28"/>
    </w:rPr>
  </w:style>
  <w:style w:type="numbering" w:customStyle="1" w:styleId="a">
    <w:name w:val="Большой список"/>
    <w:uiPriority w:val="99"/>
    <w:rsid w:val="00E52C6A"/>
    <w:pPr>
      <w:numPr>
        <w:numId w:val="5"/>
      </w:numPr>
    </w:pPr>
  </w:style>
  <w:style w:type="paragraph" w:customStyle="1" w:styleId="3">
    <w:name w:val="Большой список уровень 3"/>
    <w:basedOn w:val="a0"/>
    <w:qFormat/>
    <w:rsid w:val="00E52C6A"/>
    <w:pPr>
      <w:numPr>
        <w:ilvl w:val="2"/>
        <w:numId w:val="6"/>
      </w:numPr>
      <w:tabs>
        <w:tab w:val="clear" w:pos="1276"/>
        <w:tab w:val="num" w:pos="360"/>
      </w:tabs>
      <w:spacing w:after="0"/>
      <w:ind w:firstLine="567"/>
      <w:jc w:val="both"/>
    </w:pPr>
    <w:rPr>
      <w:rFonts w:ascii="Times New Roman" w:eastAsia="Calibri" w:hAnsi="Times New Roman" w:cs="Times New Roman"/>
      <w:sz w:val="26"/>
      <w:szCs w:val="28"/>
    </w:rPr>
  </w:style>
  <w:style w:type="paragraph" w:customStyle="1" w:styleId="Standard">
    <w:name w:val="Standard"/>
    <w:rsid w:val="00E52C6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2">
    <w:name w:val="Body Text Indent"/>
    <w:basedOn w:val="a0"/>
    <w:link w:val="af3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0"/>
    <w:uiPriority w:val="99"/>
    <w:unhideWhenUsed/>
    <w:rsid w:val="00E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0"/>
    <w:link w:val="27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59"/>
    <w:rsid w:val="00CA3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CE62C-B6E4-4AE8-8139-965CBA82D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6241</Words>
  <Characters>35580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Михайлов Александр Игоревич</cp:lastModifiedBy>
  <cp:revision>2</cp:revision>
  <cp:lastPrinted>2026-02-13T13:24:00Z</cp:lastPrinted>
  <dcterms:created xsi:type="dcterms:W3CDTF">2026-02-13T17:02:00Z</dcterms:created>
  <dcterms:modified xsi:type="dcterms:W3CDTF">2026-02-13T17:02:00Z</dcterms:modified>
</cp:coreProperties>
</file>