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F1" w:rsidRDefault="00B03BF1" w:rsidP="00B85AD7">
      <w:pPr>
        <w:pStyle w:val="aff8"/>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Чǎваш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23</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2B4649" w:rsidRDefault="002B4649" w:rsidP="00664DF2">
            <w:pPr>
              <w:pStyle w:val="1b"/>
              <w:jc w:val="center"/>
              <w:rPr>
                <w:rFonts w:ascii="Times New Roman" w:hAnsi="Times New Roman"/>
                <w:snapToGrid w:val="0"/>
                <w:sz w:val="24"/>
                <w:szCs w:val="24"/>
              </w:rPr>
            </w:pPr>
          </w:p>
          <w:p w:rsidR="00664DF2" w:rsidRPr="001A56C0" w:rsidRDefault="0098629B" w:rsidP="00664DF2">
            <w:pPr>
              <w:pStyle w:val="1b"/>
              <w:jc w:val="center"/>
              <w:rPr>
                <w:rFonts w:ascii="Times New Roman" w:hAnsi="Times New Roman"/>
                <w:snapToGrid w:val="0"/>
                <w:sz w:val="24"/>
                <w:szCs w:val="24"/>
              </w:rPr>
            </w:pPr>
            <w:r>
              <w:rPr>
                <w:rFonts w:ascii="Times New Roman" w:hAnsi="Times New Roman"/>
                <w:snapToGrid w:val="0"/>
                <w:sz w:val="24"/>
                <w:szCs w:val="24"/>
              </w:rPr>
              <w:t>21</w:t>
            </w:r>
            <w:bookmarkStart w:id="0" w:name="_GoBack"/>
            <w:bookmarkEnd w:id="0"/>
            <w:r w:rsidR="002B4649">
              <w:rPr>
                <w:rFonts w:ascii="Times New Roman" w:hAnsi="Times New Roman"/>
                <w:snapToGrid w:val="0"/>
                <w:sz w:val="24"/>
                <w:szCs w:val="24"/>
              </w:rPr>
              <w:t>.</w:t>
            </w:r>
            <w:r w:rsidR="006A16B3">
              <w:rPr>
                <w:rFonts w:ascii="Times New Roman" w:hAnsi="Times New Roman"/>
                <w:snapToGrid w:val="0"/>
                <w:sz w:val="24"/>
                <w:szCs w:val="24"/>
              </w:rPr>
              <w:t>06</w:t>
            </w:r>
            <w:r w:rsidR="002B4649">
              <w:rPr>
                <w:rFonts w:ascii="Times New Roman" w:hAnsi="Times New Roman"/>
                <w:snapToGrid w:val="0"/>
                <w:sz w:val="24"/>
                <w:szCs w:val="24"/>
              </w:rPr>
              <w:t xml:space="preserve">.2023 № </w:t>
            </w:r>
            <w:r>
              <w:rPr>
                <w:rFonts w:ascii="Times New Roman" w:hAnsi="Times New Roman"/>
                <w:snapToGrid w:val="0"/>
                <w:sz w:val="24"/>
                <w:szCs w:val="24"/>
              </w:rPr>
              <w:t>1134</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2E6E8C" w:rsidRDefault="002E6E8C" w:rsidP="00301ACB">
      <w:pPr>
        <w:pStyle w:val="a5"/>
        <w:ind w:right="4619"/>
        <w:rPr>
          <w:rFonts w:ascii="Times New Roman" w:hAnsi="Times New Roman"/>
        </w:rPr>
      </w:pPr>
      <w:r>
        <w:rPr>
          <w:rFonts w:ascii="Times New Roman" w:hAnsi="Times New Roman"/>
        </w:rPr>
        <w:t>О внесении изменений в постановление</w:t>
      </w:r>
    </w:p>
    <w:p w:rsidR="00301ACB" w:rsidRPr="00301ACB" w:rsidRDefault="002E6E8C" w:rsidP="00301ACB">
      <w:pPr>
        <w:pStyle w:val="a5"/>
        <w:ind w:right="4619"/>
        <w:rPr>
          <w:rFonts w:ascii="Times New Roman" w:hAnsi="Times New Roman"/>
        </w:rPr>
      </w:pPr>
      <w:r>
        <w:rPr>
          <w:rFonts w:ascii="Times New Roman" w:hAnsi="Times New Roman"/>
        </w:rPr>
        <w:t xml:space="preserve">администрации Моргаушского </w:t>
      </w:r>
      <w:proofErr w:type="spellStart"/>
      <w:r>
        <w:rPr>
          <w:rFonts w:ascii="Times New Roman" w:hAnsi="Times New Roman"/>
        </w:rPr>
        <w:t>мунципального</w:t>
      </w:r>
      <w:proofErr w:type="spellEnd"/>
      <w:r>
        <w:rPr>
          <w:rFonts w:ascii="Times New Roman" w:hAnsi="Times New Roman"/>
        </w:rPr>
        <w:t xml:space="preserve"> округа от 08.02.2023 г. № 257 </w:t>
      </w:r>
      <w:proofErr w:type="gramStart"/>
      <w:r>
        <w:rPr>
          <w:rFonts w:ascii="Times New Roman" w:hAnsi="Times New Roman"/>
        </w:rPr>
        <w:t xml:space="preserve">« </w:t>
      </w:r>
      <w:r w:rsidR="00301ACB" w:rsidRPr="00301ACB">
        <w:rPr>
          <w:rFonts w:ascii="Times New Roman" w:hAnsi="Times New Roman"/>
        </w:rPr>
        <w:t>О</w:t>
      </w:r>
      <w:proofErr w:type="gramEnd"/>
      <w:r w:rsidR="00301ACB" w:rsidRPr="00301ACB">
        <w:rPr>
          <w:rFonts w:ascii="Times New Roman" w:hAnsi="Times New Roman"/>
        </w:rPr>
        <w:t xml:space="preserve"> муниципальной программе  «Управление общественными финансами и  муниципальным долгом  » </w:t>
      </w:r>
    </w:p>
    <w:p w:rsidR="0067113F" w:rsidRPr="0067113F" w:rsidRDefault="0067113F" w:rsidP="0067113F">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1654F8" w:rsidP="00FA6490">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r w:rsidR="00D83932">
        <w:rPr>
          <w:rFonts w:ascii="Times New Roman" w:eastAsia="Times New Roman" w:hAnsi="Times New Roman"/>
          <w:sz w:val="24"/>
          <w:szCs w:val="24"/>
          <w:lang w:eastAsia="ru-RU"/>
        </w:rPr>
        <w:t>Моргаушском</w:t>
      </w:r>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Pr>
          <w:rFonts w:ascii="Times New Roman" w:hAnsi="Times New Roman"/>
          <w:sz w:val="24"/>
          <w:szCs w:val="24"/>
        </w:rPr>
        <w:t>а</w:t>
      </w:r>
      <w:r w:rsidR="00B03BF1" w:rsidRPr="00CD53F7">
        <w:rPr>
          <w:rFonts w:ascii="Times New Roman" w:hAnsi="Times New Roman"/>
          <w:sz w:val="24"/>
          <w:szCs w:val="24"/>
        </w:rPr>
        <w:t xml:space="preserve">дминистрация </w:t>
      </w:r>
      <w:r w:rsidR="00D83932">
        <w:rPr>
          <w:rFonts w:ascii="Times New Roman" w:hAnsi="Times New Roman"/>
          <w:sz w:val="24"/>
          <w:szCs w:val="24"/>
        </w:rPr>
        <w:t>Моргаушского</w:t>
      </w:r>
      <w:r w:rsidR="00B03BF1" w:rsidRPr="00CD53F7">
        <w:rPr>
          <w:rFonts w:ascii="Times New Roman" w:hAnsi="Times New Roman"/>
          <w:sz w:val="24"/>
          <w:szCs w:val="24"/>
        </w:rPr>
        <w:t xml:space="preserve"> </w:t>
      </w:r>
      <w:r w:rsidR="00525338">
        <w:rPr>
          <w:rFonts w:ascii="Times New Roman" w:hAnsi="Times New Roman"/>
          <w:sz w:val="24"/>
          <w:szCs w:val="24"/>
        </w:rPr>
        <w:t xml:space="preserve">муниципального </w:t>
      </w:r>
      <w:proofErr w:type="gramStart"/>
      <w:r w:rsidR="00525338">
        <w:rPr>
          <w:rFonts w:ascii="Times New Roman" w:hAnsi="Times New Roman"/>
          <w:sz w:val="24"/>
          <w:szCs w:val="24"/>
        </w:rPr>
        <w:t>округа</w:t>
      </w:r>
      <w:r w:rsidR="00B03BF1" w:rsidRPr="00CD53F7">
        <w:rPr>
          <w:rFonts w:ascii="Times New Roman" w:hAnsi="Times New Roman"/>
          <w:sz w:val="24"/>
          <w:szCs w:val="24"/>
        </w:rPr>
        <w:t xml:space="preserve">  </w:t>
      </w:r>
      <w:r w:rsidR="00FA6490">
        <w:rPr>
          <w:rFonts w:ascii="Times New Roman" w:hAnsi="Times New Roman"/>
          <w:sz w:val="24"/>
          <w:szCs w:val="24"/>
        </w:rPr>
        <w:t>Чувашской</w:t>
      </w:r>
      <w:proofErr w:type="gramEnd"/>
      <w:r w:rsidR="00FA6490">
        <w:rPr>
          <w:rFonts w:ascii="Times New Roman" w:hAnsi="Times New Roman"/>
          <w:sz w:val="24"/>
          <w:szCs w:val="24"/>
        </w:rPr>
        <w:t xml:space="preserve"> Республики </w:t>
      </w:r>
      <w:r w:rsidR="00FA6490" w:rsidRPr="00965344">
        <w:rPr>
          <w:rFonts w:ascii="Times New Roman" w:hAnsi="Times New Roman"/>
          <w:b/>
          <w:sz w:val="24"/>
          <w:szCs w:val="24"/>
        </w:rPr>
        <w:t>п</w:t>
      </w:r>
      <w:r w:rsidR="00B03BF1" w:rsidRPr="00965344">
        <w:rPr>
          <w:rFonts w:ascii="Times New Roman" w:hAnsi="Times New Roman"/>
          <w:b/>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B70195" w:rsidRDefault="00B70195" w:rsidP="00B70195">
      <w:pPr>
        <w:pStyle w:val="3c"/>
        <w:spacing w:after="0" w:line="240" w:lineRule="auto"/>
        <w:ind w:left="0" w:firstLine="709"/>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 </w:t>
      </w:r>
      <w:r>
        <w:rPr>
          <w:rFonts w:ascii="Times New Roman" w:hAnsi="Times New Roman"/>
          <w:sz w:val="26"/>
          <w:szCs w:val="26"/>
        </w:rPr>
        <w:t xml:space="preserve">Внести в постановление администрации Моргаушского района Чувашской Республики от </w:t>
      </w:r>
      <w:proofErr w:type="gramStart"/>
      <w:r>
        <w:rPr>
          <w:rFonts w:ascii="Times New Roman" w:hAnsi="Times New Roman"/>
          <w:sz w:val="26"/>
          <w:szCs w:val="26"/>
        </w:rPr>
        <w:t xml:space="preserve">08 </w:t>
      </w:r>
      <w:r w:rsidR="000D57B4">
        <w:rPr>
          <w:rFonts w:ascii="Times New Roman" w:hAnsi="Times New Roman"/>
          <w:sz w:val="26"/>
          <w:szCs w:val="26"/>
        </w:rPr>
        <w:t xml:space="preserve"> </w:t>
      </w:r>
      <w:r>
        <w:rPr>
          <w:rFonts w:ascii="Times New Roman" w:hAnsi="Times New Roman"/>
          <w:sz w:val="26"/>
          <w:szCs w:val="26"/>
        </w:rPr>
        <w:t>февраля</w:t>
      </w:r>
      <w:proofErr w:type="gramEnd"/>
      <w:r>
        <w:rPr>
          <w:rFonts w:ascii="Times New Roman" w:hAnsi="Times New Roman"/>
          <w:sz w:val="26"/>
          <w:szCs w:val="26"/>
        </w:rPr>
        <w:t xml:space="preserve">  2023 г. № 257  «О  муниципальной программе  «Управление общественными финансами и муниципальным долгом»  (далее - постановление) следующие изменения:</w:t>
      </w:r>
    </w:p>
    <w:p w:rsidR="00B70195" w:rsidRDefault="00B70195" w:rsidP="00B70195">
      <w:pPr>
        <w:pStyle w:val="3c"/>
        <w:ind w:left="0" w:firstLine="851"/>
        <w:jc w:val="both"/>
        <w:rPr>
          <w:rFonts w:ascii="Times New Roman" w:hAnsi="Times New Roman"/>
          <w:sz w:val="26"/>
          <w:szCs w:val="26"/>
        </w:rPr>
      </w:pPr>
    </w:p>
    <w:p w:rsidR="00334436" w:rsidRDefault="00B70195" w:rsidP="00334436">
      <w:pPr>
        <w:pStyle w:val="3c"/>
        <w:spacing w:after="0" w:line="240" w:lineRule="auto"/>
        <w:ind w:left="0" w:firstLine="709"/>
        <w:jc w:val="both"/>
        <w:rPr>
          <w:rFonts w:ascii="Times New Roman" w:hAnsi="Times New Roman"/>
          <w:sz w:val="26"/>
          <w:szCs w:val="26"/>
        </w:rPr>
      </w:pPr>
      <w:r w:rsidRPr="00B70195">
        <w:rPr>
          <w:rFonts w:ascii="Times New Roman" w:hAnsi="Times New Roman"/>
          <w:sz w:val="26"/>
          <w:szCs w:val="26"/>
        </w:rPr>
        <w:t>в приложении к паспорту муниципальной программы «Муниципальная программа «Управление общественными ф</w:t>
      </w:r>
      <w:r>
        <w:rPr>
          <w:rFonts w:ascii="Times New Roman" w:hAnsi="Times New Roman"/>
          <w:sz w:val="26"/>
          <w:szCs w:val="26"/>
        </w:rPr>
        <w:t>инансами и муниципальным долгом»</w:t>
      </w:r>
      <w:r w:rsidR="00334436">
        <w:rPr>
          <w:rFonts w:ascii="Times New Roman" w:hAnsi="Times New Roman"/>
          <w:sz w:val="26"/>
          <w:szCs w:val="26"/>
        </w:rPr>
        <w:t xml:space="preserve"> (далее – Муниципальная программа):</w:t>
      </w:r>
    </w:p>
    <w:p w:rsidR="00334436" w:rsidRDefault="00334436" w:rsidP="00334436">
      <w:pPr>
        <w:pStyle w:val="3c"/>
        <w:spacing w:after="0" w:line="240" w:lineRule="auto"/>
        <w:ind w:left="0" w:firstLine="709"/>
        <w:jc w:val="both"/>
        <w:rPr>
          <w:rFonts w:ascii="Times New Roman" w:hAnsi="Times New Roman"/>
          <w:sz w:val="26"/>
          <w:szCs w:val="26"/>
        </w:rPr>
      </w:pPr>
    </w:p>
    <w:p w:rsidR="00334436" w:rsidRDefault="00334436" w:rsidP="00334436">
      <w:pPr>
        <w:pStyle w:val="3c"/>
        <w:spacing w:after="0" w:line="240" w:lineRule="auto"/>
        <w:ind w:left="0" w:firstLine="709"/>
        <w:jc w:val="both"/>
        <w:rPr>
          <w:rFonts w:ascii="Times New Roman" w:hAnsi="Times New Roman"/>
          <w:sz w:val="26"/>
          <w:szCs w:val="26"/>
        </w:rPr>
      </w:pPr>
      <w:r>
        <w:rPr>
          <w:rFonts w:ascii="Times New Roman" w:hAnsi="Times New Roman"/>
          <w:sz w:val="26"/>
          <w:szCs w:val="26"/>
        </w:rPr>
        <w:t>1.1. Позицию «Объемы финансирования Муниципальной программы с разбивкой по годам реализации»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348"/>
        <w:gridCol w:w="393"/>
        <w:gridCol w:w="6282"/>
      </w:tblGrid>
      <w:tr w:rsidR="0037071C" w:rsidRPr="00CD53F7" w:rsidTr="00B828B1">
        <w:tc>
          <w:tcPr>
            <w:tcW w:w="1670"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p>
        </w:tc>
        <w:tc>
          <w:tcPr>
            <w:tcW w:w="196"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p>
        </w:tc>
        <w:tc>
          <w:tcPr>
            <w:tcW w:w="3134"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p>
        </w:tc>
      </w:tr>
      <w:tr w:rsidR="0037071C" w:rsidRPr="00CD53F7" w:rsidTr="00B828B1">
        <w:tc>
          <w:tcPr>
            <w:tcW w:w="1670"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675933" w:rsidRDefault="0037071C" w:rsidP="00B828B1">
            <w:pPr>
              <w:pStyle w:val="ConsPlusNormal"/>
              <w:widowControl/>
              <w:jc w:val="both"/>
              <w:rPr>
                <w:rFonts w:ascii="Times New Roman" w:hAnsi="Times New Roman" w:cs="Times New Roman"/>
                <w:color w:val="000000"/>
                <w:sz w:val="24"/>
                <w:szCs w:val="24"/>
              </w:rPr>
            </w:pPr>
            <w:r w:rsidRPr="00675933">
              <w:rPr>
                <w:rFonts w:ascii="Times New Roman" w:hAnsi="Times New Roman" w:cs="Times New Roman"/>
                <w:color w:val="000000"/>
                <w:sz w:val="24"/>
                <w:szCs w:val="24"/>
              </w:rPr>
              <w:t xml:space="preserve">прогнозируемый объем финансирования муниципальной программы в 2023–2035 годах составляет </w:t>
            </w:r>
            <w:r w:rsidR="006A16B3">
              <w:rPr>
                <w:rFonts w:ascii="Times New Roman" w:hAnsi="Times New Roman" w:cs="Times New Roman"/>
                <w:color w:val="000000"/>
                <w:sz w:val="24"/>
                <w:szCs w:val="24"/>
              </w:rPr>
              <w:t>275 380,5</w:t>
            </w:r>
            <w:r w:rsidRPr="00675933">
              <w:rPr>
                <w:rFonts w:ascii="Times New Roman" w:hAnsi="Times New Roman" w:cs="Times New Roman"/>
                <w:color w:val="000000"/>
                <w:sz w:val="24"/>
                <w:szCs w:val="24"/>
              </w:rPr>
              <w:t xml:space="preserve"> тыс. рублей, в том числе:</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2023 году – </w:t>
            </w:r>
            <w:r w:rsidR="006A16B3">
              <w:rPr>
                <w:rFonts w:ascii="Times New Roman" w:eastAsia="Times New Roman" w:hAnsi="Times New Roman"/>
                <w:color w:val="000000"/>
                <w:sz w:val="24"/>
                <w:szCs w:val="24"/>
              </w:rPr>
              <w:t>50 943,1</w:t>
            </w:r>
            <w:r w:rsidRPr="00675933">
              <w:rPr>
                <w:rFonts w:ascii="Times New Roman" w:eastAsia="Times New Roman" w:hAnsi="Times New Roman"/>
                <w:color w:val="000000"/>
                <w:sz w:val="24"/>
                <w:szCs w:val="24"/>
              </w:rPr>
              <w:t xml:space="preserve">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18 941,2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22 832,9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2026–2030 годах – 91 331,6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91 331,6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из них средства:</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федерального бюджета –  21 215,5 тыс. рублей, в том числе:</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2023 году – 1 788,6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1 885,0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1 949,1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lastRenderedPageBreak/>
              <w:t>в 2026–2030 годах – 7 796,4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7 796,4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республиканского бюджета Чувашской Республики – </w:t>
            </w:r>
            <w:r w:rsidR="00BD7D38">
              <w:rPr>
                <w:rFonts w:ascii="Times New Roman" w:eastAsia="Times New Roman" w:hAnsi="Times New Roman"/>
                <w:color w:val="000000"/>
                <w:sz w:val="24"/>
                <w:szCs w:val="24"/>
              </w:rPr>
              <w:t>27 130,</w:t>
            </w:r>
            <w:proofErr w:type="gramStart"/>
            <w:r w:rsidR="00BD7D38">
              <w:rPr>
                <w:rFonts w:ascii="Times New Roman" w:eastAsia="Times New Roman" w:hAnsi="Times New Roman"/>
                <w:color w:val="000000"/>
                <w:sz w:val="24"/>
                <w:szCs w:val="24"/>
              </w:rPr>
              <w:t xml:space="preserve">7 </w:t>
            </w:r>
            <w:r w:rsidRPr="00675933">
              <w:rPr>
                <w:rFonts w:ascii="Times New Roman" w:eastAsia="Times New Roman" w:hAnsi="Times New Roman"/>
                <w:color w:val="000000"/>
                <w:sz w:val="24"/>
                <w:szCs w:val="24"/>
              </w:rPr>
              <w:t xml:space="preserve"> тыс.</w:t>
            </w:r>
            <w:proofErr w:type="gramEnd"/>
            <w:r w:rsidRPr="00675933">
              <w:rPr>
                <w:rFonts w:ascii="Times New Roman" w:eastAsia="Times New Roman" w:hAnsi="Times New Roman"/>
                <w:color w:val="000000"/>
                <w:sz w:val="24"/>
                <w:szCs w:val="24"/>
              </w:rPr>
              <w:t xml:space="preserve"> рублей, в том числе:</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w:t>
            </w:r>
            <w:r>
              <w:rPr>
                <w:rFonts w:ascii="Times New Roman" w:eastAsia="Times New Roman" w:hAnsi="Times New Roman"/>
                <w:color w:val="000000"/>
                <w:sz w:val="24"/>
                <w:szCs w:val="24"/>
              </w:rPr>
              <w:t>3</w:t>
            </w:r>
            <w:r w:rsidRPr="00675933">
              <w:rPr>
                <w:rFonts w:ascii="Times New Roman" w:eastAsia="Times New Roman" w:hAnsi="Times New Roman"/>
                <w:color w:val="000000"/>
                <w:sz w:val="24"/>
                <w:szCs w:val="24"/>
              </w:rPr>
              <w:t xml:space="preserve"> году – </w:t>
            </w:r>
            <w:r w:rsidR="00BD7D38">
              <w:rPr>
                <w:rFonts w:ascii="Times New Roman" w:eastAsia="Times New Roman" w:hAnsi="Times New Roman"/>
                <w:color w:val="000000"/>
                <w:sz w:val="24"/>
                <w:szCs w:val="24"/>
              </w:rPr>
              <w:t>27 130,7</w:t>
            </w:r>
            <w:r w:rsidRPr="00675933">
              <w:rPr>
                <w:rFonts w:ascii="Times New Roman" w:eastAsia="Times New Roman" w:hAnsi="Times New Roman"/>
                <w:color w:val="000000"/>
                <w:sz w:val="24"/>
                <w:szCs w:val="24"/>
              </w:rPr>
              <w:t xml:space="preserve">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0,0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0,0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2026–2030 годах – 0,0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0,0 тыс. рублей;</w:t>
            </w:r>
          </w:p>
          <w:p w:rsidR="0037071C" w:rsidRPr="00675933"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бюджета Моргаушского муниципального округа Чувашской </w:t>
            </w:r>
            <w:proofErr w:type="gramStart"/>
            <w:r w:rsidRPr="00675933">
              <w:rPr>
                <w:rFonts w:ascii="Times New Roman" w:eastAsia="Times New Roman" w:hAnsi="Times New Roman"/>
                <w:color w:val="000000"/>
                <w:sz w:val="24"/>
                <w:szCs w:val="24"/>
              </w:rPr>
              <w:t>Республики  –</w:t>
            </w:r>
            <w:proofErr w:type="gramEnd"/>
            <w:r w:rsidRPr="00675933">
              <w:rPr>
                <w:rFonts w:ascii="Times New Roman" w:eastAsia="Times New Roman" w:hAnsi="Times New Roman"/>
                <w:color w:val="000000"/>
                <w:sz w:val="24"/>
                <w:szCs w:val="24"/>
              </w:rPr>
              <w:t xml:space="preserve">  </w:t>
            </w:r>
            <w:r w:rsidR="00436E89">
              <w:rPr>
                <w:rFonts w:ascii="Times New Roman" w:eastAsia="Times New Roman" w:hAnsi="Times New Roman"/>
                <w:color w:val="000000"/>
                <w:sz w:val="24"/>
                <w:szCs w:val="24"/>
              </w:rPr>
              <w:t>226 509,4</w:t>
            </w:r>
            <w:r w:rsidRPr="00675933">
              <w:rPr>
                <w:rFonts w:ascii="Times New Roman" w:eastAsia="Times New Roman" w:hAnsi="Times New Roman"/>
                <w:color w:val="000000"/>
                <w:sz w:val="24"/>
                <w:szCs w:val="24"/>
              </w:rPr>
              <w:t xml:space="preserve"> тыс. рублей, в том числе:</w:t>
            </w:r>
          </w:p>
          <w:p w:rsidR="0037071C" w:rsidRPr="002B0E50"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 xml:space="preserve">в 2023 году – </w:t>
            </w:r>
            <w:r w:rsidR="00436E89">
              <w:rPr>
                <w:rFonts w:ascii="Times New Roman" w:eastAsia="Times New Roman" w:hAnsi="Times New Roman"/>
                <w:color w:val="000000"/>
                <w:sz w:val="24"/>
                <w:szCs w:val="24"/>
              </w:rPr>
              <w:t>22 023,8</w:t>
            </w:r>
            <w:r w:rsidRPr="002B0E50">
              <w:rPr>
                <w:rFonts w:ascii="Times New Roman" w:eastAsia="Times New Roman" w:hAnsi="Times New Roman"/>
                <w:color w:val="000000"/>
                <w:sz w:val="24"/>
                <w:szCs w:val="24"/>
              </w:rPr>
              <w:t xml:space="preserve"> тыс. рублей;</w:t>
            </w:r>
          </w:p>
          <w:p w:rsidR="0037071C" w:rsidRPr="002B0E50"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2024 году – 17 056,2 тыс. рублей;</w:t>
            </w:r>
          </w:p>
          <w:p w:rsidR="0037071C" w:rsidRPr="002B0E50"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2025 году – 20 883,8 тыс. рублей;</w:t>
            </w:r>
          </w:p>
          <w:p w:rsidR="0037071C" w:rsidRPr="002B0E50"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2026–2030 годах – 83 535,2 тыс. рублей;</w:t>
            </w:r>
          </w:p>
          <w:p w:rsidR="0037071C" w:rsidRPr="002B0E50" w:rsidRDefault="0037071C" w:rsidP="00B828B1">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2031–2035 годах – 83 535,2 тыс. рублей</w:t>
            </w:r>
          </w:p>
          <w:p w:rsidR="0037071C" w:rsidRPr="00CD53F7" w:rsidRDefault="0037071C" w:rsidP="00B828B1">
            <w:pPr>
              <w:pStyle w:val="ConsPlusNormal"/>
              <w:widowControl/>
              <w:jc w:val="both"/>
              <w:rPr>
                <w:rFonts w:ascii="Times New Roman" w:hAnsi="Times New Roman" w:cs="Times New Roman"/>
                <w:color w:val="000000"/>
                <w:sz w:val="24"/>
                <w:szCs w:val="24"/>
              </w:rPr>
            </w:pPr>
            <w:r w:rsidRPr="002B0E50">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37071C" w:rsidRPr="00CD53F7" w:rsidRDefault="0037071C" w:rsidP="00B828B1">
            <w:pPr>
              <w:pStyle w:val="ConsPlusNormal"/>
              <w:widowControl/>
              <w:jc w:val="both"/>
              <w:rPr>
                <w:rFonts w:ascii="Times New Roman" w:hAnsi="Times New Roman" w:cs="Times New Roman"/>
                <w:color w:val="000000"/>
                <w:sz w:val="24"/>
                <w:szCs w:val="24"/>
              </w:rPr>
            </w:pPr>
          </w:p>
        </w:tc>
      </w:tr>
      <w:tr w:rsidR="0037071C" w:rsidRPr="00CD53F7" w:rsidTr="00B828B1">
        <w:tc>
          <w:tcPr>
            <w:tcW w:w="1670"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96"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реализация </w:t>
            </w:r>
            <w:proofErr w:type="gramStart"/>
            <w:r w:rsidRPr="00CD53F7">
              <w:rPr>
                <w:rFonts w:ascii="Times New Roman" w:hAnsi="Times New Roman" w:cs="Times New Roman"/>
                <w:color w:val="000000"/>
                <w:sz w:val="24"/>
                <w:szCs w:val="24"/>
              </w:rPr>
              <w:t>Муниципальной  программы</w:t>
            </w:r>
            <w:proofErr w:type="gramEnd"/>
            <w:r w:rsidRPr="00CD53F7">
              <w:rPr>
                <w:rFonts w:ascii="Times New Roman" w:hAnsi="Times New Roman" w:cs="Times New Roman"/>
                <w:color w:val="000000"/>
                <w:sz w:val="24"/>
                <w:szCs w:val="24"/>
              </w:rPr>
              <w:t xml:space="preserve"> позволит:</w:t>
            </w:r>
          </w:p>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сбалансированность и </w:t>
            </w:r>
            <w:proofErr w:type="gramStart"/>
            <w:r w:rsidRPr="00CD53F7">
              <w:rPr>
                <w:rFonts w:ascii="Times New Roman" w:hAnsi="Times New Roman" w:cs="Times New Roman"/>
                <w:color w:val="000000"/>
                <w:sz w:val="24"/>
                <w:szCs w:val="24"/>
              </w:rPr>
              <w:t>устойчивость  бюджета</w:t>
            </w:r>
            <w:proofErr w:type="gram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37071C" w:rsidRPr="00CD53F7" w:rsidRDefault="0037071C" w:rsidP="00B828B1">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рост собственной доходной базы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37071C" w:rsidRPr="00CD53F7" w:rsidRDefault="0037071C" w:rsidP="00B828B1">
            <w:pPr>
              <w:pStyle w:val="ConsPlusNormal"/>
              <w:widowControl/>
              <w:jc w:val="both"/>
              <w:rPr>
                <w:rFonts w:ascii="Times New Roman" w:hAnsi="Times New Roman" w:cs="Times New Roman"/>
                <w:color w:val="000000"/>
                <w:sz w:val="24"/>
                <w:szCs w:val="24"/>
              </w:rPr>
            </w:pPr>
          </w:p>
        </w:tc>
      </w:tr>
    </w:tbl>
    <w:p w:rsidR="00B03BF1" w:rsidRPr="00B70195" w:rsidRDefault="00B03BF1" w:rsidP="00B70195">
      <w:pPr>
        <w:pStyle w:val="3c"/>
        <w:ind w:left="0" w:firstLine="851"/>
        <w:jc w:val="both"/>
        <w:rPr>
          <w:rFonts w:ascii="Times New Roman" w:hAnsi="Times New Roman"/>
          <w:sz w:val="24"/>
          <w:szCs w:val="24"/>
        </w:rPr>
      </w:pPr>
    </w:p>
    <w:tbl>
      <w:tblPr>
        <w:tblW w:w="12409" w:type="pct"/>
        <w:tblLook w:val="04A0" w:firstRow="1" w:lastRow="0" w:firstColumn="1" w:lastColumn="0" w:noHBand="0" w:noVBand="1"/>
      </w:tblPr>
      <w:tblGrid>
        <w:gridCol w:w="9893"/>
        <w:gridCol w:w="7547"/>
        <w:gridCol w:w="7368"/>
      </w:tblGrid>
      <w:tr w:rsidR="000D57B4" w:rsidRPr="000D57B4" w:rsidTr="000D57B4">
        <w:trPr>
          <w:trHeight w:val="310"/>
        </w:trPr>
        <w:tc>
          <w:tcPr>
            <w:tcW w:w="1994" w:type="pct"/>
            <w:hideMark/>
          </w:tcPr>
          <w:p w:rsidR="000D57B4" w:rsidRPr="000D57B4" w:rsidRDefault="000D57B4">
            <w:pPr>
              <w:tabs>
                <w:tab w:val="left" w:pos="8789"/>
              </w:tabs>
              <w:jc w:val="both"/>
              <w:rPr>
                <w:rFonts w:ascii="Times New Roman" w:hAnsi="Times New Roman"/>
                <w:sz w:val="24"/>
                <w:szCs w:val="24"/>
                <w:lang w:eastAsia="ru-RU"/>
              </w:rPr>
            </w:pPr>
            <w:r w:rsidRPr="000D57B4">
              <w:rPr>
                <w:rFonts w:ascii="Times New Roman" w:hAnsi="Times New Roman"/>
                <w:sz w:val="24"/>
                <w:szCs w:val="24"/>
              </w:rPr>
              <w:t xml:space="preserve">          1.2. Раздел </w:t>
            </w:r>
            <w:r w:rsidRPr="000D57B4">
              <w:rPr>
                <w:rFonts w:ascii="Times New Roman" w:hAnsi="Times New Roman"/>
                <w:sz w:val="24"/>
                <w:szCs w:val="24"/>
                <w:lang w:val="en-US"/>
              </w:rPr>
              <w:t>III</w:t>
            </w:r>
            <w:r w:rsidRPr="000D57B4">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tc>
        <w:tc>
          <w:tcPr>
            <w:tcW w:w="1521" w:type="pct"/>
          </w:tcPr>
          <w:p w:rsidR="000D57B4" w:rsidRPr="000D57B4" w:rsidRDefault="000D57B4">
            <w:pPr>
              <w:jc w:val="both"/>
              <w:rPr>
                <w:rFonts w:ascii="Times New Roman" w:hAnsi="Times New Roman"/>
                <w:sz w:val="24"/>
                <w:szCs w:val="24"/>
              </w:rPr>
            </w:pPr>
          </w:p>
        </w:tc>
        <w:tc>
          <w:tcPr>
            <w:tcW w:w="1485" w:type="pct"/>
          </w:tcPr>
          <w:p w:rsidR="000D57B4" w:rsidRPr="000D57B4" w:rsidRDefault="000D57B4">
            <w:pPr>
              <w:spacing w:line="232" w:lineRule="auto"/>
              <w:jc w:val="both"/>
              <w:rPr>
                <w:rFonts w:ascii="Times New Roman" w:hAnsi="Times New Roman"/>
                <w:sz w:val="24"/>
                <w:szCs w:val="24"/>
              </w:rPr>
            </w:pPr>
          </w:p>
        </w:tc>
      </w:tr>
    </w:tbl>
    <w:p w:rsidR="000D57B4" w:rsidRPr="00CD53F7" w:rsidRDefault="007A0259" w:rsidP="000D57B4">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0D57B4" w:rsidRPr="00CD53F7">
        <w:rPr>
          <w:rFonts w:ascii="Times New Roman" w:eastAsia="Times New Roman" w:hAnsi="Times New Roman"/>
          <w:b/>
          <w:color w:val="000000"/>
          <w:sz w:val="24"/>
          <w:szCs w:val="24"/>
          <w:lang w:eastAsia="ru-RU"/>
        </w:rPr>
        <w:t xml:space="preserve">Раздел III. Обоснование объема финансовых ресурсов, необходимых </w:t>
      </w:r>
    </w:p>
    <w:p w:rsidR="000D57B4" w:rsidRPr="00CD53F7" w:rsidRDefault="000D57B4" w:rsidP="000D57B4">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для реализации Муниципальной программы (с расшифровкой</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по источникам финансирования, по этапам и </w:t>
      </w:r>
      <w:proofErr w:type="gramStart"/>
      <w:r w:rsidRPr="00CD53F7">
        <w:rPr>
          <w:rFonts w:ascii="Times New Roman" w:eastAsia="Times New Roman" w:hAnsi="Times New Roman"/>
          <w:b/>
          <w:color w:val="000000"/>
          <w:sz w:val="24"/>
          <w:szCs w:val="24"/>
          <w:lang w:eastAsia="ru-RU"/>
        </w:rPr>
        <w:t xml:space="preserve">годам </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proofErr w:type="gramEnd"/>
      <w:r w:rsidRPr="00CD53F7">
        <w:rPr>
          <w:rFonts w:ascii="Times New Roman" w:eastAsia="Times New Roman" w:hAnsi="Times New Roman"/>
          <w:b/>
          <w:color w:val="000000"/>
          <w:sz w:val="24"/>
          <w:szCs w:val="24"/>
          <w:lang w:eastAsia="ru-RU"/>
        </w:rPr>
        <w:t xml:space="preserve"> Муниципальной программы)</w:t>
      </w:r>
    </w:p>
    <w:p w:rsidR="000D57B4" w:rsidRPr="00CD53F7" w:rsidRDefault="000D57B4" w:rsidP="000D57B4">
      <w:pPr>
        <w:pStyle w:val="ConsPlusNormal"/>
        <w:widowControl/>
        <w:ind w:firstLine="709"/>
        <w:jc w:val="both"/>
        <w:rPr>
          <w:rFonts w:ascii="Times New Roman" w:hAnsi="Times New Roman" w:cs="Times New Roman"/>
          <w:color w:val="000000"/>
          <w:sz w:val="24"/>
          <w:szCs w:val="24"/>
        </w:rPr>
      </w:pPr>
    </w:p>
    <w:tbl>
      <w:tblPr>
        <w:tblW w:w="15435" w:type="dxa"/>
        <w:tblLayout w:type="fixed"/>
        <w:tblCellMar>
          <w:top w:w="102" w:type="dxa"/>
          <w:left w:w="62" w:type="dxa"/>
          <w:bottom w:w="102" w:type="dxa"/>
          <w:right w:w="62" w:type="dxa"/>
        </w:tblCellMar>
        <w:tblLook w:val="0000" w:firstRow="0" w:lastRow="0" w:firstColumn="0" w:lastColumn="0" w:noHBand="0" w:noVBand="0"/>
      </w:tblPr>
      <w:tblGrid>
        <w:gridCol w:w="9985"/>
        <w:gridCol w:w="143"/>
        <w:gridCol w:w="5307"/>
      </w:tblGrid>
      <w:tr w:rsidR="00325994" w:rsidRPr="00DF48BD" w:rsidTr="00342983">
        <w:tc>
          <w:tcPr>
            <w:tcW w:w="9985" w:type="dxa"/>
            <w:tcBorders>
              <w:top w:val="nil"/>
              <w:left w:val="nil"/>
              <w:bottom w:val="nil"/>
              <w:right w:val="nil"/>
            </w:tcBorders>
          </w:tcPr>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w:t>
            </w:r>
            <w:r>
              <w:rPr>
                <w:rFonts w:ascii="Times New Roman" w:hAnsi="Times New Roman" w:cs="Times New Roman"/>
                <w:color w:val="000000"/>
                <w:sz w:val="24"/>
                <w:szCs w:val="24"/>
              </w:rPr>
              <w:t xml:space="preserve">Моргаушского муниципального округа </w:t>
            </w:r>
            <w:r w:rsidRPr="00185301">
              <w:rPr>
                <w:rFonts w:ascii="Times New Roman" w:hAnsi="Times New Roman"/>
                <w:sz w:val="24"/>
                <w:szCs w:val="24"/>
              </w:rPr>
              <w:t>Чувашской Республики</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Муниципальной  программы в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составляет </w:t>
            </w:r>
            <w:r w:rsidR="00436E89">
              <w:rPr>
                <w:rFonts w:ascii="Times New Roman" w:hAnsi="Times New Roman" w:cs="Times New Roman"/>
                <w:b/>
                <w:color w:val="000000"/>
                <w:sz w:val="24"/>
                <w:szCs w:val="24"/>
              </w:rPr>
              <w:t>275 380,5</w:t>
            </w:r>
            <w:r w:rsidRPr="00856687">
              <w:rPr>
                <w:rFonts w:ascii="Times New Roman" w:hAnsi="Times New Roman" w:cs="Times New Roman"/>
                <w:b/>
                <w:color w:val="000000"/>
                <w:sz w:val="24"/>
                <w:szCs w:val="24"/>
              </w:rPr>
              <w:t xml:space="preserve"> тыс. рублей,</w:t>
            </w:r>
            <w:r w:rsidRPr="00CD53F7">
              <w:rPr>
                <w:rFonts w:ascii="Times New Roman" w:hAnsi="Times New Roman" w:cs="Times New Roman"/>
                <w:color w:val="000000"/>
                <w:sz w:val="24"/>
                <w:szCs w:val="24"/>
              </w:rPr>
              <w:t xml:space="preserve"> в том числе за счет средств:</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Pr>
                <w:rFonts w:ascii="Times New Roman" w:hAnsi="Times New Roman" w:cs="Times New Roman"/>
                <w:color w:val="000000"/>
                <w:sz w:val="24"/>
                <w:szCs w:val="24"/>
              </w:rPr>
              <w:t>21 215,5</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1624F0">
              <w:rPr>
                <w:rFonts w:ascii="Times New Roman" w:hAnsi="Times New Roman" w:cs="Times New Roman"/>
                <w:color w:val="000000"/>
                <w:sz w:val="24"/>
                <w:szCs w:val="24"/>
              </w:rPr>
              <w:t>27 130,7</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округа </w:t>
            </w:r>
            <w:r w:rsidRPr="00185301">
              <w:rPr>
                <w:rFonts w:ascii="Times New Roman" w:hAnsi="Times New Roman"/>
                <w:sz w:val="24"/>
                <w:szCs w:val="24"/>
              </w:rPr>
              <w:t xml:space="preserve">Чувашской </w:t>
            </w:r>
            <w:proofErr w:type="gramStart"/>
            <w:r w:rsidRPr="00185301">
              <w:rPr>
                <w:rFonts w:ascii="Times New Roman" w:hAnsi="Times New Roman"/>
                <w:sz w:val="24"/>
                <w:szCs w:val="24"/>
              </w:rPr>
              <w:t>Республики</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w:t>
            </w:r>
            <w:proofErr w:type="gramEnd"/>
            <w:r w:rsidRPr="00CD53F7">
              <w:rPr>
                <w:rFonts w:ascii="Times New Roman" w:hAnsi="Times New Roman" w:cs="Times New Roman"/>
                <w:color w:val="000000"/>
                <w:sz w:val="24"/>
                <w:szCs w:val="24"/>
              </w:rPr>
              <w:t xml:space="preserve"> </w:t>
            </w:r>
            <w:r w:rsidR="00436E89">
              <w:rPr>
                <w:rFonts w:ascii="Times New Roman" w:hAnsi="Times New Roman" w:cs="Times New Roman"/>
                <w:color w:val="000000"/>
                <w:sz w:val="24"/>
                <w:szCs w:val="24"/>
              </w:rPr>
              <w:t>226 509,4</w:t>
            </w:r>
            <w:r w:rsidRPr="00CD53F7">
              <w:rPr>
                <w:rFonts w:ascii="Times New Roman" w:hAnsi="Times New Roman" w:cs="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Муниципальной программы на 1 этапе </w:t>
            </w:r>
            <w:proofErr w:type="gramStart"/>
            <w:r w:rsidRPr="00CD53F7">
              <w:rPr>
                <w:rFonts w:ascii="Times New Roman" w:eastAsia="Times New Roman" w:hAnsi="Times New Roman"/>
                <w:color w:val="000000"/>
                <w:sz w:val="24"/>
                <w:szCs w:val="24"/>
                <w:lang w:eastAsia="ru-RU"/>
              </w:rPr>
              <w:t xml:space="preserve">составит </w:t>
            </w:r>
            <w:r>
              <w:rPr>
                <w:rFonts w:ascii="Times New Roman" w:eastAsia="Times New Roman" w:hAnsi="Times New Roman"/>
                <w:color w:val="000000"/>
                <w:sz w:val="24"/>
                <w:szCs w:val="24"/>
                <w:lang w:eastAsia="ru-RU"/>
              </w:rPr>
              <w:t xml:space="preserve"> </w:t>
            </w:r>
            <w:r w:rsidR="00436E89">
              <w:rPr>
                <w:rFonts w:ascii="Times New Roman" w:eastAsia="Times New Roman" w:hAnsi="Times New Roman"/>
                <w:color w:val="000000"/>
                <w:sz w:val="24"/>
                <w:szCs w:val="24"/>
                <w:lang w:eastAsia="ru-RU"/>
              </w:rPr>
              <w:t>92</w:t>
            </w:r>
            <w:proofErr w:type="gramEnd"/>
            <w:r w:rsidR="00436E89">
              <w:rPr>
                <w:rFonts w:ascii="Times New Roman" w:eastAsia="Times New Roman" w:hAnsi="Times New Roman"/>
                <w:color w:val="000000"/>
                <w:sz w:val="24"/>
                <w:szCs w:val="24"/>
                <w:lang w:eastAsia="ru-RU"/>
              </w:rPr>
              <w:t> 717,2</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 xml:space="preserve"> 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 xml:space="preserve"> </w:t>
            </w:r>
            <w:r w:rsidR="00436E89">
              <w:rPr>
                <w:rFonts w:ascii="Times New Roman" w:eastAsia="Times New Roman" w:hAnsi="Times New Roman"/>
                <w:color w:val="000000"/>
                <w:sz w:val="24"/>
                <w:szCs w:val="24"/>
              </w:rPr>
              <w:t>50 943,1</w:t>
            </w:r>
            <w:r w:rsidR="001624F0">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18 941,2</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2025 году – </w:t>
            </w:r>
            <w:r>
              <w:rPr>
                <w:rFonts w:ascii="Times New Roman" w:eastAsia="Times New Roman" w:hAnsi="Times New Roman"/>
                <w:color w:val="000000"/>
                <w:sz w:val="24"/>
                <w:szCs w:val="24"/>
              </w:rPr>
              <w:t>22 832,9</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 xml:space="preserve">5 622,7 </w:t>
            </w:r>
            <w:r w:rsidRPr="00CD53F7">
              <w:rPr>
                <w:rFonts w:ascii="Times New Roman" w:eastAsia="Times New Roman" w:hAnsi="Times New Roman"/>
                <w:color w:val="000000"/>
                <w:sz w:val="24"/>
                <w:szCs w:val="24"/>
                <w:lang w:eastAsia="ru-RU"/>
              </w:rPr>
              <w:t>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1 788,6</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1 885,0 </w:t>
            </w:r>
            <w:r w:rsidRPr="00CD53F7">
              <w:rPr>
                <w:rFonts w:ascii="Times New Roman" w:eastAsia="Times New Roman" w:hAnsi="Times New Roman"/>
                <w:color w:val="000000"/>
                <w:sz w:val="24"/>
                <w:szCs w:val="24"/>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1 949,1</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624F0">
              <w:rPr>
                <w:rFonts w:ascii="Times New Roman" w:eastAsia="Times New Roman" w:hAnsi="Times New Roman"/>
                <w:color w:val="000000"/>
                <w:sz w:val="24"/>
                <w:szCs w:val="24"/>
                <w:lang w:eastAsia="ru-RU"/>
              </w:rPr>
              <w:t>27 130,7</w:t>
            </w:r>
            <w:r w:rsidRPr="00CD53F7">
              <w:rPr>
                <w:rFonts w:ascii="Times New Roman" w:eastAsia="Times New Roman" w:hAnsi="Times New Roman"/>
                <w:color w:val="000000"/>
                <w:sz w:val="24"/>
                <w:szCs w:val="24"/>
                <w:lang w:eastAsia="ru-RU"/>
              </w:rPr>
              <w:t xml:space="preserve"> 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624F0">
              <w:rPr>
                <w:rFonts w:ascii="Times New Roman" w:eastAsia="Times New Roman" w:hAnsi="Times New Roman"/>
                <w:color w:val="000000"/>
                <w:sz w:val="24"/>
                <w:szCs w:val="24"/>
              </w:rPr>
              <w:t>27 130,7</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бюджета </w:t>
            </w:r>
            <w:r>
              <w:rPr>
                <w:rFonts w:ascii="Times New Roman" w:eastAsia="Times New Roman" w:hAnsi="Times New Roman"/>
                <w:color w:val="000000"/>
                <w:sz w:val="24"/>
                <w:szCs w:val="24"/>
              </w:rPr>
              <w:t>Моргаушского</w:t>
            </w:r>
            <w:r w:rsidRPr="00CD53F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муниципального округа </w:t>
            </w:r>
            <w:r w:rsidRPr="00185301">
              <w:rPr>
                <w:rFonts w:ascii="Times New Roman" w:hAnsi="Times New Roman"/>
                <w:sz w:val="24"/>
                <w:szCs w:val="24"/>
              </w:rPr>
              <w:t>Чувашской Республики</w:t>
            </w:r>
            <w:r w:rsidRPr="00CD53F7">
              <w:rPr>
                <w:rFonts w:ascii="Times New Roman" w:eastAsia="Times New Roman" w:hAnsi="Times New Roman"/>
                <w:color w:val="000000"/>
                <w:sz w:val="24"/>
                <w:szCs w:val="24"/>
              </w:rPr>
              <w:t xml:space="preserve"> –  </w:t>
            </w:r>
            <w:r w:rsidR="00436E89">
              <w:rPr>
                <w:rFonts w:ascii="Times New Roman" w:eastAsia="Times New Roman" w:hAnsi="Times New Roman"/>
                <w:color w:val="000000"/>
                <w:sz w:val="24"/>
                <w:szCs w:val="24"/>
              </w:rPr>
              <w:t>59 963,8</w:t>
            </w:r>
            <w:r>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436E89">
              <w:rPr>
                <w:rFonts w:ascii="Times New Roman" w:eastAsia="Times New Roman" w:hAnsi="Times New Roman"/>
                <w:color w:val="000000"/>
                <w:sz w:val="24"/>
                <w:szCs w:val="24"/>
              </w:rPr>
              <w:t>22 023,8</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17 056,2</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20 883,8</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2 этапе, в 2026–2030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91 331,6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83 535,2</w:t>
            </w:r>
            <w:r w:rsidRPr="00CD53F7">
              <w:rPr>
                <w:rFonts w:ascii="Times New Roman" w:eastAsia="Times New Roman" w:hAnsi="Times New Roman"/>
                <w:color w:val="000000"/>
                <w:sz w:val="24"/>
                <w:szCs w:val="24"/>
                <w:lang w:eastAsia="ru-RU"/>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3 этапе, в 2031–2035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91 331,6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0,0</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83 535,2</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0D421B" w:rsidRPr="003775CE" w:rsidRDefault="000D421B" w:rsidP="000D421B">
            <w:pPr>
              <w:spacing w:after="0" w:line="240" w:lineRule="auto"/>
              <w:rPr>
                <w:rFonts w:ascii="Times New Roman" w:hAnsi="Times New Roman"/>
                <w:sz w:val="26"/>
              </w:rPr>
            </w:pPr>
          </w:p>
          <w:p w:rsidR="00342983" w:rsidRPr="00342983" w:rsidRDefault="00342983" w:rsidP="00342983">
            <w:pPr>
              <w:pStyle w:val="affa"/>
              <w:ind w:firstLine="709"/>
              <w:jc w:val="both"/>
              <w:rPr>
                <w:rFonts w:ascii="Times New Roman" w:hAnsi="Times New Roman"/>
                <w:sz w:val="24"/>
                <w:szCs w:val="24"/>
                <w:lang w:eastAsia="ru-RU"/>
              </w:rPr>
            </w:pPr>
            <w:r w:rsidRPr="00342983">
              <w:rPr>
                <w:rFonts w:ascii="Times New Roman" w:hAnsi="Times New Roman"/>
                <w:sz w:val="24"/>
                <w:szCs w:val="24"/>
              </w:rPr>
              <w:t>1.3. Приложение №2</w:t>
            </w:r>
            <w:r w:rsidR="00533FB8">
              <w:rPr>
                <w:rFonts w:ascii="Times New Roman" w:hAnsi="Times New Roman"/>
                <w:sz w:val="24"/>
                <w:szCs w:val="24"/>
              </w:rPr>
              <w:t xml:space="preserve"> </w:t>
            </w:r>
            <w:r w:rsidRPr="00342983">
              <w:rPr>
                <w:rFonts w:ascii="Times New Roman" w:hAnsi="Times New Roman"/>
                <w:sz w:val="24"/>
                <w:szCs w:val="24"/>
              </w:rPr>
              <w:t>«</w:t>
            </w:r>
            <w:r w:rsidRPr="00342983">
              <w:rPr>
                <w:rFonts w:ascii="Times New Roman" w:hAnsi="Times New Roman"/>
                <w:caps/>
                <w:sz w:val="24"/>
                <w:szCs w:val="24"/>
              </w:rPr>
              <w:t xml:space="preserve">Ресурсное обеспечение и прогнозная (справочная) оценка </w:t>
            </w:r>
            <w:proofErr w:type="gramStart"/>
            <w:r w:rsidRPr="00342983">
              <w:rPr>
                <w:rFonts w:ascii="Times New Roman" w:hAnsi="Times New Roman"/>
                <w:caps/>
                <w:sz w:val="24"/>
                <w:szCs w:val="24"/>
              </w:rPr>
              <w:t xml:space="preserve">расходов  </w:t>
            </w:r>
            <w:r w:rsidRPr="00342983">
              <w:rPr>
                <w:rFonts w:ascii="Times New Roman" w:hAnsi="Times New Roman"/>
                <w:sz w:val="24"/>
                <w:szCs w:val="24"/>
              </w:rPr>
              <w:t>за</w:t>
            </w:r>
            <w:proofErr w:type="gramEnd"/>
            <w:r w:rsidRPr="00342983">
              <w:rPr>
                <w:rFonts w:ascii="Times New Roman" w:hAnsi="Times New Roman"/>
                <w:sz w:val="24"/>
                <w:szCs w:val="24"/>
              </w:rPr>
              <w:t xml:space="preserve"> счет всех источников финансирования реализации муниципальной программы  «Управление общественными финансами и муниципальным долгом» </w:t>
            </w:r>
            <w:r w:rsidRPr="00342983">
              <w:rPr>
                <w:rFonts w:ascii="Times New Roman" w:hAnsi="Times New Roman"/>
                <w:bCs/>
                <w:sz w:val="24"/>
                <w:szCs w:val="24"/>
              </w:rPr>
              <w:t xml:space="preserve"> </w:t>
            </w:r>
            <w:r w:rsidRPr="00342983">
              <w:rPr>
                <w:rFonts w:ascii="Times New Roman" w:hAnsi="Times New Roman"/>
                <w:sz w:val="24"/>
                <w:szCs w:val="24"/>
              </w:rPr>
              <w:t xml:space="preserve"> к Муниципальной программе изложить в следующей редакции:</w:t>
            </w:r>
          </w:p>
          <w:p w:rsidR="00325994" w:rsidRPr="000D421B" w:rsidRDefault="00325994" w:rsidP="000D421B">
            <w:pPr>
              <w:ind w:firstLine="709"/>
              <w:jc w:val="both"/>
              <w:rPr>
                <w:rFonts w:ascii="Times New Roman" w:hAnsi="Times New Roman"/>
                <w:sz w:val="24"/>
                <w:szCs w:val="24"/>
              </w:rPr>
            </w:pPr>
          </w:p>
        </w:tc>
        <w:tc>
          <w:tcPr>
            <w:tcW w:w="5450" w:type="dxa"/>
            <w:gridSpan w:val="2"/>
            <w:tcBorders>
              <w:top w:val="nil"/>
              <w:left w:val="nil"/>
              <w:bottom w:val="nil"/>
              <w:right w:val="nil"/>
            </w:tcBorders>
          </w:tcPr>
          <w:p w:rsidR="00325994" w:rsidRPr="000D421B" w:rsidRDefault="00325994" w:rsidP="000D421B">
            <w:pPr>
              <w:ind w:firstLine="709"/>
              <w:jc w:val="both"/>
              <w:rPr>
                <w:rFonts w:ascii="Times New Roman" w:hAnsi="Times New Roman"/>
                <w:sz w:val="24"/>
                <w:szCs w:val="24"/>
              </w:rPr>
            </w:pPr>
          </w:p>
        </w:tc>
      </w:tr>
      <w:tr w:rsidR="00325994" w:rsidRPr="00DF48BD" w:rsidTr="00342983">
        <w:trPr>
          <w:gridAfter w:val="1"/>
          <w:wAfter w:w="5307" w:type="dxa"/>
        </w:trPr>
        <w:tc>
          <w:tcPr>
            <w:tcW w:w="10128" w:type="dxa"/>
            <w:gridSpan w:val="2"/>
            <w:tcBorders>
              <w:top w:val="nil"/>
              <w:left w:val="nil"/>
              <w:bottom w:val="nil"/>
              <w:right w:val="nil"/>
            </w:tcBorders>
          </w:tcPr>
          <w:p w:rsidR="00325994" w:rsidRPr="00C14919" w:rsidRDefault="00325994"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p>
    <w:p w:rsidR="00C51AD1" w:rsidRPr="00CD53F7" w:rsidRDefault="00CC1F63" w:rsidP="00B85AD7">
      <w:pPr>
        <w:spacing w:after="0" w:line="240" w:lineRule="auto"/>
        <w:ind w:left="9790"/>
        <w:jc w:val="center"/>
        <w:rPr>
          <w:rFonts w:ascii="Times New Roman" w:eastAsia="Times New Roman" w:hAnsi="Times New Roman"/>
          <w:color w:val="000000"/>
        </w:rPr>
      </w:pPr>
      <w:bookmarkStart w:id="1" w:name="P1676"/>
      <w:bookmarkEnd w:id="1"/>
      <w:r>
        <w:rPr>
          <w:rFonts w:ascii="Times New Roman" w:eastAsia="Times New Roman" w:hAnsi="Times New Roman"/>
          <w:color w:val="000000"/>
        </w:rPr>
        <w:lastRenderedPageBreak/>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51AD1" w:rsidRPr="00856687" w:rsidRDefault="00C51AD1" w:rsidP="00B85AD7">
      <w:pPr>
        <w:spacing w:after="0" w:line="240" w:lineRule="auto"/>
        <w:ind w:left="9790"/>
        <w:jc w:val="center"/>
        <w:rPr>
          <w:rFonts w:ascii="Times New Roman" w:eastAsia="Times New Roman" w:hAnsi="Times New Roman"/>
          <w:color w:val="000000"/>
          <w:sz w:val="24"/>
          <w:szCs w:val="24"/>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общественными</w:t>
      </w:r>
      <w:r w:rsidR="008944A6">
        <w:rPr>
          <w:rFonts w:ascii="Times New Roman" w:eastAsia="Times New Roman" w:hAnsi="Times New Roman"/>
          <w:color w:val="000000"/>
        </w:rPr>
        <w:t xml:space="preserve"> </w:t>
      </w:r>
      <w:r w:rsidRPr="00CD53F7">
        <w:rPr>
          <w:rFonts w:ascii="Times New Roman" w:eastAsia="Times New Roman" w:hAnsi="Times New Roman"/>
          <w:color w:val="000000"/>
        </w:rPr>
        <w:t>финансами</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8944A6">
        <w:rPr>
          <w:rFonts w:ascii="Times New Roman" w:eastAsia="Times New Roman" w:hAnsi="Times New Roman"/>
          <w:color w:val="000000"/>
        </w:rPr>
        <w:t xml:space="preserve"> </w:t>
      </w:r>
      <w:r w:rsidRPr="00856687">
        <w:rPr>
          <w:rFonts w:ascii="Times New Roman" w:eastAsia="Times New Roman" w:hAnsi="Times New Roman"/>
          <w:color w:val="000000"/>
          <w:sz w:val="24"/>
          <w:szCs w:val="24"/>
        </w:rPr>
        <w:t>»</w:t>
      </w:r>
      <w:r w:rsidR="00287963" w:rsidRPr="00856687">
        <w:rPr>
          <w:rFonts w:ascii="Times New Roman" w:eastAsia="Times New Roman" w:hAnsi="Times New Roman"/>
          <w:color w:val="000000"/>
          <w:sz w:val="24"/>
          <w:szCs w:val="24"/>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F4596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Pr="00856687">
        <w:rPr>
          <w:rFonts w:ascii="Times New Roman" w:eastAsia="Times New Roman" w:hAnsi="Times New Roman"/>
          <w:b/>
          <w:color w:val="000000"/>
          <w:sz w:val="24"/>
          <w:szCs w:val="24"/>
        </w:rPr>
        <w:t>»</w:t>
      </w:r>
      <w:r w:rsidR="00287963" w:rsidRPr="0085668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rPr>
          <w:rFonts w:ascii="Times New Roman" w:eastAsia="Times New Roman" w:hAnsi="Times New Roman"/>
          <w:b/>
          <w:color w:val="000000"/>
          <w:sz w:val="2"/>
          <w:szCs w:val="2"/>
        </w:rPr>
      </w:pPr>
    </w:p>
    <w:p w:rsidR="00C51AD1" w:rsidRPr="00856687" w:rsidRDefault="00C51AD1" w:rsidP="00B85AD7">
      <w:pPr>
        <w:spacing w:after="0" w:line="240" w:lineRule="auto"/>
        <w:rPr>
          <w:rFonts w:ascii="Times New Roman" w:eastAsia="Times New Roman" w:hAnsi="Times New Roman"/>
          <w:b/>
          <w:color w:val="000000"/>
          <w:sz w:val="2"/>
        </w:rPr>
      </w:pPr>
    </w:p>
    <w:tbl>
      <w:tblPr>
        <w:tblW w:w="457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468"/>
        <w:gridCol w:w="2414"/>
        <w:gridCol w:w="854"/>
        <w:gridCol w:w="992"/>
        <w:gridCol w:w="2263"/>
        <w:gridCol w:w="1568"/>
        <w:gridCol w:w="984"/>
        <w:gridCol w:w="852"/>
        <w:gridCol w:w="992"/>
        <w:gridCol w:w="1130"/>
      </w:tblGrid>
      <w:tr w:rsidR="00567142" w:rsidRPr="0029494B" w:rsidTr="00856687">
        <w:trPr>
          <w:trHeight w:val="20"/>
          <w:tblHeader/>
        </w:trPr>
        <w:tc>
          <w:tcPr>
            <w:tcW w:w="543" w:type="pct"/>
            <w:vMerge w:val="restart"/>
            <w:shd w:val="clear" w:color="auto" w:fill="auto"/>
            <w:vAlign w:val="center"/>
          </w:tcPr>
          <w:p w:rsidR="00287E08" w:rsidRPr="00934149" w:rsidRDefault="00287E08" w:rsidP="0085668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893" w:type="pct"/>
            <w:vMerge w:val="restart"/>
            <w:shd w:val="clear" w:color="auto" w:fill="auto"/>
            <w:vAlign w:val="center"/>
          </w:tcPr>
          <w:p w:rsidR="00287E08" w:rsidRDefault="00287E08" w:rsidP="0085668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sidR="00DF48BD">
              <w:rPr>
                <w:rFonts w:ascii="Times New Roman" w:hAnsi="Times New Roman"/>
                <w:bCs/>
                <w:color w:val="000000"/>
                <w:sz w:val="16"/>
                <w:szCs w:val="16"/>
              </w:rPr>
              <w:t>Моргаушского</w:t>
            </w:r>
            <w:r>
              <w:rPr>
                <w:rFonts w:ascii="Times New Roman" w:hAnsi="Times New Roman"/>
                <w:bCs/>
                <w:color w:val="000000"/>
                <w:sz w:val="16"/>
                <w:szCs w:val="16"/>
              </w:rPr>
              <w:t xml:space="preserve">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83" w:type="pct"/>
            <w:gridSpan w:val="2"/>
            <w:shd w:val="clear" w:color="auto" w:fill="auto"/>
            <w:vAlign w:val="center"/>
          </w:tcPr>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37" w:type="pct"/>
            <w:vMerge w:val="restart"/>
            <w:tcBorders>
              <w:right w:val="single" w:sz="4" w:space="0" w:color="auto"/>
            </w:tcBorders>
            <w:shd w:val="clear" w:color="auto" w:fill="auto"/>
            <w:vAlign w:val="center"/>
          </w:tcPr>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2044" w:type="pct"/>
            <w:gridSpan w:val="5"/>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856687" w:rsidRPr="00287963" w:rsidTr="00856687">
        <w:trPr>
          <w:trHeight w:val="20"/>
          <w:tblHeader/>
        </w:trPr>
        <w:tc>
          <w:tcPr>
            <w:tcW w:w="543" w:type="pct"/>
            <w:vMerge/>
            <w:shd w:val="clear" w:color="auto" w:fill="auto"/>
            <w:vAlign w:val="center"/>
          </w:tcPr>
          <w:p w:rsidR="00856687" w:rsidRPr="00287963" w:rsidRDefault="00856687" w:rsidP="00856687">
            <w:pPr>
              <w:spacing w:after="0" w:line="240" w:lineRule="auto"/>
              <w:ind w:left="-57" w:right="-57"/>
              <w:jc w:val="center"/>
              <w:rPr>
                <w:rFonts w:ascii="Times New Roman" w:eastAsia="Times New Roman" w:hAnsi="Times New Roman"/>
                <w:color w:val="000000"/>
                <w:sz w:val="16"/>
                <w:szCs w:val="16"/>
              </w:rPr>
            </w:pPr>
          </w:p>
        </w:tc>
        <w:tc>
          <w:tcPr>
            <w:tcW w:w="893" w:type="pct"/>
            <w:vMerge/>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p>
        </w:tc>
        <w:tc>
          <w:tcPr>
            <w:tcW w:w="316" w:type="pct"/>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главный распорядитель бюджет-ных средств</w:t>
            </w:r>
          </w:p>
        </w:tc>
        <w:tc>
          <w:tcPr>
            <w:tcW w:w="367" w:type="pct"/>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37" w:type="pct"/>
            <w:vMerge/>
            <w:shd w:val="clear" w:color="auto" w:fill="auto"/>
          </w:tcPr>
          <w:p w:rsidR="00856687" w:rsidRPr="00287963" w:rsidRDefault="00856687" w:rsidP="00B85AD7">
            <w:pPr>
              <w:spacing w:after="0" w:line="240" w:lineRule="auto"/>
              <w:jc w:val="center"/>
              <w:rPr>
                <w:rFonts w:ascii="Times New Roman" w:eastAsia="Times New Roman" w:hAnsi="Times New Roman"/>
                <w:color w:val="000000"/>
                <w:sz w:val="16"/>
                <w:szCs w:val="16"/>
              </w:rPr>
            </w:pPr>
          </w:p>
        </w:tc>
        <w:tc>
          <w:tcPr>
            <w:tcW w:w="580"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64"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15"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67"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418" w:type="pct"/>
            <w:tcBorders>
              <w:right w:val="single" w:sz="4" w:space="0" w:color="auto"/>
            </w:tcBorders>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506"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2417"/>
        <w:gridCol w:w="853"/>
        <w:gridCol w:w="991"/>
        <w:gridCol w:w="2260"/>
        <w:gridCol w:w="1562"/>
        <w:gridCol w:w="989"/>
        <w:gridCol w:w="850"/>
        <w:gridCol w:w="991"/>
        <w:gridCol w:w="1135"/>
      </w:tblGrid>
      <w:tr w:rsidR="00856687" w:rsidRPr="00287963" w:rsidTr="00856687">
        <w:trPr>
          <w:trHeight w:val="20"/>
          <w:tblHeader/>
        </w:trPr>
        <w:tc>
          <w:tcPr>
            <w:tcW w:w="479" w:type="pct"/>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907"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20"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72"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48"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586"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71"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19"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72"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26" w:type="pct"/>
            <w:tcBorders>
              <w:right w:val="single" w:sz="4" w:space="0" w:color="auto"/>
            </w:tcBorders>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856687" w:rsidRPr="00A13BB6" w:rsidTr="005B4E64">
        <w:trPr>
          <w:trHeight w:val="308"/>
        </w:trPr>
        <w:tc>
          <w:tcPr>
            <w:tcW w:w="479" w:type="pct"/>
            <w:vMerge w:val="restart"/>
          </w:tcPr>
          <w:p w:rsidR="00856687" w:rsidRPr="00A13BB6" w:rsidRDefault="00856687" w:rsidP="00F45967">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Муниципальная програм</w:t>
            </w:r>
            <w:r w:rsidRPr="00A13BB6">
              <w:rPr>
                <w:rFonts w:ascii="Times New Roman" w:eastAsia="Times New Roman" w:hAnsi="Times New Roman"/>
                <w:b/>
                <w:bCs/>
                <w:color w:val="000000"/>
                <w:sz w:val="16"/>
                <w:szCs w:val="16"/>
              </w:rPr>
              <w:softHyphen/>
              <w:t xml:space="preserve">ма </w:t>
            </w:r>
          </w:p>
        </w:tc>
        <w:tc>
          <w:tcPr>
            <w:tcW w:w="907" w:type="pct"/>
            <w:vMerge w:val="restart"/>
          </w:tcPr>
          <w:p w:rsidR="00856687" w:rsidRPr="00A13BB6" w:rsidRDefault="00856687" w:rsidP="00F45967">
            <w:pPr>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 xml:space="preserve">«Управление общественными финансами и муниципальным долгом» </w:t>
            </w:r>
          </w:p>
        </w:tc>
        <w:tc>
          <w:tcPr>
            <w:tcW w:w="320" w:type="pct"/>
            <w:vAlign w:val="center"/>
          </w:tcPr>
          <w:p w:rsidR="00856687" w:rsidRPr="00A13BB6" w:rsidRDefault="00856687"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856687" w:rsidRPr="00A13BB6" w:rsidRDefault="00856687"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Ч400000000</w:t>
            </w:r>
          </w:p>
        </w:tc>
        <w:tc>
          <w:tcPr>
            <w:tcW w:w="848" w:type="pct"/>
          </w:tcPr>
          <w:p w:rsidR="00856687" w:rsidRPr="00A13BB6"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всего</w:t>
            </w:r>
          </w:p>
        </w:tc>
        <w:tc>
          <w:tcPr>
            <w:tcW w:w="586" w:type="pct"/>
            <w:shd w:val="clear" w:color="auto" w:fill="auto"/>
            <w:vAlign w:val="center"/>
          </w:tcPr>
          <w:p w:rsidR="00856687" w:rsidRPr="00A13BB6" w:rsidRDefault="00156499"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50 943,1</w:t>
            </w:r>
          </w:p>
        </w:tc>
        <w:tc>
          <w:tcPr>
            <w:tcW w:w="371"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18 941,2</w:t>
            </w:r>
          </w:p>
        </w:tc>
        <w:tc>
          <w:tcPr>
            <w:tcW w:w="319"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22 832,9</w:t>
            </w:r>
          </w:p>
        </w:tc>
        <w:tc>
          <w:tcPr>
            <w:tcW w:w="372"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91 331,6</w:t>
            </w:r>
          </w:p>
        </w:tc>
        <w:tc>
          <w:tcPr>
            <w:tcW w:w="426" w:type="pct"/>
            <w:tcBorders>
              <w:right w:val="single" w:sz="4" w:space="0" w:color="auto"/>
            </w:tcBorders>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91 331,6</w:t>
            </w:r>
          </w:p>
        </w:tc>
      </w:tr>
      <w:tr w:rsidR="00172259" w:rsidRPr="00A13BB6" w:rsidTr="005B4E64">
        <w:trPr>
          <w:trHeight w:val="20"/>
        </w:trPr>
        <w:tc>
          <w:tcPr>
            <w:tcW w:w="479" w:type="pct"/>
            <w:vMerge/>
          </w:tcPr>
          <w:p w:rsidR="00172259" w:rsidRPr="00A13BB6"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172259" w:rsidRPr="00A13BB6" w:rsidRDefault="00172259" w:rsidP="00B85AD7">
            <w:pPr>
              <w:spacing w:after="0" w:line="240" w:lineRule="auto"/>
              <w:jc w:val="both"/>
              <w:rPr>
                <w:rFonts w:ascii="Times New Roman" w:eastAsia="Times New Roman" w:hAnsi="Times New Roman"/>
                <w:b/>
                <w:bCs/>
                <w:color w:val="000000"/>
                <w:sz w:val="16"/>
                <w:szCs w:val="16"/>
              </w:rPr>
            </w:pPr>
          </w:p>
        </w:tc>
        <w:tc>
          <w:tcPr>
            <w:tcW w:w="320" w:type="pct"/>
            <w:vAlign w:val="center"/>
          </w:tcPr>
          <w:p w:rsidR="00172259" w:rsidRPr="00A13BB6" w:rsidRDefault="00172259"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172259" w:rsidRPr="00A13BB6" w:rsidRDefault="00172259"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172259" w:rsidRPr="00A13BB6" w:rsidRDefault="00172259"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федеральный бюджет</w:t>
            </w:r>
          </w:p>
        </w:tc>
        <w:tc>
          <w:tcPr>
            <w:tcW w:w="586"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1 788,6</w:t>
            </w:r>
          </w:p>
        </w:tc>
        <w:tc>
          <w:tcPr>
            <w:tcW w:w="371"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1 885,0</w:t>
            </w:r>
          </w:p>
        </w:tc>
        <w:tc>
          <w:tcPr>
            <w:tcW w:w="319"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1 949,1</w:t>
            </w:r>
          </w:p>
        </w:tc>
        <w:tc>
          <w:tcPr>
            <w:tcW w:w="372"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7 796,4</w:t>
            </w:r>
          </w:p>
        </w:tc>
        <w:tc>
          <w:tcPr>
            <w:tcW w:w="426" w:type="pct"/>
            <w:tcBorders>
              <w:right w:val="single" w:sz="4" w:space="0" w:color="auto"/>
            </w:tcBorders>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7 796,4</w:t>
            </w:r>
          </w:p>
        </w:tc>
      </w:tr>
      <w:tr w:rsidR="00172259" w:rsidRPr="00A13BB6" w:rsidTr="005B4E64">
        <w:trPr>
          <w:trHeight w:val="204"/>
        </w:trPr>
        <w:tc>
          <w:tcPr>
            <w:tcW w:w="479" w:type="pct"/>
            <w:vMerge/>
          </w:tcPr>
          <w:p w:rsidR="00172259" w:rsidRPr="00A13BB6"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172259" w:rsidRPr="00A13BB6" w:rsidRDefault="00172259" w:rsidP="00B85AD7">
            <w:pPr>
              <w:spacing w:after="0" w:line="240" w:lineRule="auto"/>
              <w:jc w:val="both"/>
              <w:rPr>
                <w:rFonts w:ascii="Times New Roman" w:eastAsia="Times New Roman" w:hAnsi="Times New Roman"/>
                <w:b/>
                <w:bCs/>
                <w:color w:val="000000"/>
                <w:sz w:val="16"/>
                <w:szCs w:val="16"/>
              </w:rPr>
            </w:pPr>
          </w:p>
        </w:tc>
        <w:tc>
          <w:tcPr>
            <w:tcW w:w="320" w:type="pct"/>
            <w:vAlign w:val="center"/>
          </w:tcPr>
          <w:p w:rsidR="00172259" w:rsidRPr="00A13BB6" w:rsidRDefault="00172259"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172259" w:rsidRPr="00A13BB6" w:rsidRDefault="00172259"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172259" w:rsidRPr="00A13BB6" w:rsidRDefault="00172259" w:rsidP="00B85AD7">
            <w:pPr>
              <w:autoSpaceDE w:val="0"/>
              <w:autoSpaceDN w:val="0"/>
              <w:adjustRightInd w:val="0"/>
              <w:spacing w:after="0" w:line="240" w:lineRule="auto"/>
              <w:jc w:val="both"/>
              <w:rPr>
                <w:rFonts w:ascii="Times New Roman" w:eastAsia="Times New Roman" w:hAnsi="Times New Roman"/>
                <w:b/>
                <w:bCs/>
                <w:color w:val="000000"/>
                <w:sz w:val="16"/>
                <w:szCs w:val="16"/>
              </w:rPr>
            </w:pPr>
            <w:r w:rsidRPr="00A13BB6">
              <w:rPr>
                <w:rFonts w:ascii="Times New Roman" w:eastAsia="Times New Roman" w:hAnsi="Times New Roman"/>
                <w:b/>
                <w:color w:val="000000"/>
                <w:sz w:val="16"/>
                <w:szCs w:val="16"/>
              </w:rPr>
              <w:t xml:space="preserve">республиканский бюджет Чувашской Республики </w:t>
            </w:r>
          </w:p>
        </w:tc>
        <w:tc>
          <w:tcPr>
            <w:tcW w:w="586" w:type="pct"/>
            <w:shd w:val="clear" w:color="auto" w:fill="auto"/>
            <w:vAlign w:val="center"/>
          </w:tcPr>
          <w:p w:rsidR="00172259" w:rsidRPr="00A13BB6" w:rsidRDefault="001624F0"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27 130,7</w:t>
            </w:r>
          </w:p>
        </w:tc>
        <w:tc>
          <w:tcPr>
            <w:tcW w:w="371"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319"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372"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426" w:type="pct"/>
            <w:tcBorders>
              <w:right w:val="single" w:sz="4" w:space="0" w:color="auto"/>
            </w:tcBorders>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r>
      <w:tr w:rsidR="00856687" w:rsidRPr="00A13BB6" w:rsidTr="005B4E64">
        <w:trPr>
          <w:trHeight w:val="20"/>
        </w:trPr>
        <w:tc>
          <w:tcPr>
            <w:tcW w:w="479" w:type="pct"/>
            <w:vMerge/>
          </w:tcPr>
          <w:p w:rsidR="00856687" w:rsidRPr="00A13BB6" w:rsidRDefault="00856687" w:rsidP="00B85AD7">
            <w:pPr>
              <w:spacing w:after="0" w:line="240" w:lineRule="auto"/>
              <w:ind w:left="-57" w:right="-57"/>
              <w:jc w:val="center"/>
              <w:rPr>
                <w:rFonts w:ascii="Times New Roman" w:eastAsia="Times New Roman" w:hAnsi="Times New Roman"/>
                <w:b/>
                <w:color w:val="000000"/>
                <w:sz w:val="16"/>
                <w:szCs w:val="16"/>
              </w:rPr>
            </w:pPr>
          </w:p>
        </w:tc>
        <w:tc>
          <w:tcPr>
            <w:tcW w:w="907" w:type="pct"/>
            <w:vMerge/>
          </w:tcPr>
          <w:p w:rsidR="00856687" w:rsidRPr="00A13BB6" w:rsidRDefault="00856687" w:rsidP="00B85AD7">
            <w:pPr>
              <w:spacing w:after="0" w:line="240" w:lineRule="auto"/>
              <w:jc w:val="both"/>
              <w:rPr>
                <w:rFonts w:ascii="Times New Roman" w:eastAsia="Times New Roman" w:hAnsi="Times New Roman"/>
                <w:b/>
                <w:color w:val="000000"/>
                <w:sz w:val="16"/>
                <w:szCs w:val="16"/>
              </w:rPr>
            </w:pPr>
          </w:p>
        </w:tc>
        <w:tc>
          <w:tcPr>
            <w:tcW w:w="320" w:type="pct"/>
            <w:vAlign w:val="center"/>
          </w:tcPr>
          <w:p w:rsidR="00856687" w:rsidRPr="00A13BB6" w:rsidRDefault="00856687"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856687" w:rsidRPr="00A13BB6" w:rsidRDefault="00856687"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856687" w:rsidRPr="00A13BB6" w:rsidRDefault="00856687" w:rsidP="00172259">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бюджет Моргаушского муниципального округа</w:t>
            </w:r>
            <w:r w:rsidR="00172259" w:rsidRPr="00A13BB6">
              <w:rPr>
                <w:rFonts w:ascii="Times New Roman" w:eastAsia="Times New Roman" w:hAnsi="Times New Roman"/>
                <w:b/>
                <w:color w:val="000000"/>
                <w:sz w:val="16"/>
                <w:szCs w:val="16"/>
              </w:rPr>
              <w:t xml:space="preserve"> Чувашской Республики</w:t>
            </w:r>
          </w:p>
        </w:tc>
        <w:tc>
          <w:tcPr>
            <w:tcW w:w="586" w:type="pct"/>
            <w:shd w:val="clear" w:color="auto" w:fill="FFFFFF"/>
            <w:vAlign w:val="center"/>
          </w:tcPr>
          <w:p w:rsidR="00856687" w:rsidRPr="00A13BB6" w:rsidRDefault="00156499" w:rsidP="00172259">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22 023,8</w:t>
            </w:r>
          </w:p>
        </w:tc>
        <w:tc>
          <w:tcPr>
            <w:tcW w:w="371"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17 056,2</w:t>
            </w:r>
          </w:p>
        </w:tc>
        <w:tc>
          <w:tcPr>
            <w:tcW w:w="319"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20 883,8</w:t>
            </w:r>
          </w:p>
        </w:tc>
        <w:tc>
          <w:tcPr>
            <w:tcW w:w="372"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83 535,2</w:t>
            </w:r>
          </w:p>
        </w:tc>
        <w:tc>
          <w:tcPr>
            <w:tcW w:w="426" w:type="pct"/>
            <w:tcBorders>
              <w:right w:val="single" w:sz="4" w:space="0" w:color="auto"/>
            </w:tcBorders>
            <w:shd w:val="clear" w:color="auto" w:fill="FFFFFF"/>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83 535,2</w:t>
            </w:r>
          </w:p>
        </w:tc>
      </w:tr>
      <w:tr w:rsidR="00856687" w:rsidRPr="00CC67F0" w:rsidTr="005B4E64">
        <w:trPr>
          <w:trHeight w:val="20"/>
        </w:trPr>
        <w:tc>
          <w:tcPr>
            <w:tcW w:w="479" w:type="pct"/>
            <w:vMerge w:val="restart"/>
          </w:tcPr>
          <w:p w:rsidR="00856687" w:rsidRPr="00CA59C5" w:rsidRDefault="00856687" w:rsidP="00B85AD7">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 xml:space="preserve">Подпрограмма </w:t>
            </w:r>
          </w:p>
        </w:tc>
        <w:tc>
          <w:tcPr>
            <w:tcW w:w="907" w:type="pct"/>
            <w:vMerge w:val="restart"/>
          </w:tcPr>
          <w:p w:rsidR="00856687" w:rsidRPr="00CA59C5" w:rsidRDefault="00856687" w:rsidP="00F4596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«Совершенствование бюджетной политики и обеспечение сбалансированности</w:t>
            </w:r>
            <w:r w:rsidR="0052338B">
              <w:rPr>
                <w:rFonts w:ascii="Times New Roman" w:eastAsia="Times New Roman" w:hAnsi="Times New Roman"/>
                <w:b/>
                <w:bCs/>
                <w:color w:val="000000"/>
                <w:sz w:val="16"/>
                <w:szCs w:val="16"/>
              </w:rPr>
              <w:t xml:space="preserve"> </w:t>
            </w:r>
            <w:r w:rsidRPr="00CA59C5">
              <w:rPr>
                <w:rFonts w:ascii="Times New Roman" w:eastAsia="Times New Roman" w:hAnsi="Times New Roman"/>
                <w:b/>
                <w:bCs/>
                <w:color w:val="000000"/>
                <w:sz w:val="16"/>
                <w:szCs w:val="16"/>
              </w:rPr>
              <w:t xml:space="preserve"> бюджета»</w:t>
            </w:r>
          </w:p>
        </w:tc>
        <w:tc>
          <w:tcPr>
            <w:tcW w:w="320" w:type="pct"/>
            <w:vAlign w:val="center"/>
          </w:tcPr>
          <w:p w:rsidR="00856687" w:rsidRPr="001E228C" w:rsidRDefault="00856687"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CC67F0" w:rsidRDefault="00856687" w:rsidP="005B4E64">
            <w:pPr>
              <w:spacing w:after="0" w:line="240" w:lineRule="auto"/>
              <w:ind w:left="-113" w:right="-113"/>
              <w:jc w:val="center"/>
              <w:rPr>
                <w:rFonts w:ascii="Times New Roman" w:eastAsia="Times New Roman" w:hAnsi="Times New Roman"/>
                <w:b/>
                <w:color w:val="000000"/>
                <w:sz w:val="16"/>
                <w:szCs w:val="16"/>
              </w:rPr>
            </w:pPr>
            <w:r w:rsidRPr="00CC67F0">
              <w:rPr>
                <w:rFonts w:ascii="Times New Roman" w:eastAsia="Times New Roman" w:hAnsi="Times New Roman"/>
                <w:b/>
                <w:color w:val="000000"/>
                <w:sz w:val="16"/>
                <w:szCs w:val="16"/>
              </w:rPr>
              <w:t>Ч410000000</w:t>
            </w:r>
          </w:p>
        </w:tc>
        <w:tc>
          <w:tcPr>
            <w:tcW w:w="848" w:type="pct"/>
          </w:tcPr>
          <w:p w:rsidR="00856687" w:rsidRPr="00CC67F0"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C67F0">
              <w:rPr>
                <w:rFonts w:ascii="Times New Roman" w:eastAsia="Times New Roman" w:hAnsi="Times New Roman"/>
                <w:b/>
                <w:bCs/>
                <w:color w:val="000000"/>
                <w:sz w:val="16"/>
                <w:szCs w:val="16"/>
              </w:rPr>
              <w:t>всего</w:t>
            </w:r>
          </w:p>
        </w:tc>
        <w:tc>
          <w:tcPr>
            <w:tcW w:w="586" w:type="pct"/>
            <w:shd w:val="clear" w:color="auto" w:fill="auto"/>
            <w:vAlign w:val="center"/>
          </w:tcPr>
          <w:p w:rsidR="00856687" w:rsidRPr="00CC67F0" w:rsidRDefault="00156499"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44 156,</w:t>
            </w:r>
            <w:r w:rsidR="00001173">
              <w:rPr>
                <w:rFonts w:ascii="Times New Roman" w:hAnsi="Times New Roman"/>
                <w:b/>
                <w:color w:val="000000"/>
                <w:sz w:val="16"/>
                <w:szCs w:val="16"/>
              </w:rPr>
              <w:t>1</w:t>
            </w:r>
          </w:p>
        </w:tc>
        <w:tc>
          <w:tcPr>
            <w:tcW w:w="371" w:type="pct"/>
            <w:shd w:val="clear" w:color="auto" w:fill="auto"/>
            <w:vAlign w:val="center"/>
          </w:tcPr>
          <w:p w:rsidR="00856687" w:rsidRPr="00CC67F0" w:rsidRDefault="00CF5F27" w:rsidP="00172259">
            <w:pPr>
              <w:spacing w:after="0" w:line="240" w:lineRule="auto"/>
              <w:ind w:left="-113" w:right="-113"/>
              <w:jc w:val="center"/>
              <w:rPr>
                <w:rFonts w:ascii="Times New Roman" w:hAnsi="Times New Roman"/>
                <w:b/>
                <w:color w:val="000000"/>
                <w:sz w:val="16"/>
                <w:szCs w:val="16"/>
              </w:rPr>
            </w:pPr>
            <w:r w:rsidRPr="00CC67F0">
              <w:rPr>
                <w:rFonts w:ascii="Times New Roman" w:hAnsi="Times New Roman"/>
                <w:b/>
                <w:color w:val="000000"/>
                <w:sz w:val="16"/>
                <w:szCs w:val="16"/>
              </w:rPr>
              <w:t>12 127,9</w:t>
            </w:r>
          </w:p>
        </w:tc>
        <w:tc>
          <w:tcPr>
            <w:tcW w:w="319" w:type="pct"/>
            <w:shd w:val="clear" w:color="auto" w:fill="auto"/>
            <w:vAlign w:val="center"/>
          </w:tcPr>
          <w:p w:rsidR="00856687" w:rsidRPr="00CC67F0" w:rsidRDefault="00CF5F27" w:rsidP="00172259">
            <w:pPr>
              <w:spacing w:after="0" w:line="240" w:lineRule="auto"/>
              <w:ind w:left="-113" w:right="-113"/>
              <w:jc w:val="center"/>
              <w:rPr>
                <w:rFonts w:ascii="Times New Roman" w:hAnsi="Times New Roman"/>
                <w:b/>
                <w:color w:val="000000"/>
                <w:sz w:val="16"/>
                <w:szCs w:val="16"/>
              </w:rPr>
            </w:pPr>
            <w:r w:rsidRPr="00CC67F0">
              <w:rPr>
                <w:rFonts w:ascii="Times New Roman" w:hAnsi="Times New Roman"/>
                <w:b/>
                <w:color w:val="000000"/>
                <w:sz w:val="16"/>
                <w:szCs w:val="16"/>
              </w:rPr>
              <w:t>15 991,8</w:t>
            </w:r>
          </w:p>
        </w:tc>
        <w:tc>
          <w:tcPr>
            <w:tcW w:w="372" w:type="pct"/>
            <w:shd w:val="clear" w:color="auto" w:fill="auto"/>
            <w:vAlign w:val="center"/>
          </w:tcPr>
          <w:p w:rsidR="00856687" w:rsidRPr="00CC67F0" w:rsidRDefault="002D3630"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63 967,2</w:t>
            </w:r>
          </w:p>
        </w:tc>
        <w:tc>
          <w:tcPr>
            <w:tcW w:w="426" w:type="pct"/>
            <w:tcBorders>
              <w:right w:val="single" w:sz="4" w:space="0" w:color="auto"/>
            </w:tcBorders>
            <w:shd w:val="clear" w:color="auto" w:fill="auto"/>
            <w:vAlign w:val="center"/>
          </w:tcPr>
          <w:p w:rsidR="00856687" w:rsidRPr="00CC67F0" w:rsidRDefault="002D3630"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63 967,2</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Merge w:val="restart"/>
            <w:vAlign w:val="center"/>
          </w:tcPr>
          <w:p w:rsidR="00856687" w:rsidRPr="00177547" w:rsidRDefault="00177547"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x</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Ч410000000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1 788,6</w:t>
            </w:r>
          </w:p>
        </w:tc>
        <w:tc>
          <w:tcPr>
            <w:tcW w:w="371"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1 885,0</w:t>
            </w:r>
          </w:p>
        </w:tc>
        <w:tc>
          <w:tcPr>
            <w:tcW w:w="319"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1 949,1</w:t>
            </w:r>
          </w:p>
        </w:tc>
        <w:tc>
          <w:tcPr>
            <w:tcW w:w="372" w:type="pct"/>
            <w:vAlign w:val="center"/>
          </w:tcPr>
          <w:p w:rsidR="00856687" w:rsidRPr="00CA59C5" w:rsidRDefault="002D3630"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7 796,4</w:t>
            </w:r>
          </w:p>
        </w:tc>
        <w:tc>
          <w:tcPr>
            <w:tcW w:w="426" w:type="pct"/>
            <w:tcBorders>
              <w:right w:val="single" w:sz="4" w:space="0" w:color="auto"/>
            </w:tcBorders>
            <w:vAlign w:val="center"/>
          </w:tcPr>
          <w:p w:rsidR="00856687" w:rsidRPr="00CA59C5" w:rsidRDefault="002D3630"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7 796,4</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Merge/>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Ч410000000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 xml:space="preserve">республиканский бюджет </w:t>
            </w:r>
            <w:r w:rsidRPr="00CA59C5">
              <w:rPr>
                <w:rFonts w:ascii="Times New Roman" w:eastAsia="Times New Roman" w:hAnsi="Times New Roman"/>
                <w:b/>
                <w:color w:val="000000"/>
                <w:sz w:val="16"/>
                <w:szCs w:val="16"/>
              </w:rPr>
              <w:t>Чувашской Республики</w:t>
            </w:r>
          </w:p>
        </w:tc>
        <w:tc>
          <w:tcPr>
            <w:tcW w:w="586" w:type="pct"/>
            <w:shd w:val="clear" w:color="auto" w:fill="auto"/>
            <w:vAlign w:val="center"/>
          </w:tcPr>
          <w:p w:rsidR="00856687" w:rsidRPr="00CA59C5" w:rsidRDefault="00380A69"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27 130,7</w:t>
            </w:r>
          </w:p>
        </w:tc>
        <w:tc>
          <w:tcPr>
            <w:tcW w:w="371"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319"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372"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бюджет Моргаушского муниципального округа</w:t>
            </w:r>
            <w:r w:rsidR="00F9698B" w:rsidRPr="00CA59C5">
              <w:rPr>
                <w:rFonts w:ascii="Times New Roman" w:eastAsia="Times New Roman" w:hAnsi="Times New Roman"/>
                <w:b/>
                <w:color w:val="000000"/>
                <w:sz w:val="16"/>
                <w:szCs w:val="16"/>
              </w:rPr>
              <w:t xml:space="preserve"> Чувашской Республики</w:t>
            </w:r>
          </w:p>
        </w:tc>
        <w:tc>
          <w:tcPr>
            <w:tcW w:w="586" w:type="pct"/>
            <w:shd w:val="clear" w:color="auto" w:fill="FFFFFF"/>
            <w:vAlign w:val="center"/>
          </w:tcPr>
          <w:p w:rsidR="00856687" w:rsidRPr="00CA59C5" w:rsidRDefault="00156499" w:rsidP="00172259">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15 236,8</w:t>
            </w:r>
          </w:p>
        </w:tc>
        <w:tc>
          <w:tcPr>
            <w:tcW w:w="371" w:type="pct"/>
            <w:vAlign w:val="center"/>
          </w:tcPr>
          <w:p w:rsidR="00856687" w:rsidRPr="00CA59C5" w:rsidRDefault="00CC67F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10 242,9</w:t>
            </w:r>
          </w:p>
        </w:tc>
        <w:tc>
          <w:tcPr>
            <w:tcW w:w="319" w:type="pct"/>
            <w:vAlign w:val="center"/>
          </w:tcPr>
          <w:p w:rsidR="00856687" w:rsidRPr="00CA59C5" w:rsidRDefault="00CC67F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14 042,7</w:t>
            </w:r>
          </w:p>
        </w:tc>
        <w:tc>
          <w:tcPr>
            <w:tcW w:w="372" w:type="pct"/>
            <w:vAlign w:val="center"/>
          </w:tcPr>
          <w:p w:rsidR="00856687" w:rsidRPr="00CA59C5" w:rsidRDefault="002D363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56 170,8</w:t>
            </w:r>
          </w:p>
        </w:tc>
        <w:tc>
          <w:tcPr>
            <w:tcW w:w="426" w:type="pct"/>
            <w:tcBorders>
              <w:right w:val="single" w:sz="4" w:space="0" w:color="auto"/>
            </w:tcBorders>
            <w:shd w:val="clear" w:color="auto" w:fill="FFFFFF"/>
            <w:vAlign w:val="center"/>
          </w:tcPr>
          <w:p w:rsidR="00856687" w:rsidRPr="00CA59C5" w:rsidRDefault="002D363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56 170,</w:t>
            </w:r>
            <w:r w:rsidR="0092342B">
              <w:rPr>
                <w:rFonts w:ascii="Times New Roman" w:eastAsia="Times New Roman" w:hAnsi="Times New Roman"/>
                <w:b/>
                <w:color w:val="000000"/>
                <w:sz w:val="16"/>
                <w:szCs w:val="16"/>
              </w:rPr>
              <w:t>8</w:t>
            </w:r>
          </w:p>
        </w:tc>
      </w:tr>
      <w:tr w:rsidR="00856687" w:rsidRPr="00287963" w:rsidTr="005B4E64">
        <w:trPr>
          <w:trHeight w:val="20"/>
        </w:trPr>
        <w:tc>
          <w:tcPr>
            <w:tcW w:w="479" w:type="pct"/>
            <w:vMerge w:val="restart"/>
          </w:tcPr>
          <w:p w:rsidR="00856687" w:rsidRPr="001E228C" w:rsidRDefault="00856687"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val="restart"/>
          </w:tcPr>
          <w:p w:rsidR="00856687" w:rsidRPr="001E228C" w:rsidRDefault="00856687"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Моргаушского муниципального округа Чувашской Республики </w:t>
            </w:r>
            <w:r w:rsidRPr="001E228C">
              <w:rPr>
                <w:rFonts w:ascii="Times New Roman" w:eastAsia="Times New Roman" w:hAnsi="Times New Roman"/>
                <w:bCs/>
                <w:color w:val="000000"/>
                <w:sz w:val="16"/>
                <w:szCs w:val="16"/>
              </w:rPr>
              <w:t>на очередной финансовый год и плановый период</w:t>
            </w: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856687" w:rsidRPr="001E228C" w:rsidRDefault="00156499"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14 101,7</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10 112,9</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13 912,7</w:t>
            </w:r>
          </w:p>
        </w:tc>
        <w:tc>
          <w:tcPr>
            <w:tcW w:w="372" w:type="pct"/>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c>
          <w:tcPr>
            <w:tcW w:w="426" w:type="pct"/>
            <w:tcBorders>
              <w:right w:val="single" w:sz="4" w:space="0" w:color="auto"/>
            </w:tcBorders>
            <w:shd w:val="clear" w:color="auto" w:fill="FFFFFF"/>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r>
      <w:tr w:rsidR="00856687" w:rsidRPr="00287963" w:rsidTr="005B4E64">
        <w:trPr>
          <w:trHeight w:val="20"/>
        </w:trPr>
        <w:tc>
          <w:tcPr>
            <w:tcW w:w="479" w:type="pct"/>
            <w:vMerge/>
          </w:tcPr>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5" w:lineRule="auto"/>
              <w:jc w:val="both"/>
              <w:rPr>
                <w:rFonts w:ascii="Times New Roman" w:eastAsia="Times New Roman" w:hAnsi="Times New Roman"/>
                <w:color w:val="000000"/>
                <w:sz w:val="16"/>
                <w:szCs w:val="16"/>
              </w:rPr>
            </w:pP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287963" w:rsidTr="005B4E64">
        <w:trPr>
          <w:trHeight w:val="20"/>
        </w:trPr>
        <w:tc>
          <w:tcPr>
            <w:tcW w:w="479" w:type="pct"/>
            <w:vMerge/>
          </w:tcPr>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5" w:lineRule="auto"/>
              <w:jc w:val="both"/>
              <w:rPr>
                <w:rFonts w:ascii="Times New Roman" w:eastAsia="Times New Roman" w:hAnsi="Times New Roman"/>
                <w:color w:val="000000"/>
                <w:sz w:val="16"/>
                <w:szCs w:val="16"/>
              </w:rPr>
            </w:pP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934149" w:rsidTr="005B4E64">
        <w:trPr>
          <w:trHeight w:val="20"/>
        </w:trPr>
        <w:tc>
          <w:tcPr>
            <w:tcW w:w="479" w:type="pct"/>
            <w:vMerge/>
          </w:tcPr>
          <w:p w:rsidR="00856687" w:rsidRPr="00934149" w:rsidRDefault="00856687" w:rsidP="00B85AD7">
            <w:pPr>
              <w:spacing w:after="0" w:line="233" w:lineRule="auto"/>
              <w:ind w:left="-57" w:right="-57"/>
              <w:jc w:val="center"/>
              <w:rPr>
                <w:rFonts w:ascii="Times New Roman" w:eastAsia="Times New Roman" w:hAnsi="Times New Roman"/>
                <w:color w:val="000000"/>
                <w:sz w:val="16"/>
                <w:szCs w:val="16"/>
              </w:rPr>
            </w:pPr>
          </w:p>
        </w:tc>
        <w:tc>
          <w:tcPr>
            <w:tcW w:w="907" w:type="pct"/>
            <w:vMerge/>
          </w:tcPr>
          <w:p w:rsidR="00856687" w:rsidRPr="00934149" w:rsidRDefault="00856687"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856687" w:rsidRPr="00934149" w:rsidRDefault="00156499"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72" w:type="pct"/>
            <w:vAlign w:val="center"/>
          </w:tcPr>
          <w:p w:rsidR="00856687" w:rsidRPr="00934149" w:rsidRDefault="00156499"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856687" w:rsidRPr="001E228C" w:rsidRDefault="00156499"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14 101,7</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10 112,9</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13 912,7</w:t>
            </w:r>
          </w:p>
        </w:tc>
        <w:tc>
          <w:tcPr>
            <w:tcW w:w="372" w:type="pct"/>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c>
          <w:tcPr>
            <w:tcW w:w="426" w:type="pct"/>
            <w:tcBorders>
              <w:right w:val="single" w:sz="4" w:space="0" w:color="auto"/>
            </w:tcBorders>
            <w:shd w:val="clear" w:color="auto" w:fill="FFFFFF"/>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r>
      <w:tr w:rsidR="00DD4859" w:rsidRPr="00934149" w:rsidTr="005B4E64">
        <w:trPr>
          <w:trHeight w:val="178"/>
        </w:trPr>
        <w:tc>
          <w:tcPr>
            <w:tcW w:w="479" w:type="pct"/>
            <w:vMerge w:val="restart"/>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DD4859" w:rsidRPr="00934149" w:rsidRDefault="00DD4859" w:rsidP="00B85AD7">
            <w:pPr>
              <w:spacing w:after="0" w:line="233" w:lineRule="auto"/>
              <w:ind w:left="-57" w:right="-57"/>
              <w:jc w:val="center"/>
              <w:rPr>
                <w:rFonts w:ascii="Times New Roman" w:eastAsia="Times New Roman" w:hAnsi="Times New Roman"/>
                <w:color w:val="000000"/>
                <w:sz w:val="16"/>
                <w:szCs w:val="16"/>
              </w:rPr>
            </w:pPr>
          </w:p>
        </w:tc>
        <w:tc>
          <w:tcPr>
            <w:tcW w:w="907" w:type="pct"/>
            <w:vMerge w:val="restart"/>
          </w:tcPr>
          <w:p w:rsidR="00DD4859" w:rsidRPr="00934149" w:rsidRDefault="00DD4859"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71"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19"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72"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r>
      <w:tr w:rsidR="00DD4859" w:rsidRPr="00934149" w:rsidTr="005B4E64">
        <w:trPr>
          <w:trHeight w:val="163"/>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DD4859" w:rsidRPr="00934149" w:rsidTr="005B4E64">
        <w:trPr>
          <w:trHeight w:val="249"/>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DD4859" w:rsidRPr="00934149" w:rsidTr="005B4E64">
        <w:trPr>
          <w:trHeight w:val="301"/>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5B4E64"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021A6F" w:rsidRPr="00934149" w:rsidTr="005B4E64">
        <w:trPr>
          <w:trHeight w:val="301"/>
        </w:trPr>
        <w:tc>
          <w:tcPr>
            <w:tcW w:w="479" w:type="pct"/>
            <w:vMerge w:val="restart"/>
          </w:tcPr>
          <w:p w:rsidR="00021A6F" w:rsidRPr="001E228C" w:rsidRDefault="00021A6F" w:rsidP="00DD4859">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3</w:t>
            </w:r>
          </w:p>
          <w:p w:rsidR="00021A6F" w:rsidRPr="001E228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val="restart"/>
          </w:tcPr>
          <w:p w:rsidR="00021A6F" w:rsidRDefault="00021A6F" w:rsidP="00B85AD7">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320" w:type="pct"/>
            <w:vAlign w:val="center"/>
          </w:tcPr>
          <w:p w:rsidR="00021A6F" w:rsidRPr="001E228C" w:rsidRDefault="00021A6F"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021A6F" w:rsidRPr="001E228C" w:rsidRDefault="00021A6F"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48" w:type="pct"/>
            <w:vAlign w:val="center"/>
          </w:tcPr>
          <w:p w:rsidR="00021A6F" w:rsidRDefault="00021A6F" w:rsidP="005B4E64">
            <w:pPr>
              <w:autoSpaceDE w:val="0"/>
              <w:autoSpaceDN w:val="0"/>
              <w:adjustRightInd w:val="0"/>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021A6F" w:rsidRDefault="0015649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861,0</w:t>
            </w:r>
          </w:p>
        </w:tc>
        <w:tc>
          <w:tcPr>
            <w:tcW w:w="371"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19"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2"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c>
          <w:tcPr>
            <w:tcW w:w="426" w:type="pct"/>
            <w:tcBorders>
              <w:right w:val="single" w:sz="4" w:space="0" w:color="auto"/>
            </w:tcBorders>
            <w:shd w:val="clear" w:color="auto" w:fill="FFFFFF"/>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r>
      <w:tr w:rsidR="00021A6F" w:rsidRPr="00934149" w:rsidTr="005B4E64">
        <w:trPr>
          <w:trHeight w:val="301"/>
        </w:trPr>
        <w:tc>
          <w:tcPr>
            <w:tcW w:w="479" w:type="pct"/>
            <w:vMerge/>
          </w:tcPr>
          <w:p w:rsidR="00021A6F" w:rsidRPr="001E228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021A6F" w:rsidRDefault="00021A6F"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021A6F" w:rsidRDefault="00156499"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156499" w:rsidRPr="001E228C" w:rsidRDefault="00156499"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372" w:type="pct"/>
            <w:vAlign w:val="center"/>
          </w:tcPr>
          <w:p w:rsidR="00021A6F" w:rsidRPr="001E228C" w:rsidRDefault="00021A6F"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48" w:type="pct"/>
          </w:tcPr>
          <w:p w:rsidR="00021A6F" w:rsidRDefault="00021A6F"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021A6F" w:rsidRDefault="0015649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861,0</w:t>
            </w:r>
          </w:p>
        </w:tc>
        <w:tc>
          <w:tcPr>
            <w:tcW w:w="371"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19"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2"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c>
          <w:tcPr>
            <w:tcW w:w="426" w:type="pct"/>
            <w:tcBorders>
              <w:right w:val="single" w:sz="4" w:space="0" w:color="auto"/>
            </w:tcBorders>
            <w:shd w:val="clear" w:color="auto" w:fill="FFFFFF"/>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r>
      <w:tr w:rsidR="00856687" w:rsidRPr="00934149" w:rsidTr="005B4E64">
        <w:trPr>
          <w:trHeight w:val="20"/>
        </w:trPr>
        <w:tc>
          <w:tcPr>
            <w:tcW w:w="479" w:type="pct"/>
            <w:vMerge w:val="restart"/>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Основное </w:t>
            </w:r>
            <w:r w:rsidRPr="00934149">
              <w:rPr>
                <w:rFonts w:ascii="Times New Roman" w:eastAsia="Times New Roman" w:hAnsi="Times New Roman"/>
                <w:color w:val="000000"/>
                <w:sz w:val="16"/>
                <w:szCs w:val="16"/>
              </w:rPr>
              <w:lastRenderedPageBreak/>
              <w:t>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 xml:space="preserve">тие </w:t>
            </w:r>
            <w:r w:rsidR="00DD4859">
              <w:rPr>
                <w:rFonts w:ascii="Times New Roman" w:eastAsia="Times New Roman" w:hAnsi="Times New Roman"/>
                <w:color w:val="000000"/>
                <w:sz w:val="16"/>
                <w:szCs w:val="16"/>
              </w:rPr>
              <w:t>4</w:t>
            </w:r>
          </w:p>
          <w:p w:rsidR="00856687" w:rsidRPr="00934149" w:rsidRDefault="00856687" w:rsidP="00B85AD7">
            <w:pPr>
              <w:spacing w:after="0" w:line="233" w:lineRule="auto"/>
              <w:ind w:left="-57" w:right="-57"/>
              <w:jc w:val="center"/>
              <w:rPr>
                <w:rFonts w:ascii="Times New Roman" w:eastAsia="Times New Roman" w:hAnsi="Times New Roman"/>
                <w:color w:val="000000"/>
                <w:sz w:val="16"/>
                <w:szCs w:val="16"/>
              </w:rPr>
            </w:pPr>
          </w:p>
        </w:tc>
        <w:tc>
          <w:tcPr>
            <w:tcW w:w="907" w:type="pct"/>
            <w:vMerge w:val="restart"/>
          </w:tcPr>
          <w:p w:rsidR="00856687" w:rsidRPr="00934149" w:rsidRDefault="00856687"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 xml:space="preserve">Осуществление мер </w:t>
            </w:r>
            <w:r w:rsidRPr="00934149">
              <w:rPr>
                <w:rFonts w:ascii="Times New Roman" w:eastAsia="Times New Roman" w:hAnsi="Times New Roman"/>
                <w:color w:val="000000"/>
                <w:sz w:val="16"/>
                <w:szCs w:val="16"/>
              </w:rPr>
              <w:lastRenderedPageBreak/>
              <w:t>финансовой поддержки бюджетов</w:t>
            </w:r>
            <w:r>
              <w:rPr>
                <w:rFonts w:ascii="Times New Roman" w:eastAsia="Times New Roman" w:hAnsi="Times New Roman"/>
                <w:color w:val="000000"/>
                <w:sz w:val="16"/>
                <w:szCs w:val="16"/>
              </w:rPr>
              <w:t xml:space="preserve"> учреждений Моргаушского муниципального округа </w:t>
            </w:r>
            <w:r>
              <w:rPr>
                <w:rFonts w:ascii="Times New Roman" w:eastAsia="Times New Roman" w:hAnsi="Times New Roman"/>
                <w:bCs/>
                <w:color w:val="000000"/>
                <w:sz w:val="16"/>
                <w:szCs w:val="16"/>
              </w:rPr>
              <w:t>Чувашской Республики</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20" w:type="pct"/>
            <w:vAlign w:val="center"/>
          </w:tcPr>
          <w:p w:rsidR="00856687" w:rsidRPr="00934149" w:rsidRDefault="00856687" w:rsidP="005B4E64">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х</w:t>
            </w:r>
          </w:p>
        </w:tc>
        <w:tc>
          <w:tcPr>
            <w:tcW w:w="372" w:type="pct"/>
            <w:vAlign w:val="center"/>
          </w:tcPr>
          <w:p w:rsidR="00856687" w:rsidRPr="00934149" w:rsidRDefault="00856687" w:rsidP="005B4E64">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586" w:type="pct"/>
            <w:shd w:val="clear" w:color="auto" w:fill="auto"/>
            <w:vAlign w:val="center"/>
          </w:tcPr>
          <w:p w:rsidR="00856687" w:rsidRPr="00934149" w:rsidRDefault="00B920C7" w:rsidP="00172259">
            <w:pPr>
              <w:tabs>
                <w:tab w:val="center" w:pos="318"/>
              </w:tabs>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29 193,3</w:t>
            </w:r>
          </w:p>
        </w:tc>
        <w:tc>
          <w:tcPr>
            <w:tcW w:w="371" w:type="pct"/>
            <w:shd w:val="clear" w:color="auto" w:fill="auto"/>
            <w:vAlign w:val="center"/>
          </w:tcPr>
          <w:p w:rsidR="00856687" w:rsidRPr="00934149" w:rsidRDefault="00C6366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1 885,0</w:t>
            </w:r>
          </w:p>
        </w:tc>
        <w:tc>
          <w:tcPr>
            <w:tcW w:w="319" w:type="pct"/>
            <w:shd w:val="clear" w:color="auto" w:fill="auto"/>
            <w:vAlign w:val="center"/>
          </w:tcPr>
          <w:p w:rsidR="00856687" w:rsidRPr="00934149" w:rsidRDefault="00C6366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1 949,1</w:t>
            </w:r>
          </w:p>
        </w:tc>
        <w:tc>
          <w:tcPr>
            <w:tcW w:w="372" w:type="pct"/>
            <w:shd w:val="clear" w:color="auto" w:fill="auto"/>
            <w:vAlign w:val="center"/>
          </w:tcPr>
          <w:p w:rsidR="00856687" w:rsidRPr="00934149" w:rsidRDefault="002D363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c>
          <w:tcPr>
            <w:tcW w:w="426" w:type="pct"/>
            <w:tcBorders>
              <w:right w:val="single" w:sz="4" w:space="0" w:color="auto"/>
            </w:tcBorders>
            <w:shd w:val="clear" w:color="auto" w:fill="auto"/>
            <w:vAlign w:val="center"/>
          </w:tcPr>
          <w:p w:rsidR="00856687" w:rsidRPr="00934149" w:rsidRDefault="002D363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r>
      <w:tr w:rsidR="00856687" w:rsidRPr="00934149" w:rsidTr="005B4E64">
        <w:trPr>
          <w:trHeight w:val="20"/>
        </w:trPr>
        <w:tc>
          <w:tcPr>
            <w:tcW w:w="479" w:type="pct"/>
            <w:vMerge/>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20" w:type="pct"/>
            <w:vAlign w:val="center"/>
          </w:tcPr>
          <w:p w:rsidR="00856687" w:rsidRPr="00934149"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177547">
              <w:rPr>
                <w:rFonts w:ascii="Times New Roman" w:eastAsia="Times New Roman" w:hAnsi="Times New Roman"/>
                <w:color w:val="000000"/>
                <w:sz w:val="16"/>
                <w:szCs w:val="16"/>
              </w:rPr>
              <w:t>03</w:t>
            </w:r>
          </w:p>
        </w:tc>
        <w:tc>
          <w:tcPr>
            <w:tcW w:w="372" w:type="pct"/>
            <w:vAlign w:val="center"/>
          </w:tcPr>
          <w:p w:rsidR="00856687" w:rsidRPr="00934149" w:rsidRDefault="00856687" w:rsidP="005B4E64">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48" w:type="pct"/>
          </w:tcPr>
          <w:p w:rsidR="00856687"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56687" w:rsidRPr="00934149"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586" w:type="pct"/>
            <w:vAlign w:val="center"/>
          </w:tcPr>
          <w:p w:rsidR="00856687"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1 788,6</w:t>
            </w:r>
          </w:p>
        </w:tc>
        <w:tc>
          <w:tcPr>
            <w:tcW w:w="371" w:type="pct"/>
            <w:vAlign w:val="center"/>
          </w:tcPr>
          <w:p w:rsidR="005B4E64"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1 885,0</w:t>
            </w:r>
          </w:p>
        </w:tc>
        <w:tc>
          <w:tcPr>
            <w:tcW w:w="319" w:type="pct"/>
            <w:vAlign w:val="center"/>
          </w:tcPr>
          <w:p w:rsidR="00856687"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1 949,1</w:t>
            </w:r>
          </w:p>
        </w:tc>
        <w:tc>
          <w:tcPr>
            <w:tcW w:w="372" w:type="pct"/>
            <w:vAlign w:val="center"/>
          </w:tcPr>
          <w:p w:rsidR="00856687" w:rsidRPr="001E228C" w:rsidRDefault="002D363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c>
          <w:tcPr>
            <w:tcW w:w="426" w:type="pct"/>
            <w:tcBorders>
              <w:right w:val="single" w:sz="4" w:space="0" w:color="auto"/>
            </w:tcBorders>
            <w:vAlign w:val="center"/>
          </w:tcPr>
          <w:p w:rsidR="00856687" w:rsidRPr="001E228C" w:rsidRDefault="002D363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r>
      <w:tr w:rsidR="00856687" w:rsidRPr="00934149" w:rsidTr="005B4E64">
        <w:trPr>
          <w:trHeight w:val="100"/>
        </w:trPr>
        <w:tc>
          <w:tcPr>
            <w:tcW w:w="479" w:type="pct"/>
            <w:vMerge/>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20" w:type="pct"/>
            <w:vAlign w:val="center"/>
          </w:tcPr>
          <w:p w:rsidR="00856687"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72" w:type="pct"/>
            <w:vAlign w:val="center"/>
          </w:tcPr>
          <w:p w:rsidR="00856687" w:rsidRPr="007D4F1E" w:rsidRDefault="00856687"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shd w:val="clear" w:color="auto" w:fill="auto"/>
            <w:vAlign w:val="center"/>
          </w:tcPr>
          <w:p w:rsidR="00856687" w:rsidRDefault="00B920C7"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27 130,7</w:t>
            </w:r>
          </w:p>
        </w:tc>
        <w:tc>
          <w:tcPr>
            <w:tcW w:w="371" w:type="pct"/>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shd w:val="clear" w:color="auto" w:fill="FFFFFF"/>
            <w:vAlign w:val="center"/>
          </w:tcPr>
          <w:p w:rsidR="00856687" w:rsidRPr="004D2DDE" w:rsidRDefault="00C63660" w:rsidP="005B4E64">
            <w:pPr>
              <w:spacing w:after="0"/>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287963" w:rsidTr="005B4E64">
        <w:trPr>
          <w:trHeight w:val="375"/>
        </w:trPr>
        <w:tc>
          <w:tcPr>
            <w:tcW w:w="479" w:type="pct"/>
            <w:vMerge/>
          </w:tcPr>
          <w:p w:rsidR="00856687" w:rsidRPr="001E228C" w:rsidRDefault="00856687" w:rsidP="00B85AD7">
            <w:pPr>
              <w:spacing w:after="0" w:line="240" w:lineRule="auto"/>
              <w:ind w:left="-57" w:right="-57"/>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856687"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72" w:type="pct"/>
            <w:vAlign w:val="center"/>
          </w:tcPr>
          <w:p w:rsidR="00856687" w:rsidRPr="007D4F1E" w:rsidRDefault="00856687"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48" w:type="pct"/>
          </w:tcPr>
          <w:p w:rsidR="00856687" w:rsidRPr="001E228C" w:rsidRDefault="00856687"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Моргаушского муниципального округа Чувашской Республики</w:t>
            </w:r>
          </w:p>
        </w:tc>
        <w:tc>
          <w:tcPr>
            <w:tcW w:w="586" w:type="pct"/>
            <w:vAlign w:val="center"/>
          </w:tcPr>
          <w:p w:rsidR="00856687" w:rsidRPr="001E228C" w:rsidRDefault="00B920C7"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274,0</w:t>
            </w:r>
          </w:p>
        </w:tc>
        <w:tc>
          <w:tcPr>
            <w:tcW w:w="371"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19"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72"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CA59C5" w:rsidRPr="00287963" w:rsidTr="00CA59C5">
        <w:trPr>
          <w:trHeight w:val="193"/>
        </w:trPr>
        <w:tc>
          <w:tcPr>
            <w:tcW w:w="479" w:type="pct"/>
            <w:vMerge w:val="restart"/>
            <w:tcBorders>
              <w:top w:val="nil"/>
            </w:tcBorders>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A59C5" w:rsidRPr="001E228C" w:rsidRDefault="00CA59C5" w:rsidP="00B85AD7">
            <w:pPr>
              <w:spacing w:after="0" w:line="240" w:lineRule="auto"/>
              <w:ind w:left="-57" w:right="-57"/>
              <w:rPr>
                <w:rFonts w:ascii="Times New Roman" w:eastAsia="Times New Roman" w:hAnsi="Times New Roman"/>
                <w:color w:val="000000"/>
                <w:sz w:val="16"/>
                <w:szCs w:val="16"/>
              </w:rPr>
            </w:pPr>
          </w:p>
        </w:tc>
        <w:tc>
          <w:tcPr>
            <w:tcW w:w="907" w:type="pct"/>
            <w:vMerge w:val="restart"/>
          </w:tcPr>
          <w:p w:rsidR="00CA59C5" w:rsidRPr="001E228C" w:rsidRDefault="00CA59C5"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Моргаушском муниципальном округе </w:t>
            </w:r>
            <w:r>
              <w:rPr>
                <w:rFonts w:ascii="Times New Roman" w:eastAsia="Times New Roman" w:hAnsi="Times New Roman"/>
                <w:bCs/>
                <w:color w:val="000000"/>
                <w:sz w:val="16"/>
                <w:szCs w:val="16"/>
              </w:rPr>
              <w:t>Чувашской Республики</w:t>
            </w: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0125A0">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w:t>
            </w:r>
            <w:r w:rsidR="000125A0">
              <w:rPr>
                <w:rFonts w:ascii="Times New Roman" w:eastAsia="Times New Roman" w:hAnsi="Times New Roman"/>
                <w:color w:val="000000"/>
                <w:sz w:val="16"/>
                <w:szCs w:val="16"/>
                <w:lang w:val="en-US"/>
              </w:rPr>
              <w:t>1</w:t>
            </w:r>
            <w:r w:rsidR="008768ED">
              <w:rPr>
                <w:rFonts w:ascii="Times New Roman" w:eastAsia="Times New Roman" w:hAnsi="Times New Roman"/>
                <w:color w:val="000000"/>
                <w:sz w:val="16"/>
                <w:szCs w:val="16"/>
              </w:rPr>
              <w:t>0</w:t>
            </w:r>
            <w:r w:rsidR="008768ED">
              <w:rPr>
                <w:rFonts w:ascii="Times New Roman" w:eastAsia="Times New Roman" w:hAnsi="Times New Roman"/>
                <w:color w:val="000000"/>
                <w:sz w:val="16"/>
                <w:szCs w:val="16"/>
                <w:lang w:val="en-US"/>
              </w:rPr>
              <w:t>6</w:t>
            </w:r>
            <w:r>
              <w:rPr>
                <w:rFonts w:ascii="Times New Roman" w:eastAsia="Times New Roman" w:hAnsi="Times New Roman"/>
                <w:color w:val="000000"/>
                <w:sz w:val="16"/>
                <w:szCs w:val="16"/>
              </w:rPr>
              <w:t>00000</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37"/>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62"/>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401"/>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72"/>
        </w:trPr>
        <w:tc>
          <w:tcPr>
            <w:tcW w:w="479" w:type="pct"/>
            <w:vMerge w:val="restart"/>
          </w:tcPr>
          <w:p w:rsidR="00CA59C5" w:rsidRPr="00CA59C5" w:rsidRDefault="00CA59C5" w:rsidP="000B39A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 xml:space="preserve">Подпрограмма </w:t>
            </w:r>
          </w:p>
        </w:tc>
        <w:tc>
          <w:tcPr>
            <w:tcW w:w="907" w:type="pct"/>
            <w:vMerge w:val="restart"/>
          </w:tcPr>
          <w:p w:rsidR="00CA59C5" w:rsidRPr="00CA59C5" w:rsidRDefault="00CA59C5" w:rsidP="00852102">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«Повышение эффективности бюджетных расходов»</w:t>
            </w: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Ч420000000</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всего</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87"/>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200"/>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 xml:space="preserve">республиканский бюджет </w:t>
            </w:r>
            <w:r w:rsidRPr="00CA59C5">
              <w:rPr>
                <w:rFonts w:ascii="Times New Roman" w:eastAsia="Times New Roman" w:hAnsi="Times New Roman"/>
                <w:b/>
                <w:color w:val="000000"/>
                <w:sz w:val="16"/>
                <w:szCs w:val="16"/>
              </w:rPr>
              <w:t>Чувашской Республики</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38"/>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бюджет Моргаушского муниципального округа Чувашской Республики</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62"/>
        </w:trPr>
        <w:tc>
          <w:tcPr>
            <w:tcW w:w="479" w:type="pct"/>
            <w:vMerge w:val="restart"/>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val="restart"/>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программно- целевых методов управления»</w:t>
            </w: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25"/>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25"/>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00"/>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75"/>
        </w:trPr>
        <w:tc>
          <w:tcPr>
            <w:tcW w:w="479" w:type="pct"/>
            <w:vMerge w:val="restart"/>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val="restart"/>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12"/>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00"/>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25"/>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50"/>
        </w:trPr>
        <w:tc>
          <w:tcPr>
            <w:tcW w:w="479" w:type="pct"/>
            <w:vMerge w:val="restart"/>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val="restart"/>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Моргаушского муниципального округа Чувашской Республики»</w:t>
            </w: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50"/>
        </w:trPr>
        <w:tc>
          <w:tcPr>
            <w:tcW w:w="479" w:type="pct"/>
            <w:vMerge/>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37"/>
        </w:trPr>
        <w:tc>
          <w:tcPr>
            <w:tcW w:w="479" w:type="pct"/>
            <w:vMerge/>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856687" w:rsidRPr="00287963" w:rsidTr="005B4E64">
        <w:trPr>
          <w:trHeight w:val="301"/>
        </w:trPr>
        <w:tc>
          <w:tcPr>
            <w:tcW w:w="479" w:type="pct"/>
            <w:vMerge/>
          </w:tcPr>
          <w:p w:rsidR="00856687" w:rsidRPr="00934149" w:rsidRDefault="0085668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Default="0085668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856687" w:rsidRPr="001E228C" w:rsidRDefault="00856687"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856687" w:rsidRPr="001E228C" w:rsidRDefault="00856687"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71"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19"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72"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426" w:type="pct"/>
            <w:tcBorders>
              <w:right w:val="single" w:sz="4" w:space="0" w:color="auto"/>
            </w:tcBorders>
            <w:shd w:val="clear" w:color="auto" w:fill="FFFFFF"/>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r>
      <w:tr w:rsidR="00856687" w:rsidRPr="00CA59C5" w:rsidTr="005B4E64">
        <w:trPr>
          <w:trHeight w:val="20"/>
        </w:trPr>
        <w:tc>
          <w:tcPr>
            <w:tcW w:w="479" w:type="pct"/>
            <w:vMerge w:val="restart"/>
          </w:tcPr>
          <w:p w:rsidR="00856687" w:rsidRPr="00CA59C5" w:rsidRDefault="00B920C7" w:rsidP="000B39AB">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lastRenderedPageBreak/>
              <w:t>7</w:t>
            </w:r>
            <w:r w:rsidR="00856687" w:rsidRPr="00CA59C5">
              <w:rPr>
                <w:rFonts w:ascii="Times New Roman" w:eastAsia="Times New Roman" w:hAnsi="Times New Roman"/>
                <w:b/>
                <w:color w:val="000000"/>
                <w:sz w:val="16"/>
                <w:szCs w:val="16"/>
              </w:rPr>
              <w:t>Подпрограмма</w:t>
            </w:r>
          </w:p>
        </w:tc>
        <w:tc>
          <w:tcPr>
            <w:tcW w:w="907" w:type="pct"/>
            <w:vMerge w:val="restart"/>
          </w:tcPr>
          <w:p w:rsidR="00856687" w:rsidRPr="00CA59C5" w:rsidRDefault="00856687" w:rsidP="00852102">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«Обеспечение реализации муниципальной программы «Управление общественными финансами и муниципальным долгом»</w:t>
            </w:r>
          </w:p>
        </w:tc>
        <w:tc>
          <w:tcPr>
            <w:tcW w:w="320" w:type="pct"/>
            <w:vAlign w:val="center"/>
          </w:tcPr>
          <w:p w:rsidR="00856687" w:rsidRPr="00CA6329" w:rsidRDefault="00CA6329"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992</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Ч4Э0000000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всего</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6 787,0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6 813,3</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6 841,1</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r>
      <w:tr w:rsidR="00856687" w:rsidRPr="00CA59C5" w:rsidTr="005B4E64">
        <w:trPr>
          <w:trHeight w:val="20"/>
        </w:trPr>
        <w:tc>
          <w:tcPr>
            <w:tcW w:w="479" w:type="pct"/>
            <w:vMerge/>
          </w:tcPr>
          <w:p w:rsidR="00856687" w:rsidRPr="00CA59C5" w:rsidRDefault="00856687"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856687" w:rsidRPr="00CA59C5" w:rsidRDefault="00856687" w:rsidP="00B85AD7">
            <w:pPr>
              <w:autoSpaceDE w:val="0"/>
              <w:autoSpaceDN w:val="0"/>
              <w:adjustRightInd w:val="0"/>
              <w:spacing w:after="0" w:line="240" w:lineRule="auto"/>
              <w:ind w:left="-57"/>
              <w:jc w:val="both"/>
              <w:rPr>
                <w:rFonts w:ascii="Times New Roman" w:eastAsia="Times New Roman" w:hAnsi="Times New Roman"/>
                <w:b/>
                <w:bCs/>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856687" w:rsidRPr="00CA59C5" w:rsidTr="005B4E64">
        <w:trPr>
          <w:trHeight w:val="60"/>
        </w:trPr>
        <w:tc>
          <w:tcPr>
            <w:tcW w:w="479"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907"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республиканский бюджет Чувашской Республики</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856687" w:rsidRPr="00CA59C5" w:rsidTr="005B4E64">
        <w:trPr>
          <w:trHeight w:val="20"/>
        </w:trPr>
        <w:tc>
          <w:tcPr>
            <w:tcW w:w="479"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907"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320" w:type="pct"/>
            <w:vAlign w:val="center"/>
          </w:tcPr>
          <w:p w:rsidR="00856687" w:rsidRPr="00CA59C5" w:rsidRDefault="00CA6329"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992</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Ч4Э0100200</w:t>
            </w:r>
          </w:p>
        </w:tc>
        <w:tc>
          <w:tcPr>
            <w:tcW w:w="848" w:type="pct"/>
          </w:tcPr>
          <w:p w:rsidR="00856687" w:rsidRPr="00CA59C5" w:rsidRDefault="00856687" w:rsidP="00B85AD7">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бюджет Моргаушского муниципального округа Чувашской Республики</w:t>
            </w:r>
          </w:p>
        </w:tc>
        <w:tc>
          <w:tcPr>
            <w:tcW w:w="586" w:type="pct"/>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6 787,0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6 813,3</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6 841,1</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r>
    </w:tbl>
    <w:p w:rsidR="00C51AD1" w:rsidRPr="00CA59C5" w:rsidRDefault="00C51AD1" w:rsidP="00B85AD7">
      <w:pPr>
        <w:spacing w:after="0" w:line="240" w:lineRule="auto"/>
        <w:ind w:firstLine="709"/>
        <w:jc w:val="both"/>
        <w:rPr>
          <w:rFonts w:ascii="Times New Roman" w:eastAsia="Times New Roman" w:hAnsi="Times New Roman"/>
          <w:b/>
          <w:color w:val="000000"/>
          <w:sz w:val="2"/>
          <w:szCs w:val="2"/>
        </w:rPr>
      </w:pPr>
    </w:p>
    <w:p w:rsidR="00CC1F63" w:rsidRDefault="00CC1F63" w:rsidP="00151692">
      <w:pPr>
        <w:spacing w:after="0" w:line="240" w:lineRule="auto"/>
        <w:jc w:val="both"/>
        <w:rPr>
          <w:rFonts w:ascii="Times New Roman" w:eastAsia="Times New Roman" w:hAnsi="Times New Roman"/>
          <w:color w:val="000000"/>
          <w:sz w:val="24"/>
          <w:szCs w:val="24"/>
        </w:rPr>
      </w:pPr>
    </w:p>
    <w:p w:rsidR="00CC1F63" w:rsidRPr="00CC1F63" w:rsidRDefault="00CC1F63" w:rsidP="00CC1F63">
      <w:pPr>
        <w:rPr>
          <w:rFonts w:ascii="Times New Roman" w:eastAsia="Times New Roman" w:hAnsi="Times New Roman"/>
          <w:sz w:val="24"/>
          <w:szCs w:val="24"/>
        </w:rPr>
      </w:pPr>
    </w:p>
    <w:p w:rsidR="00CC1F63" w:rsidRPr="00CC1F63" w:rsidRDefault="00CC1F63" w:rsidP="00CC1F63">
      <w:pPr>
        <w:tabs>
          <w:tab w:val="left" w:pos="4693"/>
        </w:tabs>
        <w:rPr>
          <w:rFonts w:ascii="Times New Roman" w:eastAsia="Times New Roman" w:hAnsi="Times New Roman"/>
          <w:sz w:val="24"/>
          <w:szCs w:val="24"/>
        </w:rPr>
      </w:pPr>
      <w:r>
        <w:rPr>
          <w:rFonts w:ascii="Times New Roman" w:eastAsia="Times New Roman" w:hAnsi="Times New Roman"/>
          <w:sz w:val="24"/>
          <w:szCs w:val="24"/>
        </w:rPr>
        <w:tab/>
        <w:t>»;</w:t>
      </w:r>
    </w:p>
    <w:p w:rsidR="00CC1F63" w:rsidRPr="00CC1F63" w:rsidRDefault="00CC1F63" w:rsidP="00CC1F63">
      <w:pPr>
        <w:rPr>
          <w:rFonts w:ascii="Times New Roman" w:eastAsia="Times New Roman" w:hAnsi="Times New Roman"/>
          <w:sz w:val="24"/>
          <w:szCs w:val="24"/>
        </w:rPr>
      </w:pPr>
    </w:p>
    <w:p w:rsidR="00CC1F63" w:rsidRPr="00CC1F63" w:rsidRDefault="00CC1F63" w:rsidP="00CC1F63">
      <w:pPr>
        <w:rPr>
          <w:rFonts w:ascii="Times New Roman" w:eastAsia="Times New Roman" w:hAnsi="Times New Roman"/>
          <w:sz w:val="24"/>
          <w:szCs w:val="24"/>
        </w:rPr>
      </w:pPr>
    </w:p>
    <w:p w:rsidR="00C51AD1" w:rsidRPr="00CC1F63" w:rsidRDefault="00C51AD1" w:rsidP="00CC1F63">
      <w:pPr>
        <w:rPr>
          <w:rFonts w:ascii="Times New Roman" w:eastAsia="Times New Roman" w:hAnsi="Times New Roman"/>
          <w:sz w:val="24"/>
          <w:szCs w:val="24"/>
        </w:rPr>
        <w:sectPr w:rsidR="00C51AD1" w:rsidRPr="00CC1F63" w:rsidSect="00BD7F63">
          <w:pgSz w:w="16838" w:h="11906" w:orient="landscape" w:code="9"/>
          <w:pgMar w:top="426" w:right="1134" w:bottom="142" w:left="1134" w:header="992" w:footer="709" w:gutter="0"/>
          <w:pgNumType w:start="1"/>
          <w:cols w:space="708"/>
          <w:titlePg/>
          <w:docGrid w:linePitch="360"/>
        </w:sectPr>
      </w:pPr>
    </w:p>
    <w:p w:rsidR="0005136F" w:rsidRPr="00CD53F7" w:rsidRDefault="0005136F" w:rsidP="00AE4EA4">
      <w:pPr>
        <w:pStyle w:val="ConsPlusNormal"/>
        <w:widowContro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 В приложении № 3</w:t>
      </w:r>
      <w:proofErr w:type="gramStart"/>
      <w:r w:rsidR="007C0D30">
        <w:rPr>
          <w:rFonts w:ascii="Times New Roman" w:hAnsi="Times New Roman" w:cs="Times New Roman"/>
          <w:color w:val="000000"/>
          <w:sz w:val="24"/>
          <w:szCs w:val="24"/>
        </w:rPr>
        <w:t xml:space="preserve"> </w:t>
      </w:r>
      <w:r w:rsidR="00EA7DA3">
        <w:rPr>
          <w:rFonts w:ascii="Times New Roman" w:hAnsi="Times New Roman" w:cs="Times New Roman"/>
          <w:color w:val="000000"/>
          <w:sz w:val="24"/>
          <w:szCs w:val="24"/>
        </w:rPr>
        <w:t xml:space="preserve">  «</w:t>
      </w:r>
      <w:proofErr w:type="gramEnd"/>
      <w:r w:rsidR="00EA7DA3" w:rsidRPr="00CD53F7">
        <w:rPr>
          <w:rFonts w:ascii="Times New Roman" w:hAnsi="Times New Roman" w:cs="Times New Roman"/>
          <w:b/>
          <w:color w:val="000000"/>
          <w:sz w:val="24"/>
          <w:szCs w:val="24"/>
        </w:rPr>
        <w:t xml:space="preserve">П О Д П Р О Г Р А М </w:t>
      </w:r>
      <w:proofErr w:type="spellStart"/>
      <w:r w:rsidR="00EA7DA3" w:rsidRPr="00CD53F7">
        <w:rPr>
          <w:rFonts w:ascii="Times New Roman" w:hAnsi="Times New Roman" w:cs="Times New Roman"/>
          <w:b/>
          <w:color w:val="000000"/>
          <w:sz w:val="24"/>
          <w:szCs w:val="24"/>
        </w:rPr>
        <w:t>М</w:t>
      </w:r>
      <w:proofErr w:type="spellEnd"/>
      <w:r w:rsidR="00EA7DA3" w:rsidRPr="00CD53F7">
        <w:rPr>
          <w:rFonts w:ascii="Times New Roman" w:hAnsi="Times New Roman" w:cs="Times New Roman"/>
          <w:b/>
          <w:color w:val="000000"/>
          <w:sz w:val="24"/>
          <w:szCs w:val="24"/>
        </w:rPr>
        <w:t xml:space="preserve"> А</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 xml:space="preserve">«Совершенствование бюджетной политики и обеспечение </w:t>
      </w:r>
      <w:r w:rsidR="00EA7DA3">
        <w:rPr>
          <w:rFonts w:ascii="Times New Roman" w:hAnsi="Times New Roman" w:cs="Times New Roman"/>
          <w:b/>
          <w:color w:val="000000"/>
          <w:sz w:val="24"/>
          <w:szCs w:val="24"/>
        </w:rPr>
        <w:t xml:space="preserve"> с</w:t>
      </w:r>
      <w:r w:rsidR="00EA7DA3" w:rsidRPr="00CD53F7">
        <w:rPr>
          <w:rFonts w:ascii="Times New Roman" w:hAnsi="Times New Roman" w:cs="Times New Roman"/>
          <w:b/>
          <w:color w:val="000000"/>
          <w:sz w:val="24"/>
          <w:szCs w:val="24"/>
        </w:rPr>
        <w:t>балансированности</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бюджета» муниципальной программы «Управление общественными финансами и муниципальным  долгом</w:t>
      </w:r>
      <w:r w:rsidR="00EA7DA3">
        <w:rPr>
          <w:rFonts w:ascii="Times New Roman" w:hAnsi="Times New Roman" w:cs="Times New Roman"/>
          <w:b/>
          <w:color w:val="000000"/>
          <w:sz w:val="24"/>
          <w:szCs w:val="24"/>
        </w:rPr>
        <w:t>»</w:t>
      </w:r>
      <w:r w:rsidR="00EA7DA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 муниципальной программе</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«Управление </w:t>
      </w:r>
      <w:r>
        <w:rPr>
          <w:rFonts w:ascii="Times New Roman" w:hAnsi="Times New Roman" w:cs="Times New Roman"/>
          <w:color w:val="000000"/>
          <w:sz w:val="24"/>
          <w:szCs w:val="24"/>
        </w:rPr>
        <w:t xml:space="preserve"> о</w:t>
      </w:r>
      <w:r w:rsidRPr="00CD53F7">
        <w:rPr>
          <w:rFonts w:ascii="Times New Roman" w:hAnsi="Times New Roman" w:cs="Times New Roman"/>
          <w:color w:val="000000"/>
          <w:sz w:val="24"/>
          <w:szCs w:val="24"/>
        </w:rPr>
        <w:t>бщественными</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финансами и муниципальным долгом »</w:t>
      </w:r>
      <w:r>
        <w:rPr>
          <w:rFonts w:ascii="Times New Roman" w:hAnsi="Times New Roman" w:cs="Times New Roman"/>
          <w:color w:val="000000"/>
          <w:sz w:val="24"/>
          <w:szCs w:val="24"/>
        </w:rPr>
        <w:t xml:space="preserve"> </w:t>
      </w:r>
    </w:p>
    <w:p w:rsidR="00B5726B" w:rsidRDefault="00B04042" w:rsidP="00B04042">
      <w:pPr>
        <w:pStyle w:val="affa"/>
        <w:jc w:val="both"/>
        <w:rPr>
          <w:rFonts w:ascii="Times New Roman" w:hAnsi="Times New Roman"/>
          <w:sz w:val="24"/>
          <w:szCs w:val="24"/>
        </w:rPr>
      </w:pPr>
      <w:r>
        <w:rPr>
          <w:rFonts w:ascii="Times New Roman" w:hAnsi="Times New Roman"/>
          <w:sz w:val="24"/>
          <w:szCs w:val="24"/>
        </w:rPr>
        <w:t xml:space="preserve">              </w:t>
      </w:r>
      <w:r w:rsidRPr="00B04042">
        <w:rPr>
          <w:rFonts w:ascii="Times New Roman" w:hAnsi="Times New Roman"/>
          <w:sz w:val="24"/>
          <w:szCs w:val="24"/>
        </w:rPr>
        <w:t xml:space="preserve">1.4.1.  </w:t>
      </w:r>
      <w:r w:rsidR="00B5726B" w:rsidRPr="00B04042">
        <w:rPr>
          <w:rFonts w:ascii="Times New Roman" w:hAnsi="Times New Roman"/>
          <w:sz w:val="24"/>
          <w:szCs w:val="24"/>
        </w:rPr>
        <w:t xml:space="preserve">Раздел </w:t>
      </w:r>
      <w:r w:rsidR="00B5726B" w:rsidRPr="00B04042">
        <w:rPr>
          <w:rFonts w:ascii="Times New Roman" w:hAnsi="Times New Roman"/>
          <w:sz w:val="24"/>
          <w:szCs w:val="24"/>
          <w:lang w:val="en-US"/>
        </w:rPr>
        <w:t>IV</w:t>
      </w:r>
      <w:r w:rsidR="00B5726B" w:rsidRPr="00B04042">
        <w:rPr>
          <w:rFonts w:ascii="Times New Roman" w:hAnsi="Times New Roman"/>
          <w:sz w:val="24"/>
          <w:szCs w:val="24"/>
        </w:rPr>
        <w:t xml:space="preserve">. Обоснование объема финансовых ресурсов, </w:t>
      </w:r>
      <w:proofErr w:type="gramStart"/>
      <w:r w:rsidR="00B5726B" w:rsidRPr="00B04042">
        <w:rPr>
          <w:rFonts w:ascii="Times New Roman" w:hAnsi="Times New Roman"/>
          <w:sz w:val="24"/>
          <w:szCs w:val="24"/>
        </w:rPr>
        <w:t xml:space="preserve">необходимых </w:t>
      </w:r>
      <w:r w:rsidRPr="00B04042">
        <w:rPr>
          <w:rFonts w:ascii="Times New Roman" w:hAnsi="Times New Roman"/>
          <w:sz w:val="24"/>
          <w:szCs w:val="24"/>
        </w:rPr>
        <w:t xml:space="preserve"> </w:t>
      </w:r>
      <w:r w:rsidR="00B5726B" w:rsidRPr="00B04042">
        <w:rPr>
          <w:rFonts w:ascii="Times New Roman" w:hAnsi="Times New Roman"/>
          <w:sz w:val="24"/>
          <w:szCs w:val="24"/>
        </w:rPr>
        <w:t>для</w:t>
      </w:r>
      <w:proofErr w:type="gramEnd"/>
      <w:r w:rsidR="00B5726B" w:rsidRPr="00B04042">
        <w:rPr>
          <w:rFonts w:ascii="Times New Roman" w:hAnsi="Times New Roman"/>
          <w:sz w:val="24"/>
          <w:szCs w:val="24"/>
        </w:rPr>
        <w:t xml:space="preserve"> реализации </w:t>
      </w:r>
      <w:r>
        <w:rPr>
          <w:rFonts w:ascii="Times New Roman" w:hAnsi="Times New Roman"/>
          <w:sz w:val="24"/>
          <w:szCs w:val="24"/>
        </w:rPr>
        <w:t>п</w:t>
      </w:r>
      <w:r w:rsidR="00B5726B" w:rsidRPr="00B04042">
        <w:rPr>
          <w:rFonts w:ascii="Times New Roman" w:hAnsi="Times New Roman"/>
          <w:sz w:val="24"/>
          <w:szCs w:val="24"/>
        </w:rPr>
        <w:t xml:space="preserve">одпрограммы (с расшифровкой по источникам </w:t>
      </w:r>
      <w:r>
        <w:rPr>
          <w:rFonts w:ascii="Times New Roman" w:hAnsi="Times New Roman"/>
          <w:sz w:val="24"/>
          <w:szCs w:val="24"/>
        </w:rPr>
        <w:t xml:space="preserve"> </w:t>
      </w:r>
      <w:r w:rsidR="00B5726B" w:rsidRPr="00B04042">
        <w:rPr>
          <w:rFonts w:ascii="Times New Roman" w:hAnsi="Times New Roman"/>
          <w:sz w:val="24"/>
          <w:szCs w:val="24"/>
        </w:rPr>
        <w:t>финансирования, по этапам и годам реализации подпрограммы)</w:t>
      </w:r>
      <w:r>
        <w:rPr>
          <w:rFonts w:ascii="Times New Roman" w:hAnsi="Times New Roman"/>
          <w:sz w:val="24"/>
          <w:szCs w:val="24"/>
        </w:rPr>
        <w:t xml:space="preserve"> изложить в следующей редакции:</w:t>
      </w:r>
    </w:p>
    <w:p w:rsidR="00B04042" w:rsidRDefault="00B04042" w:rsidP="00B04042">
      <w:pPr>
        <w:pStyle w:val="affa"/>
        <w:jc w:val="both"/>
        <w:rPr>
          <w:rFonts w:ascii="Times New Roman" w:hAnsi="Times New Roman"/>
          <w:sz w:val="24"/>
          <w:szCs w:val="24"/>
        </w:rPr>
      </w:pP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Раздел</w:t>
      </w:r>
      <w:proofErr w:type="gramEnd"/>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04042" w:rsidRPr="00CD53F7" w:rsidRDefault="00B04042" w:rsidP="00B04042">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0018488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w:t>
      </w:r>
      <w:r w:rsidR="004C7D5A">
        <w:rPr>
          <w:rFonts w:ascii="Times New Roman" w:hAnsi="Times New Roman" w:cs="Times New Roman"/>
          <w:color w:val="000000"/>
          <w:sz w:val="24"/>
          <w:szCs w:val="24"/>
        </w:rPr>
        <w:t>3</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001173">
        <w:rPr>
          <w:rFonts w:ascii="Times New Roman" w:hAnsi="Times New Roman" w:cs="Times New Roman"/>
          <w:color w:val="000000"/>
          <w:sz w:val="24"/>
          <w:szCs w:val="24"/>
        </w:rPr>
        <w:t xml:space="preserve"> </w:t>
      </w:r>
      <w:r w:rsidR="00500CB7">
        <w:rPr>
          <w:rFonts w:ascii="Times New Roman" w:hAnsi="Times New Roman" w:cs="Times New Roman"/>
          <w:color w:val="000000"/>
          <w:sz w:val="24"/>
          <w:szCs w:val="24"/>
        </w:rPr>
        <w:t>200 210,2</w:t>
      </w:r>
      <w:r w:rsidR="00572729">
        <w:rPr>
          <w:rFonts w:ascii="Times New Roman" w:hAnsi="Times New Roman" w:cs="Times New Roman"/>
          <w:color w:val="000000"/>
          <w:sz w:val="24"/>
          <w:szCs w:val="24"/>
        </w:rPr>
        <w:t xml:space="preserve"> </w:t>
      </w:r>
      <w:r w:rsidR="008905AB">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1F66D0">
        <w:rPr>
          <w:rFonts w:ascii="Times New Roman" w:hAnsi="Times New Roman" w:cs="Times New Roman"/>
          <w:color w:val="000000"/>
          <w:sz w:val="24"/>
          <w:szCs w:val="24"/>
        </w:rPr>
        <w:t>21 215,5</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572729">
        <w:rPr>
          <w:rFonts w:ascii="Times New Roman" w:hAnsi="Times New Roman" w:cs="Times New Roman"/>
          <w:color w:val="000000"/>
          <w:sz w:val="24"/>
          <w:szCs w:val="24"/>
        </w:rPr>
        <w:t>27 130,</w:t>
      </w:r>
      <w:r w:rsidR="00D23DFE">
        <w:rPr>
          <w:rFonts w:ascii="Times New Roman" w:hAnsi="Times New Roman" w:cs="Times New Roman"/>
          <w:color w:val="000000"/>
          <w:sz w:val="24"/>
          <w:szCs w:val="24"/>
        </w:rPr>
        <w:t>7</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r w:rsidR="0018488B">
        <w:rPr>
          <w:rFonts w:ascii="Times New Roman" w:hAnsi="Times New Roman" w:cs="Times New Roman"/>
          <w:color w:val="000000"/>
          <w:sz w:val="24"/>
          <w:szCs w:val="24"/>
        </w:rPr>
        <w:t>Чувашской Республики</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 xml:space="preserve">   </w:t>
      </w:r>
      <w:r w:rsidR="00500CB7">
        <w:rPr>
          <w:rFonts w:ascii="Times New Roman" w:hAnsi="Times New Roman" w:cs="Times New Roman"/>
          <w:color w:val="000000"/>
          <w:sz w:val="24"/>
          <w:szCs w:val="24"/>
        </w:rPr>
        <w:t>151 864,0</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CF08D0">
        <w:rPr>
          <w:rFonts w:ascii="Times New Roman" w:eastAsia="Times New Roman" w:hAnsi="Times New Roman"/>
          <w:color w:val="000000"/>
          <w:sz w:val="24"/>
          <w:szCs w:val="24"/>
          <w:lang w:eastAsia="ru-RU"/>
        </w:rPr>
        <w:t>72 275,8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sidR="00001173">
        <w:rPr>
          <w:rFonts w:ascii="Times New Roman" w:eastAsia="Times New Roman" w:hAnsi="Times New Roman"/>
          <w:color w:val="000000"/>
          <w:sz w:val="24"/>
          <w:szCs w:val="24"/>
          <w:lang w:eastAsia="ru-RU"/>
        </w:rPr>
        <w:t>44 156,</w:t>
      </w:r>
      <w:r w:rsidR="00BA2011">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00B5726B" w:rsidRPr="00CD53F7">
        <w:rPr>
          <w:rFonts w:ascii="Times New Roman" w:eastAsia="Times New Roman" w:hAnsi="Times New Roman"/>
          <w:color w:val="000000"/>
          <w:sz w:val="24"/>
          <w:szCs w:val="24"/>
          <w:lang w:eastAsia="ru-RU"/>
        </w:rPr>
        <w:t>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12 127,9</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15 991,8</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892A11">
        <w:rPr>
          <w:rFonts w:ascii="Times New Roman" w:eastAsia="Times New Roman" w:hAnsi="Times New Roman"/>
          <w:color w:val="000000"/>
          <w:sz w:val="24"/>
          <w:szCs w:val="24"/>
          <w:lang w:eastAsia="ru-RU"/>
        </w:rPr>
        <w:t>5 622,7 т</w:t>
      </w:r>
      <w:r w:rsidRPr="00CD53F7">
        <w:rPr>
          <w:rFonts w:ascii="Times New Roman" w:eastAsia="Times New Roman" w:hAnsi="Times New Roman"/>
          <w:color w:val="000000"/>
          <w:sz w:val="24"/>
          <w:szCs w:val="24"/>
          <w:lang w:eastAsia="ru-RU"/>
        </w:rPr>
        <w:t>ыс. рублей, в том числе:</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1 788,6</w:t>
      </w:r>
      <w:r w:rsidR="00B5726B">
        <w:rPr>
          <w:rFonts w:ascii="Times New Roman" w:eastAsia="Times New Roman" w:hAnsi="Times New Roman"/>
          <w:color w:val="000000"/>
          <w:sz w:val="24"/>
          <w:szCs w:val="24"/>
          <w:lang w:eastAsia="ru-RU"/>
        </w:rPr>
        <w:t xml:space="preserve"> </w:t>
      </w:r>
      <w:r w:rsidR="00B5726B" w:rsidRPr="00CD53F7">
        <w:rPr>
          <w:rFonts w:ascii="Times New Roman" w:eastAsia="Times New Roman" w:hAnsi="Times New Roman"/>
          <w:color w:val="000000"/>
          <w:sz w:val="24"/>
          <w:szCs w:val="24"/>
          <w:lang w:eastAsia="ru-RU"/>
        </w:rPr>
        <w:t>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1 885,0</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1 949,1</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 бюджета Чувашской Республики –</w:t>
      </w:r>
      <w:r w:rsidR="002022E0">
        <w:rPr>
          <w:rFonts w:ascii="Times New Roman" w:eastAsia="Times New Roman" w:hAnsi="Times New Roman"/>
          <w:color w:val="000000"/>
          <w:sz w:val="24"/>
          <w:szCs w:val="24"/>
          <w:lang w:eastAsia="ru-RU"/>
        </w:rPr>
        <w:t>27 130,7</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w:t>
      </w:r>
      <w:r w:rsidR="00580B2B">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sidR="002022E0">
        <w:rPr>
          <w:rFonts w:ascii="Times New Roman" w:eastAsia="Times New Roman" w:hAnsi="Times New Roman"/>
          <w:color w:val="000000"/>
          <w:sz w:val="24"/>
          <w:szCs w:val="24"/>
          <w:lang w:eastAsia="ru-RU"/>
        </w:rPr>
        <w:t>27 130,7</w:t>
      </w:r>
      <w:r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0,0</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0,0</w:t>
      </w:r>
      <w:r w:rsidR="00B5726B"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w:t>
      </w:r>
      <w:proofErr w:type="gramStart"/>
      <w:r w:rsidR="00580B2B">
        <w:rPr>
          <w:rFonts w:ascii="Times New Roman" w:eastAsia="Times New Roman" w:hAnsi="Times New Roman"/>
          <w:color w:val="000000"/>
          <w:sz w:val="24"/>
          <w:szCs w:val="24"/>
          <w:lang w:eastAsia="ru-RU"/>
        </w:rPr>
        <w:t xml:space="preserve">Республики </w:t>
      </w:r>
      <w:r w:rsidRPr="00CD53F7">
        <w:rPr>
          <w:rFonts w:ascii="Times New Roman" w:eastAsia="Times New Roman" w:hAnsi="Times New Roman"/>
          <w:color w:val="000000"/>
          <w:sz w:val="24"/>
          <w:szCs w:val="24"/>
          <w:lang w:eastAsia="ru-RU"/>
        </w:rPr>
        <w:t xml:space="preserve"> –</w:t>
      </w:r>
      <w:proofErr w:type="gramEnd"/>
      <w:r w:rsidRPr="00CD53F7">
        <w:rPr>
          <w:rFonts w:ascii="Times New Roman" w:eastAsia="Times New Roman" w:hAnsi="Times New Roman"/>
          <w:color w:val="000000"/>
          <w:sz w:val="24"/>
          <w:szCs w:val="24"/>
          <w:lang w:eastAsia="ru-RU"/>
        </w:rPr>
        <w:t xml:space="preserve"> </w:t>
      </w:r>
      <w:r w:rsidR="00BA2011">
        <w:rPr>
          <w:rFonts w:ascii="Times New Roman" w:eastAsia="Times New Roman" w:hAnsi="Times New Roman"/>
          <w:color w:val="000000"/>
          <w:sz w:val="24"/>
          <w:szCs w:val="24"/>
          <w:lang w:eastAsia="ru-RU"/>
        </w:rPr>
        <w:t>39 522,4</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w:t>
      </w:r>
      <w:r w:rsidR="00580B2B">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 xml:space="preserve"> году – </w:t>
      </w:r>
      <w:r w:rsidR="00BA2011">
        <w:rPr>
          <w:rFonts w:ascii="Times New Roman" w:eastAsia="Times New Roman" w:hAnsi="Times New Roman"/>
          <w:color w:val="000000"/>
          <w:sz w:val="24"/>
          <w:szCs w:val="24"/>
          <w:lang w:eastAsia="ru-RU"/>
        </w:rPr>
        <w:t>15 236,8</w:t>
      </w:r>
      <w:r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Pr>
          <w:rFonts w:ascii="Times New Roman" w:eastAsia="Times New Roman" w:hAnsi="Times New Roman"/>
          <w:color w:val="000000"/>
          <w:sz w:val="24"/>
          <w:szCs w:val="24"/>
          <w:lang w:eastAsia="ru-RU"/>
        </w:rPr>
        <w:t>10 242,9</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Pr>
          <w:rFonts w:ascii="Times New Roman" w:eastAsia="Times New Roman" w:hAnsi="Times New Roman"/>
          <w:color w:val="000000"/>
          <w:sz w:val="24"/>
          <w:szCs w:val="24"/>
          <w:lang w:eastAsia="ru-RU"/>
        </w:rPr>
        <w:t>14 042,7</w:t>
      </w:r>
      <w:r w:rsidR="00B5726B" w:rsidRPr="00CD53F7">
        <w:rPr>
          <w:rFonts w:ascii="Times New Roman" w:eastAsia="Times New Roman" w:hAnsi="Times New Roman"/>
          <w:color w:val="000000"/>
          <w:sz w:val="24"/>
          <w:szCs w:val="24"/>
          <w:lang w:eastAsia="ru-RU"/>
        </w:rPr>
        <w:t xml:space="preserve"> тыс. рублей;</w:t>
      </w:r>
    </w:p>
    <w:p w:rsidR="00D61EFD" w:rsidRDefault="00D61EFD"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00AD157A">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Республики</w:t>
      </w:r>
      <w:r w:rsidRPr="00CD53F7">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DF48BD">
        <w:rPr>
          <w:rFonts w:ascii="Times New Roman" w:hAnsi="Times New Roman" w:cs="Times New Roman"/>
          <w:color w:val="000000"/>
          <w:sz w:val="24"/>
          <w:szCs w:val="24"/>
        </w:rPr>
        <w:t>Моргаушского</w:t>
      </w:r>
      <w:r w:rsidR="00140C8C">
        <w:rPr>
          <w:rFonts w:ascii="Times New Roman" w:hAnsi="Times New Roman" w:cs="Times New Roman"/>
          <w:color w:val="000000"/>
          <w:sz w:val="24"/>
          <w:szCs w:val="24"/>
        </w:rPr>
        <w:t xml:space="preserve"> муниципального округа</w:t>
      </w:r>
      <w:r w:rsidR="00580B2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a"/>
        <w:jc w:val="both"/>
        <w:rPr>
          <w:rFonts w:ascii="Times New Roman" w:hAnsi="Times New Roman"/>
          <w:sz w:val="24"/>
          <w:szCs w:val="24"/>
        </w:rPr>
      </w:pPr>
      <w:r>
        <w:rPr>
          <w:rFonts w:ascii="Times New Roman" w:hAnsi="Times New Roman"/>
          <w:sz w:val="24"/>
          <w:szCs w:val="24"/>
        </w:rPr>
        <w:t xml:space="preserve">            </w:t>
      </w:r>
      <w:r w:rsidR="008E086E">
        <w:rPr>
          <w:rFonts w:ascii="Times New Roman" w:hAnsi="Times New Roman"/>
          <w:sz w:val="24"/>
          <w:szCs w:val="24"/>
        </w:rPr>
        <w:t xml:space="preserve">Привлечение </w:t>
      </w:r>
      <w:r w:rsidR="00140C8C" w:rsidRPr="00B455B2">
        <w:rPr>
          <w:rFonts w:ascii="Times New Roman" w:hAnsi="Times New Roman"/>
          <w:sz w:val="24"/>
          <w:szCs w:val="24"/>
        </w:rPr>
        <w:t>внебюджетных средств для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140C8C" w:rsidRPr="00B455B2">
        <w:rPr>
          <w:rFonts w:ascii="Times New Roman" w:hAnsi="Times New Roman"/>
          <w:sz w:val="24"/>
          <w:szCs w:val="24"/>
        </w:rPr>
        <w:t xml:space="preserve"> 1 к настоящей подпрограмме</w:t>
      </w:r>
      <w:r w:rsidR="008B016E">
        <w:rPr>
          <w:rFonts w:ascii="Times New Roman" w:hAnsi="Times New Roman"/>
          <w:sz w:val="24"/>
          <w:szCs w:val="24"/>
        </w:rPr>
        <w:t>»</w:t>
      </w:r>
      <w:r w:rsidR="00140C8C" w:rsidRPr="00B455B2">
        <w:rPr>
          <w:rFonts w:ascii="Times New Roman" w:hAnsi="Times New Roman"/>
          <w:sz w:val="24"/>
          <w:szCs w:val="24"/>
        </w:rPr>
        <w:t>.</w:t>
      </w:r>
    </w:p>
    <w:p w:rsidR="008B016E" w:rsidRPr="00B455B2" w:rsidRDefault="008B016E" w:rsidP="00B567B7">
      <w:pPr>
        <w:spacing w:after="0" w:line="240" w:lineRule="auto"/>
        <w:ind w:firstLine="709"/>
        <w:jc w:val="both"/>
        <w:rPr>
          <w:rFonts w:ascii="Times New Roman" w:hAnsi="Times New Roman"/>
          <w:sz w:val="24"/>
          <w:szCs w:val="24"/>
        </w:rPr>
      </w:pPr>
      <w:r w:rsidRPr="00F80752">
        <w:rPr>
          <w:rFonts w:ascii="Times New Roman" w:hAnsi="Times New Roman"/>
          <w:sz w:val="24"/>
          <w:szCs w:val="24"/>
        </w:rPr>
        <w:t xml:space="preserve">1.4.2 приложение </w:t>
      </w:r>
      <w:r w:rsidR="008772F8" w:rsidRPr="00F80752">
        <w:rPr>
          <w:rFonts w:ascii="Times New Roman" w:hAnsi="Times New Roman"/>
          <w:sz w:val="24"/>
          <w:szCs w:val="24"/>
        </w:rPr>
        <w:t>№</w:t>
      </w:r>
      <w:r w:rsidRPr="00F80752">
        <w:rPr>
          <w:rFonts w:ascii="Times New Roman" w:hAnsi="Times New Roman"/>
          <w:sz w:val="24"/>
          <w:szCs w:val="24"/>
        </w:rPr>
        <w:t>1</w:t>
      </w:r>
      <w:r w:rsidR="008D1587" w:rsidRPr="00F80752">
        <w:rPr>
          <w:rFonts w:ascii="Times New Roman" w:hAnsi="Times New Roman"/>
          <w:sz w:val="24"/>
          <w:szCs w:val="24"/>
        </w:rPr>
        <w:t xml:space="preserve"> </w:t>
      </w:r>
      <w:r w:rsidRPr="00F80752">
        <w:rPr>
          <w:rFonts w:ascii="Times New Roman" w:hAnsi="Times New Roman"/>
          <w:sz w:val="24"/>
          <w:szCs w:val="24"/>
        </w:rPr>
        <w:t xml:space="preserve">к подпрограмме   </w:t>
      </w:r>
      <w:proofErr w:type="gramStart"/>
      <w:r w:rsidRPr="00F80752">
        <w:rPr>
          <w:rFonts w:ascii="Times New Roman" w:hAnsi="Times New Roman"/>
          <w:sz w:val="24"/>
          <w:szCs w:val="24"/>
        </w:rPr>
        <w:t>изложить  в</w:t>
      </w:r>
      <w:proofErr w:type="gramEnd"/>
      <w:r w:rsidRPr="00F80752">
        <w:rPr>
          <w:rFonts w:ascii="Times New Roman" w:hAnsi="Times New Roman"/>
          <w:sz w:val="24"/>
          <w:szCs w:val="24"/>
        </w:rPr>
        <w:t xml:space="preserve">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B04042">
          <w:pgSz w:w="11905" w:h="16838"/>
          <w:pgMar w:top="1134" w:right="706" w:bottom="1134" w:left="1134" w:header="709" w:footer="709" w:gutter="0"/>
          <w:pgNumType w:start="1"/>
          <w:cols w:space="720"/>
          <w:titlePg/>
          <w:docGrid w:linePitch="299"/>
        </w:sectPr>
      </w:pPr>
    </w:p>
    <w:p w:rsidR="00B5726B" w:rsidRPr="00CD53F7" w:rsidRDefault="008B016E"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CD53F7" w:rsidRDefault="000F0C36"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2126"/>
        <w:gridCol w:w="1134"/>
        <w:gridCol w:w="851"/>
        <w:gridCol w:w="850"/>
        <w:gridCol w:w="851"/>
        <w:gridCol w:w="709"/>
      </w:tblGrid>
      <w:tr w:rsidR="00B5726B" w:rsidRPr="00B507F2" w:rsidTr="00580B2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276"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21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395" w:type="dxa"/>
            <w:gridSpan w:val="5"/>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580B2B" w:rsidRPr="00B507F2" w:rsidTr="00580B2B">
        <w:trPr>
          <w:tblHeader/>
        </w:trPr>
        <w:tc>
          <w:tcPr>
            <w:tcW w:w="707"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(под</w:t>
            </w:r>
            <w:r w:rsidRPr="00B507F2">
              <w:rPr>
                <w:rFonts w:ascii="Times New Roman" w:eastAsia="Times New Roman" w:hAnsi="Times New Roman"/>
                <w:color w:val="000000"/>
                <w:sz w:val="16"/>
                <w:szCs w:val="16"/>
              </w:rPr>
              <w:softHyphen/>
              <w:t>груп</w:t>
            </w:r>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2126"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134" w:type="dxa"/>
            <w:shd w:val="clear" w:color="auto" w:fill="auto"/>
          </w:tcPr>
          <w:p w:rsidR="00580B2B" w:rsidRPr="00B507F2" w:rsidRDefault="00580B2B"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580B2B" w:rsidRPr="00B507F2" w:rsidRDefault="00580B2B"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9"/>
        <w:gridCol w:w="23"/>
        <w:gridCol w:w="9"/>
        <w:gridCol w:w="2189"/>
        <w:gridCol w:w="51"/>
        <w:gridCol w:w="10"/>
        <w:gridCol w:w="1054"/>
        <w:gridCol w:w="35"/>
        <w:gridCol w:w="35"/>
        <w:gridCol w:w="10"/>
        <w:gridCol w:w="142"/>
        <w:gridCol w:w="94"/>
        <w:gridCol w:w="1474"/>
        <w:gridCol w:w="130"/>
        <w:gridCol w:w="696"/>
        <w:gridCol w:w="12"/>
        <w:gridCol w:w="709"/>
        <w:gridCol w:w="980"/>
        <w:gridCol w:w="12"/>
        <w:gridCol w:w="12"/>
        <w:gridCol w:w="685"/>
        <w:gridCol w:w="12"/>
        <w:gridCol w:w="12"/>
        <w:gridCol w:w="2126"/>
        <w:gridCol w:w="1119"/>
        <w:gridCol w:w="856"/>
        <w:gridCol w:w="834"/>
        <w:gridCol w:w="21"/>
        <w:gridCol w:w="851"/>
        <w:gridCol w:w="857"/>
        <w:gridCol w:w="50"/>
        <w:gridCol w:w="56"/>
        <w:gridCol w:w="34"/>
        <w:gridCol w:w="7"/>
        <w:gridCol w:w="36"/>
      </w:tblGrid>
      <w:tr w:rsidR="00580B2B" w:rsidRPr="00B507F2" w:rsidTr="00580B2B">
        <w:trPr>
          <w:gridAfter w:val="2"/>
          <w:wAfter w:w="43" w:type="dxa"/>
          <w:trHeight w:val="273"/>
          <w:tblHeader/>
        </w:trPr>
        <w:tc>
          <w:tcPr>
            <w:tcW w:w="636" w:type="dxa"/>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30" w:type="dxa"/>
            <w:gridSpan w:val="4"/>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7"/>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3"/>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2138" w:type="dxa"/>
            <w:gridSpan w:val="2"/>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1119" w:type="dxa"/>
            <w:vAlign w:val="center"/>
          </w:tcPr>
          <w:p w:rsidR="00580B2B" w:rsidRDefault="00580B2B" w:rsidP="00580B2B">
            <w:pPr>
              <w:spacing w:after="0" w:line="240" w:lineRule="auto"/>
              <w:ind w:left="-113" w:right="-113"/>
              <w:jc w:val="center"/>
              <w:rPr>
                <w:rFonts w:ascii="Times New Roman" w:eastAsia="Times New Roman" w:hAnsi="Times New Roman"/>
                <w:color w:val="000000"/>
                <w:sz w:val="16"/>
                <w:szCs w:val="16"/>
              </w:rPr>
            </w:pPr>
          </w:p>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p>
        </w:tc>
        <w:tc>
          <w:tcPr>
            <w:tcW w:w="856" w:type="dxa"/>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5" w:type="dxa"/>
            <w:gridSpan w:val="2"/>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1" w:type="dxa"/>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997" w:type="dxa"/>
            <w:gridSpan w:val="4"/>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r>
      <w:tr w:rsidR="00580B2B" w:rsidRPr="00B507F2" w:rsidTr="007C5718">
        <w:trPr>
          <w:gridAfter w:val="2"/>
          <w:wAfter w:w="43" w:type="dxa"/>
        </w:trPr>
        <w:tc>
          <w:tcPr>
            <w:tcW w:w="636" w:type="dxa"/>
            <w:vMerge w:val="restart"/>
          </w:tcPr>
          <w:p w:rsidR="00580B2B" w:rsidRPr="0061545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 xml:space="preserve">Подпрограмма </w:t>
            </w:r>
          </w:p>
        </w:tc>
        <w:tc>
          <w:tcPr>
            <w:tcW w:w="2230" w:type="dxa"/>
            <w:gridSpan w:val="4"/>
            <w:vMerge w:val="restart"/>
          </w:tcPr>
          <w:p w:rsidR="00580B2B" w:rsidRPr="0061545C" w:rsidRDefault="00580B2B" w:rsidP="00AF3D5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 xml:space="preserve">«Совершенствование бюджетной политики и обеспечение сбалансированности  </w:t>
            </w:r>
            <w:r w:rsidR="00235534" w:rsidRPr="0061545C">
              <w:rPr>
                <w:rFonts w:ascii="Times New Roman" w:eastAsia="Times New Roman" w:hAnsi="Times New Roman"/>
                <w:b/>
                <w:color w:val="000000"/>
                <w:sz w:val="16"/>
                <w:szCs w:val="16"/>
              </w:rPr>
              <w:t xml:space="preserve"> </w:t>
            </w:r>
            <w:r w:rsidRPr="0061545C">
              <w:rPr>
                <w:rFonts w:ascii="Times New Roman" w:eastAsia="Times New Roman" w:hAnsi="Times New Roman"/>
                <w:b/>
                <w:color w:val="000000"/>
                <w:sz w:val="16"/>
                <w:szCs w:val="16"/>
              </w:rPr>
              <w:t xml:space="preserve"> бюджета»</w:t>
            </w:r>
          </w:p>
        </w:tc>
        <w:tc>
          <w:tcPr>
            <w:tcW w:w="1337" w:type="dxa"/>
            <w:gridSpan w:val="7"/>
            <w:vMerge w:val="restart"/>
          </w:tcPr>
          <w:p w:rsidR="00580B2B" w:rsidRPr="0061545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8" w:type="dxa"/>
            <w:gridSpan w:val="3"/>
            <w:vMerge w:val="restart"/>
          </w:tcPr>
          <w:p w:rsidR="00580B2B" w:rsidRPr="0061545C" w:rsidRDefault="00580B2B" w:rsidP="00E8371F">
            <w:pPr>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2"/>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709" w:type="dxa"/>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992" w:type="dxa"/>
            <w:gridSpan w:val="2"/>
          </w:tcPr>
          <w:p w:rsidR="00580B2B" w:rsidRPr="0061545C" w:rsidRDefault="00580B2B" w:rsidP="00B5726B">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Ч410000000</w:t>
            </w:r>
          </w:p>
        </w:tc>
        <w:tc>
          <w:tcPr>
            <w:tcW w:w="709" w:type="dxa"/>
            <w:gridSpan w:val="3"/>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2138" w:type="dxa"/>
            <w:gridSpan w:val="2"/>
          </w:tcPr>
          <w:p w:rsidR="00580B2B" w:rsidRPr="0061545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bCs/>
                <w:color w:val="000000"/>
                <w:sz w:val="16"/>
                <w:szCs w:val="16"/>
              </w:rPr>
              <w:t>всего</w:t>
            </w:r>
          </w:p>
        </w:tc>
        <w:tc>
          <w:tcPr>
            <w:tcW w:w="1119" w:type="dxa"/>
            <w:shd w:val="clear" w:color="auto" w:fill="auto"/>
            <w:vAlign w:val="center"/>
          </w:tcPr>
          <w:p w:rsidR="00580B2B" w:rsidRPr="0061545C" w:rsidRDefault="00720C38"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44 156,1</w:t>
            </w:r>
          </w:p>
        </w:tc>
        <w:tc>
          <w:tcPr>
            <w:tcW w:w="856" w:type="dxa"/>
            <w:shd w:val="clear" w:color="auto" w:fill="auto"/>
            <w:vAlign w:val="center"/>
          </w:tcPr>
          <w:p w:rsidR="00580B2B" w:rsidRPr="0061545C" w:rsidRDefault="007C5718"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12 127,9</w:t>
            </w:r>
          </w:p>
        </w:tc>
        <w:tc>
          <w:tcPr>
            <w:tcW w:w="855" w:type="dxa"/>
            <w:gridSpan w:val="2"/>
            <w:shd w:val="clear" w:color="auto" w:fill="auto"/>
            <w:vAlign w:val="center"/>
          </w:tcPr>
          <w:p w:rsidR="00580B2B" w:rsidRPr="0061545C" w:rsidRDefault="007C5718"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15 991,8</w:t>
            </w:r>
          </w:p>
        </w:tc>
        <w:tc>
          <w:tcPr>
            <w:tcW w:w="851" w:type="dxa"/>
            <w:shd w:val="clear" w:color="auto" w:fill="auto"/>
            <w:vAlign w:val="center"/>
          </w:tcPr>
          <w:p w:rsidR="00580B2B" w:rsidRPr="0061545C" w:rsidRDefault="007C5718"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63 967,2</w:t>
            </w:r>
          </w:p>
        </w:tc>
        <w:tc>
          <w:tcPr>
            <w:tcW w:w="997" w:type="dxa"/>
            <w:gridSpan w:val="4"/>
            <w:shd w:val="clear" w:color="auto" w:fill="auto"/>
            <w:vAlign w:val="center"/>
          </w:tcPr>
          <w:p w:rsidR="00580B2B" w:rsidRPr="0061545C" w:rsidRDefault="007C5718"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63 967,2</w:t>
            </w:r>
          </w:p>
        </w:tc>
      </w:tr>
      <w:tr w:rsidR="001355FF" w:rsidRPr="00B507F2" w:rsidTr="007C5718">
        <w:trPr>
          <w:gridAfter w:val="2"/>
          <w:wAfter w:w="43" w:type="dxa"/>
        </w:trPr>
        <w:tc>
          <w:tcPr>
            <w:tcW w:w="636" w:type="dxa"/>
            <w:vMerge/>
          </w:tcPr>
          <w:p w:rsidR="001355FF" w:rsidRPr="0061545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1355FF" w:rsidRPr="0061545C" w:rsidRDefault="001355FF" w:rsidP="00B5726B">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1337" w:type="dxa"/>
            <w:gridSpan w:val="7"/>
            <w:vMerge/>
          </w:tcPr>
          <w:p w:rsidR="001355FF" w:rsidRPr="0061545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8" w:type="dxa"/>
            <w:gridSpan w:val="3"/>
            <w:vMerge/>
          </w:tcPr>
          <w:p w:rsidR="001355FF" w:rsidRPr="0061545C" w:rsidRDefault="001355FF"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1355FF" w:rsidRPr="0061545C" w:rsidRDefault="001355FF" w:rsidP="001355FF">
            <w:pPr>
              <w:jc w:val="center"/>
              <w:rPr>
                <w:b/>
              </w:rPr>
            </w:pPr>
            <w:r w:rsidRPr="0061545C">
              <w:rPr>
                <w:rFonts w:ascii="Times New Roman" w:eastAsia="Times New Roman" w:hAnsi="Times New Roman"/>
                <w:b/>
                <w:color w:val="000000"/>
                <w:sz w:val="16"/>
                <w:szCs w:val="16"/>
              </w:rPr>
              <w:t>х</w:t>
            </w:r>
          </w:p>
        </w:tc>
        <w:tc>
          <w:tcPr>
            <w:tcW w:w="709" w:type="dxa"/>
          </w:tcPr>
          <w:p w:rsidR="001355FF" w:rsidRPr="0061545C" w:rsidRDefault="001355FF"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992" w:type="dxa"/>
            <w:gridSpan w:val="2"/>
          </w:tcPr>
          <w:p w:rsidR="001355FF" w:rsidRPr="0061545C" w:rsidRDefault="001355FF" w:rsidP="00B5726B">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709" w:type="dxa"/>
            <w:gridSpan w:val="3"/>
          </w:tcPr>
          <w:p w:rsidR="001355FF" w:rsidRPr="0061545C" w:rsidRDefault="001355FF"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2138" w:type="dxa"/>
            <w:gridSpan w:val="2"/>
          </w:tcPr>
          <w:p w:rsidR="001355FF" w:rsidRPr="0061545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bCs/>
                <w:color w:val="000000"/>
                <w:sz w:val="16"/>
                <w:szCs w:val="16"/>
              </w:rPr>
              <w:t>федеральный бюджет</w:t>
            </w:r>
          </w:p>
        </w:tc>
        <w:tc>
          <w:tcPr>
            <w:tcW w:w="1119" w:type="dxa"/>
            <w:shd w:val="clear" w:color="auto" w:fill="auto"/>
            <w:vAlign w:val="center"/>
          </w:tcPr>
          <w:p w:rsidR="001355FF" w:rsidRPr="0061545C" w:rsidRDefault="001355FF"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1 788,6</w:t>
            </w:r>
          </w:p>
        </w:tc>
        <w:tc>
          <w:tcPr>
            <w:tcW w:w="856" w:type="dxa"/>
            <w:shd w:val="clear" w:color="auto" w:fill="auto"/>
            <w:vAlign w:val="center"/>
          </w:tcPr>
          <w:p w:rsidR="001355FF" w:rsidRPr="0061545C" w:rsidRDefault="001355FF"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1 885,0</w:t>
            </w:r>
          </w:p>
        </w:tc>
        <w:tc>
          <w:tcPr>
            <w:tcW w:w="855" w:type="dxa"/>
            <w:gridSpan w:val="2"/>
            <w:shd w:val="clear" w:color="auto" w:fill="auto"/>
            <w:vAlign w:val="center"/>
          </w:tcPr>
          <w:p w:rsidR="001355FF" w:rsidRPr="0061545C" w:rsidRDefault="001355FF"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1 949,1</w:t>
            </w:r>
          </w:p>
        </w:tc>
        <w:tc>
          <w:tcPr>
            <w:tcW w:w="851" w:type="dxa"/>
            <w:shd w:val="clear" w:color="auto" w:fill="auto"/>
            <w:vAlign w:val="center"/>
          </w:tcPr>
          <w:p w:rsidR="001355FF" w:rsidRPr="0061545C" w:rsidRDefault="001355FF"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7 796,4</w:t>
            </w:r>
          </w:p>
        </w:tc>
        <w:tc>
          <w:tcPr>
            <w:tcW w:w="997" w:type="dxa"/>
            <w:gridSpan w:val="4"/>
            <w:shd w:val="clear" w:color="auto" w:fill="auto"/>
            <w:vAlign w:val="center"/>
          </w:tcPr>
          <w:p w:rsidR="001355FF" w:rsidRPr="0061545C" w:rsidRDefault="001355FF"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7  796,4</w:t>
            </w:r>
          </w:p>
        </w:tc>
      </w:tr>
      <w:tr w:rsidR="001355FF" w:rsidRPr="00B507F2" w:rsidTr="007C5718">
        <w:trPr>
          <w:gridAfter w:val="2"/>
          <w:wAfter w:w="43" w:type="dxa"/>
        </w:trPr>
        <w:tc>
          <w:tcPr>
            <w:tcW w:w="636" w:type="dxa"/>
            <w:vMerge/>
          </w:tcPr>
          <w:p w:rsidR="001355FF" w:rsidRPr="0061545C" w:rsidRDefault="001355FF" w:rsidP="00B5726B">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1355FF" w:rsidRPr="0061545C" w:rsidRDefault="001355FF"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1355FF" w:rsidRPr="0061545C" w:rsidRDefault="001355FF" w:rsidP="00B5726B">
            <w:pPr>
              <w:spacing w:after="0" w:line="240" w:lineRule="auto"/>
              <w:ind w:left="-57" w:right="-57"/>
              <w:jc w:val="both"/>
              <w:rPr>
                <w:rFonts w:ascii="Times New Roman" w:eastAsia="Times New Roman" w:hAnsi="Times New Roman"/>
                <w:b/>
                <w:color w:val="000000"/>
                <w:sz w:val="16"/>
                <w:szCs w:val="16"/>
              </w:rPr>
            </w:pPr>
          </w:p>
        </w:tc>
        <w:tc>
          <w:tcPr>
            <w:tcW w:w="1698" w:type="dxa"/>
            <w:gridSpan w:val="3"/>
            <w:vMerge/>
          </w:tcPr>
          <w:p w:rsidR="001355FF" w:rsidRPr="0061545C" w:rsidRDefault="001355FF"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1355FF" w:rsidRPr="0061545C" w:rsidRDefault="001355FF" w:rsidP="001355FF">
            <w:pPr>
              <w:jc w:val="center"/>
              <w:rPr>
                <w:b/>
              </w:rPr>
            </w:pPr>
            <w:r w:rsidRPr="0061545C">
              <w:rPr>
                <w:rFonts w:ascii="Times New Roman" w:eastAsia="Times New Roman" w:hAnsi="Times New Roman"/>
                <w:b/>
                <w:color w:val="000000"/>
                <w:sz w:val="16"/>
                <w:szCs w:val="16"/>
              </w:rPr>
              <w:t>х</w:t>
            </w:r>
          </w:p>
        </w:tc>
        <w:tc>
          <w:tcPr>
            <w:tcW w:w="709" w:type="dxa"/>
          </w:tcPr>
          <w:p w:rsidR="001355FF" w:rsidRPr="0061545C" w:rsidRDefault="001355FF"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992" w:type="dxa"/>
            <w:gridSpan w:val="2"/>
          </w:tcPr>
          <w:p w:rsidR="001355FF" w:rsidRPr="0061545C" w:rsidRDefault="001355FF" w:rsidP="00B5726B">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709" w:type="dxa"/>
            <w:gridSpan w:val="3"/>
          </w:tcPr>
          <w:p w:rsidR="001355FF" w:rsidRPr="0061545C" w:rsidRDefault="001355FF"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2138" w:type="dxa"/>
            <w:gridSpan w:val="2"/>
          </w:tcPr>
          <w:p w:rsidR="001355FF" w:rsidRPr="0061545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bCs/>
                <w:color w:val="000000"/>
                <w:sz w:val="16"/>
                <w:szCs w:val="16"/>
              </w:rPr>
              <w:t xml:space="preserve">республиканский бюджет </w:t>
            </w:r>
            <w:r w:rsidRPr="0061545C">
              <w:rPr>
                <w:rFonts w:ascii="Times New Roman" w:eastAsia="Times New Roman" w:hAnsi="Times New Roman"/>
                <w:b/>
                <w:color w:val="000000"/>
                <w:sz w:val="16"/>
                <w:szCs w:val="16"/>
              </w:rPr>
              <w:t>Чувашской Республики</w:t>
            </w:r>
          </w:p>
        </w:tc>
        <w:tc>
          <w:tcPr>
            <w:tcW w:w="1119" w:type="dxa"/>
            <w:shd w:val="clear" w:color="auto" w:fill="auto"/>
            <w:vAlign w:val="center"/>
          </w:tcPr>
          <w:p w:rsidR="001355FF" w:rsidRPr="0061545C" w:rsidRDefault="00E36C1E"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27 130,7</w:t>
            </w:r>
          </w:p>
        </w:tc>
        <w:tc>
          <w:tcPr>
            <w:tcW w:w="856" w:type="dxa"/>
            <w:shd w:val="clear" w:color="auto" w:fill="auto"/>
            <w:vAlign w:val="center"/>
          </w:tcPr>
          <w:p w:rsidR="001355FF" w:rsidRPr="0061545C" w:rsidRDefault="001355FF"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0,0</w:t>
            </w:r>
          </w:p>
        </w:tc>
        <w:tc>
          <w:tcPr>
            <w:tcW w:w="855" w:type="dxa"/>
            <w:gridSpan w:val="2"/>
            <w:shd w:val="clear" w:color="auto" w:fill="auto"/>
            <w:vAlign w:val="center"/>
          </w:tcPr>
          <w:p w:rsidR="001355FF" w:rsidRPr="0061545C" w:rsidRDefault="001355FF"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0,0</w:t>
            </w:r>
          </w:p>
        </w:tc>
        <w:tc>
          <w:tcPr>
            <w:tcW w:w="851" w:type="dxa"/>
            <w:shd w:val="clear" w:color="auto" w:fill="auto"/>
            <w:vAlign w:val="center"/>
          </w:tcPr>
          <w:p w:rsidR="001355FF" w:rsidRPr="0061545C" w:rsidRDefault="001355FF"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0,0</w:t>
            </w:r>
          </w:p>
        </w:tc>
        <w:tc>
          <w:tcPr>
            <w:tcW w:w="997" w:type="dxa"/>
            <w:gridSpan w:val="4"/>
            <w:shd w:val="clear" w:color="auto" w:fill="auto"/>
            <w:vAlign w:val="center"/>
          </w:tcPr>
          <w:p w:rsidR="001355FF" w:rsidRPr="0061545C" w:rsidRDefault="001355FF" w:rsidP="007C5718">
            <w:pPr>
              <w:spacing w:after="0" w:line="240" w:lineRule="auto"/>
              <w:ind w:left="-113" w:right="-113"/>
              <w:jc w:val="center"/>
              <w:rPr>
                <w:rFonts w:ascii="Times New Roman" w:hAnsi="Times New Roman"/>
                <w:b/>
                <w:color w:val="000000"/>
                <w:sz w:val="16"/>
                <w:szCs w:val="16"/>
              </w:rPr>
            </w:pPr>
            <w:r w:rsidRPr="0061545C">
              <w:rPr>
                <w:rFonts w:ascii="Times New Roman" w:hAnsi="Times New Roman"/>
                <w:b/>
                <w:color w:val="000000"/>
                <w:sz w:val="16"/>
                <w:szCs w:val="16"/>
              </w:rPr>
              <w:t>0,0</w:t>
            </w:r>
          </w:p>
        </w:tc>
      </w:tr>
      <w:tr w:rsidR="00580B2B" w:rsidRPr="00B507F2" w:rsidTr="007C5718">
        <w:trPr>
          <w:gridAfter w:val="2"/>
          <w:wAfter w:w="43" w:type="dxa"/>
        </w:trPr>
        <w:tc>
          <w:tcPr>
            <w:tcW w:w="636" w:type="dxa"/>
            <w:vMerge/>
          </w:tcPr>
          <w:p w:rsidR="00580B2B" w:rsidRPr="0061545C" w:rsidRDefault="00580B2B" w:rsidP="00B5726B">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580B2B" w:rsidRPr="0061545C" w:rsidRDefault="00580B2B"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580B2B" w:rsidRPr="0061545C" w:rsidRDefault="00580B2B" w:rsidP="00B5726B">
            <w:pPr>
              <w:spacing w:after="0" w:line="240" w:lineRule="auto"/>
              <w:ind w:left="-57" w:right="-57"/>
              <w:jc w:val="both"/>
              <w:rPr>
                <w:rFonts w:ascii="Times New Roman" w:eastAsia="Times New Roman" w:hAnsi="Times New Roman"/>
                <w:b/>
                <w:color w:val="000000"/>
                <w:sz w:val="16"/>
                <w:szCs w:val="16"/>
              </w:rPr>
            </w:pPr>
          </w:p>
        </w:tc>
        <w:tc>
          <w:tcPr>
            <w:tcW w:w="1698" w:type="dxa"/>
            <w:gridSpan w:val="3"/>
            <w:vMerge/>
          </w:tcPr>
          <w:p w:rsidR="00580B2B" w:rsidRPr="0061545C" w:rsidRDefault="00580B2B"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709" w:type="dxa"/>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992" w:type="dxa"/>
            <w:gridSpan w:val="2"/>
          </w:tcPr>
          <w:p w:rsidR="00580B2B" w:rsidRPr="0061545C" w:rsidRDefault="00580B2B" w:rsidP="00B5726B">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709" w:type="dxa"/>
            <w:gridSpan w:val="3"/>
          </w:tcPr>
          <w:p w:rsidR="00580B2B" w:rsidRPr="0061545C" w:rsidRDefault="00580B2B" w:rsidP="00B5726B">
            <w:pPr>
              <w:spacing w:after="0" w:line="240" w:lineRule="auto"/>
              <w:ind w:left="-57" w:right="-57"/>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х</w:t>
            </w:r>
          </w:p>
        </w:tc>
        <w:tc>
          <w:tcPr>
            <w:tcW w:w="2138" w:type="dxa"/>
            <w:gridSpan w:val="2"/>
          </w:tcPr>
          <w:p w:rsidR="00580B2B" w:rsidRPr="0061545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бюджет Моргаушского муниципального округа Чувашской Республики</w:t>
            </w:r>
          </w:p>
        </w:tc>
        <w:tc>
          <w:tcPr>
            <w:tcW w:w="1119" w:type="dxa"/>
            <w:shd w:val="clear" w:color="auto" w:fill="auto"/>
            <w:vAlign w:val="center"/>
          </w:tcPr>
          <w:p w:rsidR="00580B2B" w:rsidRPr="0061545C" w:rsidRDefault="00720C38"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15 236,8</w:t>
            </w:r>
          </w:p>
        </w:tc>
        <w:tc>
          <w:tcPr>
            <w:tcW w:w="856" w:type="dxa"/>
            <w:shd w:val="clear" w:color="auto" w:fill="auto"/>
            <w:vAlign w:val="center"/>
          </w:tcPr>
          <w:p w:rsidR="00580B2B" w:rsidRPr="0061545C" w:rsidRDefault="007C5718"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10 242,9</w:t>
            </w:r>
          </w:p>
        </w:tc>
        <w:tc>
          <w:tcPr>
            <w:tcW w:w="855" w:type="dxa"/>
            <w:gridSpan w:val="2"/>
            <w:shd w:val="clear" w:color="auto" w:fill="auto"/>
            <w:vAlign w:val="center"/>
          </w:tcPr>
          <w:p w:rsidR="00580B2B" w:rsidRPr="0061545C" w:rsidRDefault="007C5718"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14 042,7</w:t>
            </w:r>
          </w:p>
        </w:tc>
        <w:tc>
          <w:tcPr>
            <w:tcW w:w="851" w:type="dxa"/>
            <w:shd w:val="clear" w:color="auto" w:fill="auto"/>
            <w:vAlign w:val="center"/>
          </w:tcPr>
          <w:p w:rsidR="00580B2B" w:rsidRPr="0061545C" w:rsidRDefault="007C5718"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56 170,8</w:t>
            </w:r>
          </w:p>
        </w:tc>
        <w:tc>
          <w:tcPr>
            <w:tcW w:w="997" w:type="dxa"/>
            <w:gridSpan w:val="4"/>
            <w:shd w:val="clear" w:color="auto" w:fill="auto"/>
            <w:vAlign w:val="center"/>
          </w:tcPr>
          <w:p w:rsidR="00580B2B" w:rsidRPr="0061545C" w:rsidRDefault="007C5718" w:rsidP="007C5718">
            <w:pPr>
              <w:spacing w:after="0" w:line="240" w:lineRule="auto"/>
              <w:ind w:left="-113" w:right="-113"/>
              <w:jc w:val="center"/>
              <w:rPr>
                <w:rFonts w:ascii="Times New Roman" w:eastAsia="Times New Roman" w:hAnsi="Times New Roman"/>
                <w:b/>
                <w:color w:val="000000"/>
                <w:sz w:val="16"/>
                <w:szCs w:val="16"/>
              </w:rPr>
            </w:pPr>
            <w:r w:rsidRPr="0061545C">
              <w:rPr>
                <w:rFonts w:ascii="Times New Roman" w:eastAsia="Times New Roman" w:hAnsi="Times New Roman"/>
                <w:b/>
                <w:color w:val="000000"/>
                <w:sz w:val="16"/>
                <w:szCs w:val="16"/>
              </w:rPr>
              <w:t>56 170,8</w:t>
            </w:r>
          </w:p>
        </w:tc>
      </w:tr>
      <w:tr w:rsidR="00B5726B" w:rsidRPr="00B507F2" w:rsidTr="003D7160">
        <w:trPr>
          <w:gridAfter w:val="3"/>
          <w:wAfter w:w="77" w:type="dxa"/>
        </w:trPr>
        <w:tc>
          <w:tcPr>
            <w:tcW w:w="15801" w:type="dxa"/>
            <w:gridSpan w:val="3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sidR="00FA6490">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w:t>
            </w:r>
            <w:r w:rsidR="00E8371F">
              <w:rPr>
                <w:rFonts w:ascii="Times New Roman" w:hAnsi="Times New Roman"/>
                <w:b/>
                <w:color w:val="000000"/>
                <w:sz w:val="16"/>
                <w:szCs w:val="16"/>
              </w:rPr>
              <w:t>муниципальном округе</w:t>
            </w:r>
            <w:r w:rsidR="00580B2B">
              <w:rPr>
                <w:rFonts w:ascii="Times New Roman" w:hAnsi="Times New Roman"/>
                <w:b/>
                <w:color w:val="000000"/>
                <w:sz w:val="16"/>
                <w:szCs w:val="16"/>
              </w:rPr>
              <w:t xml:space="preserve"> Чувашской Республики </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355FF" w:rsidRPr="00B507F2" w:rsidTr="00654F51">
        <w:trPr>
          <w:gridAfter w:val="5"/>
          <w:wAfter w:w="183" w:type="dxa"/>
        </w:trPr>
        <w:tc>
          <w:tcPr>
            <w:tcW w:w="636" w:type="dxa"/>
            <w:vMerge w:val="restart"/>
          </w:tcPr>
          <w:p w:rsidR="001355FF" w:rsidRPr="00B507F2" w:rsidRDefault="001355FF"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30" w:type="dxa"/>
            <w:gridSpan w:val="4"/>
            <w:vMerge w:val="restart"/>
          </w:tcPr>
          <w:p w:rsidR="001355FF" w:rsidRPr="00B507F2" w:rsidRDefault="001355FF"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Моргаушского муниципального округа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337" w:type="dxa"/>
            <w:gridSpan w:val="7"/>
            <w:vMerge w:val="restart"/>
          </w:tcPr>
          <w:p w:rsidR="001355FF" w:rsidRPr="00B507F2" w:rsidRDefault="001355FF"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Pr>
                <w:rFonts w:ascii="Times New Roman" w:eastAsia="Times New Roman" w:hAnsi="Times New Roman"/>
                <w:color w:val="000000"/>
                <w:sz w:val="16"/>
                <w:szCs w:val="16"/>
                <w:lang w:eastAsia="ru-RU"/>
              </w:rPr>
              <w:t>развития общественной инфраструктуры</w:t>
            </w:r>
          </w:p>
        </w:tc>
        <w:tc>
          <w:tcPr>
            <w:tcW w:w="1698" w:type="dxa"/>
            <w:gridSpan w:val="3"/>
            <w:vMerge w:val="restart"/>
          </w:tcPr>
          <w:p w:rsidR="001355FF" w:rsidRPr="007E3632" w:rsidRDefault="001355FF"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tcBorders>
              <w:bottom w:val="single" w:sz="4" w:space="0" w:color="auto"/>
            </w:tcBorders>
            <w:vAlign w:val="center"/>
          </w:tcPr>
          <w:p w:rsidR="001355FF" w:rsidRPr="00B507F2" w:rsidRDefault="007B28E5"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14 101,7</w:t>
            </w:r>
          </w:p>
        </w:tc>
        <w:tc>
          <w:tcPr>
            <w:tcW w:w="856" w:type="dxa"/>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FFFFFF"/>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857" w:type="dxa"/>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580B2B" w:rsidRPr="00B507F2" w:rsidTr="007C5718">
        <w:trPr>
          <w:gridAfter w:val="5"/>
          <w:wAfter w:w="18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top w:val="single" w:sz="4" w:space="0" w:color="auto"/>
            </w:tcBorders>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7"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580B2B" w:rsidRPr="00B507F2" w:rsidTr="007C5718">
        <w:trPr>
          <w:gridAfter w:val="5"/>
          <w:wAfter w:w="18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7"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1355FF" w:rsidRPr="00B507F2" w:rsidTr="00654F51">
        <w:trPr>
          <w:gridAfter w:val="5"/>
          <w:wAfter w:w="183" w:type="dxa"/>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Моргаушского </w:t>
            </w:r>
            <w:r>
              <w:rPr>
                <w:rFonts w:ascii="Times New Roman" w:eastAsia="Times New Roman" w:hAnsi="Times New Roman"/>
                <w:color w:val="000000"/>
                <w:sz w:val="16"/>
                <w:szCs w:val="16"/>
              </w:rPr>
              <w:t>муниципального округа Чувашской Республики</w:t>
            </w:r>
          </w:p>
        </w:tc>
        <w:tc>
          <w:tcPr>
            <w:tcW w:w="1119" w:type="dxa"/>
          </w:tcPr>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1355FF" w:rsidRPr="00B507F2" w:rsidRDefault="007B28E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14 101,7</w:t>
            </w:r>
          </w:p>
        </w:tc>
        <w:tc>
          <w:tcPr>
            <w:tcW w:w="856" w:type="dxa"/>
          </w:tcPr>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FFFFFF"/>
          </w:tcPr>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tcPr>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857" w:type="dxa"/>
          </w:tcPr>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7B28E5" w:rsidRDefault="007B28E5" w:rsidP="00DF3AF5">
            <w:pPr>
              <w:spacing w:after="0" w:line="240" w:lineRule="auto"/>
              <w:ind w:left="-113" w:right="-113"/>
              <w:jc w:val="center"/>
              <w:rPr>
                <w:rFonts w:ascii="Times New Roman" w:eastAsia="Times New Roman" w:hAnsi="Times New Roman"/>
                <w:color w:val="000000"/>
                <w:sz w:val="16"/>
                <w:szCs w:val="16"/>
              </w:rPr>
            </w:pPr>
          </w:p>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74046E" w:rsidRPr="00B507F2" w:rsidTr="00CE7F5A">
        <w:trPr>
          <w:gridAfter w:val="2"/>
          <w:wAfter w:w="43" w:type="dxa"/>
          <w:trHeight w:val="594"/>
        </w:trPr>
        <w:tc>
          <w:tcPr>
            <w:tcW w:w="2866" w:type="dxa"/>
            <w:gridSpan w:val="5"/>
          </w:tcPr>
          <w:p w:rsidR="0074046E" w:rsidRPr="00B507F2" w:rsidRDefault="0074046E"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8291" w:type="dxa"/>
            <w:gridSpan w:val="20"/>
          </w:tcPr>
          <w:p w:rsidR="0074046E" w:rsidRPr="00E84681" w:rsidRDefault="0074046E" w:rsidP="00E842BF">
            <w:pPr>
              <w:spacing w:after="0" w:line="240" w:lineRule="auto"/>
              <w:ind w:left="-113" w:right="-113"/>
              <w:jc w:val="both"/>
              <w:rPr>
                <w:rFonts w:ascii="Times New Roman" w:eastAsia="Times New Roman" w:hAnsi="Times New Roman"/>
                <w:color w:val="000000"/>
                <w:sz w:val="16"/>
                <w:szCs w:val="16"/>
                <w:highlight w:val="yellow"/>
              </w:rPr>
            </w:pPr>
            <w:r w:rsidRPr="0074046E">
              <w:rPr>
                <w:rFonts w:ascii="Times New Roman" w:eastAsia="Times New Roman" w:hAnsi="Times New Roman"/>
                <w:color w:val="000000"/>
                <w:sz w:val="16"/>
                <w:szCs w:val="16"/>
              </w:rPr>
              <w:t>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Чувашской Республики,   процентов</w:t>
            </w:r>
          </w:p>
        </w:tc>
        <w:tc>
          <w:tcPr>
            <w:tcW w:w="1119"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6"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5" w:type="dxa"/>
            <w:gridSpan w:val="2"/>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1"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997" w:type="dxa"/>
            <w:gridSpan w:val="4"/>
            <w:vAlign w:val="center"/>
          </w:tcPr>
          <w:p w:rsidR="0074046E" w:rsidRDefault="0074046E" w:rsidP="00CE7F5A">
            <w:pPr>
              <w:jc w:val="center"/>
            </w:pPr>
            <w:r w:rsidRPr="00957E54">
              <w:rPr>
                <w:rFonts w:ascii="Times New Roman" w:eastAsia="Times New Roman" w:hAnsi="Times New Roman"/>
                <w:color w:val="000000"/>
                <w:sz w:val="16"/>
                <w:szCs w:val="16"/>
              </w:rPr>
              <w:t>0,0</w:t>
            </w:r>
          </w:p>
        </w:tc>
      </w:tr>
      <w:tr w:rsidR="00E842BF" w:rsidRPr="00B507F2" w:rsidTr="00654F51">
        <w:trPr>
          <w:gridAfter w:val="2"/>
          <w:wAfter w:w="43" w:type="dxa"/>
        </w:trPr>
        <w:tc>
          <w:tcPr>
            <w:tcW w:w="636" w:type="dxa"/>
            <w:vMerge w:val="restart"/>
          </w:tcPr>
          <w:p w:rsidR="00E842BF" w:rsidRPr="00B507F2" w:rsidRDefault="00E842BF" w:rsidP="00B5726B">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 1.</w:t>
            </w:r>
            <w:r>
              <w:rPr>
                <w:rFonts w:ascii="Times New Roman" w:eastAsia="Times New Roman" w:hAnsi="Times New Roman"/>
                <w:color w:val="000000"/>
                <w:sz w:val="16"/>
                <w:szCs w:val="16"/>
              </w:rPr>
              <w:t>1</w:t>
            </w:r>
          </w:p>
        </w:tc>
        <w:tc>
          <w:tcPr>
            <w:tcW w:w="2230" w:type="dxa"/>
            <w:gridSpan w:val="4"/>
            <w:vMerge w:val="restart"/>
          </w:tcPr>
          <w:p w:rsidR="00E842BF" w:rsidRPr="00B507F2" w:rsidRDefault="00E842BF"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1337" w:type="dxa"/>
            <w:gridSpan w:val="7"/>
            <w:vMerge w:val="restart"/>
          </w:tcPr>
          <w:p w:rsidR="00E842BF" w:rsidRPr="00B507F2" w:rsidRDefault="00E842B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E842BF" w:rsidRPr="00B507F2" w:rsidRDefault="00E842BF"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E842BF" w:rsidRPr="00B507F2" w:rsidRDefault="00E842B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shd w:val="clear" w:color="auto" w:fill="FFFFFF"/>
            <w:vAlign w:val="center"/>
          </w:tcPr>
          <w:p w:rsidR="00E842BF" w:rsidRPr="00B507F2" w:rsidRDefault="001E51E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14 101,7</w:t>
            </w:r>
          </w:p>
        </w:tc>
        <w:tc>
          <w:tcPr>
            <w:tcW w:w="856" w:type="dxa"/>
            <w:shd w:val="clear" w:color="auto" w:fill="FFFFFF"/>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997" w:type="dxa"/>
            <w:gridSpan w:val="4"/>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1355FF" w:rsidRPr="00B507F2" w:rsidTr="001355FF">
        <w:trPr>
          <w:gridAfter w:val="2"/>
          <w:wAfter w:w="43" w:type="dxa"/>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shd w:val="clear" w:color="auto" w:fill="auto"/>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6"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5" w:type="dxa"/>
            <w:gridSpan w:val="2"/>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1"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997" w:type="dxa"/>
            <w:gridSpan w:val="4"/>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r>
      <w:tr w:rsidR="001355FF" w:rsidRPr="00B507F2" w:rsidTr="001355FF">
        <w:trPr>
          <w:gridAfter w:val="2"/>
          <w:wAfter w:w="43" w:type="dxa"/>
          <w:trHeight w:val="629"/>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shd w:val="clear" w:color="auto" w:fill="auto"/>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6"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5" w:type="dxa"/>
            <w:gridSpan w:val="2"/>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1"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997" w:type="dxa"/>
            <w:gridSpan w:val="4"/>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r>
      <w:tr w:rsidR="00580B2B" w:rsidRPr="00B507F2" w:rsidTr="00E842BF">
        <w:trPr>
          <w:gridAfter w:val="2"/>
          <w:wAfter w:w="4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580B2B" w:rsidRPr="00B507F2" w:rsidRDefault="00580B2B"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580B2B" w:rsidRPr="00B507F2" w:rsidRDefault="00E842BF"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580B2B" w:rsidRPr="00B507F2" w:rsidRDefault="00E842BF"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vAlign w:val="center"/>
          </w:tcPr>
          <w:p w:rsidR="00580B2B" w:rsidRPr="00B507F2" w:rsidRDefault="00580B2B" w:rsidP="00E842BF">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r w:rsidR="00E84681">
              <w:rPr>
                <w:rFonts w:ascii="Times New Roman" w:eastAsia="Times New Roman" w:hAnsi="Times New Roman"/>
                <w:color w:val="000000"/>
                <w:sz w:val="16"/>
                <w:szCs w:val="16"/>
                <w:lang w:eastAsia="ru-RU"/>
              </w:rPr>
              <w:t xml:space="preserve"> Чувашской Республики</w:t>
            </w:r>
          </w:p>
        </w:tc>
        <w:tc>
          <w:tcPr>
            <w:tcW w:w="1119" w:type="dxa"/>
            <w:vAlign w:val="center"/>
          </w:tcPr>
          <w:p w:rsidR="00580B2B" w:rsidRPr="00B507F2" w:rsidRDefault="001E51E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14 101,7</w:t>
            </w:r>
          </w:p>
        </w:tc>
        <w:tc>
          <w:tcPr>
            <w:tcW w:w="856" w:type="dxa"/>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997" w:type="dxa"/>
            <w:gridSpan w:val="4"/>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1355FF" w:rsidRPr="00B507F2" w:rsidTr="001355FF">
        <w:trPr>
          <w:gridAfter w:val="2"/>
          <w:wAfter w:w="43" w:type="dxa"/>
          <w:trHeight w:val="213"/>
        </w:trPr>
        <w:tc>
          <w:tcPr>
            <w:tcW w:w="636" w:type="dxa"/>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30" w:type="dxa"/>
            <w:gridSpan w:val="4"/>
            <w:vMerge w:val="restart"/>
          </w:tcPr>
          <w:p w:rsidR="001355FF" w:rsidRPr="00B507F2" w:rsidRDefault="001355FF" w:rsidP="0030181D">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r>
              <w:rPr>
                <w:rFonts w:ascii="Times New Roman" w:eastAsia="Times New Roman" w:hAnsi="Times New Roman"/>
                <w:color w:val="000000"/>
                <w:sz w:val="16"/>
                <w:szCs w:val="16"/>
              </w:rPr>
              <w:t xml:space="preserve"> по бюджетным проектировкам и подготовка  проекта Решения Собрания депутатов Моргаушского муниципального округа о бюджете Моргаушского муниципального округа Чувашской Республики на очередной финансовый год и плановый период</w:t>
            </w:r>
          </w:p>
        </w:tc>
        <w:tc>
          <w:tcPr>
            <w:tcW w:w="1337" w:type="dxa"/>
            <w:gridSpan w:val="7"/>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275"/>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376"/>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1690"/>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3"/>
          <w:wAfter w:w="77" w:type="dxa"/>
          <w:trHeight w:val="300"/>
        </w:trPr>
        <w:tc>
          <w:tcPr>
            <w:tcW w:w="15801" w:type="dxa"/>
            <w:gridSpan w:val="33"/>
            <w:tcBorders>
              <w:bottom w:val="single" w:sz="4" w:space="0" w:color="auto"/>
            </w:tcBorders>
          </w:tcPr>
          <w:p w:rsidR="001355FF" w:rsidRPr="00F9379C" w:rsidRDefault="001355FF" w:rsidP="009350C5">
            <w:pPr>
              <w:spacing w:after="0" w:line="235" w:lineRule="auto"/>
              <w:ind w:left="-113" w:right="-113"/>
              <w:jc w:val="center"/>
              <w:rPr>
                <w:rFonts w:ascii="Times New Roman" w:eastAsia="Times New Roman" w:hAnsi="Times New Roman"/>
                <w:color w:val="000000"/>
                <w:sz w:val="10"/>
                <w:szCs w:val="10"/>
              </w:rPr>
            </w:pPr>
          </w:p>
        </w:tc>
      </w:tr>
      <w:tr w:rsidR="006D5C80" w:rsidRPr="00B507F2" w:rsidTr="00CE7F5A">
        <w:trPr>
          <w:gridAfter w:val="5"/>
          <w:wAfter w:w="183" w:type="dxa"/>
          <w:trHeight w:val="147"/>
        </w:trPr>
        <w:tc>
          <w:tcPr>
            <w:tcW w:w="636" w:type="dxa"/>
            <w:vMerge w:val="restart"/>
          </w:tcPr>
          <w:p w:rsidR="006D5C80" w:rsidRDefault="006D5C80"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6D5C80" w:rsidRDefault="006D5C80"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6D5C80" w:rsidRPr="00F9379C" w:rsidRDefault="006D5C80" w:rsidP="00B5726B">
            <w:pPr>
              <w:spacing w:after="0" w:line="235" w:lineRule="auto"/>
              <w:ind w:left="-113" w:right="-113"/>
              <w:jc w:val="center"/>
              <w:rPr>
                <w:rFonts w:ascii="Times New Roman" w:eastAsia="Times New Roman" w:hAnsi="Times New Roman"/>
                <w:b/>
                <w:color w:val="000000"/>
                <w:sz w:val="10"/>
                <w:szCs w:val="10"/>
              </w:rPr>
            </w:pPr>
          </w:p>
        </w:tc>
        <w:tc>
          <w:tcPr>
            <w:tcW w:w="2230" w:type="dxa"/>
            <w:gridSpan w:val="4"/>
            <w:vMerge w:val="restart"/>
          </w:tcPr>
          <w:p w:rsidR="006D5C80" w:rsidRDefault="006D5C80" w:rsidP="0030181D">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Моргаушского муниципального округа</w:t>
            </w:r>
            <w:r w:rsidR="00D00144">
              <w:rPr>
                <w:rFonts w:ascii="Times New Roman" w:eastAsia="Times New Roman" w:hAnsi="Times New Roman"/>
                <w:color w:val="000000"/>
                <w:sz w:val="16"/>
                <w:szCs w:val="16"/>
              </w:rPr>
              <w:t xml:space="preserve"> Чувашской Республики </w:t>
            </w:r>
            <w:r>
              <w:rPr>
                <w:rFonts w:ascii="Times New Roman" w:eastAsia="Times New Roman" w:hAnsi="Times New Roman"/>
                <w:color w:val="000000"/>
                <w:sz w:val="16"/>
                <w:szCs w:val="16"/>
              </w:rPr>
              <w:t xml:space="preserve"> в ходе его исполнения с учетом поступлений доходов в бюджет Моргаушского муниципального округа Чувашской Республики</w:t>
            </w:r>
          </w:p>
          <w:p w:rsidR="006D5C80" w:rsidRPr="00F9379C" w:rsidRDefault="006D5C80" w:rsidP="00B5726B">
            <w:pPr>
              <w:spacing w:after="0" w:line="235" w:lineRule="auto"/>
              <w:ind w:right="-113"/>
              <w:jc w:val="center"/>
              <w:rPr>
                <w:rFonts w:ascii="Times New Roman" w:eastAsia="Times New Roman" w:hAnsi="Times New Roman"/>
                <w:b/>
                <w:color w:val="000000"/>
                <w:sz w:val="10"/>
                <w:szCs w:val="10"/>
              </w:rPr>
            </w:pPr>
          </w:p>
        </w:tc>
        <w:tc>
          <w:tcPr>
            <w:tcW w:w="1337" w:type="dxa"/>
            <w:gridSpan w:val="7"/>
            <w:vMerge w:val="restart"/>
          </w:tcPr>
          <w:p w:rsidR="006D5C80" w:rsidRPr="00F9379C" w:rsidRDefault="006D5C80" w:rsidP="0030181D">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Моргаушского  муниципального округа  Чувашской Республики, рациональное использование механизма предоставления налоговых льгот</w:t>
            </w:r>
          </w:p>
        </w:tc>
        <w:tc>
          <w:tcPr>
            <w:tcW w:w="1698" w:type="dxa"/>
            <w:gridSpan w:val="3"/>
            <w:vMerge w:val="restart"/>
          </w:tcPr>
          <w:p w:rsidR="006D5C80" w:rsidRPr="00B507F2" w:rsidRDefault="006D5C80" w:rsidP="0030181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5C80" w:rsidRPr="0079789C" w:rsidRDefault="006D5C80"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3"/>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6D5C80" w:rsidRPr="0079789C" w:rsidRDefault="006D5C80"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top w:val="nil"/>
              <w:bottom w:val="single" w:sz="4" w:space="0" w:color="auto"/>
            </w:tcBorders>
          </w:tcPr>
          <w:p w:rsidR="006D5C80" w:rsidRDefault="006D5C80" w:rsidP="00E84681">
            <w:pPr>
              <w:jc w:val="center"/>
            </w:pPr>
            <w:r w:rsidRPr="00957E54">
              <w:rPr>
                <w:rFonts w:ascii="Times New Roman" w:eastAsia="Times New Roman" w:hAnsi="Times New Roman"/>
                <w:color w:val="000000"/>
                <w:sz w:val="16"/>
                <w:szCs w:val="16"/>
              </w:rPr>
              <w:t>0,0</w:t>
            </w:r>
          </w:p>
        </w:tc>
        <w:tc>
          <w:tcPr>
            <w:tcW w:w="856" w:type="dxa"/>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6D5C80" w:rsidRDefault="006D5C80" w:rsidP="00654F51">
            <w:pPr>
              <w:jc w:val="center"/>
            </w:pPr>
            <w:r w:rsidRPr="00957E54">
              <w:rPr>
                <w:rFonts w:ascii="Times New Roman" w:eastAsia="Times New Roman" w:hAnsi="Times New Roman"/>
                <w:color w:val="000000"/>
                <w:sz w:val="16"/>
                <w:szCs w:val="16"/>
              </w:rPr>
              <w:t>0,0</w:t>
            </w:r>
          </w:p>
        </w:tc>
      </w:tr>
      <w:tr w:rsidR="00E84681" w:rsidRPr="00B507F2" w:rsidTr="00E84681">
        <w:trPr>
          <w:gridAfter w:val="5"/>
          <w:wAfter w:w="183" w:type="dxa"/>
          <w:trHeight w:val="150"/>
        </w:trPr>
        <w:tc>
          <w:tcPr>
            <w:tcW w:w="636" w:type="dxa"/>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E84681" w:rsidRPr="0079789C" w:rsidRDefault="00E84681"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1119" w:type="dxa"/>
            <w:tcBorders>
              <w:top w:val="single" w:sz="4" w:space="0" w:color="auto"/>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E84681" w:rsidRPr="00B507F2" w:rsidTr="00E84681">
        <w:trPr>
          <w:gridAfter w:val="5"/>
          <w:wAfter w:w="183" w:type="dxa"/>
          <w:trHeight w:val="325"/>
        </w:trPr>
        <w:tc>
          <w:tcPr>
            <w:tcW w:w="636" w:type="dxa"/>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E84681" w:rsidRPr="00B507F2" w:rsidTr="00E84681">
        <w:trPr>
          <w:trHeight w:val="892"/>
        </w:trPr>
        <w:tc>
          <w:tcPr>
            <w:tcW w:w="636" w:type="dxa"/>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Моргаушского муниципального округа Чувашской Республики  </w:t>
            </w:r>
          </w:p>
        </w:tc>
        <w:tc>
          <w:tcPr>
            <w:tcW w:w="1119" w:type="dxa"/>
            <w:tcBorders>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1040" w:type="dxa"/>
            <w:gridSpan w:val="6"/>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1355FF" w:rsidRPr="00E84681" w:rsidTr="00580B2B">
        <w:trPr>
          <w:gridAfter w:val="4"/>
          <w:wAfter w:w="133" w:type="dxa"/>
          <w:trHeight w:val="112"/>
        </w:trPr>
        <w:tc>
          <w:tcPr>
            <w:tcW w:w="2866" w:type="dxa"/>
            <w:gridSpan w:val="5"/>
            <w:vMerge w:val="restart"/>
          </w:tcPr>
          <w:p w:rsidR="001355FF" w:rsidRPr="0079789C" w:rsidRDefault="001355FF"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8291" w:type="dxa"/>
            <w:gridSpan w:val="20"/>
          </w:tcPr>
          <w:p w:rsidR="001355FF" w:rsidRPr="0074046E" w:rsidRDefault="001355FF" w:rsidP="00C053D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Темп роста налоговых и неналоговых доходов бюджета Моргаушского муниципального округа</w:t>
            </w:r>
            <w:r w:rsidR="00E84681" w:rsidRPr="0074046E">
              <w:rPr>
                <w:rFonts w:ascii="Times New Roman" w:eastAsia="Times New Roman" w:hAnsi="Times New Roman"/>
                <w:color w:val="000000"/>
                <w:sz w:val="16"/>
                <w:szCs w:val="16"/>
              </w:rPr>
              <w:t xml:space="preserve"> Чувашской Республики</w:t>
            </w:r>
            <w:r w:rsidRPr="0074046E">
              <w:rPr>
                <w:rFonts w:ascii="Times New Roman" w:eastAsia="Times New Roman" w:hAnsi="Times New Roman"/>
                <w:color w:val="000000"/>
                <w:sz w:val="16"/>
                <w:szCs w:val="16"/>
              </w:rPr>
              <w:t xml:space="preserve"> (к предыдущему году),  процентов</w:t>
            </w:r>
          </w:p>
        </w:tc>
        <w:tc>
          <w:tcPr>
            <w:tcW w:w="1119" w:type="dxa"/>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103,5</w:t>
            </w:r>
          </w:p>
        </w:tc>
        <w:tc>
          <w:tcPr>
            <w:tcW w:w="856" w:type="dxa"/>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103,8</w:t>
            </w:r>
          </w:p>
        </w:tc>
        <w:tc>
          <w:tcPr>
            <w:tcW w:w="855" w:type="dxa"/>
            <w:gridSpan w:val="2"/>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104,0</w:t>
            </w:r>
          </w:p>
        </w:tc>
        <w:tc>
          <w:tcPr>
            <w:tcW w:w="851" w:type="dxa"/>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104,9</w:t>
            </w:r>
          </w:p>
        </w:tc>
        <w:tc>
          <w:tcPr>
            <w:tcW w:w="907" w:type="dxa"/>
            <w:gridSpan w:val="2"/>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105,1</w:t>
            </w:r>
          </w:p>
        </w:tc>
      </w:tr>
      <w:tr w:rsidR="001355FF" w:rsidRPr="00E84681" w:rsidTr="0074046E">
        <w:trPr>
          <w:gridAfter w:val="4"/>
          <w:wAfter w:w="133" w:type="dxa"/>
          <w:trHeight w:val="112"/>
        </w:trPr>
        <w:tc>
          <w:tcPr>
            <w:tcW w:w="2866" w:type="dxa"/>
            <w:gridSpan w:val="5"/>
            <w:vMerge/>
          </w:tcPr>
          <w:p w:rsidR="001355FF" w:rsidRDefault="001355FF" w:rsidP="001732D2">
            <w:pPr>
              <w:spacing w:after="0" w:line="235" w:lineRule="auto"/>
              <w:ind w:left="-113" w:right="-113"/>
              <w:rPr>
                <w:rFonts w:ascii="Times New Roman" w:eastAsia="Times New Roman" w:hAnsi="Times New Roman"/>
                <w:color w:val="000000"/>
                <w:sz w:val="16"/>
                <w:szCs w:val="16"/>
              </w:rPr>
            </w:pPr>
          </w:p>
        </w:tc>
        <w:tc>
          <w:tcPr>
            <w:tcW w:w="8291" w:type="dxa"/>
            <w:gridSpan w:val="20"/>
          </w:tcPr>
          <w:p w:rsidR="001355FF" w:rsidRPr="0074046E" w:rsidRDefault="001355FF" w:rsidP="00C053D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Моргаушского муниципального округа Чувашской Республики на соответствующий год, процентов</w:t>
            </w:r>
          </w:p>
        </w:tc>
        <w:tc>
          <w:tcPr>
            <w:tcW w:w="1119" w:type="dxa"/>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6" w:type="dxa"/>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5" w:type="dxa"/>
            <w:gridSpan w:val="2"/>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1" w:type="dxa"/>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907" w:type="dxa"/>
            <w:gridSpan w:val="2"/>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r>
      <w:tr w:rsidR="00E84681" w:rsidRPr="00B507F2" w:rsidTr="009F7084">
        <w:trPr>
          <w:gridAfter w:val="1"/>
          <w:wAfter w:w="36" w:type="dxa"/>
          <w:trHeight w:val="325"/>
        </w:trPr>
        <w:tc>
          <w:tcPr>
            <w:tcW w:w="636" w:type="dxa"/>
            <w:vMerge w:val="restart"/>
          </w:tcPr>
          <w:p w:rsidR="00E84681" w:rsidRDefault="00E84681" w:rsidP="00B5726B">
            <w:pPr>
              <w:spacing w:after="0" w:line="235" w:lineRule="auto"/>
              <w:ind w:left="-113" w:right="-113"/>
              <w:rPr>
                <w:rFonts w:ascii="Times New Roman" w:eastAsia="Times New Roman" w:hAnsi="Times New Roman"/>
                <w:b/>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w:t>
            </w:r>
            <w:r w:rsidRPr="00B507F2">
              <w:rPr>
                <w:rFonts w:ascii="Times New Roman" w:eastAsia="Times New Roman" w:hAnsi="Times New Roman"/>
                <w:color w:val="000000"/>
                <w:sz w:val="16"/>
                <w:szCs w:val="16"/>
              </w:rPr>
              <w:lastRenderedPageBreak/>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30" w:type="dxa"/>
            <w:gridSpan w:val="4"/>
            <w:vMerge w:val="restart"/>
          </w:tcPr>
          <w:p w:rsidR="00E84681" w:rsidRPr="000F56C9" w:rsidRDefault="00E84681" w:rsidP="0030181D">
            <w:pPr>
              <w:spacing w:after="0" w:line="235"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Анализ поступлений доходов в </w:t>
            </w:r>
            <w:r>
              <w:rPr>
                <w:rFonts w:ascii="Times New Roman" w:eastAsia="Times New Roman" w:hAnsi="Times New Roman"/>
                <w:color w:val="000000"/>
                <w:sz w:val="16"/>
                <w:szCs w:val="16"/>
              </w:rPr>
              <w:lastRenderedPageBreak/>
              <w:t xml:space="preserve">бюджет Моргаушского муниципального округа Чувашской Республики и предоставляемых налоговых льгот </w:t>
            </w:r>
          </w:p>
        </w:tc>
        <w:tc>
          <w:tcPr>
            <w:tcW w:w="1115" w:type="dxa"/>
            <w:gridSpan w:val="3"/>
            <w:vMerge w:val="restart"/>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E84681" w:rsidRDefault="00E84681"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w:t>
            </w:r>
            <w:r w:rsidRPr="00B507F2">
              <w:rPr>
                <w:rFonts w:ascii="Times New Roman" w:eastAsia="Times New Roman" w:hAnsi="Times New Roman"/>
                <w:color w:val="000000"/>
                <w:sz w:val="16"/>
                <w:szCs w:val="16"/>
              </w:rPr>
              <w:lastRenderedPageBreak/>
              <w:t xml:space="preserve">–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х</w:t>
            </w:r>
          </w:p>
        </w:tc>
        <w:tc>
          <w:tcPr>
            <w:tcW w:w="709" w:type="dxa"/>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175"/>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200"/>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150"/>
        </w:trPr>
        <w:tc>
          <w:tcPr>
            <w:tcW w:w="636" w:type="dxa"/>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21"/>
        </w:trPr>
        <w:tc>
          <w:tcPr>
            <w:tcW w:w="636" w:type="dxa"/>
            <w:vMerge w:val="restart"/>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30" w:type="dxa"/>
            <w:gridSpan w:val="4"/>
            <w:vMerge w:val="restart"/>
          </w:tcPr>
          <w:p w:rsidR="00E84681" w:rsidRDefault="00E84681" w:rsidP="00D24054">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Моргаушского муниципального округа Чувашской Республики о внесении изменений  в Решение Собрания депутатов Моргаушского муниципального округа  Чувашской Республики на очередной финансовый год и плановый период </w:t>
            </w:r>
          </w:p>
        </w:tc>
        <w:tc>
          <w:tcPr>
            <w:tcW w:w="1115" w:type="dxa"/>
            <w:gridSpan w:val="3"/>
            <w:vMerge w:val="restart"/>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E84681" w:rsidRPr="00B507F2" w:rsidRDefault="00E84681" w:rsidP="00E84681">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38"/>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76"/>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880"/>
        </w:trPr>
        <w:tc>
          <w:tcPr>
            <w:tcW w:w="636" w:type="dxa"/>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D00144" w:rsidRPr="00B507F2" w:rsidTr="00CE7F5A">
        <w:trPr>
          <w:gridAfter w:val="1"/>
          <w:wAfter w:w="36" w:type="dxa"/>
          <w:trHeight w:val="880"/>
        </w:trPr>
        <w:tc>
          <w:tcPr>
            <w:tcW w:w="15842" w:type="dxa"/>
            <w:gridSpan w:val="35"/>
            <w:tcBorders>
              <w:bottom w:val="single" w:sz="4" w:space="0" w:color="auto"/>
            </w:tcBorders>
          </w:tcPr>
          <w:p w:rsidR="00D00144" w:rsidRPr="00957E54" w:rsidRDefault="00D00144" w:rsidP="00E84681">
            <w:pPr>
              <w:jc w:val="center"/>
              <w:rPr>
                <w:rFonts w:ascii="Times New Roman" w:eastAsia="Times New Roman" w:hAnsi="Times New Roman"/>
                <w:color w:val="000000"/>
                <w:sz w:val="16"/>
                <w:szCs w:val="16"/>
              </w:rPr>
            </w:pPr>
          </w:p>
        </w:tc>
      </w:tr>
      <w:tr w:rsidR="009F7084" w:rsidRPr="00B507F2" w:rsidTr="009F7084">
        <w:trPr>
          <w:gridAfter w:val="1"/>
          <w:wAfter w:w="36" w:type="dxa"/>
          <w:trHeight w:val="511"/>
        </w:trPr>
        <w:tc>
          <w:tcPr>
            <w:tcW w:w="636" w:type="dxa"/>
            <w:vMerge w:val="restart"/>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мероприятие 3</w:t>
            </w:r>
          </w:p>
        </w:tc>
        <w:tc>
          <w:tcPr>
            <w:tcW w:w="2230" w:type="dxa"/>
            <w:gridSpan w:val="4"/>
            <w:vMerge w:val="restart"/>
          </w:tcPr>
          <w:p w:rsidR="009F7084" w:rsidRPr="00D37BBE" w:rsidRDefault="009F7084" w:rsidP="00D24054">
            <w:pPr>
              <w:spacing w:after="0" w:line="235" w:lineRule="auto"/>
              <w:ind w:left="-113" w:right="-113" w:firstLine="22"/>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Организация исполнения и подготовка отчетов об исполнении бюджета Моргаушского муниципального округа  Чувашской Республики</w:t>
            </w:r>
          </w:p>
        </w:tc>
        <w:tc>
          <w:tcPr>
            <w:tcW w:w="1115" w:type="dxa"/>
            <w:gridSpan w:val="3"/>
            <w:vMerge w:val="restart"/>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9F7084" w:rsidRPr="00D37BBE" w:rsidRDefault="009F7084" w:rsidP="009F7084">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709" w:type="dxa"/>
            <w:tcBorders>
              <w:bottom w:val="single" w:sz="4" w:space="0" w:color="auto"/>
            </w:tcBorders>
            <w:vAlign w:val="center"/>
          </w:tcPr>
          <w:p w:rsidR="009F7084" w:rsidRPr="00D37BBE" w:rsidRDefault="009F7084" w:rsidP="009F7084">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992" w:type="dxa"/>
            <w:gridSpan w:val="2"/>
            <w:tcBorders>
              <w:bottom w:val="single" w:sz="4" w:space="0" w:color="auto"/>
            </w:tcBorders>
            <w:vAlign w:val="center"/>
          </w:tcPr>
          <w:p w:rsidR="009F7084" w:rsidRPr="00D37BBE" w:rsidRDefault="009F7084" w:rsidP="009F7084">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Ч410300000</w:t>
            </w:r>
          </w:p>
        </w:tc>
        <w:tc>
          <w:tcPr>
            <w:tcW w:w="709" w:type="dxa"/>
            <w:gridSpan w:val="3"/>
            <w:tcBorders>
              <w:bottom w:val="single" w:sz="4" w:space="0" w:color="auto"/>
            </w:tcBorders>
            <w:vAlign w:val="center"/>
          </w:tcPr>
          <w:p w:rsidR="009F7084" w:rsidRPr="00D37BBE" w:rsidRDefault="009F7084" w:rsidP="00E36C1E">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8</w:t>
            </w:r>
            <w:r w:rsidR="00E36C1E" w:rsidRPr="00D37BBE">
              <w:rPr>
                <w:rFonts w:ascii="Times New Roman" w:eastAsia="Times New Roman" w:hAnsi="Times New Roman"/>
                <w:b/>
                <w:color w:val="000000"/>
                <w:sz w:val="16"/>
                <w:szCs w:val="16"/>
              </w:rPr>
              <w:t>0</w:t>
            </w:r>
            <w:r w:rsidRPr="00D37BBE">
              <w:rPr>
                <w:rFonts w:ascii="Times New Roman" w:eastAsia="Times New Roman" w:hAnsi="Times New Roman"/>
                <w:b/>
                <w:color w:val="000000"/>
                <w:sz w:val="16"/>
                <w:szCs w:val="16"/>
                <w:lang w:val="en-US"/>
              </w:rPr>
              <w:t>0</w:t>
            </w:r>
          </w:p>
        </w:tc>
        <w:tc>
          <w:tcPr>
            <w:tcW w:w="2138" w:type="dxa"/>
            <w:gridSpan w:val="2"/>
            <w:tcBorders>
              <w:bottom w:val="single" w:sz="4" w:space="0" w:color="auto"/>
            </w:tcBorders>
          </w:tcPr>
          <w:p w:rsidR="009F7084" w:rsidRPr="00D37BBE" w:rsidRDefault="009F7084" w:rsidP="00CE7F5A">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всего</w:t>
            </w:r>
          </w:p>
        </w:tc>
        <w:tc>
          <w:tcPr>
            <w:tcW w:w="1119" w:type="dxa"/>
            <w:tcBorders>
              <w:bottom w:val="single" w:sz="4" w:space="0" w:color="auto"/>
            </w:tcBorders>
          </w:tcPr>
          <w:p w:rsidR="009F7084" w:rsidRPr="00D37BBE" w:rsidRDefault="00B97FEE" w:rsidP="00E84681">
            <w:pPr>
              <w:spacing w:after="0" w:line="235" w:lineRule="auto"/>
              <w:ind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861,0</w:t>
            </w:r>
          </w:p>
        </w:tc>
        <w:tc>
          <w:tcPr>
            <w:tcW w:w="856"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855" w:type="dxa"/>
            <w:gridSpan w:val="2"/>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851"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1004" w:type="dxa"/>
            <w:gridSpan w:val="5"/>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r>
      <w:tr w:rsidR="009F7084" w:rsidRPr="00B507F2" w:rsidTr="009F7084">
        <w:trPr>
          <w:gridAfter w:val="1"/>
          <w:wAfter w:w="36" w:type="dxa"/>
          <w:trHeight w:val="150"/>
        </w:trPr>
        <w:tc>
          <w:tcPr>
            <w:tcW w:w="636" w:type="dxa"/>
            <w:vMerge/>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2230" w:type="dxa"/>
            <w:gridSpan w:val="4"/>
            <w:vMerge/>
          </w:tcPr>
          <w:p w:rsidR="009F7084" w:rsidRPr="00D37BBE" w:rsidRDefault="009F7084" w:rsidP="00D24054">
            <w:pPr>
              <w:spacing w:after="0" w:line="235" w:lineRule="auto"/>
              <w:ind w:left="-113" w:right="-113" w:firstLine="22"/>
              <w:rPr>
                <w:rFonts w:ascii="Times New Roman" w:eastAsia="Times New Roman" w:hAnsi="Times New Roman"/>
                <w:b/>
                <w:color w:val="000000"/>
                <w:sz w:val="16"/>
                <w:szCs w:val="16"/>
              </w:rPr>
            </w:pPr>
          </w:p>
        </w:tc>
        <w:tc>
          <w:tcPr>
            <w:tcW w:w="1115" w:type="dxa"/>
            <w:gridSpan w:val="3"/>
            <w:vMerge/>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708"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992"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8" w:type="dxa"/>
            <w:gridSpan w:val="2"/>
            <w:tcBorders>
              <w:bottom w:val="single" w:sz="4" w:space="0" w:color="auto"/>
            </w:tcBorders>
          </w:tcPr>
          <w:p w:rsidR="009F7084" w:rsidRPr="00D37BBE" w:rsidRDefault="009F7084" w:rsidP="00CE7F5A">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федеральный бюджет</w:t>
            </w:r>
          </w:p>
        </w:tc>
        <w:tc>
          <w:tcPr>
            <w:tcW w:w="1119" w:type="dxa"/>
            <w:tcBorders>
              <w:bottom w:val="single" w:sz="4" w:space="0" w:color="auto"/>
            </w:tcBorders>
          </w:tcPr>
          <w:p w:rsidR="009F7084" w:rsidRPr="00D37BBE" w:rsidRDefault="009F7084" w:rsidP="00E84681">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6"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5" w:type="dxa"/>
            <w:gridSpan w:val="2"/>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1"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1004" w:type="dxa"/>
            <w:gridSpan w:val="5"/>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r>
      <w:tr w:rsidR="009F7084" w:rsidRPr="00B507F2" w:rsidTr="009F7084">
        <w:trPr>
          <w:gridAfter w:val="1"/>
          <w:wAfter w:w="36" w:type="dxa"/>
          <w:trHeight w:val="195"/>
        </w:trPr>
        <w:tc>
          <w:tcPr>
            <w:tcW w:w="636" w:type="dxa"/>
            <w:vMerge/>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2230" w:type="dxa"/>
            <w:gridSpan w:val="4"/>
            <w:vMerge/>
          </w:tcPr>
          <w:p w:rsidR="009F7084" w:rsidRPr="00D37BBE" w:rsidRDefault="009F7084" w:rsidP="00D24054">
            <w:pPr>
              <w:spacing w:after="0" w:line="235" w:lineRule="auto"/>
              <w:ind w:left="-113" w:right="-113" w:firstLine="22"/>
              <w:rPr>
                <w:rFonts w:ascii="Times New Roman" w:eastAsia="Times New Roman" w:hAnsi="Times New Roman"/>
                <w:b/>
                <w:color w:val="000000"/>
                <w:sz w:val="16"/>
                <w:szCs w:val="16"/>
              </w:rPr>
            </w:pPr>
          </w:p>
        </w:tc>
        <w:tc>
          <w:tcPr>
            <w:tcW w:w="1115" w:type="dxa"/>
            <w:gridSpan w:val="3"/>
            <w:vMerge/>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708"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992"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8" w:type="dxa"/>
            <w:gridSpan w:val="2"/>
            <w:tcBorders>
              <w:bottom w:val="single" w:sz="4" w:space="0" w:color="auto"/>
            </w:tcBorders>
          </w:tcPr>
          <w:p w:rsidR="009F7084" w:rsidRPr="00D37BBE" w:rsidRDefault="009F7084" w:rsidP="00CE7F5A">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1119" w:type="dxa"/>
            <w:tcBorders>
              <w:bottom w:val="single" w:sz="4" w:space="0" w:color="auto"/>
            </w:tcBorders>
          </w:tcPr>
          <w:p w:rsidR="009F7084" w:rsidRPr="00D37BBE" w:rsidRDefault="009F7084" w:rsidP="00E84681">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6"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5" w:type="dxa"/>
            <w:gridSpan w:val="2"/>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51"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1004" w:type="dxa"/>
            <w:gridSpan w:val="5"/>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r>
      <w:tr w:rsidR="009F7084" w:rsidRPr="00B507F2" w:rsidTr="009F7084">
        <w:trPr>
          <w:gridAfter w:val="1"/>
          <w:wAfter w:w="36" w:type="dxa"/>
          <w:trHeight w:val="195"/>
        </w:trPr>
        <w:tc>
          <w:tcPr>
            <w:tcW w:w="636" w:type="dxa"/>
            <w:vMerge/>
            <w:tcBorders>
              <w:bottom w:val="single" w:sz="4" w:space="0" w:color="auto"/>
            </w:tcBorders>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2230" w:type="dxa"/>
            <w:gridSpan w:val="4"/>
            <w:vMerge/>
          </w:tcPr>
          <w:p w:rsidR="009F7084" w:rsidRPr="00D37BBE" w:rsidRDefault="009F7084" w:rsidP="00D24054">
            <w:pPr>
              <w:spacing w:after="0" w:line="235" w:lineRule="auto"/>
              <w:ind w:left="-113" w:right="-113" w:firstLine="22"/>
              <w:rPr>
                <w:rFonts w:ascii="Times New Roman" w:eastAsia="Times New Roman" w:hAnsi="Times New Roman"/>
                <w:b/>
                <w:color w:val="000000"/>
                <w:sz w:val="16"/>
                <w:szCs w:val="16"/>
              </w:rPr>
            </w:pPr>
          </w:p>
        </w:tc>
        <w:tc>
          <w:tcPr>
            <w:tcW w:w="1115" w:type="dxa"/>
            <w:gridSpan w:val="3"/>
            <w:vMerge/>
            <w:tcBorders>
              <w:bottom w:val="single" w:sz="4" w:space="0" w:color="auto"/>
            </w:tcBorders>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9F7084" w:rsidRPr="00D37BBE" w:rsidRDefault="009F7084" w:rsidP="00B5726B">
            <w:pPr>
              <w:spacing w:after="0" w:line="235" w:lineRule="auto"/>
              <w:ind w:left="-113" w:right="-113"/>
              <w:rPr>
                <w:rFonts w:ascii="Times New Roman" w:eastAsia="Times New Roman" w:hAnsi="Times New Roman"/>
                <w:b/>
                <w:color w:val="000000"/>
                <w:sz w:val="16"/>
                <w:szCs w:val="16"/>
              </w:rPr>
            </w:pPr>
          </w:p>
        </w:tc>
        <w:tc>
          <w:tcPr>
            <w:tcW w:w="708"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992" w:type="dxa"/>
            <w:gridSpan w:val="2"/>
            <w:tcBorders>
              <w:bottom w:val="single" w:sz="4" w:space="0" w:color="auto"/>
            </w:tcBorders>
            <w:vAlign w:val="center"/>
          </w:tcPr>
          <w:p w:rsidR="009F7084" w:rsidRPr="00D37BBE" w:rsidRDefault="009F7084" w:rsidP="00CE7F5A">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Ч410373450</w:t>
            </w:r>
          </w:p>
        </w:tc>
        <w:tc>
          <w:tcPr>
            <w:tcW w:w="709" w:type="dxa"/>
            <w:gridSpan w:val="3"/>
            <w:tcBorders>
              <w:bottom w:val="single" w:sz="4" w:space="0" w:color="auto"/>
            </w:tcBorders>
            <w:vAlign w:val="center"/>
          </w:tcPr>
          <w:p w:rsidR="009F7084" w:rsidRPr="00D37BBE" w:rsidRDefault="009F7084" w:rsidP="00E36C1E">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8</w:t>
            </w:r>
            <w:r w:rsidR="00E36C1E" w:rsidRPr="00D37BBE">
              <w:rPr>
                <w:rFonts w:ascii="Times New Roman" w:eastAsia="Times New Roman" w:hAnsi="Times New Roman"/>
                <w:b/>
                <w:color w:val="000000"/>
                <w:sz w:val="16"/>
                <w:szCs w:val="16"/>
              </w:rPr>
              <w:t>0</w:t>
            </w:r>
            <w:r w:rsidRPr="00D37BBE">
              <w:rPr>
                <w:rFonts w:ascii="Times New Roman" w:eastAsia="Times New Roman" w:hAnsi="Times New Roman"/>
                <w:b/>
                <w:color w:val="000000"/>
                <w:sz w:val="16"/>
                <w:szCs w:val="16"/>
              </w:rPr>
              <w:t>0</w:t>
            </w:r>
          </w:p>
        </w:tc>
        <w:tc>
          <w:tcPr>
            <w:tcW w:w="2138" w:type="dxa"/>
            <w:gridSpan w:val="2"/>
            <w:tcBorders>
              <w:bottom w:val="single" w:sz="4" w:space="0" w:color="auto"/>
            </w:tcBorders>
          </w:tcPr>
          <w:p w:rsidR="009F7084" w:rsidRPr="00D37BBE" w:rsidRDefault="009F7084" w:rsidP="00CE7F5A">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бюджет Моргаушского муниципального округа</w:t>
            </w:r>
            <w:r w:rsidR="00720DF8" w:rsidRPr="00D37BBE">
              <w:rPr>
                <w:rFonts w:ascii="Times New Roman" w:eastAsia="Times New Roman" w:hAnsi="Times New Roman"/>
                <w:b/>
                <w:color w:val="000000"/>
                <w:sz w:val="16"/>
                <w:szCs w:val="16"/>
                <w:lang w:eastAsia="ru-RU"/>
              </w:rPr>
              <w:t xml:space="preserve"> Чувашской Республики</w:t>
            </w:r>
          </w:p>
        </w:tc>
        <w:tc>
          <w:tcPr>
            <w:tcW w:w="1119" w:type="dxa"/>
            <w:tcBorders>
              <w:bottom w:val="single" w:sz="4" w:space="0" w:color="auto"/>
            </w:tcBorders>
          </w:tcPr>
          <w:p w:rsidR="009F7084" w:rsidRPr="00B97FEE" w:rsidRDefault="00B97FEE" w:rsidP="00E84681">
            <w:pPr>
              <w:spacing w:after="0" w:line="235" w:lineRule="auto"/>
              <w:ind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861,0</w:t>
            </w:r>
          </w:p>
        </w:tc>
        <w:tc>
          <w:tcPr>
            <w:tcW w:w="856"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855" w:type="dxa"/>
            <w:gridSpan w:val="2"/>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851" w:type="dxa"/>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c>
          <w:tcPr>
            <w:tcW w:w="1004" w:type="dxa"/>
            <w:gridSpan w:val="5"/>
            <w:tcBorders>
              <w:bottom w:val="single" w:sz="4" w:space="0" w:color="auto"/>
            </w:tcBorders>
          </w:tcPr>
          <w:p w:rsidR="009F7084" w:rsidRPr="00D37BBE" w:rsidRDefault="009F7084" w:rsidP="00E84681">
            <w:pPr>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130,0</w:t>
            </w:r>
          </w:p>
        </w:tc>
      </w:tr>
      <w:tr w:rsidR="009F7084" w:rsidRPr="00B507F2" w:rsidTr="00CE7F5A">
        <w:trPr>
          <w:gridAfter w:val="1"/>
          <w:wAfter w:w="36" w:type="dxa"/>
          <w:trHeight w:val="316"/>
        </w:trPr>
        <w:tc>
          <w:tcPr>
            <w:tcW w:w="636" w:type="dxa"/>
            <w:vMerge w:val="restart"/>
          </w:tcPr>
          <w:p w:rsidR="009F7084" w:rsidRPr="00B507F2" w:rsidRDefault="009F7084" w:rsidP="0030181D">
            <w:pPr>
              <w:spacing w:after="0" w:line="235" w:lineRule="auto"/>
              <w:ind w:left="-113" w:right="-113"/>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Меропритие</w:t>
            </w:r>
            <w:proofErr w:type="spellEnd"/>
            <w:r>
              <w:rPr>
                <w:rFonts w:ascii="Times New Roman" w:eastAsia="Times New Roman" w:hAnsi="Times New Roman"/>
                <w:color w:val="000000"/>
                <w:sz w:val="16"/>
                <w:szCs w:val="16"/>
              </w:rPr>
              <w:t xml:space="preserve"> 1.1</w:t>
            </w:r>
          </w:p>
        </w:tc>
        <w:tc>
          <w:tcPr>
            <w:tcW w:w="2230" w:type="dxa"/>
            <w:gridSpan w:val="4"/>
            <w:vMerge w:val="restart"/>
          </w:tcPr>
          <w:p w:rsidR="009F7084" w:rsidRDefault="009F7084" w:rsidP="000C7E20">
            <w:pPr>
              <w:spacing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муниципального образования</w:t>
            </w:r>
          </w:p>
        </w:tc>
        <w:tc>
          <w:tcPr>
            <w:tcW w:w="1115" w:type="dxa"/>
            <w:gridSpan w:val="3"/>
            <w:vMerge w:val="restart"/>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709" w:type="dxa"/>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709" w:type="dxa"/>
            <w:gridSpan w:val="3"/>
            <w:tcBorders>
              <w:bottom w:val="single" w:sz="4" w:space="0" w:color="auto"/>
            </w:tcBorders>
            <w:vAlign w:val="center"/>
          </w:tcPr>
          <w:p w:rsidR="009F7084" w:rsidRPr="009F7084" w:rsidRDefault="009F7084" w:rsidP="00E36C1E">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w:t>
            </w:r>
            <w:r w:rsidR="00E36C1E">
              <w:rPr>
                <w:rFonts w:ascii="Times New Roman" w:eastAsia="Times New Roman" w:hAnsi="Times New Roman"/>
                <w:color w:val="000000"/>
                <w:sz w:val="16"/>
                <w:szCs w:val="16"/>
              </w:rPr>
              <w:t>0</w:t>
            </w:r>
            <w:r>
              <w:rPr>
                <w:rFonts w:ascii="Times New Roman" w:eastAsia="Times New Roman" w:hAnsi="Times New Roman"/>
                <w:color w:val="000000"/>
                <w:sz w:val="16"/>
                <w:szCs w:val="16"/>
                <w:lang w:val="en-US"/>
              </w:rPr>
              <w:t>0</w:t>
            </w:r>
          </w:p>
        </w:tc>
        <w:tc>
          <w:tcPr>
            <w:tcW w:w="2138" w:type="dxa"/>
            <w:gridSpan w:val="2"/>
            <w:tcBorders>
              <w:bottom w:val="single" w:sz="4" w:space="0" w:color="auto"/>
            </w:tcBorders>
          </w:tcPr>
          <w:p w:rsidR="009F7084" w:rsidRPr="0079789C"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9F7084" w:rsidRDefault="00B97FEE"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861,0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CE7F5A">
        <w:trPr>
          <w:gridAfter w:val="1"/>
          <w:wAfter w:w="36" w:type="dxa"/>
          <w:trHeight w:val="315"/>
        </w:trPr>
        <w:tc>
          <w:tcPr>
            <w:tcW w:w="636" w:type="dxa"/>
            <w:vMerge/>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CE7F5A">
        <w:trPr>
          <w:gridAfter w:val="1"/>
          <w:wAfter w:w="36" w:type="dxa"/>
          <w:trHeight w:val="225"/>
        </w:trPr>
        <w:tc>
          <w:tcPr>
            <w:tcW w:w="636" w:type="dxa"/>
            <w:vMerge/>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CE7F5A">
        <w:trPr>
          <w:gridAfter w:val="1"/>
          <w:wAfter w:w="36" w:type="dxa"/>
          <w:trHeight w:val="180"/>
        </w:trPr>
        <w:tc>
          <w:tcPr>
            <w:tcW w:w="636" w:type="dxa"/>
            <w:vMerge/>
            <w:tcBorders>
              <w:bottom w:val="single" w:sz="4" w:space="0" w:color="auto"/>
            </w:tcBorders>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Borders>
              <w:bottom w:val="single" w:sz="4" w:space="0" w:color="auto"/>
            </w:tcBorders>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Borders>
              <w:bottom w:val="single" w:sz="4" w:space="0" w:color="auto"/>
            </w:tcBorders>
            <w:vAlign w:val="center"/>
          </w:tcPr>
          <w:p w:rsidR="009F7084" w:rsidRDefault="009F7084" w:rsidP="00E36C1E">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r w:rsidR="00E36C1E">
              <w:rPr>
                <w:rFonts w:ascii="Times New Roman" w:eastAsia="Times New Roman" w:hAnsi="Times New Roman"/>
                <w:color w:val="000000"/>
                <w:sz w:val="16"/>
                <w:szCs w:val="16"/>
              </w:rPr>
              <w:t>0</w:t>
            </w:r>
            <w:r>
              <w:rPr>
                <w:rFonts w:ascii="Times New Roman" w:eastAsia="Times New Roman" w:hAnsi="Times New Roman"/>
                <w:color w:val="000000"/>
                <w:sz w:val="16"/>
                <w:szCs w:val="16"/>
              </w:rPr>
              <w:t>0</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r w:rsidR="00720DF8">
              <w:rPr>
                <w:rFonts w:ascii="Times New Roman" w:eastAsia="Times New Roman" w:hAnsi="Times New Roman"/>
                <w:color w:val="000000"/>
                <w:sz w:val="16"/>
                <w:szCs w:val="16"/>
                <w:lang w:eastAsia="ru-RU"/>
              </w:rPr>
              <w:t xml:space="preserve"> Чувашской республики</w:t>
            </w:r>
          </w:p>
        </w:tc>
        <w:tc>
          <w:tcPr>
            <w:tcW w:w="1119" w:type="dxa"/>
            <w:tcBorders>
              <w:bottom w:val="single" w:sz="4" w:space="0" w:color="auto"/>
            </w:tcBorders>
          </w:tcPr>
          <w:p w:rsidR="009F7084" w:rsidRPr="009F7084" w:rsidRDefault="00B97FEE" w:rsidP="00CE7F5A">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861,0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3D7160">
        <w:trPr>
          <w:gridAfter w:val="3"/>
          <w:wAfter w:w="77" w:type="dxa"/>
          <w:trHeight w:val="382"/>
        </w:trPr>
        <w:tc>
          <w:tcPr>
            <w:tcW w:w="15801" w:type="dxa"/>
            <w:gridSpan w:val="33"/>
            <w:tcBorders>
              <w:bottom w:val="single" w:sz="4" w:space="0" w:color="auto"/>
            </w:tcBorders>
          </w:tcPr>
          <w:p w:rsidR="009F7084" w:rsidRDefault="009F7084" w:rsidP="00B5726B">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муниципальном округе</w:t>
            </w:r>
            <w:r w:rsidR="00AF3D5B">
              <w:rPr>
                <w:rFonts w:ascii="Times New Roman" w:hAnsi="Times New Roman"/>
                <w:b/>
                <w:color w:val="000000"/>
                <w:sz w:val="16"/>
                <w:szCs w:val="16"/>
              </w:rPr>
              <w:t xml:space="preserve"> Чувашской Республики</w:t>
            </w:r>
            <w:r w:rsidRPr="00B507F2">
              <w:rPr>
                <w:rFonts w:ascii="Times New Roman" w:hAnsi="Times New Roman"/>
                <w:b/>
                <w:color w:val="000000"/>
                <w:sz w:val="16"/>
                <w:szCs w:val="16"/>
              </w:rPr>
              <w:t>»</w:t>
            </w:r>
          </w:p>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r>
      <w:tr w:rsidR="009F7084" w:rsidRPr="00B507F2" w:rsidTr="00580B2B">
        <w:trPr>
          <w:gridAfter w:val="1"/>
          <w:wAfter w:w="36" w:type="dxa"/>
        </w:trPr>
        <w:tc>
          <w:tcPr>
            <w:tcW w:w="636" w:type="dxa"/>
            <w:vMerge w:val="restart"/>
          </w:tcPr>
          <w:p w:rsidR="009F7084" w:rsidRPr="00D37BBE" w:rsidRDefault="009F7084" w:rsidP="009F7084">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w:t>
            </w:r>
            <w:r w:rsidRPr="00D37BBE">
              <w:rPr>
                <w:rFonts w:ascii="Times New Roman" w:eastAsia="Times New Roman" w:hAnsi="Times New Roman"/>
                <w:b/>
                <w:color w:val="000000"/>
                <w:sz w:val="16"/>
                <w:szCs w:val="16"/>
              </w:rPr>
              <w:softHyphen/>
              <w:t>роприя</w:t>
            </w:r>
            <w:r w:rsidRPr="00D37BBE">
              <w:rPr>
                <w:rFonts w:ascii="Times New Roman" w:eastAsia="Times New Roman" w:hAnsi="Times New Roman"/>
                <w:b/>
                <w:color w:val="000000"/>
                <w:sz w:val="16"/>
                <w:szCs w:val="16"/>
              </w:rPr>
              <w:softHyphen/>
            </w:r>
            <w:r w:rsidRPr="00D37BBE">
              <w:rPr>
                <w:rFonts w:ascii="Times New Roman" w:eastAsia="Times New Roman" w:hAnsi="Times New Roman"/>
                <w:b/>
                <w:color w:val="000000"/>
                <w:sz w:val="16"/>
                <w:szCs w:val="16"/>
              </w:rPr>
              <w:softHyphen/>
              <w:t>тие 4</w:t>
            </w:r>
          </w:p>
        </w:tc>
        <w:tc>
          <w:tcPr>
            <w:tcW w:w="2230" w:type="dxa"/>
            <w:gridSpan w:val="4"/>
            <w:vMerge w:val="restart"/>
          </w:tcPr>
          <w:p w:rsidR="009F7084" w:rsidRPr="00D37BBE" w:rsidRDefault="009F7084" w:rsidP="00FD206A">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Осуществление мер финансовой поддержки бюджетов муниципальных районов, муниципальных округов на</w:t>
            </w:r>
            <w:r w:rsidRPr="00D37BBE">
              <w:rPr>
                <w:rFonts w:ascii="Times New Roman" w:eastAsia="Times New Roman" w:hAnsi="Times New Roman"/>
                <w:b/>
                <w:color w:val="000000"/>
                <w:sz w:val="16"/>
                <w:szCs w:val="16"/>
              </w:rPr>
              <w:softHyphen/>
              <w:t>прав</w:t>
            </w:r>
            <w:r w:rsidRPr="00D37BBE">
              <w:rPr>
                <w:rFonts w:ascii="Times New Roman" w:eastAsia="Times New Roman" w:hAnsi="Times New Roman"/>
                <w:b/>
                <w:color w:val="000000"/>
                <w:sz w:val="16"/>
                <w:szCs w:val="16"/>
              </w:rPr>
              <w:softHyphen/>
              <w:t xml:space="preserve">ленных на обеспечение их </w:t>
            </w:r>
            <w:r w:rsidRPr="00D37BBE">
              <w:rPr>
                <w:rFonts w:ascii="Times New Roman" w:eastAsia="Times New Roman" w:hAnsi="Times New Roman"/>
                <w:b/>
                <w:color w:val="000000"/>
                <w:sz w:val="16"/>
                <w:szCs w:val="16"/>
              </w:rPr>
              <w:lastRenderedPageBreak/>
              <w:t xml:space="preserve">сбалансированности и повышение уровня бюджетной обеспеченности </w:t>
            </w:r>
          </w:p>
        </w:tc>
        <w:tc>
          <w:tcPr>
            <w:tcW w:w="1150" w:type="dxa"/>
            <w:gridSpan w:val="4"/>
            <w:vMerge w:val="restart"/>
          </w:tcPr>
          <w:p w:rsidR="009F7084" w:rsidRPr="00D37BBE" w:rsidRDefault="009F7084" w:rsidP="00FD206A">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lastRenderedPageBreak/>
              <w:t>развитие и совершенствование ме</w:t>
            </w:r>
            <w:r w:rsidRPr="00D37BBE">
              <w:rPr>
                <w:rFonts w:ascii="Times New Roman" w:eastAsia="Times New Roman" w:hAnsi="Times New Roman"/>
                <w:b/>
                <w:color w:val="000000"/>
                <w:sz w:val="16"/>
                <w:szCs w:val="16"/>
                <w:lang w:eastAsia="ru-RU"/>
              </w:rPr>
              <w:softHyphen/>
              <w:t>ха</w:t>
            </w:r>
            <w:r w:rsidRPr="00D37BBE">
              <w:rPr>
                <w:rFonts w:ascii="Times New Roman" w:eastAsia="Times New Roman" w:hAnsi="Times New Roman"/>
                <w:b/>
                <w:color w:val="000000"/>
                <w:sz w:val="16"/>
                <w:szCs w:val="16"/>
                <w:lang w:eastAsia="ru-RU"/>
              </w:rPr>
              <w:softHyphen/>
              <w:t>низ</w:t>
            </w:r>
            <w:r w:rsidRPr="00D37BBE">
              <w:rPr>
                <w:rFonts w:ascii="Times New Roman" w:eastAsia="Times New Roman" w:hAnsi="Times New Roman"/>
                <w:b/>
                <w:color w:val="000000"/>
                <w:sz w:val="16"/>
                <w:szCs w:val="16"/>
                <w:lang w:eastAsia="ru-RU"/>
              </w:rPr>
              <w:softHyphen/>
              <w:t xml:space="preserve">мов финансовой поддержки </w:t>
            </w:r>
            <w:r w:rsidRPr="00D37BBE">
              <w:rPr>
                <w:rFonts w:ascii="Times New Roman" w:eastAsia="Times New Roman" w:hAnsi="Times New Roman"/>
                <w:b/>
                <w:color w:val="000000"/>
                <w:sz w:val="16"/>
                <w:szCs w:val="16"/>
                <w:lang w:eastAsia="ru-RU"/>
              </w:rPr>
              <w:lastRenderedPageBreak/>
              <w:t>муниципальных учреждений  Моргаушского муниципального округа</w:t>
            </w:r>
            <w:r w:rsidR="00720DF8" w:rsidRPr="00D37BBE">
              <w:rPr>
                <w:rFonts w:ascii="Times New Roman" w:eastAsia="Times New Roman" w:hAnsi="Times New Roman"/>
                <w:b/>
                <w:color w:val="000000"/>
                <w:sz w:val="16"/>
                <w:szCs w:val="16"/>
                <w:lang w:eastAsia="ru-RU"/>
              </w:rPr>
              <w:t xml:space="preserve"> Чувашской Республики</w:t>
            </w:r>
            <w:r w:rsidRPr="00D37BBE">
              <w:rPr>
                <w:rFonts w:ascii="Times New Roman" w:eastAsia="Times New Roman" w:hAnsi="Times New Roman"/>
                <w:b/>
                <w:color w:val="000000"/>
                <w:sz w:val="16"/>
                <w:szCs w:val="16"/>
                <w:lang w:eastAsia="ru-RU"/>
              </w:rPr>
              <w:t xml:space="preserve"> направленных на повышение их сбалансированности и </w:t>
            </w:r>
            <w:r w:rsidRPr="00D37BBE">
              <w:rPr>
                <w:rFonts w:ascii="Times New Roman" w:eastAsia="Times New Roman" w:hAnsi="Times New Roman"/>
                <w:b/>
                <w:color w:val="000000"/>
                <w:spacing w:val="-2"/>
                <w:sz w:val="16"/>
                <w:szCs w:val="16"/>
                <w:lang w:eastAsia="ru-RU"/>
              </w:rPr>
              <w:t>бюджетной обес</w:t>
            </w:r>
            <w:r w:rsidRPr="00D37BBE">
              <w:rPr>
                <w:rFonts w:ascii="Times New Roman" w:eastAsia="Times New Roman" w:hAnsi="Times New Roman"/>
                <w:b/>
                <w:color w:val="000000"/>
                <w:spacing w:val="-2"/>
                <w:sz w:val="16"/>
                <w:szCs w:val="16"/>
                <w:lang w:eastAsia="ru-RU"/>
              </w:rPr>
              <w:softHyphen/>
              <w:t>печенности.</w:t>
            </w:r>
          </w:p>
        </w:tc>
        <w:tc>
          <w:tcPr>
            <w:tcW w:w="1885" w:type="dxa"/>
            <w:gridSpan w:val="6"/>
            <w:vMerge w:val="restart"/>
          </w:tcPr>
          <w:p w:rsidR="009F7084" w:rsidRPr="00D37BBE" w:rsidRDefault="009F7084" w:rsidP="00FD206A">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ответственный исполнитель – Финансовый отдел администрации Моргаушского муниципального округа</w:t>
            </w:r>
          </w:p>
          <w:p w:rsidR="00720DF8" w:rsidRPr="00D37BBE" w:rsidRDefault="00720DF8" w:rsidP="00FD206A">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Чувашской республики</w:t>
            </w:r>
          </w:p>
        </w:tc>
        <w:tc>
          <w:tcPr>
            <w:tcW w:w="708" w:type="dxa"/>
            <w:gridSpan w:val="2"/>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х</w:t>
            </w:r>
          </w:p>
        </w:tc>
        <w:tc>
          <w:tcPr>
            <w:tcW w:w="709" w:type="dxa"/>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992" w:type="dxa"/>
            <w:gridSpan w:val="2"/>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Ч410400000</w:t>
            </w:r>
          </w:p>
        </w:tc>
        <w:tc>
          <w:tcPr>
            <w:tcW w:w="709" w:type="dxa"/>
            <w:gridSpan w:val="3"/>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8" w:type="dxa"/>
            <w:gridSpan w:val="2"/>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всего</w:t>
            </w:r>
          </w:p>
        </w:tc>
        <w:tc>
          <w:tcPr>
            <w:tcW w:w="1119" w:type="dxa"/>
          </w:tcPr>
          <w:p w:rsidR="009F7084" w:rsidRPr="00D37BBE" w:rsidRDefault="008D25F7"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29 193,3</w:t>
            </w:r>
          </w:p>
        </w:tc>
        <w:tc>
          <w:tcPr>
            <w:tcW w:w="856" w:type="dxa"/>
          </w:tcPr>
          <w:p w:rsidR="009F7084" w:rsidRPr="00D37BBE" w:rsidRDefault="009F7084" w:rsidP="00BA3FFC">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1 885,0</w:t>
            </w:r>
          </w:p>
        </w:tc>
        <w:tc>
          <w:tcPr>
            <w:tcW w:w="855" w:type="dxa"/>
            <w:gridSpan w:val="2"/>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1 94,1</w:t>
            </w:r>
          </w:p>
        </w:tc>
        <w:tc>
          <w:tcPr>
            <w:tcW w:w="851" w:type="dxa"/>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1004" w:type="dxa"/>
            <w:gridSpan w:val="5"/>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9F7084" w:rsidRPr="00B507F2" w:rsidTr="00580B2B">
        <w:trPr>
          <w:gridAfter w:val="1"/>
          <w:wAfter w:w="36" w:type="dxa"/>
        </w:trPr>
        <w:tc>
          <w:tcPr>
            <w:tcW w:w="636" w:type="dxa"/>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3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15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885" w:type="dxa"/>
            <w:gridSpan w:val="6"/>
            <w:vMerge/>
          </w:tcPr>
          <w:p w:rsidR="009F7084" w:rsidRPr="00D37BBE" w:rsidRDefault="009F7084" w:rsidP="00B5726B">
            <w:pPr>
              <w:spacing w:after="0" w:line="235" w:lineRule="auto"/>
              <w:ind w:left="-57" w:right="-57"/>
              <w:jc w:val="both"/>
              <w:rPr>
                <w:rFonts w:ascii="Times New Roman" w:eastAsia="Times New Roman" w:hAnsi="Times New Roman"/>
                <w:b/>
                <w:color w:val="000000"/>
                <w:sz w:val="16"/>
                <w:szCs w:val="16"/>
              </w:rPr>
            </w:pPr>
          </w:p>
        </w:tc>
        <w:tc>
          <w:tcPr>
            <w:tcW w:w="708" w:type="dxa"/>
            <w:gridSpan w:val="2"/>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rPr>
              <w:t>9</w:t>
            </w:r>
            <w:r w:rsidR="00017149" w:rsidRPr="00D37BBE">
              <w:rPr>
                <w:rFonts w:ascii="Times New Roman" w:eastAsia="Times New Roman" w:hAnsi="Times New Roman"/>
                <w:b/>
                <w:color w:val="000000"/>
                <w:sz w:val="16"/>
                <w:szCs w:val="16"/>
                <w:lang w:val="en-US"/>
              </w:rPr>
              <w:t>03</w:t>
            </w:r>
          </w:p>
        </w:tc>
        <w:tc>
          <w:tcPr>
            <w:tcW w:w="709" w:type="dxa"/>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0203</w:t>
            </w:r>
          </w:p>
        </w:tc>
        <w:tc>
          <w:tcPr>
            <w:tcW w:w="992" w:type="dxa"/>
            <w:gridSpan w:val="2"/>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Ч410451180</w:t>
            </w:r>
          </w:p>
        </w:tc>
        <w:tc>
          <w:tcPr>
            <w:tcW w:w="709" w:type="dxa"/>
            <w:gridSpan w:val="3"/>
          </w:tcPr>
          <w:p w:rsidR="009F7084" w:rsidRPr="00D37BBE" w:rsidRDefault="009F7084" w:rsidP="00B5726B">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2138" w:type="dxa"/>
            <w:gridSpan w:val="2"/>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федеральный</w:t>
            </w:r>
          </w:p>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 xml:space="preserve"> бюджет</w:t>
            </w:r>
          </w:p>
        </w:tc>
        <w:tc>
          <w:tcPr>
            <w:tcW w:w="1119" w:type="dxa"/>
          </w:tcPr>
          <w:p w:rsidR="009F7084" w:rsidRPr="00D37BBE" w:rsidRDefault="009F7084" w:rsidP="00BA3FFC">
            <w:pPr>
              <w:spacing w:after="0"/>
              <w:jc w:val="center"/>
              <w:rPr>
                <w:rFonts w:ascii="Times New Roman" w:hAnsi="Times New Roman"/>
                <w:b/>
                <w:sz w:val="16"/>
                <w:szCs w:val="16"/>
                <w:lang w:val="en-US"/>
              </w:rPr>
            </w:pPr>
            <w:r w:rsidRPr="00D37BBE">
              <w:rPr>
                <w:rFonts w:ascii="Times New Roman" w:hAnsi="Times New Roman"/>
                <w:b/>
                <w:sz w:val="16"/>
                <w:szCs w:val="16"/>
                <w:lang w:val="en-US"/>
              </w:rPr>
              <w:t>1 788</w:t>
            </w:r>
            <w:r w:rsidRPr="00D37BBE">
              <w:rPr>
                <w:rFonts w:ascii="Times New Roman" w:hAnsi="Times New Roman"/>
                <w:b/>
                <w:sz w:val="16"/>
                <w:szCs w:val="16"/>
              </w:rPr>
              <w:t>,</w:t>
            </w:r>
            <w:r w:rsidRPr="00D37BBE">
              <w:rPr>
                <w:rFonts w:ascii="Times New Roman" w:hAnsi="Times New Roman"/>
                <w:b/>
                <w:sz w:val="16"/>
                <w:szCs w:val="16"/>
                <w:lang w:val="en-US"/>
              </w:rPr>
              <w:t>6</w:t>
            </w:r>
          </w:p>
        </w:tc>
        <w:tc>
          <w:tcPr>
            <w:tcW w:w="856" w:type="dxa"/>
          </w:tcPr>
          <w:p w:rsidR="009F7084" w:rsidRPr="00D37BBE" w:rsidRDefault="009F7084" w:rsidP="00BA3FFC">
            <w:pPr>
              <w:spacing w:after="0"/>
              <w:jc w:val="center"/>
              <w:rPr>
                <w:rFonts w:ascii="Times New Roman" w:hAnsi="Times New Roman"/>
                <w:b/>
                <w:sz w:val="16"/>
                <w:szCs w:val="16"/>
              </w:rPr>
            </w:pPr>
            <w:r w:rsidRPr="00D37BBE">
              <w:rPr>
                <w:rFonts w:ascii="Times New Roman" w:hAnsi="Times New Roman"/>
                <w:b/>
                <w:sz w:val="16"/>
                <w:szCs w:val="16"/>
              </w:rPr>
              <w:t>1 885,0</w:t>
            </w:r>
          </w:p>
        </w:tc>
        <w:tc>
          <w:tcPr>
            <w:tcW w:w="855" w:type="dxa"/>
            <w:gridSpan w:val="2"/>
          </w:tcPr>
          <w:p w:rsidR="009F7084" w:rsidRPr="00D37BBE" w:rsidRDefault="009F7084" w:rsidP="00BA3FFC">
            <w:pPr>
              <w:spacing w:after="0"/>
              <w:jc w:val="center"/>
              <w:rPr>
                <w:rFonts w:ascii="Times New Roman" w:hAnsi="Times New Roman"/>
                <w:b/>
                <w:sz w:val="16"/>
                <w:szCs w:val="16"/>
              </w:rPr>
            </w:pPr>
            <w:r w:rsidRPr="00D37BBE">
              <w:rPr>
                <w:rFonts w:ascii="Times New Roman" w:hAnsi="Times New Roman"/>
                <w:b/>
                <w:sz w:val="16"/>
                <w:szCs w:val="16"/>
              </w:rPr>
              <w:t>1 949,1</w:t>
            </w:r>
          </w:p>
        </w:tc>
        <w:tc>
          <w:tcPr>
            <w:tcW w:w="851" w:type="dxa"/>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1004" w:type="dxa"/>
            <w:gridSpan w:val="5"/>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9F7084" w:rsidRPr="00B507F2" w:rsidTr="00884777">
        <w:trPr>
          <w:gridAfter w:val="1"/>
          <w:wAfter w:w="36" w:type="dxa"/>
          <w:trHeight w:val="700"/>
        </w:trPr>
        <w:tc>
          <w:tcPr>
            <w:tcW w:w="636" w:type="dxa"/>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3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15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885" w:type="dxa"/>
            <w:gridSpan w:val="6"/>
            <w:vMerge/>
          </w:tcPr>
          <w:p w:rsidR="009F7084" w:rsidRPr="00D37BBE" w:rsidRDefault="009F7084" w:rsidP="00B5726B">
            <w:pPr>
              <w:spacing w:after="0" w:line="235" w:lineRule="auto"/>
              <w:ind w:left="-57" w:right="-57"/>
              <w:jc w:val="both"/>
              <w:rPr>
                <w:rFonts w:ascii="Times New Roman" w:eastAsia="Times New Roman" w:hAnsi="Times New Roman"/>
                <w:b/>
                <w:color w:val="000000"/>
                <w:sz w:val="16"/>
                <w:szCs w:val="16"/>
              </w:rPr>
            </w:pPr>
          </w:p>
        </w:tc>
        <w:tc>
          <w:tcPr>
            <w:tcW w:w="708" w:type="dxa"/>
            <w:gridSpan w:val="2"/>
            <w:vAlign w:val="center"/>
          </w:tcPr>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p w:rsidR="009F7084" w:rsidRPr="00D37BBE" w:rsidRDefault="009F7084" w:rsidP="00884777">
            <w:pPr>
              <w:spacing w:line="235" w:lineRule="auto"/>
              <w:ind w:left="-57" w:right="-57"/>
              <w:jc w:val="center"/>
              <w:rPr>
                <w:rFonts w:ascii="Times New Roman" w:eastAsia="Times New Roman" w:hAnsi="Times New Roman"/>
                <w:b/>
                <w:color w:val="000000"/>
                <w:sz w:val="16"/>
                <w:szCs w:val="16"/>
              </w:rPr>
            </w:pPr>
          </w:p>
        </w:tc>
        <w:tc>
          <w:tcPr>
            <w:tcW w:w="709" w:type="dxa"/>
            <w:vAlign w:val="center"/>
          </w:tcPr>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p w:rsidR="009F7084" w:rsidRPr="00D37BBE" w:rsidRDefault="009F7084" w:rsidP="00884777">
            <w:pPr>
              <w:spacing w:line="235" w:lineRule="auto"/>
              <w:ind w:left="-57" w:right="-57"/>
              <w:jc w:val="center"/>
              <w:rPr>
                <w:rFonts w:ascii="Times New Roman" w:eastAsia="Times New Roman" w:hAnsi="Times New Roman"/>
                <w:b/>
                <w:color w:val="000000"/>
                <w:sz w:val="16"/>
                <w:szCs w:val="16"/>
              </w:rPr>
            </w:pPr>
          </w:p>
        </w:tc>
        <w:tc>
          <w:tcPr>
            <w:tcW w:w="992" w:type="dxa"/>
            <w:gridSpan w:val="2"/>
            <w:vAlign w:val="center"/>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p w:rsidR="009F7084" w:rsidRPr="00D37BBE" w:rsidRDefault="009F7084" w:rsidP="00884777">
            <w:pPr>
              <w:spacing w:line="235" w:lineRule="auto"/>
              <w:ind w:left="-113" w:right="-113"/>
              <w:jc w:val="center"/>
              <w:rPr>
                <w:rFonts w:ascii="Times New Roman" w:eastAsia="Times New Roman" w:hAnsi="Times New Roman"/>
                <w:b/>
                <w:color w:val="000000"/>
                <w:sz w:val="16"/>
                <w:szCs w:val="16"/>
              </w:rPr>
            </w:pPr>
          </w:p>
        </w:tc>
        <w:tc>
          <w:tcPr>
            <w:tcW w:w="709" w:type="dxa"/>
            <w:gridSpan w:val="3"/>
            <w:vAlign w:val="center"/>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tc>
        <w:tc>
          <w:tcPr>
            <w:tcW w:w="2138" w:type="dxa"/>
            <w:gridSpan w:val="2"/>
          </w:tcPr>
          <w:p w:rsidR="009F7084" w:rsidRPr="00D37BBE"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p>
          <w:p w:rsidR="009F7084" w:rsidRPr="00D37BBE"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1119" w:type="dxa"/>
            <w:vAlign w:val="center"/>
          </w:tcPr>
          <w:p w:rsidR="009F7084" w:rsidRPr="00D37BBE" w:rsidRDefault="008D25F7"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27 130,7</w:t>
            </w:r>
          </w:p>
        </w:tc>
        <w:tc>
          <w:tcPr>
            <w:tcW w:w="856" w:type="dxa"/>
            <w:vAlign w:val="center"/>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34" w:type="dxa"/>
            <w:vAlign w:val="center"/>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72" w:type="dxa"/>
            <w:gridSpan w:val="2"/>
            <w:vAlign w:val="center"/>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1004" w:type="dxa"/>
            <w:gridSpan w:val="5"/>
            <w:vAlign w:val="center"/>
          </w:tcPr>
          <w:p w:rsidR="009F7084" w:rsidRPr="00D37BBE" w:rsidRDefault="009F7084" w:rsidP="00884777">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r>
      <w:tr w:rsidR="009F7084" w:rsidRPr="00B507F2" w:rsidTr="00884777">
        <w:trPr>
          <w:gridAfter w:val="1"/>
          <w:wAfter w:w="36" w:type="dxa"/>
          <w:trHeight w:val="561"/>
        </w:trPr>
        <w:tc>
          <w:tcPr>
            <w:tcW w:w="636" w:type="dxa"/>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3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150" w:type="dxa"/>
            <w:gridSpan w:val="4"/>
            <w:vMerge/>
          </w:tcPr>
          <w:p w:rsidR="009F7084" w:rsidRPr="00D37BBE"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885" w:type="dxa"/>
            <w:gridSpan w:val="6"/>
            <w:vMerge/>
          </w:tcPr>
          <w:p w:rsidR="009F7084" w:rsidRPr="00D37BBE" w:rsidRDefault="009F7084" w:rsidP="00B5726B">
            <w:pPr>
              <w:spacing w:after="0" w:line="235" w:lineRule="auto"/>
              <w:ind w:left="-57" w:right="-57"/>
              <w:jc w:val="both"/>
              <w:rPr>
                <w:rFonts w:ascii="Times New Roman" w:eastAsia="Times New Roman" w:hAnsi="Times New Roman"/>
                <w:b/>
                <w:color w:val="000000"/>
                <w:sz w:val="16"/>
                <w:szCs w:val="16"/>
              </w:rPr>
            </w:pPr>
          </w:p>
        </w:tc>
        <w:tc>
          <w:tcPr>
            <w:tcW w:w="708" w:type="dxa"/>
            <w:gridSpan w:val="2"/>
          </w:tcPr>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tc>
        <w:tc>
          <w:tcPr>
            <w:tcW w:w="709" w:type="dxa"/>
          </w:tcPr>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tc>
        <w:tc>
          <w:tcPr>
            <w:tcW w:w="992" w:type="dxa"/>
            <w:gridSpan w:val="2"/>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tc>
        <w:tc>
          <w:tcPr>
            <w:tcW w:w="709" w:type="dxa"/>
            <w:gridSpan w:val="3"/>
          </w:tcPr>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9F7084" w:rsidRPr="00D37BBE" w:rsidRDefault="009F7084" w:rsidP="00884777">
            <w:pPr>
              <w:spacing w:after="0" w:line="235" w:lineRule="auto"/>
              <w:ind w:left="-113" w:right="-113"/>
              <w:jc w:val="center"/>
              <w:rPr>
                <w:rFonts w:ascii="Times New Roman" w:eastAsia="Times New Roman" w:hAnsi="Times New Roman"/>
                <w:b/>
                <w:color w:val="000000"/>
                <w:sz w:val="16"/>
                <w:szCs w:val="16"/>
              </w:rPr>
            </w:pPr>
          </w:p>
        </w:tc>
        <w:tc>
          <w:tcPr>
            <w:tcW w:w="2138" w:type="dxa"/>
            <w:gridSpan w:val="2"/>
            <w:vAlign w:val="center"/>
          </w:tcPr>
          <w:p w:rsidR="009F7084" w:rsidRPr="00D37BBE" w:rsidRDefault="009F7084" w:rsidP="00884777">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бюджет Моргаушского муниципального округа Чувашской Республики</w:t>
            </w:r>
          </w:p>
        </w:tc>
        <w:tc>
          <w:tcPr>
            <w:tcW w:w="1119" w:type="dxa"/>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8D25F7"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274,0</w:t>
            </w:r>
          </w:p>
        </w:tc>
        <w:tc>
          <w:tcPr>
            <w:tcW w:w="856" w:type="dxa"/>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34" w:type="dxa"/>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72" w:type="dxa"/>
            <w:gridSpan w:val="2"/>
            <w:shd w:val="clear" w:color="auto" w:fill="FFFFFF"/>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1004" w:type="dxa"/>
            <w:gridSpan w:val="5"/>
          </w:tcPr>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p>
          <w:p w:rsidR="009F7084" w:rsidRPr="00D37BBE" w:rsidRDefault="009F7084" w:rsidP="00B5726B">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r>
      <w:tr w:rsidR="009F7084" w:rsidRPr="00B507F2" w:rsidTr="00580B2B">
        <w:trPr>
          <w:gridAfter w:val="2"/>
          <w:wAfter w:w="43" w:type="dxa"/>
          <w:trHeight w:val="361"/>
        </w:trPr>
        <w:tc>
          <w:tcPr>
            <w:tcW w:w="2866" w:type="dxa"/>
            <w:gridSpan w:val="5"/>
            <w:vMerge w:val="restart"/>
          </w:tcPr>
          <w:p w:rsidR="009F7084" w:rsidRPr="009A7B73" w:rsidRDefault="009F7084" w:rsidP="009F7084">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lastRenderedPageBreak/>
              <w:t xml:space="preserve">Целевые показатели (индикаторы) Муниципальной программы, подпрограммы, увязанные с основным  мероприятием </w:t>
            </w:r>
            <w:r>
              <w:rPr>
                <w:rFonts w:ascii="Times New Roman" w:eastAsia="Times New Roman" w:hAnsi="Times New Roman"/>
                <w:color w:val="000000"/>
                <w:sz w:val="16"/>
                <w:szCs w:val="16"/>
              </w:rPr>
              <w:t>4</w:t>
            </w: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образования,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580B2B">
        <w:trPr>
          <w:gridAfter w:val="2"/>
          <w:wAfter w:w="43" w:type="dxa"/>
          <w:trHeight w:val="195"/>
        </w:trPr>
        <w:tc>
          <w:tcPr>
            <w:tcW w:w="2866" w:type="dxa"/>
            <w:gridSpan w:val="5"/>
            <w:vMerge/>
          </w:tcPr>
          <w:p w:rsidR="009F7084" w:rsidRPr="009A7B73" w:rsidRDefault="009F7084" w:rsidP="00B5726B">
            <w:pPr>
              <w:spacing w:after="0" w:line="235" w:lineRule="auto"/>
              <w:ind w:left="-113" w:right="-113"/>
              <w:rPr>
                <w:rFonts w:ascii="Times New Roman" w:eastAsia="Times New Roman" w:hAnsi="Times New Roman"/>
                <w:color w:val="000000"/>
                <w:sz w:val="16"/>
                <w:szCs w:val="16"/>
              </w:rPr>
            </w:pP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культуры,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580B2B">
        <w:trPr>
          <w:gridAfter w:val="2"/>
          <w:wAfter w:w="43" w:type="dxa"/>
          <w:trHeight w:val="195"/>
        </w:trPr>
        <w:tc>
          <w:tcPr>
            <w:tcW w:w="2866" w:type="dxa"/>
            <w:gridSpan w:val="5"/>
            <w:vMerge/>
          </w:tcPr>
          <w:p w:rsidR="009F7084" w:rsidRPr="009A7B73" w:rsidRDefault="009F7084" w:rsidP="00B5726B">
            <w:pPr>
              <w:spacing w:after="0" w:line="235" w:lineRule="auto"/>
              <w:ind w:left="-113" w:right="-113"/>
              <w:rPr>
                <w:rFonts w:ascii="Times New Roman" w:eastAsia="Times New Roman" w:hAnsi="Times New Roman"/>
                <w:color w:val="000000"/>
                <w:sz w:val="16"/>
                <w:szCs w:val="16"/>
              </w:rPr>
            </w:pP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физической  физкультуры и спорта,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Pr>
        <w:tc>
          <w:tcPr>
            <w:tcW w:w="677" w:type="dxa"/>
            <w:gridSpan w:val="4"/>
            <w:vMerge w:val="restart"/>
          </w:tcPr>
          <w:p w:rsidR="009F7084" w:rsidRPr="00B507F2" w:rsidRDefault="009F7084" w:rsidP="000B7412">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 xml:space="preserve">тие </w:t>
            </w:r>
            <w:r w:rsidR="000B7412">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40" w:type="dxa"/>
            <w:gridSpan w:val="2"/>
            <w:vMerge w:val="restart"/>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134" w:type="dxa"/>
            <w:gridSpan w:val="4"/>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val="restart"/>
          </w:tcPr>
          <w:p w:rsidR="009F7084" w:rsidRPr="00B507F2" w:rsidRDefault="009F7084" w:rsidP="00884777">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tcPr>
          <w:p w:rsidR="009F7084" w:rsidRPr="00884777" w:rsidRDefault="009F7084" w:rsidP="00654F51">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6" w:type="dxa"/>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1 885,0</w:t>
            </w:r>
          </w:p>
        </w:tc>
        <w:tc>
          <w:tcPr>
            <w:tcW w:w="855" w:type="dxa"/>
            <w:gridSpan w:val="2"/>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1 949,1</w:t>
            </w:r>
          </w:p>
        </w:tc>
        <w:tc>
          <w:tcPr>
            <w:tcW w:w="851" w:type="dxa"/>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997" w:type="dxa"/>
            <w:gridSpan w:val="4"/>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884777">
        <w:trPr>
          <w:gridAfter w:val="2"/>
          <w:wAfter w:w="43" w:type="dxa"/>
        </w:trPr>
        <w:tc>
          <w:tcPr>
            <w:tcW w:w="677" w:type="dxa"/>
            <w:gridSpan w:val="4"/>
            <w:vMerge/>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017149" w:rsidRDefault="009F7084" w:rsidP="00DF314D">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9</w:t>
            </w:r>
            <w:r w:rsidR="00017149">
              <w:rPr>
                <w:rFonts w:ascii="Times New Roman" w:eastAsia="Times New Roman" w:hAnsi="Times New Roman"/>
                <w:color w:val="000000"/>
                <w:sz w:val="16"/>
                <w:szCs w:val="16"/>
                <w:lang w:val="en-US"/>
              </w:rPr>
              <w:t>03</w:t>
            </w:r>
          </w:p>
        </w:tc>
        <w:tc>
          <w:tcPr>
            <w:tcW w:w="721" w:type="dxa"/>
            <w:gridSpan w:val="2"/>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80" w:type="dxa"/>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tcPr>
          <w:p w:rsidR="009F7084" w:rsidRPr="00B507F2" w:rsidRDefault="009F7084" w:rsidP="00DF314D">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Pr>
          <w:p w:rsidR="009F7084" w:rsidRPr="00884777" w:rsidRDefault="009F7084" w:rsidP="00654F51">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6" w:type="dxa"/>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1 885,0</w:t>
            </w:r>
          </w:p>
        </w:tc>
        <w:tc>
          <w:tcPr>
            <w:tcW w:w="855" w:type="dxa"/>
            <w:gridSpan w:val="2"/>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1 949,1</w:t>
            </w:r>
          </w:p>
        </w:tc>
        <w:tc>
          <w:tcPr>
            <w:tcW w:w="851" w:type="dxa"/>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997" w:type="dxa"/>
            <w:gridSpan w:val="4"/>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884777">
        <w:trPr>
          <w:gridAfter w:val="2"/>
          <w:wAfter w:w="43" w:type="dxa"/>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6"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5" w:type="dxa"/>
            <w:gridSpan w:val="2"/>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851" w:type="dxa"/>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997" w:type="dxa"/>
            <w:gridSpan w:val="4"/>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Height w:val="1012"/>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6"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5" w:type="dxa"/>
            <w:gridSpan w:val="2"/>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851" w:type="dxa"/>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997" w:type="dxa"/>
            <w:gridSpan w:val="4"/>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Height w:val="213"/>
        </w:trPr>
        <w:tc>
          <w:tcPr>
            <w:tcW w:w="677" w:type="dxa"/>
            <w:gridSpan w:val="4"/>
            <w:vMerge w:val="restart"/>
          </w:tcPr>
          <w:p w:rsidR="009F7084" w:rsidRPr="006855B8" w:rsidRDefault="000B7412" w:rsidP="00B5726B">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r w:rsidR="009F7084">
              <w:rPr>
                <w:rFonts w:ascii="Times New Roman" w:eastAsia="Times New Roman" w:hAnsi="Times New Roman"/>
                <w:color w:val="000000"/>
                <w:sz w:val="16"/>
                <w:szCs w:val="16"/>
              </w:rPr>
              <w:t>.2</w:t>
            </w:r>
          </w:p>
        </w:tc>
        <w:tc>
          <w:tcPr>
            <w:tcW w:w="2240" w:type="dxa"/>
            <w:gridSpan w:val="2"/>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134" w:type="dxa"/>
            <w:gridSpan w:val="4"/>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val="restart"/>
          </w:tcPr>
          <w:p w:rsidR="009F7084" w:rsidRPr="00B507F2" w:rsidRDefault="009F7084"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633FA1" w:rsidRDefault="009F7084"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tcPr>
          <w:p w:rsidR="009F7084" w:rsidRPr="00B507F2" w:rsidRDefault="008D25F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27 404,7</w:t>
            </w: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187"/>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r>
      <w:tr w:rsidR="009F7084" w:rsidRPr="00B507F2" w:rsidTr="00654F51">
        <w:trPr>
          <w:gridAfter w:val="2"/>
          <w:wAfter w:w="43" w:type="dxa"/>
          <w:trHeight w:val="700"/>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9F7084" w:rsidRPr="00B507F2" w:rsidRDefault="009F7084" w:rsidP="0088477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9F7084" w:rsidRPr="00B507F2" w:rsidRDefault="008D25F7"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F7084" w:rsidRPr="00B507F2" w:rsidRDefault="009F7084" w:rsidP="003D7160">
            <w:pPr>
              <w:spacing w:line="235" w:lineRule="auto"/>
              <w:ind w:left="-57" w:right="-57"/>
              <w:jc w:val="center"/>
              <w:rPr>
                <w:rFonts w:ascii="Times New Roman" w:eastAsia="Times New Roman" w:hAnsi="Times New Roman"/>
                <w:color w:val="000000"/>
                <w:sz w:val="16"/>
                <w:szCs w:val="16"/>
              </w:rPr>
            </w:pPr>
          </w:p>
        </w:tc>
        <w:tc>
          <w:tcPr>
            <w:tcW w:w="980" w:type="dxa"/>
          </w:tcPr>
          <w:p w:rsidR="009F7084" w:rsidRPr="00767C5E"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9F7084" w:rsidRPr="00767C5E" w:rsidRDefault="009F7084" w:rsidP="003D7160">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9F7084" w:rsidRDefault="009F7084"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9F7084" w:rsidRPr="00B507F2" w:rsidRDefault="008D25F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4 900,0</w:t>
            </w: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654F51">
        <w:trPr>
          <w:gridAfter w:val="2"/>
          <w:wAfter w:w="43" w:type="dxa"/>
          <w:trHeight w:val="700"/>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980" w:type="dxa"/>
          </w:tcPr>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8D25F7" w:rsidRPr="00767C5E" w:rsidRDefault="008D25F7" w:rsidP="008D25F7">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49,5</w:t>
            </w:r>
          </w:p>
        </w:tc>
        <w:tc>
          <w:tcPr>
            <w:tcW w:w="856"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654F51">
        <w:trPr>
          <w:gridAfter w:val="2"/>
          <w:wAfter w:w="43" w:type="dxa"/>
          <w:trHeight w:val="700"/>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980" w:type="dxa"/>
          </w:tcPr>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8D25F7" w:rsidRPr="00767C5E" w:rsidRDefault="008D25F7" w:rsidP="008D25F7">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20 430,7</w:t>
            </w:r>
          </w:p>
        </w:tc>
        <w:tc>
          <w:tcPr>
            <w:tcW w:w="856"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654F51">
        <w:trPr>
          <w:gridAfter w:val="2"/>
          <w:wAfter w:w="43" w:type="dxa"/>
          <w:trHeight w:val="700"/>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980" w:type="dxa"/>
          </w:tcPr>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8D25F7" w:rsidRPr="00767C5E" w:rsidRDefault="008D25F7" w:rsidP="008D25F7">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8D25F7" w:rsidRPr="00B507F2" w:rsidRDefault="00396834"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206,3</w:t>
            </w:r>
          </w:p>
        </w:tc>
        <w:tc>
          <w:tcPr>
            <w:tcW w:w="856"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r>
      <w:tr w:rsidR="008D25F7" w:rsidRPr="00B507F2" w:rsidTr="00654F51">
        <w:trPr>
          <w:gridAfter w:val="2"/>
          <w:wAfter w:w="43" w:type="dxa"/>
          <w:trHeight w:val="700"/>
        </w:trPr>
        <w:tc>
          <w:tcPr>
            <w:tcW w:w="677"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1102</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980" w:type="dxa"/>
          </w:tcPr>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8D25F7" w:rsidRPr="00767C5E" w:rsidRDefault="008D25F7" w:rsidP="008D25F7">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1 800,0</w:t>
            </w:r>
          </w:p>
        </w:tc>
        <w:tc>
          <w:tcPr>
            <w:tcW w:w="856" w:type="dxa"/>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654F51">
        <w:trPr>
          <w:gridAfter w:val="2"/>
          <w:wAfter w:w="43" w:type="dxa"/>
          <w:trHeight w:val="700"/>
        </w:trPr>
        <w:tc>
          <w:tcPr>
            <w:tcW w:w="677"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1102</w:t>
            </w:r>
          </w:p>
          <w:p w:rsidR="008D25F7" w:rsidRPr="00B507F2" w:rsidRDefault="008D25F7" w:rsidP="008D25F7">
            <w:pPr>
              <w:spacing w:line="235" w:lineRule="auto"/>
              <w:ind w:left="-57" w:right="-57"/>
              <w:jc w:val="center"/>
              <w:rPr>
                <w:rFonts w:ascii="Times New Roman" w:eastAsia="Times New Roman" w:hAnsi="Times New Roman"/>
                <w:color w:val="000000"/>
                <w:sz w:val="16"/>
                <w:szCs w:val="16"/>
              </w:rPr>
            </w:pPr>
          </w:p>
        </w:tc>
        <w:tc>
          <w:tcPr>
            <w:tcW w:w="980" w:type="dxa"/>
          </w:tcPr>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8D25F7" w:rsidRPr="00767C5E" w:rsidRDefault="008D25F7" w:rsidP="008D25F7">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8D25F7" w:rsidRPr="00767C5E" w:rsidRDefault="008D25F7" w:rsidP="008D25F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8D25F7" w:rsidRDefault="00DD76AF"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18,2</w:t>
            </w:r>
          </w:p>
        </w:tc>
        <w:tc>
          <w:tcPr>
            <w:tcW w:w="856" w:type="dxa"/>
          </w:tcPr>
          <w:p w:rsidR="008D25F7" w:rsidRDefault="00DD76AF"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Default="00DD76AF"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Default="00DD76AF"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Default="00DD76AF"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884777">
        <w:trPr>
          <w:gridAfter w:val="2"/>
          <w:wAfter w:w="43" w:type="dxa"/>
          <w:trHeight w:val="263"/>
        </w:trPr>
        <w:tc>
          <w:tcPr>
            <w:tcW w:w="677" w:type="dxa"/>
            <w:gridSpan w:val="4"/>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40" w:type="dxa"/>
            <w:gridSpan w:val="2"/>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w:t>
            </w:r>
            <w:proofErr w:type="spellStart"/>
            <w:r>
              <w:rPr>
                <w:rFonts w:ascii="Times New Roman" w:eastAsia="Times New Roman" w:hAnsi="Times New Roman"/>
                <w:color w:val="000000"/>
                <w:sz w:val="16"/>
                <w:szCs w:val="16"/>
              </w:rPr>
              <w:t>Моргаушском</w:t>
            </w:r>
            <w:proofErr w:type="spellEnd"/>
            <w:r>
              <w:rPr>
                <w:rFonts w:ascii="Times New Roman" w:eastAsia="Times New Roman" w:hAnsi="Times New Roman"/>
                <w:color w:val="000000"/>
                <w:sz w:val="16"/>
                <w:szCs w:val="16"/>
              </w:rPr>
              <w:t xml:space="preserve"> муниципальном округе Чувашской Республики</w:t>
            </w:r>
          </w:p>
        </w:tc>
        <w:tc>
          <w:tcPr>
            <w:tcW w:w="1134" w:type="dxa"/>
            <w:gridSpan w:val="4"/>
            <w:vMerge w:val="restart"/>
          </w:tcPr>
          <w:p w:rsidR="008D25F7" w:rsidRPr="00A87563"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Моргаушского муниципального округа Чувашской Республики на долгосрочный период; эффективное управление муниципальным долгом Моргаушского муниципального округа Чувашской Республики, недопущение образования просроченной задолженности по долговым обязательствам Моргаушского муниципально</w:t>
            </w:r>
            <w:r>
              <w:rPr>
                <w:rFonts w:ascii="Times New Roman" w:eastAsia="Times New Roman" w:hAnsi="Times New Roman"/>
                <w:color w:val="000000"/>
                <w:sz w:val="16"/>
                <w:szCs w:val="16"/>
              </w:rPr>
              <w:lastRenderedPageBreak/>
              <w:t>го округа Чувашской Республики</w:t>
            </w:r>
          </w:p>
        </w:tc>
        <w:tc>
          <w:tcPr>
            <w:tcW w:w="1720" w:type="dxa"/>
            <w:gridSpan w:val="4"/>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826"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8D25F7" w:rsidRPr="00633FA1" w:rsidRDefault="008D25F7" w:rsidP="008D25F7">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884777">
        <w:trPr>
          <w:gridAfter w:val="2"/>
          <w:wAfter w:w="43" w:type="dxa"/>
          <w:trHeight w:val="201"/>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884777">
        <w:trPr>
          <w:gridAfter w:val="2"/>
          <w:wAfter w:w="43" w:type="dxa"/>
          <w:trHeight w:val="263"/>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884777">
        <w:trPr>
          <w:gridAfter w:val="2"/>
          <w:wAfter w:w="43" w:type="dxa"/>
          <w:trHeight w:val="1227"/>
        </w:trPr>
        <w:tc>
          <w:tcPr>
            <w:tcW w:w="677"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21"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980"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2150" w:type="dxa"/>
            <w:gridSpan w:val="3"/>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p>
        </w:tc>
        <w:tc>
          <w:tcPr>
            <w:tcW w:w="1119"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c>
          <w:tcPr>
            <w:tcW w:w="856" w:type="dxa"/>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c>
          <w:tcPr>
            <w:tcW w:w="855" w:type="dxa"/>
            <w:gridSpan w:val="2"/>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c>
          <w:tcPr>
            <w:tcW w:w="997" w:type="dxa"/>
            <w:gridSpan w:val="4"/>
            <w:shd w:val="clear" w:color="auto" w:fill="FFFFFF"/>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p>
        </w:tc>
      </w:tr>
      <w:tr w:rsidR="008D25F7" w:rsidRPr="00B507F2" w:rsidTr="00580B2B">
        <w:trPr>
          <w:gridAfter w:val="2"/>
          <w:wAfter w:w="43" w:type="dxa"/>
          <w:trHeight w:val="361"/>
        </w:trPr>
        <w:tc>
          <w:tcPr>
            <w:tcW w:w="2927" w:type="dxa"/>
            <w:gridSpan w:val="7"/>
            <w:vMerge w:val="restart"/>
          </w:tcPr>
          <w:p w:rsidR="008D25F7" w:rsidRPr="00B507F2" w:rsidRDefault="008D25F7" w:rsidP="008D25F7">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8230" w:type="dxa"/>
            <w:gridSpan w:val="18"/>
          </w:tcPr>
          <w:p w:rsidR="008D25F7" w:rsidRPr="00654F51" w:rsidRDefault="008D25F7" w:rsidP="008D25F7">
            <w:pPr>
              <w:spacing w:after="0" w:line="235" w:lineRule="auto"/>
              <w:ind w:left="-113" w:right="-113"/>
              <w:rPr>
                <w:rFonts w:ascii="Times New Roman" w:eastAsia="Times New Roman" w:hAnsi="Times New Roman"/>
                <w:color w:val="000000"/>
                <w:sz w:val="16"/>
                <w:szCs w:val="16"/>
                <w:highlight w:val="yellow"/>
              </w:rPr>
            </w:pPr>
            <w:r w:rsidRPr="00DD21EA">
              <w:rPr>
                <w:rFonts w:ascii="Times New Roman" w:eastAsia="Times New Roman" w:hAnsi="Times New Roman"/>
                <w:color w:val="000000"/>
                <w:sz w:val="16"/>
                <w:szCs w:val="16"/>
              </w:rPr>
              <w:t>Отношение муниципального долга Моргаушского муниципального округа Чувашской Республики к доходам бюджета Моргаушского муниципального округа  (без учета безвозмездных поступлений) , процентов</w:t>
            </w:r>
          </w:p>
        </w:tc>
        <w:tc>
          <w:tcPr>
            <w:tcW w:w="1119" w:type="dxa"/>
          </w:tcPr>
          <w:p w:rsidR="008D25F7" w:rsidRPr="00B507F2"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6" w:type="dxa"/>
          </w:tcPr>
          <w:p w:rsidR="008D25F7" w:rsidRPr="00B507F2"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34" w:type="dxa"/>
          </w:tcPr>
          <w:p w:rsidR="008D25F7" w:rsidRPr="00B507F2"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72" w:type="dxa"/>
            <w:gridSpan w:val="2"/>
          </w:tcPr>
          <w:p w:rsidR="008D25F7" w:rsidRPr="00B507F2"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97" w:type="dxa"/>
            <w:gridSpan w:val="4"/>
          </w:tcPr>
          <w:p w:rsidR="008D25F7" w:rsidRPr="00B507F2"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8D25F7" w:rsidTr="00580B2B">
        <w:trPr>
          <w:gridAfter w:val="2"/>
          <w:wAfter w:w="43" w:type="dxa"/>
          <w:trHeight w:val="195"/>
        </w:trPr>
        <w:tc>
          <w:tcPr>
            <w:tcW w:w="2927" w:type="dxa"/>
            <w:gridSpan w:val="7"/>
            <w:vMerge/>
          </w:tcPr>
          <w:p w:rsidR="008D25F7" w:rsidRDefault="008D25F7" w:rsidP="008D25F7">
            <w:pPr>
              <w:spacing w:after="0" w:line="235" w:lineRule="auto"/>
              <w:ind w:left="-113" w:right="-113"/>
              <w:rPr>
                <w:rFonts w:ascii="Times New Roman" w:eastAsia="Times New Roman" w:hAnsi="Times New Roman"/>
                <w:color w:val="000000"/>
                <w:sz w:val="16"/>
                <w:szCs w:val="16"/>
              </w:rPr>
            </w:pPr>
          </w:p>
        </w:tc>
        <w:tc>
          <w:tcPr>
            <w:tcW w:w="8230" w:type="dxa"/>
            <w:gridSpan w:val="18"/>
          </w:tcPr>
          <w:p w:rsidR="008D25F7" w:rsidRPr="000220BF" w:rsidRDefault="008D25F7" w:rsidP="008D25F7">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Отношение объема просроченной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xml:space="preserve"> к общему объему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процентов</w:t>
            </w:r>
          </w:p>
        </w:tc>
        <w:tc>
          <w:tcPr>
            <w:tcW w:w="1119"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Tr="00580B2B">
        <w:trPr>
          <w:gridAfter w:val="2"/>
          <w:wAfter w:w="43" w:type="dxa"/>
          <w:trHeight w:val="464"/>
        </w:trPr>
        <w:tc>
          <w:tcPr>
            <w:tcW w:w="2927" w:type="dxa"/>
            <w:gridSpan w:val="7"/>
            <w:vMerge/>
          </w:tcPr>
          <w:p w:rsidR="008D25F7" w:rsidRDefault="008D25F7" w:rsidP="008D25F7">
            <w:pPr>
              <w:spacing w:after="0" w:line="235" w:lineRule="auto"/>
              <w:ind w:left="-113" w:right="-113"/>
              <w:rPr>
                <w:rFonts w:ascii="Times New Roman" w:eastAsia="Times New Roman" w:hAnsi="Times New Roman"/>
                <w:color w:val="000000"/>
                <w:sz w:val="16"/>
                <w:szCs w:val="16"/>
              </w:rPr>
            </w:pPr>
          </w:p>
        </w:tc>
        <w:tc>
          <w:tcPr>
            <w:tcW w:w="8230" w:type="dxa"/>
            <w:gridSpan w:val="18"/>
          </w:tcPr>
          <w:p w:rsidR="008D25F7" w:rsidRPr="000220BF" w:rsidRDefault="008D25F7" w:rsidP="008D25F7">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w:t>
            </w:r>
            <w:r>
              <w:rPr>
                <w:rFonts w:ascii="Times New Roman" w:eastAsia="Times New Roman" w:hAnsi="Times New Roman"/>
                <w:color w:val="000000"/>
                <w:sz w:val="16"/>
                <w:szCs w:val="16"/>
              </w:rPr>
              <w:t xml:space="preserve">Чувашской Республики </w:t>
            </w:r>
            <w:r w:rsidRPr="000220BF">
              <w:rPr>
                <w:rFonts w:ascii="Times New Roman" w:eastAsia="Times New Roman" w:hAnsi="Times New Roman"/>
                <w:color w:val="000000"/>
                <w:sz w:val="16"/>
                <w:szCs w:val="16"/>
              </w:rPr>
              <w:t xml:space="preserve">(без учета безвозмездных поступлений), процентов </w:t>
            </w:r>
          </w:p>
        </w:tc>
        <w:tc>
          <w:tcPr>
            <w:tcW w:w="1119"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6"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34"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72" w:type="dxa"/>
            <w:gridSpan w:val="2"/>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97" w:type="dxa"/>
            <w:gridSpan w:val="4"/>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8D25F7" w:rsidTr="00580B2B">
        <w:trPr>
          <w:gridAfter w:val="2"/>
          <w:wAfter w:w="43" w:type="dxa"/>
          <w:trHeight w:val="127"/>
        </w:trPr>
        <w:tc>
          <w:tcPr>
            <w:tcW w:w="2927" w:type="dxa"/>
            <w:gridSpan w:val="7"/>
            <w:vMerge/>
          </w:tcPr>
          <w:p w:rsidR="008D25F7" w:rsidRDefault="008D25F7" w:rsidP="008D25F7">
            <w:pPr>
              <w:spacing w:after="0" w:line="235" w:lineRule="auto"/>
              <w:ind w:left="-113" w:right="-113"/>
              <w:rPr>
                <w:rFonts w:ascii="Times New Roman" w:eastAsia="Times New Roman" w:hAnsi="Times New Roman"/>
                <w:color w:val="000000"/>
                <w:sz w:val="16"/>
                <w:szCs w:val="16"/>
              </w:rPr>
            </w:pPr>
          </w:p>
        </w:tc>
        <w:tc>
          <w:tcPr>
            <w:tcW w:w="8230" w:type="dxa"/>
            <w:gridSpan w:val="18"/>
          </w:tcPr>
          <w:p w:rsidR="008D25F7" w:rsidRPr="000220BF" w:rsidRDefault="008D25F7" w:rsidP="008D25F7">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Доля расходов на обслуживание  муниципального долга Моргаушского муниципального округа Чувашской Республики в объеме расходов бюджета Моргаушского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1119"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tcPr>
          <w:p w:rsidR="008D25F7" w:rsidRDefault="008D25F7" w:rsidP="008D25F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FA1F6E">
        <w:trPr>
          <w:gridAfter w:val="2"/>
          <w:wAfter w:w="43" w:type="dxa"/>
          <w:trHeight w:val="259"/>
        </w:trPr>
        <w:tc>
          <w:tcPr>
            <w:tcW w:w="645" w:type="dxa"/>
            <w:gridSpan w:val="2"/>
            <w:vMerge w:val="restart"/>
          </w:tcPr>
          <w:p w:rsidR="008D25F7"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5.1</w:t>
            </w:r>
          </w:p>
        </w:tc>
        <w:tc>
          <w:tcPr>
            <w:tcW w:w="2282" w:type="dxa"/>
            <w:gridSpan w:val="5"/>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Моргаушского муниципального округа Чувашской Республики на долгосрочный период</w:t>
            </w:r>
          </w:p>
        </w:tc>
        <w:tc>
          <w:tcPr>
            <w:tcW w:w="1134" w:type="dxa"/>
            <w:gridSpan w:val="4"/>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840" w:type="dxa"/>
            <w:gridSpan w:val="4"/>
            <w:vMerge w:val="restart"/>
          </w:tcPr>
          <w:p w:rsidR="008D25F7" w:rsidRPr="00B507F2" w:rsidRDefault="008D25F7" w:rsidP="008D25F7">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8D25F7" w:rsidRPr="00633FA1"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Pr="00633FA1" w:rsidRDefault="008D25F7" w:rsidP="008D25F7">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r>
      <w:tr w:rsidR="008D25F7" w:rsidRPr="00B507F2" w:rsidTr="00FA1F6E">
        <w:trPr>
          <w:gridAfter w:val="2"/>
          <w:wAfter w:w="43" w:type="dxa"/>
          <w:trHeight w:val="250"/>
        </w:trPr>
        <w:tc>
          <w:tcPr>
            <w:tcW w:w="645" w:type="dxa"/>
            <w:gridSpan w:val="2"/>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2282" w:type="dxa"/>
            <w:gridSpan w:val="5"/>
            <w:vMerge/>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Pr="00633FA1" w:rsidRDefault="008D25F7" w:rsidP="008D25F7">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r>
      <w:tr w:rsidR="008D25F7" w:rsidRPr="00B507F2" w:rsidTr="00FA1F6E">
        <w:trPr>
          <w:gridAfter w:val="2"/>
          <w:wAfter w:w="43" w:type="dxa"/>
          <w:trHeight w:val="576"/>
        </w:trPr>
        <w:tc>
          <w:tcPr>
            <w:tcW w:w="645" w:type="dxa"/>
            <w:gridSpan w:val="2"/>
            <w:vMerge/>
            <w:tcBorders>
              <w:bottom w:val="nil"/>
            </w:tcBorders>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2282" w:type="dxa"/>
            <w:gridSpan w:val="5"/>
            <w:vMerge/>
            <w:tcBorders>
              <w:bottom w:val="nil"/>
            </w:tcBorders>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Pr="00B507F2" w:rsidRDefault="008D25F7" w:rsidP="008D25F7">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r>
      <w:tr w:rsidR="008D25F7" w:rsidRPr="00B507F2" w:rsidTr="00FA1F6E">
        <w:trPr>
          <w:gridAfter w:val="2"/>
          <w:wAfter w:w="43" w:type="dxa"/>
          <w:trHeight w:val="560"/>
        </w:trPr>
        <w:tc>
          <w:tcPr>
            <w:tcW w:w="668" w:type="dxa"/>
            <w:gridSpan w:val="3"/>
            <w:tcBorders>
              <w:top w:val="nil"/>
            </w:tcBorders>
          </w:tcPr>
          <w:p w:rsidR="008D25F7" w:rsidRDefault="008D25F7" w:rsidP="008D25F7">
            <w:pPr>
              <w:spacing w:after="0" w:line="240" w:lineRule="auto"/>
              <w:ind w:left="-57" w:right="-57"/>
              <w:jc w:val="both"/>
              <w:rPr>
                <w:rFonts w:ascii="Times New Roman" w:eastAsia="Times New Roman" w:hAnsi="Times New Roman"/>
                <w:color w:val="000000"/>
                <w:sz w:val="16"/>
                <w:szCs w:val="16"/>
              </w:rPr>
            </w:pPr>
          </w:p>
        </w:tc>
        <w:tc>
          <w:tcPr>
            <w:tcW w:w="2259" w:type="dxa"/>
            <w:gridSpan w:val="4"/>
            <w:tcBorders>
              <w:top w:val="nil"/>
            </w:tcBorders>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r>
      <w:tr w:rsidR="008D25F7" w:rsidRPr="00B507F2" w:rsidTr="00FA1F6E">
        <w:trPr>
          <w:gridAfter w:val="2"/>
          <w:wAfter w:w="43" w:type="dxa"/>
          <w:trHeight w:val="181"/>
        </w:trPr>
        <w:tc>
          <w:tcPr>
            <w:tcW w:w="668" w:type="dxa"/>
            <w:gridSpan w:val="3"/>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5.2</w:t>
            </w:r>
          </w:p>
        </w:tc>
        <w:tc>
          <w:tcPr>
            <w:tcW w:w="2259" w:type="dxa"/>
            <w:gridSpan w:val="4"/>
            <w:vMerge w:val="restart"/>
          </w:tcPr>
          <w:p w:rsidR="008D25F7" w:rsidRDefault="008D25F7" w:rsidP="008D25F7">
            <w:pPr>
              <w:pStyle w:val="affa"/>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Моргаушского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Моргаушского муниципального округа Чувашской Республики</w:t>
            </w:r>
          </w:p>
        </w:tc>
        <w:tc>
          <w:tcPr>
            <w:tcW w:w="1134" w:type="dxa"/>
            <w:gridSpan w:val="4"/>
            <w:vMerge w:val="restart"/>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604" w:type="dxa"/>
            <w:gridSpan w:val="2"/>
            <w:vMerge w:val="restart"/>
            <w:tcBorders>
              <w:left w:val="nil"/>
            </w:tcBorders>
          </w:tcPr>
          <w:p w:rsidR="008D25F7" w:rsidRPr="00B507F2" w:rsidRDefault="008D25F7" w:rsidP="008D25F7">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8D25F7" w:rsidRPr="00B507F2" w:rsidRDefault="008D25F7" w:rsidP="008D25F7">
            <w:pPr>
              <w:spacing w:after="0" w:line="240" w:lineRule="auto"/>
              <w:ind w:left="-335" w:right="-57"/>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8D25F7" w:rsidRPr="00633FA1"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2126" w:type="dxa"/>
          </w:tcPr>
          <w:p w:rsidR="008D25F7" w:rsidRPr="00633FA1" w:rsidRDefault="008D25F7" w:rsidP="008D25F7">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Pr="00F76A96"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FA1F6E">
        <w:trPr>
          <w:gridAfter w:val="2"/>
          <w:wAfter w:w="43" w:type="dxa"/>
          <w:trHeight w:val="212"/>
        </w:trPr>
        <w:tc>
          <w:tcPr>
            <w:tcW w:w="668" w:type="dxa"/>
            <w:gridSpan w:val="3"/>
            <w:vMerge/>
          </w:tcPr>
          <w:p w:rsidR="008D25F7" w:rsidRPr="006855B8" w:rsidRDefault="008D25F7" w:rsidP="008D25F7">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8D25F7" w:rsidRPr="006855B8" w:rsidRDefault="008D25F7" w:rsidP="008D25F7">
            <w:pPr>
              <w:pStyle w:val="affa"/>
              <w:jc w:val="both"/>
              <w:rPr>
                <w:rFonts w:ascii="Times New Roman" w:hAnsi="Times New Roman"/>
                <w:sz w:val="16"/>
                <w:szCs w:val="16"/>
                <w:lang w:eastAsia="ru-RU"/>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Pr="00633FA1" w:rsidRDefault="008D25F7" w:rsidP="008D25F7">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FA1F6E">
        <w:trPr>
          <w:gridAfter w:val="2"/>
          <w:wAfter w:w="43" w:type="dxa"/>
          <w:trHeight w:val="250"/>
        </w:trPr>
        <w:tc>
          <w:tcPr>
            <w:tcW w:w="668" w:type="dxa"/>
            <w:gridSpan w:val="3"/>
            <w:vMerge/>
          </w:tcPr>
          <w:p w:rsidR="008D25F7" w:rsidRPr="006855B8" w:rsidRDefault="008D25F7" w:rsidP="008D25F7">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8D25F7" w:rsidRPr="006855B8" w:rsidRDefault="008D25F7" w:rsidP="008D25F7">
            <w:pPr>
              <w:pStyle w:val="affa"/>
              <w:jc w:val="both"/>
              <w:rPr>
                <w:rFonts w:ascii="Times New Roman" w:hAnsi="Times New Roman"/>
                <w:sz w:val="16"/>
                <w:szCs w:val="16"/>
                <w:lang w:eastAsia="ru-RU"/>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Pr="00B507F2" w:rsidRDefault="008D25F7" w:rsidP="008D25F7">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8D25F7" w:rsidRPr="00B507F2" w:rsidTr="00FA1F6E">
        <w:trPr>
          <w:gridAfter w:val="2"/>
          <w:wAfter w:w="43" w:type="dxa"/>
          <w:trHeight w:val="1703"/>
        </w:trPr>
        <w:tc>
          <w:tcPr>
            <w:tcW w:w="668" w:type="dxa"/>
            <w:gridSpan w:val="3"/>
            <w:vMerge/>
          </w:tcPr>
          <w:p w:rsidR="008D25F7" w:rsidRPr="006855B8" w:rsidRDefault="008D25F7" w:rsidP="008D25F7">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8D25F7" w:rsidRPr="006855B8" w:rsidRDefault="008D25F7" w:rsidP="008D25F7">
            <w:pPr>
              <w:pStyle w:val="affa"/>
              <w:jc w:val="both"/>
              <w:rPr>
                <w:rFonts w:ascii="Times New Roman" w:hAnsi="Times New Roman"/>
                <w:sz w:val="16"/>
                <w:szCs w:val="16"/>
                <w:lang w:eastAsia="ru-RU"/>
              </w:rPr>
            </w:pPr>
          </w:p>
        </w:tc>
        <w:tc>
          <w:tcPr>
            <w:tcW w:w="1134" w:type="dxa"/>
            <w:gridSpan w:val="4"/>
            <w:vMerge/>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8D25F7" w:rsidRPr="00B507F2" w:rsidRDefault="008D25F7" w:rsidP="008D25F7">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8D25F7" w:rsidRPr="00B507F2" w:rsidRDefault="008D25F7" w:rsidP="008D25F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8D25F7" w:rsidRDefault="008D25F7" w:rsidP="008D25F7">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8D25F7" w:rsidRDefault="008D25F7" w:rsidP="008D25F7">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6" w:type="dxa"/>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5" w:type="dxa"/>
            <w:gridSpan w:val="2"/>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8D25F7" w:rsidRDefault="008D25F7" w:rsidP="008D25F7">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8D25F7" w:rsidRPr="00B507F2" w:rsidRDefault="008D25F7" w:rsidP="008D25F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tbl>
      <w:tblPr>
        <w:tblW w:w="15293" w:type="dxa"/>
        <w:tblLayout w:type="fixed"/>
        <w:tblCellMar>
          <w:top w:w="102" w:type="dxa"/>
          <w:left w:w="62" w:type="dxa"/>
          <w:bottom w:w="102" w:type="dxa"/>
          <w:right w:w="62" w:type="dxa"/>
        </w:tblCellMar>
        <w:tblLook w:val="0000" w:firstRow="0" w:lastRow="0" w:firstColumn="0" w:lastColumn="0" w:noHBand="0" w:noVBand="0"/>
      </w:tblPr>
      <w:tblGrid>
        <w:gridCol w:w="9843"/>
        <w:gridCol w:w="5450"/>
      </w:tblGrid>
      <w:tr w:rsidR="0037071C" w:rsidRPr="00664DF2" w:rsidTr="009170EF">
        <w:tc>
          <w:tcPr>
            <w:tcW w:w="9843" w:type="dxa"/>
            <w:tcBorders>
              <w:top w:val="nil"/>
              <w:left w:val="nil"/>
              <w:bottom w:val="nil"/>
              <w:right w:val="nil"/>
            </w:tcBorders>
          </w:tcPr>
          <w:p w:rsidR="00B567B7" w:rsidRDefault="00B567B7" w:rsidP="00B828B1">
            <w:pPr>
              <w:pStyle w:val="ConsPlusTitle"/>
              <w:jc w:val="both"/>
              <w:outlineLvl w:val="0"/>
              <w:rPr>
                <w:rFonts w:ascii="Times New Roman" w:eastAsia="Calibri" w:hAnsi="Times New Roman" w:cs="Times New Roman"/>
                <w:b w:val="0"/>
                <w:sz w:val="24"/>
                <w:szCs w:val="24"/>
              </w:rPr>
            </w:pPr>
          </w:p>
          <w:p w:rsidR="009170EF" w:rsidRDefault="009170EF" w:rsidP="009170EF">
            <w:pPr>
              <w:ind w:firstLine="851"/>
              <w:jc w:val="both"/>
              <w:rPr>
                <w:sz w:val="26"/>
                <w:szCs w:val="26"/>
                <w:lang w:eastAsia="ru-RU"/>
              </w:rPr>
            </w:pPr>
          </w:p>
          <w:p w:rsidR="004D772F" w:rsidRDefault="004D772F" w:rsidP="004D77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525338">
              <w:rPr>
                <w:rFonts w:ascii="Times New Roman" w:hAnsi="Times New Roman" w:cs="Times New Roman"/>
                <w:sz w:val="24"/>
                <w:szCs w:val="24"/>
              </w:rPr>
              <w:t xml:space="preserve"> Контроль за выполнением настоящего постановления возложить на </w:t>
            </w:r>
            <w:r>
              <w:rPr>
                <w:rFonts w:ascii="Times New Roman" w:hAnsi="Times New Roman" w:cs="Times New Roman"/>
                <w:sz w:val="24"/>
                <w:szCs w:val="24"/>
              </w:rPr>
              <w:t>финансовый отдел администрации Моргаушского муниципального округа Чувашской Республики</w:t>
            </w:r>
            <w:r w:rsidRPr="00525338">
              <w:rPr>
                <w:rFonts w:ascii="Times New Roman" w:hAnsi="Times New Roman" w:cs="Times New Roman"/>
                <w:sz w:val="24"/>
                <w:szCs w:val="24"/>
              </w:rPr>
              <w:t>.</w:t>
            </w:r>
          </w:p>
          <w:p w:rsidR="004D772F" w:rsidRPr="0027485C" w:rsidRDefault="004D772F" w:rsidP="004D772F">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Моргаушского </w:t>
            </w:r>
            <w:r>
              <w:rPr>
                <w:rFonts w:ascii="Times New Roman" w:hAnsi="Times New Roman" w:cs="Times New Roman"/>
                <w:sz w:val="24"/>
                <w:szCs w:val="24"/>
              </w:rPr>
              <w:t xml:space="preserve">муниципального округа </w:t>
            </w:r>
            <w:r>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Pr>
                <w:rFonts w:ascii="Times New Roman" w:hAnsi="Times New Roman" w:cs="Times New Roman"/>
                <w:sz w:val="24"/>
                <w:szCs w:val="24"/>
              </w:rPr>
              <w:t xml:space="preserve">, и </w:t>
            </w:r>
            <w:r w:rsidRPr="005C5201">
              <w:rPr>
                <w:rFonts w:ascii="Times New Roman" w:hAnsi="Times New Roman" w:cs="Times New Roman"/>
                <w:sz w:val="24"/>
                <w:szCs w:val="24"/>
              </w:rPr>
              <w:t>подлежит размещению на официальном сайте Моргаушского муниципального округа</w:t>
            </w:r>
            <w:r>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Pr>
                <w:rFonts w:ascii="Times New Roman" w:hAnsi="Times New Roman" w:cs="Times New Roman"/>
                <w:sz w:val="24"/>
                <w:szCs w:val="24"/>
              </w:rPr>
              <w:t>«</w:t>
            </w:r>
            <w:r w:rsidRPr="005C5201">
              <w:rPr>
                <w:rFonts w:ascii="Times New Roman" w:hAnsi="Times New Roman" w:cs="Times New Roman"/>
                <w:sz w:val="24"/>
                <w:szCs w:val="24"/>
              </w:rPr>
              <w:t>Интернет</w:t>
            </w:r>
            <w:r>
              <w:rPr>
                <w:rFonts w:ascii="Times New Roman" w:hAnsi="Times New Roman" w:cs="Times New Roman"/>
                <w:sz w:val="24"/>
                <w:szCs w:val="24"/>
              </w:rPr>
              <w:t>»</w:t>
            </w:r>
            <w:r w:rsidRPr="005C5201">
              <w:rPr>
                <w:rFonts w:ascii="Times New Roman" w:hAnsi="Times New Roman" w:cs="Times New Roman"/>
                <w:sz w:val="24"/>
                <w:szCs w:val="24"/>
              </w:rPr>
              <w:t>.</w:t>
            </w:r>
          </w:p>
          <w:p w:rsidR="009170EF" w:rsidRPr="009170EF" w:rsidRDefault="009170EF" w:rsidP="009170EF">
            <w:pPr>
              <w:ind w:firstLine="851"/>
              <w:jc w:val="both"/>
              <w:rPr>
                <w:rFonts w:ascii="Times New Roman" w:hAnsi="Times New Roman"/>
                <w:sz w:val="24"/>
                <w:szCs w:val="24"/>
              </w:rPr>
            </w:pPr>
            <w:r w:rsidRPr="009170EF">
              <w:rPr>
                <w:rFonts w:ascii="Times New Roman" w:hAnsi="Times New Roman"/>
                <w:sz w:val="24"/>
                <w:szCs w:val="24"/>
              </w:rPr>
              <w:t>.</w:t>
            </w:r>
          </w:p>
          <w:p w:rsidR="00B567B7" w:rsidRDefault="00B567B7" w:rsidP="00B828B1">
            <w:pPr>
              <w:pStyle w:val="ConsPlusTitle"/>
              <w:jc w:val="both"/>
              <w:outlineLvl w:val="0"/>
              <w:rPr>
                <w:rFonts w:ascii="Times New Roman" w:eastAsia="Calibri" w:hAnsi="Times New Roman" w:cs="Times New Roman"/>
                <w:b w:val="0"/>
                <w:sz w:val="24"/>
                <w:szCs w:val="24"/>
              </w:rPr>
            </w:pPr>
          </w:p>
          <w:p w:rsidR="005068D8" w:rsidRDefault="005068D8" w:rsidP="00B828B1">
            <w:pPr>
              <w:pStyle w:val="ConsPlusTitle"/>
              <w:jc w:val="both"/>
              <w:outlineLvl w:val="0"/>
              <w:rPr>
                <w:rFonts w:ascii="Times New Roman" w:eastAsia="Calibri" w:hAnsi="Times New Roman" w:cs="Times New Roman"/>
                <w:b w:val="0"/>
                <w:sz w:val="24"/>
                <w:szCs w:val="24"/>
              </w:rPr>
            </w:pPr>
          </w:p>
          <w:p w:rsidR="005068D8" w:rsidRDefault="005068D8" w:rsidP="00B828B1">
            <w:pPr>
              <w:pStyle w:val="ConsPlusTitle"/>
              <w:jc w:val="both"/>
              <w:outlineLvl w:val="0"/>
              <w:rPr>
                <w:rFonts w:ascii="Times New Roman" w:eastAsia="Calibri" w:hAnsi="Times New Roman" w:cs="Times New Roman"/>
                <w:b w:val="0"/>
                <w:sz w:val="24"/>
                <w:szCs w:val="24"/>
              </w:rPr>
            </w:pPr>
          </w:p>
          <w:p w:rsidR="0037071C" w:rsidRPr="00664DF2" w:rsidRDefault="0037071C" w:rsidP="00B828B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37071C" w:rsidRPr="00664DF2" w:rsidRDefault="0037071C" w:rsidP="00B828B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37071C" w:rsidRPr="00664DF2" w:rsidRDefault="0037071C" w:rsidP="00B828B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r w:rsidR="009170EF">
              <w:rPr>
                <w:rFonts w:ascii="Times New Roman" w:eastAsia="Calibri" w:hAnsi="Times New Roman" w:cs="Times New Roman"/>
                <w:b w:val="0"/>
                <w:sz w:val="24"/>
                <w:szCs w:val="24"/>
              </w:rPr>
              <w:t xml:space="preserve">                                                                А.Н. Матросов</w:t>
            </w:r>
          </w:p>
        </w:tc>
        <w:tc>
          <w:tcPr>
            <w:tcW w:w="5450" w:type="dxa"/>
            <w:tcBorders>
              <w:top w:val="nil"/>
              <w:left w:val="nil"/>
              <w:bottom w:val="nil"/>
              <w:right w:val="nil"/>
            </w:tcBorders>
            <w:vAlign w:val="bottom"/>
          </w:tcPr>
          <w:p w:rsidR="0037071C" w:rsidRPr="00664DF2" w:rsidRDefault="0037071C" w:rsidP="009170EF">
            <w:pPr>
              <w:pStyle w:val="ConsPlusTitle"/>
              <w:ind w:left="4514"/>
              <w:jc w:val="center"/>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А.Н. Матросов</w:t>
            </w:r>
          </w:p>
        </w:tc>
      </w:tr>
    </w:tbl>
    <w:p w:rsidR="0084073F" w:rsidRDefault="0084073F" w:rsidP="00103D51">
      <w:pPr>
        <w:spacing w:after="0" w:line="240" w:lineRule="auto"/>
        <w:ind w:right="-60"/>
        <w:rPr>
          <w:rFonts w:ascii="Times New Roman" w:hAnsi="Times New Roman"/>
          <w:sz w:val="24"/>
          <w:szCs w:val="24"/>
        </w:rPr>
      </w:pPr>
    </w:p>
    <w:p w:rsidR="002F3FAF" w:rsidRDefault="002F3FAF" w:rsidP="00103D51">
      <w:pPr>
        <w:spacing w:after="0" w:line="240" w:lineRule="auto"/>
        <w:ind w:right="-60"/>
        <w:rPr>
          <w:rFonts w:ascii="Times New Roman" w:hAnsi="Times New Roman"/>
          <w:sz w:val="24"/>
          <w:szCs w:val="24"/>
        </w:rPr>
      </w:pPr>
    </w:p>
    <w:p w:rsidR="002F3FAF" w:rsidRPr="009E74B7" w:rsidRDefault="002F3FAF" w:rsidP="00103D51">
      <w:pPr>
        <w:spacing w:after="0" w:line="240" w:lineRule="auto"/>
        <w:ind w:right="-60"/>
        <w:rPr>
          <w:rFonts w:ascii="Times New Roman" w:hAnsi="Times New Roman"/>
          <w:sz w:val="20"/>
          <w:szCs w:val="20"/>
        </w:rPr>
      </w:pPr>
      <w:r w:rsidRPr="009E74B7">
        <w:rPr>
          <w:rFonts w:ascii="Times New Roman" w:hAnsi="Times New Roman"/>
          <w:sz w:val="20"/>
          <w:szCs w:val="20"/>
        </w:rPr>
        <w:t>Исп. Ананьева Р.И.</w:t>
      </w:r>
    </w:p>
    <w:p w:rsidR="002F3FAF" w:rsidRPr="009E74B7" w:rsidRDefault="002F3FAF" w:rsidP="00103D51">
      <w:pPr>
        <w:spacing w:after="0" w:line="240" w:lineRule="auto"/>
        <w:ind w:right="-60"/>
        <w:rPr>
          <w:rFonts w:ascii="Times New Roman" w:hAnsi="Times New Roman"/>
          <w:sz w:val="20"/>
          <w:szCs w:val="20"/>
        </w:rPr>
      </w:pPr>
      <w:r w:rsidRPr="009E74B7">
        <w:rPr>
          <w:rFonts w:ascii="Times New Roman" w:hAnsi="Times New Roman"/>
          <w:sz w:val="20"/>
          <w:szCs w:val="20"/>
        </w:rPr>
        <w:t>62-2-38</w:t>
      </w:r>
    </w:p>
    <w:sectPr w:rsidR="002F3FAF" w:rsidRPr="009E74B7" w:rsidSect="00B567B7">
      <w:pgSz w:w="11905" w:h="16838" w:code="9"/>
      <w:pgMar w:top="1134" w:right="0"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4D" w:rsidRDefault="0067324D">
      <w:pPr>
        <w:spacing w:after="0" w:line="240" w:lineRule="auto"/>
      </w:pPr>
      <w:r>
        <w:separator/>
      </w:r>
    </w:p>
  </w:endnote>
  <w:endnote w:type="continuationSeparator" w:id="0">
    <w:p w:rsidR="0067324D" w:rsidRDefault="0067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F0240B" w:rsidP="00355605">
    <w:pPr>
      <w:pStyle w:val="ac"/>
      <w:framePr w:wrap="around" w:vAnchor="text" w:hAnchor="margin" w:xAlign="right" w:y="1"/>
      <w:rPr>
        <w:rStyle w:val="afe"/>
      </w:rPr>
    </w:pPr>
    <w:r>
      <w:rPr>
        <w:rStyle w:val="afe"/>
      </w:rPr>
      <w:fldChar w:fldCharType="begin"/>
    </w:r>
    <w:r w:rsidR="009C22B5">
      <w:rPr>
        <w:rStyle w:val="afe"/>
      </w:rPr>
      <w:instrText xml:space="preserve">PAGE  </w:instrText>
    </w:r>
    <w:r>
      <w:rPr>
        <w:rStyle w:val="afe"/>
      </w:rPr>
      <w:fldChar w:fldCharType="end"/>
    </w:r>
  </w:p>
  <w:p w:rsidR="009C22B5" w:rsidRDefault="009C22B5" w:rsidP="003775CE">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775CE" w:rsidRDefault="009C22B5" w:rsidP="003775CE">
    <w:pPr>
      <w:pStyle w:val="ac"/>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1E228C" w:rsidRDefault="009C22B5"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4D" w:rsidRDefault="0067324D">
      <w:pPr>
        <w:spacing w:after="0" w:line="240" w:lineRule="auto"/>
      </w:pPr>
      <w:r>
        <w:separator/>
      </w:r>
    </w:p>
  </w:footnote>
  <w:footnote w:type="continuationSeparator" w:id="0">
    <w:p w:rsidR="0067324D" w:rsidRDefault="0067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F0240B" w:rsidP="00FF1873">
    <w:pPr>
      <w:pStyle w:val="aa"/>
      <w:framePr w:wrap="around" w:vAnchor="text" w:hAnchor="margin" w:xAlign="center" w:y="1"/>
      <w:rPr>
        <w:rStyle w:val="afe"/>
      </w:rPr>
    </w:pPr>
    <w:r>
      <w:rPr>
        <w:rStyle w:val="afe"/>
      </w:rPr>
      <w:fldChar w:fldCharType="begin"/>
    </w:r>
    <w:r w:rsidR="009C22B5">
      <w:rPr>
        <w:rStyle w:val="afe"/>
      </w:rPr>
      <w:instrText xml:space="preserve">PAGE  </w:instrText>
    </w:r>
    <w:r>
      <w:rPr>
        <w:rStyle w:val="afe"/>
      </w:rPr>
      <w:fldChar w:fldCharType="end"/>
    </w:r>
  </w:p>
  <w:p w:rsidR="009C22B5" w:rsidRDefault="009C22B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55605" w:rsidRDefault="009C22B5"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C53"/>
    <w:rsid w:val="0000074D"/>
    <w:rsid w:val="00000F2C"/>
    <w:rsid w:val="00001173"/>
    <w:rsid w:val="00003795"/>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2A1"/>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421B"/>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F0ABD"/>
    <w:rsid w:val="000F0C36"/>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499"/>
    <w:rsid w:val="00156641"/>
    <w:rsid w:val="001600E3"/>
    <w:rsid w:val="00161265"/>
    <w:rsid w:val="00162061"/>
    <w:rsid w:val="001624F0"/>
    <w:rsid w:val="00162AFD"/>
    <w:rsid w:val="001639E1"/>
    <w:rsid w:val="00163EE4"/>
    <w:rsid w:val="001654F8"/>
    <w:rsid w:val="00165C92"/>
    <w:rsid w:val="00166533"/>
    <w:rsid w:val="00166FF1"/>
    <w:rsid w:val="00167401"/>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D75"/>
    <w:rsid w:val="001E228C"/>
    <w:rsid w:val="001E4CE5"/>
    <w:rsid w:val="001E4E11"/>
    <w:rsid w:val="001E51EF"/>
    <w:rsid w:val="001E6FFD"/>
    <w:rsid w:val="001F18B0"/>
    <w:rsid w:val="001F18F7"/>
    <w:rsid w:val="001F5C6B"/>
    <w:rsid w:val="001F638B"/>
    <w:rsid w:val="001F66D0"/>
    <w:rsid w:val="001F73C2"/>
    <w:rsid w:val="001F7513"/>
    <w:rsid w:val="00200114"/>
    <w:rsid w:val="002005DE"/>
    <w:rsid w:val="00200855"/>
    <w:rsid w:val="00201E3A"/>
    <w:rsid w:val="0020224D"/>
    <w:rsid w:val="002022E0"/>
    <w:rsid w:val="002025A7"/>
    <w:rsid w:val="002028EB"/>
    <w:rsid w:val="00202D46"/>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440"/>
    <w:rsid w:val="00265563"/>
    <w:rsid w:val="0026628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5C1"/>
    <w:rsid w:val="002A6622"/>
    <w:rsid w:val="002B0E50"/>
    <w:rsid w:val="002B1C28"/>
    <w:rsid w:val="002B2045"/>
    <w:rsid w:val="002B4649"/>
    <w:rsid w:val="002B47C7"/>
    <w:rsid w:val="002B525C"/>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569"/>
    <w:rsid w:val="002E5342"/>
    <w:rsid w:val="002E53E0"/>
    <w:rsid w:val="002E6E8C"/>
    <w:rsid w:val="002E6ED6"/>
    <w:rsid w:val="002F0549"/>
    <w:rsid w:val="002F1336"/>
    <w:rsid w:val="002F1795"/>
    <w:rsid w:val="002F1B9F"/>
    <w:rsid w:val="002F2F31"/>
    <w:rsid w:val="002F3513"/>
    <w:rsid w:val="002F364A"/>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34436"/>
    <w:rsid w:val="00340818"/>
    <w:rsid w:val="0034249F"/>
    <w:rsid w:val="00342983"/>
    <w:rsid w:val="00343552"/>
    <w:rsid w:val="0034357D"/>
    <w:rsid w:val="00344DEC"/>
    <w:rsid w:val="00345577"/>
    <w:rsid w:val="00345613"/>
    <w:rsid w:val="00346EB1"/>
    <w:rsid w:val="00347086"/>
    <w:rsid w:val="00350BE0"/>
    <w:rsid w:val="00350EA3"/>
    <w:rsid w:val="0035294C"/>
    <w:rsid w:val="00352E26"/>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76D3"/>
    <w:rsid w:val="003878B0"/>
    <w:rsid w:val="00387DC9"/>
    <w:rsid w:val="0039192B"/>
    <w:rsid w:val="00393263"/>
    <w:rsid w:val="003944E2"/>
    <w:rsid w:val="003948A8"/>
    <w:rsid w:val="003951E2"/>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DEE"/>
    <w:rsid w:val="003B0E16"/>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6E89"/>
    <w:rsid w:val="004370A0"/>
    <w:rsid w:val="00437988"/>
    <w:rsid w:val="004404E4"/>
    <w:rsid w:val="00441874"/>
    <w:rsid w:val="00442224"/>
    <w:rsid w:val="004429B7"/>
    <w:rsid w:val="0044501F"/>
    <w:rsid w:val="00445A8C"/>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3B67"/>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903"/>
    <w:rsid w:val="004D190F"/>
    <w:rsid w:val="004D1C2F"/>
    <w:rsid w:val="004D2DA3"/>
    <w:rsid w:val="004D31B7"/>
    <w:rsid w:val="004D3656"/>
    <w:rsid w:val="004D43A8"/>
    <w:rsid w:val="004D444F"/>
    <w:rsid w:val="004D659C"/>
    <w:rsid w:val="004D6FBC"/>
    <w:rsid w:val="004D772F"/>
    <w:rsid w:val="004E017B"/>
    <w:rsid w:val="004E113D"/>
    <w:rsid w:val="004E288B"/>
    <w:rsid w:val="004E3308"/>
    <w:rsid w:val="004E3B02"/>
    <w:rsid w:val="004E44C4"/>
    <w:rsid w:val="004E48FA"/>
    <w:rsid w:val="004E501B"/>
    <w:rsid w:val="004E5938"/>
    <w:rsid w:val="004F08E4"/>
    <w:rsid w:val="004F111B"/>
    <w:rsid w:val="004F1254"/>
    <w:rsid w:val="004F39EB"/>
    <w:rsid w:val="004F5671"/>
    <w:rsid w:val="004F6138"/>
    <w:rsid w:val="004F63B3"/>
    <w:rsid w:val="004F6E04"/>
    <w:rsid w:val="005003DA"/>
    <w:rsid w:val="005007BB"/>
    <w:rsid w:val="00500A3D"/>
    <w:rsid w:val="00500CB7"/>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3FB8"/>
    <w:rsid w:val="0053402B"/>
    <w:rsid w:val="00534CCA"/>
    <w:rsid w:val="00535F1C"/>
    <w:rsid w:val="00537384"/>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2729"/>
    <w:rsid w:val="00574F11"/>
    <w:rsid w:val="0057615C"/>
    <w:rsid w:val="005765D8"/>
    <w:rsid w:val="00576AEC"/>
    <w:rsid w:val="00577479"/>
    <w:rsid w:val="00580B2B"/>
    <w:rsid w:val="00581421"/>
    <w:rsid w:val="00581ED2"/>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5EB0"/>
    <w:rsid w:val="006064E0"/>
    <w:rsid w:val="00606C0C"/>
    <w:rsid w:val="0060736E"/>
    <w:rsid w:val="00610BD9"/>
    <w:rsid w:val="006110F3"/>
    <w:rsid w:val="006112B1"/>
    <w:rsid w:val="00611A62"/>
    <w:rsid w:val="006150BC"/>
    <w:rsid w:val="0061545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324D"/>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6488"/>
    <w:rsid w:val="0069654F"/>
    <w:rsid w:val="0069705A"/>
    <w:rsid w:val="006973F5"/>
    <w:rsid w:val="00697B60"/>
    <w:rsid w:val="006A0D8C"/>
    <w:rsid w:val="006A1538"/>
    <w:rsid w:val="006A16B3"/>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1C7"/>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A59"/>
    <w:rsid w:val="00720C38"/>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26E"/>
    <w:rsid w:val="00794F92"/>
    <w:rsid w:val="0079789C"/>
    <w:rsid w:val="00797B3B"/>
    <w:rsid w:val="007A0259"/>
    <w:rsid w:val="007A115A"/>
    <w:rsid w:val="007A1933"/>
    <w:rsid w:val="007A1E95"/>
    <w:rsid w:val="007A2A6D"/>
    <w:rsid w:val="007A311A"/>
    <w:rsid w:val="007A374E"/>
    <w:rsid w:val="007A421E"/>
    <w:rsid w:val="007A4874"/>
    <w:rsid w:val="007A7C9A"/>
    <w:rsid w:val="007B1FFD"/>
    <w:rsid w:val="007B28E5"/>
    <w:rsid w:val="007B2947"/>
    <w:rsid w:val="007B3062"/>
    <w:rsid w:val="007B45CE"/>
    <w:rsid w:val="007B461E"/>
    <w:rsid w:val="007B4848"/>
    <w:rsid w:val="007B4932"/>
    <w:rsid w:val="007B5940"/>
    <w:rsid w:val="007C00D3"/>
    <w:rsid w:val="007C0D30"/>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2F8"/>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11"/>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16E"/>
    <w:rsid w:val="008B05EC"/>
    <w:rsid w:val="008B0730"/>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587"/>
    <w:rsid w:val="008D1D4A"/>
    <w:rsid w:val="008D25F7"/>
    <w:rsid w:val="008D2F05"/>
    <w:rsid w:val="008D3BA3"/>
    <w:rsid w:val="008D3C8F"/>
    <w:rsid w:val="008D4895"/>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E28"/>
    <w:rsid w:val="00984242"/>
    <w:rsid w:val="0098629B"/>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4B7"/>
    <w:rsid w:val="009E7978"/>
    <w:rsid w:val="009F0882"/>
    <w:rsid w:val="009F21A2"/>
    <w:rsid w:val="009F2E4E"/>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41F21"/>
    <w:rsid w:val="00A42DC5"/>
    <w:rsid w:val="00A430C0"/>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698"/>
    <w:rsid w:val="00A76D38"/>
    <w:rsid w:val="00A801CB"/>
    <w:rsid w:val="00A81C65"/>
    <w:rsid w:val="00A81D7F"/>
    <w:rsid w:val="00A83069"/>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987"/>
    <w:rsid w:val="00AC7D0D"/>
    <w:rsid w:val="00AC7F5B"/>
    <w:rsid w:val="00AD0C31"/>
    <w:rsid w:val="00AD157A"/>
    <w:rsid w:val="00AD159C"/>
    <w:rsid w:val="00AD2203"/>
    <w:rsid w:val="00AD3B92"/>
    <w:rsid w:val="00AD58E6"/>
    <w:rsid w:val="00AD6446"/>
    <w:rsid w:val="00AD71FC"/>
    <w:rsid w:val="00AD7210"/>
    <w:rsid w:val="00AD74BC"/>
    <w:rsid w:val="00AD7649"/>
    <w:rsid w:val="00AD7A81"/>
    <w:rsid w:val="00AE07B8"/>
    <w:rsid w:val="00AE0B18"/>
    <w:rsid w:val="00AE322E"/>
    <w:rsid w:val="00AE353E"/>
    <w:rsid w:val="00AE37BF"/>
    <w:rsid w:val="00AE3A8A"/>
    <w:rsid w:val="00AE47E3"/>
    <w:rsid w:val="00AE4EA4"/>
    <w:rsid w:val="00AE66DB"/>
    <w:rsid w:val="00AE73C7"/>
    <w:rsid w:val="00AE73FB"/>
    <w:rsid w:val="00AE7466"/>
    <w:rsid w:val="00AF184D"/>
    <w:rsid w:val="00AF2FCE"/>
    <w:rsid w:val="00AF3D5B"/>
    <w:rsid w:val="00AF409D"/>
    <w:rsid w:val="00AF4510"/>
    <w:rsid w:val="00AF5099"/>
    <w:rsid w:val="00AF6497"/>
    <w:rsid w:val="00AF6A18"/>
    <w:rsid w:val="00B0019F"/>
    <w:rsid w:val="00B005F1"/>
    <w:rsid w:val="00B01A12"/>
    <w:rsid w:val="00B02BA4"/>
    <w:rsid w:val="00B02BBE"/>
    <w:rsid w:val="00B035FB"/>
    <w:rsid w:val="00B03BF1"/>
    <w:rsid w:val="00B04042"/>
    <w:rsid w:val="00B0489B"/>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726B"/>
    <w:rsid w:val="00B57363"/>
    <w:rsid w:val="00B602CC"/>
    <w:rsid w:val="00B62F74"/>
    <w:rsid w:val="00B62F79"/>
    <w:rsid w:val="00B630DA"/>
    <w:rsid w:val="00B639BE"/>
    <w:rsid w:val="00B65903"/>
    <w:rsid w:val="00B665DB"/>
    <w:rsid w:val="00B67357"/>
    <w:rsid w:val="00B67ED7"/>
    <w:rsid w:val="00B70195"/>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C7"/>
    <w:rsid w:val="00B920FB"/>
    <w:rsid w:val="00B92163"/>
    <w:rsid w:val="00B94E77"/>
    <w:rsid w:val="00B95E72"/>
    <w:rsid w:val="00B97FEE"/>
    <w:rsid w:val="00BA0664"/>
    <w:rsid w:val="00BA1804"/>
    <w:rsid w:val="00BA1B17"/>
    <w:rsid w:val="00BA2011"/>
    <w:rsid w:val="00BA3CFF"/>
    <w:rsid w:val="00BA3FFC"/>
    <w:rsid w:val="00BA44CB"/>
    <w:rsid w:val="00BA4961"/>
    <w:rsid w:val="00BA4C40"/>
    <w:rsid w:val="00BA4CFC"/>
    <w:rsid w:val="00BA4EA4"/>
    <w:rsid w:val="00BA57B0"/>
    <w:rsid w:val="00BA6E51"/>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D38"/>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171"/>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919"/>
    <w:rsid w:val="00C15737"/>
    <w:rsid w:val="00C2227A"/>
    <w:rsid w:val="00C2772B"/>
    <w:rsid w:val="00C30234"/>
    <w:rsid w:val="00C30414"/>
    <w:rsid w:val="00C308DC"/>
    <w:rsid w:val="00C313FA"/>
    <w:rsid w:val="00C31E44"/>
    <w:rsid w:val="00C32D0E"/>
    <w:rsid w:val="00C33243"/>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378"/>
    <w:rsid w:val="00CB650B"/>
    <w:rsid w:val="00CC0B1C"/>
    <w:rsid w:val="00CC1F63"/>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8D0"/>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1224A"/>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9A6"/>
    <w:rsid w:val="00D27476"/>
    <w:rsid w:val="00D27BCA"/>
    <w:rsid w:val="00D30231"/>
    <w:rsid w:val="00D3033B"/>
    <w:rsid w:val="00D3385E"/>
    <w:rsid w:val="00D35D55"/>
    <w:rsid w:val="00D36C9B"/>
    <w:rsid w:val="00D372F4"/>
    <w:rsid w:val="00D37555"/>
    <w:rsid w:val="00D37810"/>
    <w:rsid w:val="00D37BBE"/>
    <w:rsid w:val="00D37BE3"/>
    <w:rsid w:val="00D41A3D"/>
    <w:rsid w:val="00D4236B"/>
    <w:rsid w:val="00D424E2"/>
    <w:rsid w:val="00D43859"/>
    <w:rsid w:val="00D442F2"/>
    <w:rsid w:val="00D443A5"/>
    <w:rsid w:val="00D44DD4"/>
    <w:rsid w:val="00D450BD"/>
    <w:rsid w:val="00D45E87"/>
    <w:rsid w:val="00D460C9"/>
    <w:rsid w:val="00D46E26"/>
    <w:rsid w:val="00D509C8"/>
    <w:rsid w:val="00D5192F"/>
    <w:rsid w:val="00D53835"/>
    <w:rsid w:val="00D54C85"/>
    <w:rsid w:val="00D55B41"/>
    <w:rsid w:val="00D566F0"/>
    <w:rsid w:val="00D61EFD"/>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4C96"/>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6AF"/>
    <w:rsid w:val="00DD7E53"/>
    <w:rsid w:val="00DE06B5"/>
    <w:rsid w:val="00DE0772"/>
    <w:rsid w:val="00DE0962"/>
    <w:rsid w:val="00DE1D34"/>
    <w:rsid w:val="00DE23F7"/>
    <w:rsid w:val="00DE34A8"/>
    <w:rsid w:val="00DE6BF3"/>
    <w:rsid w:val="00DE6E44"/>
    <w:rsid w:val="00DE736C"/>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6C3A"/>
    <w:rsid w:val="00E16ED5"/>
    <w:rsid w:val="00E17226"/>
    <w:rsid w:val="00E17725"/>
    <w:rsid w:val="00E2314E"/>
    <w:rsid w:val="00E239B5"/>
    <w:rsid w:val="00E23BBF"/>
    <w:rsid w:val="00E24313"/>
    <w:rsid w:val="00E246C2"/>
    <w:rsid w:val="00E254F4"/>
    <w:rsid w:val="00E2563A"/>
    <w:rsid w:val="00E25691"/>
    <w:rsid w:val="00E26841"/>
    <w:rsid w:val="00E302A0"/>
    <w:rsid w:val="00E34633"/>
    <w:rsid w:val="00E36BBA"/>
    <w:rsid w:val="00E36C1E"/>
    <w:rsid w:val="00E37B16"/>
    <w:rsid w:val="00E4138A"/>
    <w:rsid w:val="00E42C9E"/>
    <w:rsid w:val="00E430BB"/>
    <w:rsid w:val="00E46490"/>
    <w:rsid w:val="00E51DDE"/>
    <w:rsid w:val="00E53CF4"/>
    <w:rsid w:val="00E549AB"/>
    <w:rsid w:val="00E562D4"/>
    <w:rsid w:val="00E5640C"/>
    <w:rsid w:val="00E5677E"/>
    <w:rsid w:val="00E57061"/>
    <w:rsid w:val="00E573AA"/>
    <w:rsid w:val="00E57A8A"/>
    <w:rsid w:val="00E57CE3"/>
    <w:rsid w:val="00E6103E"/>
    <w:rsid w:val="00E621FC"/>
    <w:rsid w:val="00E63B85"/>
    <w:rsid w:val="00E63CC3"/>
    <w:rsid w:val="00E64431"/>
    <w:rsid w:val="00E64FF1"/>
    <w:rsid w:val="00E66425"/>
    <w:rsid w:val="00E67DDD"/>
    <w:rsid w:val="00E705DB"/>
    <w:rsid w:val="00E7315D"/>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A4ADB"/>
    <w:rsid w:val="00EA7DA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698B"/>
    <w:rsid w:val="00F9765F"/>
    <w:rsid w:val="00FA01A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C021"/>
  <w15:docId w15:val="{0E74FEBF-2F24-455C-9794-E31497B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af3">
    <w:name w:val="Заголовок Знак"/>
    <w:link w:val="af4"/>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4">
    <w:name w:val="Title"/>
    <w:basedOn w:val="a0"/>
    <w:link w:val="af3"/>
    <w:uiPriority w:val="99"/>
    <w:qFormat/>
    <w:rsid w:val="00F95568"/>
    <w:pPr>
      <w:spacing w:after="0" w:line="240" w:lineRule="auto"/>
      <w:ind w:left="4510"/>
      <w:jc w:val="center"/>
    </w:pPr>
    <w:rPr>
      <w:sz w:val="26"/>
      <w:szCs w:val="20"/>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2">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3"/>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5">
    <w:name w:val="Приветствие Знак2"/>
    <w:link w:val="af6"/>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7">
    <w:name w:val="Подзаголовок Знак2"/>
    <w:link w:val="af9"/>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1845-AEA9-4800-AA46-1CA7DE05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4616</TotalTime>
  <Pages>16</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Смирнова Любовь Юрьевна</cp:lastModifiedBy>
  <cp:revision>435</cp:revision>
  <cp:lastPrinted>2023-03-27T10:49:00Z</cp:lastPrinted>
  <dcterms:created xsi:type="dcterms:W3CDTF">2019-02-04T11:23:00Z</dcterms:created>
  <dcterms:modified xsi:type="dcterms:W3CDTF">2023-06-22T08:50:00Z</dcterms:modified>
</cp:coreProperties>
</file>