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0" w:type="dxa"/>
            <w:vAlign w:val="top"/>
            <w:textDirection w:val="lrTb"/>
            <w:noWrap w:val="false"/>
          </w:tcPr>
          <w:p>
            <w:pPr>
              <w:pStyle w:val="648"/>
              <w:jc w:val="right"/>
              <w:rPr>
                <w:rFonts w:ascii="Calibri" w:hAnsi="Calibri" w:eastAsia="Calibri"/>
                <w:sz w:val="26"/>
                <w:szCs w:val="26"/>
              </w:rPr>
            </w:pPr>
            <w:r>
              <w:rPr>
                <w:rFonts w:ascii="Calibri" w:hAnsi="Calibri" w:eastAsia="Calibri"/>
                <w:sz w:val="26"/>
                <w:szCs w:val="26"/>
              </w:rPr>
            </w:r>
            <w:r>
              <w:rPr>
                <w:rFonts w:ascii="Calibri" w:hAnsi="Calibri" w:eastAsia="Calibri"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48"/>
              <w:jc w:val="right"/>
              <w:rPr>
                <w:rFonts w:ascii="Calibri" w:hAnsi="Calibri" w:eastAsia="Calibri"/>
                <w:sz w:val="26"/>
                <w:szCs w:val="26"/>
              </w:rPr>
            </w:pPr>
            <w:r>
              <w:rPr>
                <w:rFonts w:ascii="Calibri" w:hAnsi="Calibri" w:eastAsia="Calibri"/>
                <w:sz w:val="26"/>
                <w:szCs w:val="26"/>
              </w:rPr>
            </w:r>
            <w:r>
              <w:rPr>
                <w:rFonts w:ascii="Calibri" w:hAnsi="Calibri" w:eastAsia="Calibri"/>
                <w:sz w:val="26"/>
                <w:szCs w:val="26"/>
              </w:rPr>
            </w:r>
          </w:p>
        </w:tc>
      </w:tr>
    </w:tbl>
    <w:p>
      <w:pPr>
        <w:pStyle w:val="648"/>
        <w:ind w:left="5954" w:firstLine="85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УТВЕРЖДЕНА</w:t>
      </w:r>
      <w:r>
        <w:rPr>
          <w:rFonts w:eastAsia="Calibri"/>
          <w:sz w:val="26"/>
          <w:szCs w:val="26"/>
        </w:rPr>
      </w:r>
    </w:p>
    <w:p>
      <w:pPr>
        <w:pStyle w:val="648"/>
        <w:ind w:left="5954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приказом Министерства кул</w:t>
      </w:r>
      <w:r>
        <w:rPr>
          <w:rFonts w:eastAsia="Calibri"/>
          <w:sz w:val="26"/>
          <w:szCs w:val="26"/>
        </w:rPr>
        <w:t xml:space="preserve">ь</w:t>
      </w:r>
      <w:r>
        <w:rPr>
          <w:rFonts w:eastAsia="Calibri"/>
          <w:sz w:val="26"/>
          <w:szCs w:val="26"/>
        </w:rPr>
        <w:t xml:space="preserve">туры,</w:t>
      </w:r>
      <w:r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по делам национальн</w:t>
      </w:r>
      <w:r>
        <w:rPr>
          <w:rFonts w:eastAsia="Calibri"/>
          <w:sz w:val="26"/>
          <w:szCs w:val="26"/>
        </w:rPr>
        <w:t xml:space="preserve">о</w:t>
      </w:r>
      <w:r>
        <w:rPr>
          <w:rFonts w:eastAsia="Calibri"/>
          <w:sz w:val="26"/>
          <w:szCs w:val="26"/>
        </w:rPr>
        <w:t xml:space="preserve">стей и</w:t>
      </w:r>
      <w:r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архивного дела Чувашской Респу</w:t>
      </w:r>
      <w:r>
        <w:rPr>
          <w:rFonts w:eastAsia="Calibri"/>
          <w:sz w:val="26"/>
          <w:szCs w:val="26"/>
        </w:rPr>
        <w:t xml:space="preserve">б</w:t>
      </w:r>
      <w:r>
        <w:rPr>
          <w:rFonts w:eastAsia="Calibri"/>
          <w:sz w:val="26"/>
          <w:szCs w:val="26"/>
        </w:rPr>
        <w:t xml:space="preserve">лики</w:t>
      </w:r>
      <w:r>
        <w:rPr>
          <w:rFonts w:eastAsia="Calibri"/>
          <w:sz w:val="26"/>
          <w:szCs w:val="26"/>
        </w:rPr>
      </w:r>
      <w:r>
        <w:rPr>
          <w:rFonts w:eastAsia="Calibri"/>
          <w:sz w:val="26"/>
          <w:szCs w:val="26"/>
        </w:rPr>
      </w:r>
    </w:p>
    <w:p>
      <w:pPr>
        <w:pStyle w:val="648"/>
        <w:ind w:left="5954" w:hanging="425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sz w:val="26"/>
          <w:szCs w:val="26"/>
        </w:rPr>
        <w:t xml:space="preserve">от ____</w:t>
      </w:r>
      <w:r>
        <w:rPr>
          <w:rFonts w:eastAsia="Calibri"/>
          <w:sz w:val="26"/>
          <w:szCs w:val="26"/>
          <w:lang w:val="en-US"/>
        </w:rPr>
        <w:t xml:space="preserve">_______</w:t>
      </w:r>
      <w:r>
        <w:rPr>
          <w:rFonts w:eastAsia="Calibri"/>
          <w:sz w:val="26"/>
          <w:szCs w:val="26"/>
        </w:rPr>
        <w:t xml:space="preserve">№ ____________</w:t>
      </w: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</w:p>
    <w:p>
      <w:pPr>
        <w:pStyle w:val="648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</w:p>
    <w:p>
      <w:pPr>
        <w:pStyle w:val="648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Программа </w:t>
      </w: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</w:p>
    <w:p>
      <w:pPr>
        <w:pStyle w:val="648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профилактики рисков причинения вреда (ущерба) охраняемым законом це</w:t>
      </w:r>
      <w:r>
        <w:rPr>
          <w:rFonts w:eastAsia="Calibri"/>
          <w:b/>
          <w:sz w:val="26"/>
          <w:szCs w:val="26"/>
          <w:lang w:eastAsia="en-US"/>
        </w:rPr>
        <w:t xml:space="preserve">н</w:t>
      </w:r>
      <w:r>
        <w:rPr>
          <w:rFonts w:eastAsia="Calibri"/>
          <w:b/>
          <w:sz w:val="26"/>
          <w:szCs w:val="26"/>
          <w:lang w:eastAsia="en-US"/>
        </w:rPr>
        <w:t xml:space="preserve">ностям </w:t>
      </w:r>
      <w:r>
        <w:rPr>
          <w:rFonts w:eastAsia="Calibri"/>
          <w:b/>
          <w:sz w:val="26"/>
          <w:szCs w:val="26"/>
          <w:lang w:eastAsia="en-US"/>
        </w:rPr>
        <w:t xml:space="preserve">при осуществлении </w:t>
      </w:r>
      <w:r>
        <w:rPr>
          <w:rFonts w:eastAsia="Calibri"/>
          <w:b/>
          <w:sz w:val="26"/>
          <w:szCs w:val="26"/>
          <w:lang w:eastAsia="en-US"/>
        </w:rPr>
        <w:t xml:space="preserve">регионального государственного контроля (надз</w:t>
      </w:r>
      <w:r>
        <w:rPr>
          <w:rFonts w:eastAsia="Calibri"/>
          <w:b/>
          <w:sz w:val="26"/>
          <w:szCs w:val="26"/>
          <w:lang w:eastAsia="en-US"/>
        </w:rPr>
        <w:t xml:space="preserve">о</w:t>
      </w:r>
      <w:r>
        <w:rPr>
          <w:rFonts w:eastAsia="Calibri"/>
          <w:b/>
          <w:sz w:val="26"/>
          <w:szCs w:val="26"/>
          <w:lang w:eastAsia="en-US"/>
        </w:rPr>
        <w:t xml:space="preserve">ра) за состоянием Музейного фонда Российской Федерации</w:t>
      </w:r>
      <w:r>
        <w:rPr>
          <w:rFonts w:eastAsia="Calibri"/>
          <w:b/>
          <w:sz w:val="26"/>
          <w:szCs w:val="26"/>
          <w:lang w:eastAsia="en-US"/>
        </w:rPr>
        <w:t xml:space="preserve"> </w:t>
      </w:r>
      <w:r>
        <w:rPr>
          <w:rFonts w:eastAsia="Calibri"/>
          <w:b/>
          <w:sz w:val="26"/>
          <w:szCs w:val="26"/>
          <w:lang w:eastAsia="en-US"/>
        </w:rPr>
      </w:r>
    </w:p>
    <w:p>
      <w:pPr>
        <w:pStyle w:val="648"/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</w:p>
    <w:p>
      <w:pPr>
        <w:pStyle w:val="648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Настоящая программа </w:t>
      </w:r>
      <w:r>
        <w:rPr>
          <w:rFonts w:eastAsia="Calibri"/>
          <w:sz w:val="26"/>
          <w:szCs w:val="26"/>
          <w:lang w:eastAsia="en-US"/>
        </w:rPr>
        <w:t xml:space="preserve">профилактики рисков причинения вреда (ущерба) охраняемым законом ценностям при осуществлении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регионального государстве</w:t>
      </w:r>
      <w:r>
        <w:rPr>
          <w:rFonts w:eastAsia="Calibri"/>
          <w:sz w:val="26"/>
          <w:szCs w:val="26"/>
          <w:lang w:eastAsia="en-US"/>
        </w:rPr>
        <w:t xml:space="preserve">н</w:t>
      </w:r>
      <w:r>
        <w:rPr>
          <w:rFonts w:eastAsia="Calibri"/>
          <w:sz w:val="26"/>
          <w:szCs w:val="26"/>
          <w:lang w:eastAsia="en-US"/>
        </w:rPr>
        <w:t xml:space="preserve">ного контроля (надзора) за состоянием Музейного фонда Российской Федерации </w:t>
      </w:r>
      <w:r>
        <w:rPr>
          <w:rFonts w:eastAsia="Calibri"/>
          <w:sz w:val="26"/>
          <w:szCs w:val="26"/>
          <w:lang w:eastAsia="en-US"/>
        </w:rPr>
        <w:t xml:space="preserve">(далее</w:t>
      </w:r>
      <w:r>
        <w:rPr>
          <w:rFonts w:eastAsia="Calibri"/>
          <w:sz w:val="26"/>
          <w:szCs w:val="26"/>
          <w:lang w:eastAsia="en-US"/>
        </w:rPr>
        <w:t xml:space="preserve"> </w:t>
      </w:r>
      <w:r>
        <w:rPr>
          <w:rFonts w:eastAsia="Calibri"/>
          <w:sz w:val="26"/>
          <w:szCs w:val="26"/>
          <w:lang w:eastAsia="en-US"/>
        </w:rPr>
        <w:t xml:space="preserve">-</w:t>
      </w:r>
      <w:r>
        <w:rPr>
          <w:rFonts w:eastAsia="Calibri"/>
          <w:sz w:val="26"/>
          <w:szCs w:val="26"/>
          <w:lang w:eastAsia="en-US"/>
        </w:rPr>
        <w:t xml:space="preserve"> </w:t>
      </w:r>
      <w:r>
        <w:rPr>
          <w:rFonts w:eastAsia="Calibri"/>
          <w:sz w:val="26"/>
          <w:szCs w:val="26"/>
          <w:lang w:eastAsia="en-US"/>
        </w:rPr>
        <w:t xml:space="preserve">Программа)</w:t>
      </w:r>
      <w:r>
        <w:rPr>
          <w:rFonts w:eastAsia="Calibri"/>
          <w:sz w:val="26"/>
          <w:szCs w:val="26"/>
          <w:lang w:eastAsia="en-US"/>
        </w:rPr>
        <w:t xml:space="preserve">,</w:t>
      </w:r>
      <w:r>
        <w:rPr>
          <w:rFonts w:eastAsia="Calibri"/>
          <w:sz w:val="26"/>
          <w:szCs w:val="26"/>
          <w:lang w:eastAsia="en-US"/>
        </w:rPr>
        <w:t xml:space="preserve"> устанавливает порядок проведения профилактических мер</w:t>
      </w:r>
      <w:r>
        <w:rPr>
          <w:rFonts w:eastAsia="Calibri"/>
          <w:sz w:val="26"/>
          <w:szCs w:val="26"/>
          <w:lang w:eastAsia="en-US"/>
        </w:rPr>
        <w:t xml:space="preserve">о</w:t>
      </w:r>
      <w:r>
        <w:rPr>
          <w:rFonts w:eastAsia="Calibri"/>
          <w:sz w:val="26"/>
          <w:szCs w:val="26"/>
          <w:lang w:eastAsia="en-US"/>
        </w:rPr>
        <w:t xml:space="preserve">приятий, направленных на предупреждение </w:t>
      </w:r>
      <w:r>
        <w:rPr>
          <w:rFonts w:eastAsia="Calibri"/>
          <w:sz w:val="26"/>
          <w:szCs w:val="26"/>
          <w:lang w:eastAsia="en-US"/>
        </w:rPr>
        <w:t xml:space="preserve">причинения вреда (ущерба) охраня</w:t>
      </w:r>
      <w:r>
        <w:rPr>
          <w:rFonts w:eastAsia="Calibri"/>
          <w:sz w:val="26"/>
          <w:szCs w:val="26"/>
          <w:lang w:eastAsia="en-US"/>
        </w:rPr>
        <w:t xml:space="preserve">е</w:t>
      </w:r>
      <w:r>
        <w:rPr>
          <w:rFonts w:eastAsia="Calibri"/>
          <w:sz w:val="26"/>
          <w:szCs w:val="26"/>
          <w:lang w:eastAsia="en-US"/>
        </w:rPr>
        <w:t xml:space="preserve">мым законом ценностям, </w:t>
      </w:r>
      <w:r>
        <w:rPr>
          <w:rFonts w:eastAsia="Calibri"/>
          <w:sz w:val="26"/>
          <w:szCs w:val="26"/>
          <w:lang w:eastAsia="en-US"/>
        </w:rPr>
        <w:t xml:space="preserve">соблюдение которых оценивается в р</w:t>
      </w:r>
      <w:r>
        <w:rPr>
          <w:rFonts w:eastAsia="Calibri"/>
          <w:sz w:val="26"/>
          <w:szCs w:val="26"/>
          <w:lang w:eastAsia="en-US"/>
        </w:rPr>
        <w:t xml:space="preserve">амках </w:t>
      </w:r>
      <w:r>
        <w:rPr>
          <w:rFonts w:eastAsia="Calibri"/>
          <w:sz w:val="26"/>
          <w:szCs w:val="26"/>
          <w:lang w:eastAsia="en-US"/>
        </w:rPr>
        <w:t xml:space="preserve">осуществл</w:t>
      </w:r>
      <w:r>
        <w:rPr>
          <w:rFonts w:eastAsia="Calibri"/>
          <w:sz w:val="26"/>
          <w:szCs w:val="26"/>
          <w:lang w:eastAsia="en-US"/>
        </w:rPr>
        <w:t xml:space="preserve">е</w:t>
      </w:r>
      <w:r>
        <w:rPr>
          <w:rFonts w:eastAsia="Calibri"/>
          <w:sz w:val="26"/>
          <w:szCs w:val="26"/>
          <w:lang w:eastAsia="en-US"/>
        </w:rPr>
        <w:t xml:space="preserve">ния </w:t>
      </w:r>
      <w:r>
        <w:rPr>
          <w:rFonts w:eastAsia="Calibri"/>
          <w:sz w:val="26"/>
          <w:szCs w:val="26"/>
          <w:lang w:eastAsia="en-US"/>
        </w:rPr>
        <w:t xml:space="preserve">регионального государственного контроля (надзора) за состоянием Музейного фонда Российской Федерации </w:t>
      </w:r>
      <w:r>
        <w:rPr>
          <w:rFonts w:eastAsia="Calibri"/>
          <w:sz w:val="26"/>
          <w:szCs w:val="26"/>
          <w:lang w:eastAsia="en-US"/>
        </w:rPr>
        <w:t xml:space="preserve">(далее – </w:t>
      </w:r>
      <w:r>
        <w:rPr>
          <w:rFonts w:eastAsia="Calibri"/>
          <w:sz w:val="26"/>
          <w:szCs w:val="26"/>
          <w:lang w:eastAsia="en-US"/>
        </w:rPr>
        <w:t xml:space="preserve">региональный</w:t>
      </w:r>
      <w:r>
        <w:rPr>
          <w:rFonts w:eastAsia="Calibri"/>
          <w:sz w:val="26"/>
          <w:szCs w:val="26"/>
          <w:lang w:eastAsia="en-US"/>
        </w:rPr>
        <w:t xml:space="preserve"> контроль).</w:t>
      </w: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</w:p>
    <w:p>
      <w:pPr>
        <w:pStyle w:val="648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</w:p>
    <w:p>
      <w:pPr>
        <w:pStyle w:val="648"/>
        <w:ind w:firstLine="708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val="en-US" w:eastAsia="en-US"/>
        </w:rPr>
        <w:t xml:space="preserve">I</w:t>
      </w:r>
      <w:r>
        <w:rPr>
          <w:rFonts w:eastAsia="Calibri"/>
          <w:b/>
          <w:sz w:val="26"/>
          <w:szCs w:val="26"/>
          <w:lang w:eastAsia="en-US"/>
        </w:rPr>
        <w:t xml:space="preserve">.</w:t>
      </w:r>
      <w:r>
        <w:rPr>
          <w:rFonts w:eastAsia="Calibri"/>
          <w:b/>
          <w:sz w:val="26"/>
          <w:szCs w:val="26"/>
          <w:lang w:eastAsia="en-US"/>
        </w:rPr>
        <w:t xml:space="preserve"> </w:t>
      </w:r>
      <w:r>
        <w:rPr>
          <w:rFonts w:eastAsia="Calibri"/>
          <w:b/>
          <w:sz w:val="26"/>
          <w:szCs w:val="26"/>
          <w:lang w:eastAsia="en-US"/>
        </w:rPr>
        <w:t xml:space="preserve">Анализ текущего состояния </w:t>
      </w:r>
      <w:r>
        <w:rPr>
          <w:rFonts w:eastAsia="Calibri"/>
          <w:b/>
          <w:sz w:val="26"/>
          <w:szCs w:val="26"/>
          <w:lang w:eastAsia="en-US"/>
        </w:rPr>
        <w:t xml:space="preserve">осуществления</w:t>
      </w:r>
      <w:r>
        <w:rPr>
          <w:rFonts w:eastAsia="Calibri"/>
          <w:b/>
          <w:sz w:val="26"/>
          <w:szCs w:val="26"/>
          <w:lang w:eastAsia="en-US"/>
        </w:rPr>
        <w:t xml:space="preserve"> </w:t>
      </w:r>
      <w:r>
        <w:rPr>
          <w:rFonts w:eastAsia="Calibri"/>
          <w:b/>
          <w:sz w:val="26"/>
          <w:szCs w:val="26"/>
          <w:lang w:eastAsia="en-US"/>
        </w:rPr>
        <w:t xml:space="preserve">регионального</w:t>
      </w:r>
      <w:r>
        <w:rPr>
          <w:rFonts w:eastAsia="Calibri"/>
          <w:b/>
          <w:sz w:val="26"/>
          <w:szCs w:val="26"/>
          <w:lang w:eastAsia="en-US"/>
        </w:rPr>
        <w:t xml:space="preserve"> контроля, описание текущего развития профилактической деятельности</w:t>
      </w:r>
      <w:r>
        <w:rPr>
          <w:rFonts w:eastAsia="Calibri"/>
          <w:b/>
          <w:sz w:val="26"/>
          <w:szCs w:val="26"/>
          <w:lang w:eastAsia="en-US"/>
        </w:rPr>
        <w:t xml:space="preserve"> </w:t>
      </w:r>
      <w:r>
        <w:rPr>
          <w:rFonts w:eastAsia="Calibri"/>
          <w:b/>
          <w:sz w:val="26"/>
          <w:szCs w:val="26"/>
          <w:lang w:eastAsia="en-US"/>
        </w:rPr>
        <w:t xml:space="preserve">Министерства культуры, по делам национальностей и архивного дела Чувашской Республ</w:t>
      </w:r>
      <w:r>
        <w:rPr>
          <w:rFonts w:eastAsia="Calibri"/>
          <w:b/>
          <w:sz w:val="26"/>
          <w:szCs w:val="26"/>
          <w:lang w:eastAsia="en-US"/>
        </w:rPr>
        <w:t xml:space="preserve">и</w:t>
      </w:r>
      <w:r>
        <w:rPr>
          <w:rFonts w:eastAsia="Calibri"/>
          <w:b/>
          <w:sz w:val="26"/>
          <w:szCs w:val="26"/>
          <w:lang w:eastAsia="en-US"/>
        </w:rPr>
        <w:t xml:space="preserve">ки (далее – Министерство)</w:t>
      </w:r>
      <w:r>
        <w:rPr>
          <w:rFonts w:eastAsia="Calibri"/>
          <w:b/>
          <w:sz w:val="26"/>
          <w:szCs w:val="26"/>
          <w:lang w:eastAsia="en-US"/>
        </w:rPr>
        <w:t xml:space="preserve">, характеристика проблем, на решение которых направлена Программа</w:t>
      </w: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</w:p>
    <w:p>
      <w:pPr>
        <w:pStyle w:val="648"/>
        <w:ind w:firstLine="708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</w:r>
      <w:r>
        <w:rPr>
          <w:rFonts w:eastAsia="Calibri"/>
          <w:b/>
          <w:sz w:val="26"/>
          <w:szCs w:val="26"/>
          <w:lang w:eastAsia="en-US"/>
        </w:rPr>
      </w:r>
    </w:p>
    <w:p>
      <w:pPr>
        <w:pStyle w:val="648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Объектами при осуществлении вида муниципального контроля являются: </w:t>
      </w:r>
      <w:r>
        <w:rPr>
          <w:rFonts w:eastAsia="Calibri"/>
          <w:sz w:val="26"/>
          <w:szCs w:val="26"/>
          <w:lang w:eastAsia="en-US"/>
        </w:rPr>
        <w:t xml:space="preserve">государственные музеи, находящиеся в ведении Чувашской Республики, в собственности, оперативном управлении или пользовании которых находятся музе</w:t>
      </w:r>
      <w:r>
        <w:rPr>
          <w:rFonts w:eastAsia="Calibri"/>
          <w:sz w:val="26"/>
          <w:szCs w:val="26"/>
          <w:lang w:eastAsia="en-US"/>
        </w:rPr>
        <w:t xml:space="preserve">й</w:t>
      </w:r>
      <w:r>
        <w:rPr>
          <w:rFonts w:eastAsia="Calibri"/>
          <w:sz w:val="26"/>
          <w:szCs w:val="26"/>
          <w:lang w:eastAsia="en-US"/>
        </w:rPr>
        <w:t xml:space="preserve">ные предметы и музейные коллекции</w:t>
      </w:r>
      <w:r>
        <w:rPr>
          <w:rFonts w:eastAsia="Calibri"/>
          <w:sz w:val="26"/>
          <w:szCs w:val="26"/>
          <w:lang w:eastAsia="en-US"/>
        </w:rPr>
        <w:t xml:space="preserve">.</w:t>
      </w:r>
      <w:r>
        <w:rPr>
          <w:rFonts w:eastAsia="Calibri"/>
          <w:sz w:val="26"/>
          <w:szCs w:val="26"/>
          <w:lang w:eastAsia="en-US"/>
        </w:rPr>
      </w:r>
    </w:p>
    <w:p>
      <w:pPr>
        <w:pStyle w:val="648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Общее количество </w:t>
      </w:r>
      <w:r>
        <w:rPr>
          <w:rFonts w:eastAsia="Calibri"/>
          <w:sz w:val="26"/>
          <w:szCs w:val="26"/>
          <w:lang w:eastAsia="en-US"/>
        </w:rPr>
        <w:t xml:space="preserve">объектов контроля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оценивается в </w:t>
      </w:r>
      <w:r>
        <w:rPr>
          <w:rFonts w:eastAsia="Calibri"/>
          <w:sz w:val="26"/>
          <w:szCs w:val="26"/>
          <w:lang w:eastAsia="en-US"/>
        </w:rPr>
        <w:t xml:space="preserve">количестве 3 ед.</w:t>
      </w:r>
      <w:r>
        <w:rPr>
          <w:rFonts w:eastAsia="Calibri"/>
          <w:sz w:val="26"/>
          <w:szCs w:val="26"/>
          <w:lang w:eastAsia="en-US"/>
        </w:rPr>
        <w:t xml:space="preserve">,</w:t>
      </w:r>
      <w:r>
        <w:rPr>
          <w:rFonts w:eastAsia="Calibri"/>
          <w:sz w:val="26"/>
          <w:szCs w:val="26"/>
          <w:lang w:eastAsia="en-US"/>
        </w:rPr>
        <w:t xml:space="preserve"> среди них имеющие категории риска:</w:t>
      </w: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</w:p>
    <w:p>
      <w:pPr>
        <w:pStyle w:val="648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значительный риск - </w:t>
      </w:r>
      <w:r>
        <w:rPr>
          <w:rFonts w:eastAsia="Calibri"/>
          <w:sz w:val="26"/>
          <w:szCs w:val="26"/>
          <w:lang w:eastAsia="en-US"/>
        </w:rPr>
        <w:t xml:space="preserve">1</w:t>
      </w:r>
      <w:r>
        <w:rPr>
          <w:rFonts w:eastAsia="Calibri"/>
          <w:sz w:val="26"/>
          <w:szCs w:val="26"/>
          <w:lang w:eastAsia="en-US"/>
        </w:rPr>
        <w:t xml:space="preserve"> (</w:t>
      </w:r>
      <w:r>
        <w:rPr>
          <w:rFonts w:eastAsia="Calibri"/>
          <w:sz w:val="26"/>
          <w:szCs w:val="26"/>
          <w:lang w:eastAsia="en-US"/>
        </w:rPr>
        <w:t xml:space="preserve">33,3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%);</w:t>
      </w:r>
      <w:r>
        <w:rPr>
          <w:rFonts w:eastAsia="Calibri"/>
          <w:sz w:val="26"/>
          <w:szCs w:val="26"/>
          <w:lang w:eastAsia="en-US"/>
        </w:rPr>
      </w:r>
    </w:p>
    <w:p>
      <w:pPr>
        <w:pStyle w:val="648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средний риск - </w:t>
      </w:r>
      <w:r>
        <w:rPr>
          <w:rFonts w:eastAsia="Calibri"/>
          <w:sz w:val="26"/>
          <w:szCs w:val="26"/>
          <w:lang w:eastAsia="en-US"/>
        </w:rPr>
        <w:t xml:space="preserve">1</w:t>
      </w:r>
      <w:r>
        <w:rPr>
          <w:rFonts w:eastAsia="Calibri"/>
          <w:sz w:val="26"/>
          <w:szCs w:val="26"/>
          <w:lang w:eastAsia="en-US"/>
        </w:rPr>
        <w:t xml:space="preserve"> (</w:t>
      </w:r>
      <w:r>
        <w:rPr>
          <w:rFonts w:eastAsia="Calibri"/>
          <w:sz w:val="26"/>
          <w:szCs w:val="26"/>
          <w:lang w:eastAsia="en-US"/>
        </w:rPr>
        <w:t xml:space="preserve">33,3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%);</w:t>
      </w:r>
      <w:r>
        <w:rPr>
          <w:rFonts w:eastAsia="Calibri"/>
          <w:sz w:val="26"/>
          <w:szCs w:val="26"/>
          <w:lang w:eastAsia="en-US"/>
        </w:rPr>
      </w:r>
    </w:p>
    <w:p>
      <w:pPr>
        <w:pStyle w:val="648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умеренный риск - </w:t>
      </w:r>
      <w:r>
        <w:rPr>
          <w:rFonts w:eastAsia="Calibri"/>
          <w:sz w:val="26"/>
          <w:szCs w:val="26"/>
          <w:lang w:eastAsia="en-US"/>
        </w:rPr>
        <w:t xml:space="preserve">отсутствует</w:t>
      </w:r>
      <w:r>
        <w:rPr>
          <w:rFonts w:eastAsia="Calibri"/>
          <w:sz w:val="26"/>
          <w:szCs w:val="26"/>
          <w:lang w:eastAsia="en-US"/>
        </w:rPr>
        <w:t xml:space="preserve">;</w:t>
      </w:r>
      <w:r>
        <w:rPr>
          <w:rFonts w:eastAsia="Calibri"/>
          <w:sz w:val="26"/>
          <w:szCs w:val="26"/>
          <w:lang w:eastAsia="en-US"/>
        </w:rPr>
      </w:r>
    </w:p>
    <w:p>
      <w:pPr>
        <w:pStyle w:val="648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низкий риск </w:t>
      </w:r>
      <w:r>
        <w:rPr>
          <w:rFonts w:eastAsia="Calibri"/>
          <w:sz w:val="26"/>
          <w:szCs w:val="26"/>
          <w:lang w:eastAsia="en-US"/>
        </w:rPr>
        <w:t xml:space="preserve">-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 1 </w:t>
      </w:r>
      <w:r>
        <w:rPr>
          <w:rFonts w:eastAsia="Calibri"/>
          <w:sz w:val="26"/>
          <w:szCs w:val="26"/>
          <w:lang w:eastAsia="en-US"/>
        </w:rPr>
        <w:t xml:space="preserve">(</w:t>
      </w:r>
      <w:r>
        <w:rPr>
          <w:rFonts w:eastAsia="Calibri"/>
          <w:sz w:val="26"/>
          <w:szCs w:val="26"/>
          <w:lang w:eastAsia="en-US"/>
        </w:rPr>
        <w:t xml:space="preserve">33,4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%).</w:t>
      </w: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</w:p>
    <w:p>
      <w:pPr>
        <w:pStyle w:val="648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Г</w:t>
      </w:r>
      <w:r>
        <w:rPr>
          <w:rFonts w:eastAsia="Calibri"/>
          <w:sz w:val="26"/>
          <w:szCs w:val="26"/>
          <w:lang w:eastAsia="en-US"/>
        </w:rPr>
        <w:t xml:space="preserve">лавной задачей </w:t>
      </w:r>
      <w:r>
        <w:rPr>
          <w:rFonts w:eastAsia="Calibri"/>
          <w:sz w:val="26"/>
          <w:szCs w:val="26"/>
          <w:lang w:eastAsia="en-US"/>
        </w:rPr>
        <w:t xml:space="preserve">Министерства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при осуществлении </w:t>
      </w:r>
      <w:r>
        <w:rPr>
          <w:rFonts w:eastAsia="Calibri"/>
          <w:sz w:val="26"/>
          <w:szCs w:val="26"/>
          <w:lang w:eastAsia="en-US"/>
        </w:rPr>
        <w:t xml:space="preserve">регионального</w:t>
      </w:r>
      <w:r>
        <w:rPr>
          <w:rFonts w:eastAsia="Calibri"/>
          <w:sz w:val="26"/>
          <w:szCs w:val="26"/>
          <w:lang w:eastAsia="en-US"/>
        </w:rPr>
        <w:t xml:space="preserve"> контроля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являет</w:t>
      </w:r>
      <w:r>
        <w:rPr>
          <w:rFonts w:eastAsia="Calibri"/>
          <w:sz w:val="26"/>
          <w:szCs w:val="26"/>
          <w:lang w:eastAsia="en-US"/>
        </w:rPr>
        <w:t xml:space="preserve">ся переориентация контрольной деятельности на объекты повышенного ри</w:t>
      </w:r>
      <w:r>
        <w:rPr>
          <w:rFonts w:eastAsia="Calibri"/>
          <w:sz w:val="26"/>
          <w:szCs w:val="26"/>
          <w:lang w:eastAsia="en-US"/>
        </w:rPr>
        <w:t xml:space="preserve">с</w:t>
      </w:r>
      <w:r>
        <w:rPr>
          <w:rFonts w:eastAsia="Calibri"/>
          <w:sz w:val="26"/>
          <w:szCs w:val="26"/>
          <w:lang w:eastAsia="en-US"/>
        </w:rPr>
        <w:t xml:space="preserve">ка</w:t>
      </w:r>
      <w:r>
        <w:rPr>
          <w:rFonts w:eastAsia="Calibri"/>
          <w:sz w:val="26"/>
          <w:szCs w:val="26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</w:p>
    <w:p>
      <w:pPr>
        <w:pStyle w:val="648"/>
        <w:ind w:firstLine="709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В </w:t>
      </w:r>
      <w:r>
        <w:rPr>
          <w:spacing w:val="1"/>
          <w:sz w:val="26"/>
          <w:szCs w:val="26"/>
        </w:rPr>
        <w:t xml:space="preserve">2023</w:t>
      </w:r>
      <w:r>
        <w:rPr>
          <w:spacing w:val="1"/>
          <w:sz w:val="26"/>
          <w:szCs w:val="26"/>
        </w:rPr>
        <w:t xml:space="preserve">-202</w:t>
      </w:r>
      <w:r>
        <w:rPr>
          <w:spacing w:val="1"/>
          <w:sz w:val="26"/>
          <w:szCs w:val="26"/>
        </w:rPr>
        <w:t xml:space="preserve">4</w:t>
      </w:r>
      <w:r>
        <w:rPr>
          <w:spacing w:val="1"/>
          <w:sz w:val="26"/>
          <w:szCs w:val="26"/>
        </w:rPr>
        <w:t xml:space="preserve"> гг. </w:t>
      </w:r>
      <w:r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в рамках осуществления регионального контроля проверки не осуществлялись.</w:t>
      </w:r>
      <w:r>
        <w:rPr>
          <w:spacing w:val="1"/>
          <w:sz w:val="26"/>
          <w:szCs w:val="26"/>
        </w:rPr>
      </w:r>
    </w:p>
    <w:p>
      <w:pPr>
        <w:pStyle w:val="648"/>
        <w:ind w:firstLine="709"/>
        <w:jc w:val="both"/>
        <w:widowControl w:val="off"/>
        <w:tabs>
          <w:tab w:val="left" w:pos="0" w:leader="none"/>
        </w:tabs>
        <w:rPr>
          <w:rStyle w:val="691"/>
          <w:i w:val="0"/>
          <w:sz w:val="26"/>
          <w:szCs w:val="26"/>
        </w:rPr>
      </w:pPr>
      <w:r>
        <w:rPr>
          <w:rStyle w:val="691"/>
          <w:i w:val="0"/>
          <w:sz w:val="26"/>
          <w:szCs w:val="26"/>
        </w:rPr>
        <w:t xml:space="preserve">В целях предупреждения нарушений </w:t>
      </w:r>
      <w:r>
        <w:rPr>
          <w:rStyle w:val="691"/>
          <w:i w:val="0"/>
          <w:sz w:val="26"/>
          <w:szCs w:val="26"/>
        </w:rPr>
        <w:t xml:space="preserve">контролируемыми лицами</w:t>
      </w:r>
      <w:r>
        <w:rPr>
          <w:rStyle w:val="691"/>
          <w:i w:val="0"/>
          <w:sz w:val="26"/>
          <w:szCs w:val="26"/>
        </w:rPr>
        <w:t xml:space="preserve"> обязател</w:t>
      </w:r>
      <w:r>
        <w:rPr>
          <w:rStyle w:val="691"/>
          <w:i w:val="0"/>
          <w:sz w:val="26"/>
          <w:szCs w:val="26"/>
        </w:rPr>
        <w:t xml:space="preserve">ь</w:t>
      </w:r>
      <w:r>
        <w:rPr>
          <w:rStyle w:val="691"/>
          <w:i w:val="0"/>
          <w:sz w:val="26"/>
          <w:szCs w:val="26"/>
        </w:rPr>
        <w:t xml:space="preserve">ных требований, устранения причин, факторов и условий, способствующих ук</w:t>
      </w:r>
      <w:r>
        <w:rPr>
          <w:rStyle w:val="691"/>
          <w:i w:val="0"/>
          <w:sz w:val="26"/>
          <w:szCs w:val="26"/>
        </w:rPr>
        <w:t xml:space="preserve">а</w:t>
      </w:r>
      <w:r>
        <w:rPr>
          <w:rStyle w:val="691"/>
          <w:i w:val="0"/>
          <w:sz w:val="26"/>
          <w:szCs w:val="26"/>
        </w:rPr>
        <w:t xml:space="preserve">занным нарушениям, </w:t>
      </w:r>
      <w:r>
        <w:rPr>
          <w:rStyle w:val="691"/>
          <w:i w:val="0"/>
          <w:sz w:val="26"/>
          <w:szCs w:val="26"/>
        </w:rPr>
        <w:t xml:space="preserve">Министерством </w:t>
      </w:r>
      <w:r>
        <w:rPr>
          <w:rStyle w:val="691"/>
          <w:i w:val="0"/>
          <w:sz w:val="26"/>
          <w:szCs w:val="26"/>
        </w:rPr>
        <w:t xml:space="preserve">осуществлялись</w:t>
      </w:r>
      <w:r>
        <w:rPr>
          <w:rStyle w:val="691"/>
          <w:i w:val="0"/>
          <w:sz w:val="26"/>
          <w:szCs w:val="26"/>
        </w:rPr>
        <w:t xml:space="preserve"> мероприятия по профила</w:t>
      </w:r>
      <w:r>
        <w:rPr>
          <w:rStyle w:val="691"/>
          <w:i w:val="0"/>
          <w:sz w:val="26"/>
          <w:szCs w:val="26"/>
        </w:rPr>
        <w:t xml:space="preserve">к</w:t>
      </w:r>
      <w:r>
        <w:rPr>
          <w:rStyle w:val="691"/>
          <w:i w:val="0"/>
          <w:sz w:val="26"/>
          <w:szCs w:val="26"/>
        </w:rPr>
        <w:t xml:space="preserve">тике таких нарушений в соо</w:t>
      </w:r>
      <w:r>
        <w:rPr>
          <w:rStyle w:val="691"/>
          <w:i w:val="0"/>
          <w:sz w:val="26"/>
          <w:szCs w:val="26"/>
        </w:rPr>
        <w:t xml:space="preserve">тветствии с программой по профилактике нарушений</w:t>
      </w:r>
      <w:r>
        <w:rPr>
          <w:bCs/>
          <w:spacing w:val="2"/>
          <w:sz w:val="26"/>
          <w:szCs w:val="26"/>
        </w:rPr>
        <w:t xml:space="preserve"> на 202</w:t>
      </w:r>
      <w:r>
        <w:rPr>
          <w:bCs/>
          <w:spacing w:val="2"/>
          <w:sz w:val="26"/>
          <w:szCs w:val="26"/>
        </w:rPr>
        <w:t xml:space="preserve">4</w:t>
      </w:r>
      <w:r>
        <w:rPr>
          <w:bCs/>
          <w:spacing w:val="2"/>
          <w:sz w:val="26"/>
          <w:szCs w:val="26"/>
        </w:rPr>
        <w:t xml:space="preserve"> г. и плановый период 202</w:t>
      </w:r>
      <w:r>
        <w:rPr>
          <w:bCs/>
          <w:spacing w:val="2"/>
          <w:sz w:val="26"/>
          <w:szCs w:val="26"/>
        </w:rPr>
        <w:t xml:space="preserve">5</w:t>
      </w:r>
      <w:r>
        <w:rPr>
          <w:bCs/>
          <w:spacing w:val="2"/>
          <w:sz w:val="26"/>
          <w:szCs w:val="26"/>
        </w:rPr>
        <w:t xml:space="preserve"> - 202</w:t>
      </w:r>
      <w:r>
        <w:rPr>
          <w:bCs/>
          <w:spacing w:val="2"/>
          <w:sz w:val="26"/>
          <w:szCs w:val="26"/>
        </w:rPr>
        <w:t xml:space="preserve">6</w:t>
      </w:r>
      <w:r>
        <w:rPr>
          <w:bCs/>
          <w:spacing w:val="2"/>
          <w:sz w:val="26"/>
          <w:szCs w:val="26"/>
        </w:rPr>
        <w:t xml:space="preserve"> гг.</w:t>
      </w:r>
      <w:r>
        <w:rPr>
          <w:rStyle w:val="691"/>
          <w:i w:val="0"/>
          <w:sz w:val="26"/>
          <w:szCs w:val="26"/>
        </w:rPr>
        <w:t xml:space="preserve"> </w:t>
      </w:r>
      <w:r>
        <w:rPr>
          <w:rStyle w:val="691"/>
          <w:i w:val="0"/>
          <w:sz w:val="26"/>
          <w:szCs w:val="26"/>
        </w:rPr>
      </w:r>
      <w:r>
        <w:rPr>
          <w:rStyle w:val="691"/>
          <w:i w:val="0"/>
          <w:sz w:val="26"/>
          <w:szCs w:val="26"/>
        </w:rPr>
      </w:r>
    </w:p>
    <w:p>
      <w:pPr>
        <w:pStyle w:val="695"/>
        <w:ind w:firstLine="709"/>
        <w:jc w:val="both"/>
        <w:spacing w:before="0" w:beforeAutospacing="0" w:after="0" w:afterAutospacing="0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На постоянной основе проводился мониторинг перечня правовых актов, в том числе на наличие нормативных правовых актов, требующих исключения по причине наличия устаревших, дублирующих и избыточность отдельных требов</w:t>
      </w:r>
      <w:r>
        <w:rPr>
          <w:spacing w:val="2"/>
          <w:sz w:val="26"/>
          <w:szCs w:val="26"/>
        </w:rPr>
        <w:t xml:space="preserve">а</w:t>
      </w:r>
      <w:r>
        <w:rPr>
          <w:spacing w:val="2"/>
          <w:sz w:val="26"/>
          <w:szCs w:val="26"/>
        </w:rPr>
        <w:t xml:space="preserve">ний. </w:t>
      </w:r>
      <w:r>
        <w:rPr>
          <w:spacing w:val="2"/>
          <w:sz w:val="26"/>
          <w:szCs w:val="26"/>
        </w:rPr>
      </w:r>
    </w:p>
    <w:p>
      <w:pPr>
        <w:pStyle w:val="695"/>
        <w:ind w:firstLine="709"/>
        <w:jc w:val="both"/>
        <w:spacing w:before="0" w:beforeAutospacing="0" w:after="0" w:afterAutospacing="0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В целях недопущения нарушений со стороны юридических лиц Минкул</w:t>
      </w:r>
      <w:r>
        <w:rPr>
          <w:spacing w:val="2"/>
          <w:sz w:val="26"/>
          <w:szCs w:val="26"/>
        </w:rPr>
        <w:t xml:space="preserve">ь</w:t>
      </w:r>
      <w:r>
        <w:rPr>
          <w:spacing w:val="2"/>
          <w:sz w:val="26"/>
          <w:szCs w:val="26"/>
        </w:rPr>
        <w:t xml:space="preserve">туры Чувашии совместно с БУ «Чувашский национальный музей» Минкультуры Чувашии проводились методические и обучающие семинары. Руководители гос</w:t>
      </w:r>
      <w:r>
        <w:rPr>
          <w:spacing w:val="2"/>
          <w:sz w:val="26"/>
          <w:szCs w:val="26"/>
        </w:rPr>
        <w:t xml:space="preserve">у</w:t>
      </w:r>
      <w:r>
        <w:rPr>
          <w:spacing w:val="2"/>
          <w:sz w:val="26"/>
          <w:szCs w:val="26"/>
        </w:rPr>
        <w:t xml:space="preserve">дарственных и муниципальных музеев, органы управления культурой муниц</w:t>
      </w:r>
      <w:r>
        <w:rPr>
          <w:spacing w:val="2"/>
          <w:sz w:val="26"/>
          <w:szCs w:val="26"/>
        </w:rPr>
        <w:t xml:space="preserve">и</w:t>
      </w:r>
      <w:r>
        <w:rPr>
          <w:spacing w:val="2"/>
          <w:sz w:val="26"/>
          <w:szCs w:val="26"/>
        </w:rPr>
        <w:t xml:space="preserve">пальных районов и городских округов Чувашской Республики регулярно инфо</w:t>
      </w:r>
      <w:r>
        <w:rPr>
          <w:spacing w:val="2"/>
          <w:sz w:val="26"/>
          <w:szCs w:val="26"/>
        </w:rPr>
        <w:t xml:space="preserve">р</w:t>
      </w:r>
      <w:r>
        <w:rPr>
          <w:spacing w:val="2"/>
          <w:sz w:val="26"/>
          <w:szCs w:val="26"/>
        </w:rPr>
        <w:t xml:space="preserve">мировались о необходимости соблюдения требований действующего законод</w:t>
      </w:r>
      <w:r>
        <w:rPr>
          <w:spacing w:val="2"/>
          <w:sz w:val="26"/>
          <w:szCs w:val="26"/>
        </w:rPr>
        <w:t xml:space="preserve">а</w:t>
      </w:r>
      <w:r>
        <w:rPr>
          <w:spacing w:val="2"/>
          <w:sz w:val="26"/>
          <w:szCs w:val="26"/>
        </w:rPr>
        <w:t xml:space="preserve">тельства в области сохранности музейных ценностей. </w:t>
      </w:r>
      <w:r>
        <w:rPr>
          <w:spacing w:val="2"/>
          <w:sz w:val="26"/>
          <w:szCs w:val="26"/>
        </w:rPr>
      </w:r>
    </w:p>
    <w:p>
      <w:pPr>
        <w:pStyle w:val="695"/>
        <w:ind w:firstLine="709"/>
        <w:jc w:val="both"/>
        <w:spacing w:before="0" w:beforeAutospacing="0" w:after="0" w:afterAutospacing="0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Анализ показателей, характеризу</w:t>
      </w:r>
      <w:r>
        <w:rPr>
          <w:spacing w:val="2"/>
          <w:sz w:val="26"/>
          <w:szCs w:val="26"/>
        </w:rPr>
        <w:t xml:space="preserve">ющих состояние подконтрольной среды в области обеспечения хранения, изучения, комплектования, учета и использования музейных предметов и музейных коллекций, включенных в состав Музейного фонда Российской Федерации и находящихся в собственности Чувашской Ре</w:t>
      </w:r>
      <w:r>
        <w:rPr>
          <w:spacing w:val="2"/>
          <w:sz w:val="26"/>
          <w:szCs w:val="26"/>
        </w:rPr>
        <w:t xml:space="preserve">с</w:t>
      </w:r>
      <w:r>
        <w:rPr>
          <w:spacing w:val="2"/>
          <w:sz w:val="26"/>
          <w:szCs w:val="26"/>
        </w:rPr>
        <w:t xml:space="preserve">публики, свидетельствует, что причинами нарушений в ведении учетно-хранительской документации музеев может являться:</w:t>
      </w:r>
      <w:r>
        <w:rPr>
          <w:spacing w:val="2"/>
          <w:sz w:val="26"/>
          <w:szCs w:val="26"/>
        </w:rPr>
      </w:r>
    </w:p>
    <w:p>
      <w:pPr>
        <w:pStyle w:val="695"/>
        <w:ind w:firstLine="709"/>
        <w:jc w:val="both"/>
        <w:spacing w:before="0" w:beforeAutospacing="0" w:after="0" w:afterAutospacing="0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неудовлетворительное состояние технологического оборудования подко</w:t>
      </w:r>
      <w:r>
        <w:rPr>
          <w:spacing w:val="2"/>
          <w:sz w:val="26"/>
          <w:szCs w:val="26"/>
        </w:rPr>
        <w:t xml:space="preserve">н</w:t>
      </w:r>
      <w:r>
        <w:rPr>
          <w:spacing w:val="2"/>
          <w:sz w:val="26"/>
          <w:szCs w:val="26"/>
        </w:rPr>
        <w:t xml:space="preserve">трольных субъектов, недостаточный профессиональный уровень сотрудников;</w:t>
      </w:r>
      <w:r>
        <w:rPr>
          <w:spacing w:val="2"/>
          <w:sz w:val="26"/>
          <w:szCs w:val="26"/>
        </w:rPr>
      </w:r>
    </w:p>
    <w:p>
      <w:pPr>
        <w:pStyle w:val="695"/>
        <w:ind w:firstLine="709"/>
        <w:jc w:val="both"/>
        <w:spacing w:before="0" w:beforeAutospacing="0" w:after="0" w:afterAutospacing="0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недостаточное выделение финансовых средств на укрепление материально-технической базы, обеспечение безопасности и сохранности музейных предметов и музейных коллекций, включенных в состав Музейного фонда Российской Фед</w:t>
      </w:r>
      <w:r>
        <w:rPr>
          <w:spacing w:val="2"/>
          <w:sz w:val="26"/>
          <w:szCs w:val="26"/>
        </w:rPr>
        <w:t xml:space="preserve">е</w:t>
      </w:r>
      <w:r>
        <w:rPr>
          <w:spacing w:val="2"/>
          <w:sz w:val="26"/>
          <w:szCs w:val="26"/>
        </w:rPr>
        <w:t xml:space="preserve">рации и находящихся в собственности Чувашской Республики;</w:t>
      </w:r>
      <w:r>
        <w:rPr>
          <w:spacing w:val="2"/>
          <w:sz w:val="26"/>
          <w:szCs w:val="26"/>
        </w:rPr>
      </w:r>
    </w:p>
    <w:p>
      <w:pPr>
        <w:pStyle w:val="695"/>
        <w:ind w:firstLine="709"/>
        <w:jc w:val="both"/>
        <w:spacing w:before="0" w:beforeAutospacing="0" w:after="0" w:afterAutospacing="0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недостаточная информированность подконтрольных субъектов.</w:t>
      </w:r>
      <w:r>
        <w:rPr>
          <w:spacing w:val="2"/>
          <w:sz w:val="26"/>
          <w:szCs w:val="26"/>
        </w:rPr>
      </w:r>
    </w:p>
    <w:p>
      <w:pPr>
        <w:pStyle w:val="695"/>
        <w:ind w:firstLine="709"/>
        <w:jc w:val="both"/>
        <w:spacing w:before="0" w:beforeAutospacing="0" w:after="0" w:afterAutospacing="0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В этой связи одним из направлений профилактической работы являлось  повышение информированности подконтрольных субъектов в области обеспеч</w:t>
      </w:r>
      <w:r>
        <w:rPr>
          <w:spacing w:val="2"/>
          <w:sz w:val="26"/>
          <w:szCs w:val="26"/>
        </w:rPr>
        <w:t xml:space="preserve">е</w:t>
      </w:r>
      <w:r>
        <w:rPr>
          <w:spacing w:val="2"/>
          <w:sz w:val="26"/>
          <w:szCs w:val="26"/>
        </w:rPr>
        <w:t xml:space="preserve">ния хранения, изучения, комплектования, учета и использования музейных пре</w:t>
      </w:r>
      <w:r>
        <w:rPr>
          <w:spacing w:val="2"/>
          <w:sz w:val="26"/>
          <w:szCs w:val="26"/>
        </w:rPr>
        <w:t xml:space="preserve">д</w:t>
      </w:r>
      <w:r>
        <w:rPr>
          <w:spacing w:val="2"/>
          <w:sz w:val="26"/>
          <w:szCs w:val="26"/>
        </w:rPr>
        <w:t xml:space="preserve">метов и музейных коллекций, включенных в состав Музейного фонда Российской Федерации и находящихся в собственности Чувашской Республики.</w:t>
      </w:r>
      <w:r>
        <w:rPr>
          <w:spacing w:val="2"/>
          <w:sz w:val="26"/>
          <w:szCs w:val="26"/>
        </w:rPr>
      </w:r>
    </w:p>
    <w:p>
      <w:pPr>
        <w:pStyle w:val="695"/>
        <w:ind w:firstLine="709"/>
        <w:jc w:val="both"/>
        <w:spacing w:before="0" w:beforeAutospacing="0" w:after="0" w:afterAutospacing="0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по результатам анализа профилактической работы определяются зоны, тр</w:t>
      </w:r>
      <w:r>
        <w:rPr>
          <w:spacing w:val="2"/>
          <w:sz w:val="26"/>
          <w:szCs w:val="26"/>
        </w:rPr>
        <w:t xml:space="preserve">е</w:t>
      </w:r>
      <w:r>
        <w:rPr>
          <w:spacing w:val="2"/>
          <w:sz w:val="26"/>
          <w:szCs w:val="26"/>
        </w:rPr>
        <w:t xml:space="preserve">бующие особого внимания:</w:t>
      </w:r>
      <w:r>
        <w:rPr>
          <w:spacing w:val="2"/>
          <w:sz w:val="26"/>
          <w:szCs w:val="26"/>
        </w:rPr>
      </w:r>
    </w:p>
    <w:p>
      <w:pPr>
        <w:pStyle w:val="695"/>
        <w:ind w:firstLine="709"/>
        <w:jc w:val="both"/>
        <w:spacing w:before="0" w:beforeAutospacing="0" w:after="0" w:afterAutospacing="0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повышение уровня информированности подконтрольных субъектов по вопросам соблюдения обязательных требований, оценка соблюдения которых явл</w:t>
      </w:r>
      <w:r>
        <w:rPr>
          <w:spacing w:val="2"/>
          <w:sz w:val="26"/>
          <w:szCs w:val="26"/>
        </w:rPr>
        <w:t xml:space="preserve">я</w:t>
      </w:r>
      <w:r>
        <w:rPr>
          <w:spacing w:val="2"/>
          <w:sz w:val="26"/>
          <w:szCs w:val="26"/>
        </w:rPr>
        <w:t xml:space="preserve">ется предметом государственного контроля;</w:t>
      </w:r>
      <w:r>
        <w:rPr>
          <w:spacing w:val="2"/>
          <w:sz w:val="26"/>
          <w:szCs w:val="26"/>
        </w:rPr>
      </w:r>
    </w:p>
    <w:p>
      <w:pPr>
        <w:pStyle w:val="695"/>
        <w:ind w:firstLine="709"/>
        <w:jc w:val="both"/>
        <w:spacing w:before="0" w:beforeAutospacing="0" w:after="0" w:afterAutospacing="0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адаптация форм информирования подконтрольных субъектов по вопросам соблюдения обязательных требований для эффективного восприятия подко</w:t>
      </w:r>
      <w:r>
        <w:rPr>
          <w:spacing w:val="2"/>
          <w:sz w:val="26"/>
          <w:szCs w:val="26"/>
        </w:rPr>
        <w:t xml:space="preserve">н</w:t>
      </w:r>
      <w:r>
        <w:rPr>
          <w:spacing w:val="2"/>
          <w:sz w:val="26"/>
          <w:szCs w:val="26"/>
        </w:rPr>
        <w:t xml:space="preserve">трольными субъектами;</w:t>
      </w:r>
      <w:r>
        <w:rPr>
          <w:spacing w:val="2"/>
          <w:sz w:val="26"/>
          <w:szCs w:val="26"/>
        </w:rPr>
      </w:r>
    </w:p>
    <w:p>
      <w:pPr>
        <w:pStyle w:val="695"/>
        <w:ind w:firstLine="709"/>
        <w:jc w:val="both"/>
        <w:spacing w:before="0" w:beforeAutospacing="0" w:after="0" w:afterAutospacing="0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формирование понимания обязательных требований у подконтрольных субъектов;</w:t>
      </w:r>
      <w:r>
        <w:rPr>
          <w:spacing w:val="2"/>
          <w:sz w:val="26"/>
          <w:szCs w:val="26"/>
        </w:rPr>
      </w:r>
    </w:p>
    <w:p>
      <w:pPr>
        <w:pStyle w:val="695"/>
        <w:ind w:firstLine="709"/>
        <w:jc w:val="both"/>
        <w:spacing w:before="0" w:beforeAutospacing="0" w:after="0" w:afterAutospacing="0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обеспечение доступности сведений о применении обязательных требов</w:t>
      </w:r>
      <w:r>
        <w:rPr>
          <w:spacing w:val="2"/>
          <w:sz w:val="26"/>
          <w:szCs w:val="26"/>
        </w:rPr>
        <w:t xml:space="preserve">а</w:t>
      </w:r>
      <w:r>
        <w:rPr>
          <w:spacing w:val="2"/>
          <w:sz w:val="26"/>
          <w:szCs w:val="26"/>
        </w:rPr>
        <w:t xml:space="preserve">ний, основных ошибках при их применении и способах их предотвращения;</w:t>
      </w:r>
      <w:r>
        <w:rPr>
          <w:spacing w:val="2"/>
          <w:sz w:val="26"/>
          <w:szCs w:val="26"/>
        </w:rPr>
      </w:r>
    </w:p>
    <w:p>
      <w:pPr>
        <w:pStyle w:val="695"/>
        <w:ind w:firstLine="709"/>
        <w:jc w:val="both"/>
        <w:spacing w:before="0" w:beforeAutospacing="0" w:after="0" w:afterAutospacing="0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создание системы обратной связи с подконтрольными субъектами по вопросам применения обязательных требований, в том числе с использованием с</w:t>
      </w:r>
      <w:r>
        <w:rPr>
          <w:spacing w:val="2"/>
          <w:sz w:val="26"/>
          <w:szCs w:val="26"/>
        </w:rPr>
        <w:t xml:space="preserve">о</w:t>
      </w:r>
      <w:r>
        <w:rPr>
          <w:spacing w:val="2"/>
          <w:sz w:val="26"/>
          <w:szCs w:val="26"/>
        </w:rPr>
        <w:t xml:space="preserve">временных информационно-телекоммуникационных технологий;</w:t>
      </w:r>
      <w:r>
        <w:rPr>
          <w:spacing w:val="2"/>
          <w:sz w:val="26"/>
          <w:szCs w:val="26"/>
        </w:rPr>
      </w:r>
    </w:p>
    <w:p>
      <w:pPr>
        <w:pStyle w:val="695"/>
        <w:ind w:firstLine="709"/>
        <w:jc w:val="both"/>
        <w:spacing w:before="0" w:beforeAutospacing="0" w:after="0" w:afterAutospacing="0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осуществление разъяснения подконтрольным субъектам обязательных тр</w:t>
      </w:r>
      <w:r>
        <w:rPr>
          <w:spacing w:val="2"/>
          <w:sz w:val="26"/>
          <w:szCs w:val="26"/>
        </w:rPr>
        <w:t xml:space="preserve">е</w:t>
      </w:r>
      <w:r>
        <w:rPr>
          <w:spacing w:val="2"/>
          <w:sz w:val="26"/>
          <w:szCs w:val="26"/>
        </w:rPr>
        <w:t xml:space="preserve">бований;</w:t>
      </w:r>
      <w:r>
        <w:rPr>
          <w:spacing w:val="2"/>
          <w:sz w:val="26"/>
          <w:szCs w:val="26"/>
        </w:rPr>
      </w:r>
    </w:p>
    <w:p>
      <w:pPr>
        <w:pStyle w:val="695"/>
        <w:ind w:firstLine="709"/>
        <w:jc w:val="both"/>
        <w:spacing w:before="0" w:beforeAutospacing="0" w:after="0" w:afterAutospacing="0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обеспечение устойчивого взаимодействия, основанного на диалоге, с по</w:t>
      </w:r>
      <w:r>
        <w:rPr>
          <w:spacing w:val="2"/>
          <w:sz w:val="26"/>
          <w:szCs w:val="26"/>
        </w:rPr>
        <w:t xml:space="preserve">д</w:t>
      </w:r>
      <w:r>
        <w:rPr>
          <w:spacing w:val="2"/>
          <w:sz w:val="26"/>
          <w:szCs w:val="26"/>
        </w:rPr>
        <w:t xml:space="preserve">контрольными субъектами и повышение уровня доверия подконтрольных субъе</w:t>
      </w:r>
      <w:r>
        <w:rPr>
          <w:spacing w:val="2"/>
          <w:sz w:val="26"/>
          <w:szCs w:val="26"/>
        </w:rPr>
        <w:t xml:space="preserve">к</w:t>
      </w:r>
      <w:r>
        <w:rPr>
          <w:spacing w:val="2"/>
          <w:sz w:val="26"/>
          <w:szCs w:val="26"/>
        </w:rPr>
        <w:t xml:space="preserve">тов к Минкультуры Чувашии;</w:t>
      </w:r>
      <w:r>
        <w:rPr>
          <w:spacing w:val="2"/>
          <w:sz w:val="26"/>
          <w:szCs w:val="26"/>
        </w:rPr>
      </w:r>
    </w:p>
    <w:p>
      <w:pPr>
        <w:pStyle w:val="695"/>
        <w:ind w:firstLine="709"/>
        <w:jc w:val="both"/>
        <w:spacing w:before="0" w:beforeAutospacing="0" w:after="0" w:afterAutospacing="0"/>
        <w:shd w:val="clear" w:color="auto" w:fill="ffffff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осуществление мер по мотивации подконтрольных субъектов к доброс</w:t>
      </w:r>
      <w:r>
        <w:rPr>
          <w:spacing w:val="2"/>
          <w:sz w:val="26"/>
          <w:szCs w:val="26"/>
        </w:rPr>
        <w:t xml:space="preserve">о</w:t>
      </w:r>
      <w:r>
        <w:rPr>
          <w:spacing w:val="2"/>
          <w:sz w:val="26"/>
          <w:szCs w:val="26"/>
        </w:rPr>
        <w:t xml:space="preserve">вестному поведению и сознательному соблюдению обязательных требований.</w:t>
      </w:r>
      <w:r>
        <w:rPr>
          <w:spacing w:val="2"/>
          <w:sz w:val="26"/>
          <w:szCs w:val="26"/>
        </w:rPr>
      </w:r>
    </w:p>
    <w:p>
      <w:pPr>
        <w:pStyle w:val="648"/>
        <w:ind w:firstLine="709"/>
        <w:jc w:val="both"/>
        <w:widowControl w:val="off"/>
        <w:tabs>
          <w:tab w:val="left" w:pos="0" w:leader="none"/>
        </w:tabs>
        <w:rPr>
          <w:rStyle w:val="691"/>
          <w:i w:val="0"/>
          <w:sz w:val="26"/>
          <w:szCs w:val="26"/>
        </w:rPr>
      </w:pPr>
      <w:r>
        <w:rPr>
          <w:rStyle w:val="691"/>
          <w:i w:val="0"/>
          <w:sz w:val="26"/>
          <w:szCs w:val="26"/>
        </w:rPr>
        <w:t xml:space="preserve">В связи с эпидемиологической ситуацией и ограничительными мероприят</w:t>
      </w:r>
      <w:r>
        <w:rPr>
          <w:rStyle w:val="691"/>
          <w:i w:val="0"/>
          <w:sz w:val="26"/>
          <w:szCs w:val="26"/>
        </w:rPr>
        <w:t xml:space="preserve">и</w:t>
      </w:r>
      <w:r>
        <w:rPr>
          <w:rStyle w:val="691"/>
          <w:i w:val="0"/>
          <w:sz w:val="26"/>
          <w:szCs w:val="26"/>
        </w:rPr>
        <w:t xml:space="preserve">ями были внесены коррективы в части проведения публичных мероприятий (сем</w:t>
      </w:r>
      <w:r>
        <w:rPr>
          <w:rStyle w:val="691"/>
          <w:i w:val="0"/>
          <w:sz w:val="26"/>
          <w:szCs w:val="26"/>
        </w:rPr>
        <w:t xml:space="preserve">и</w:t>
      </w:r>
      <w:r>
        <w:rPr>
          <w:rStyle w:val="691"/>
          <w:i w:val="0"/>
          <w:sz w:val="26"/>
          <w:szCs w:val="26"/>
        </w:rPr>
        <w:t xml:space="preserve">наров, круглых столов, совещаний). Данные мероприятия преимущественно пр</w:t>
      </w:r>
      <w:r>
        <w:rPr>
          <w:rStyle w:val="691"/>
          <w:i w:val="0"/>
          <w:sz w:val="26"/>
          <w:szCs w:val="26"/>
        </w:rPr>
        <w:t xml:space="preserve">о</w:t>
      </w:r>
      <w:r>
        <w:rPr>
          <w:rStyle w:val="691"/>
          <w:i w:val="0"/>
          <w:sz w:val="26"/>
          <w:szCs w:val="26"/>
        </w:rPr>
        <w:t xml:space="preserve">водились в виде видеоконференций, с использованием электронной, телефонной связи и различных мессенджеров (совместные чаты с представителями юридич</w:t>
      </w:r>
      <w:r>
        <w:rPr>
          <w:rStyle w:val="691"/>
          <w:i w:val="0"/>
          <w:sz w:val="26"/>
          <w:szCs w:val="26"/>
        </w:rPr>
        <w:t xml:space="preserve">е</w:t>
      </w:r>
      <w:r>
        <w:rPr>
          <w:rStyle w:val="691"/>
          <w:i w:val="0"/>
          <w:sz w:val="26"/>
          <w:szCs w:val="26"/>
        </w:rPr>
        <w:t xml:space="preserve">ских лиц).</w:t>
      </w:r>
      <w:r>
        <w:rPr>
          <w:rStyle w:val="691"/>
          <w:i w:val="0"/>
          <w:sz w:val="26"/>
          <w:szCs w:val="26"/>
        </w:rPr>
      </w:r>
      <w:r>
        <w:rPr>
          <w:rStyle w:val="691"/>
          <w:i w:val="0"/>
          <w:sz w:val="26"/>
          <w:szCs w:val="26"/>
        </w:rPr>
      </w:r>
    </w:p>
    <w:p>
      <w:pPr>
        <w:pStyle w:val="648"/>
        <w:ind w:firstLine="709"/>
        <w:jc w:val="both"/>
        <w:widowControl w:val="off"/>
        <w:tabs>
          <w:tab w:val="left" w:pos="0" w:leader="none"/>
        </w:tabs>
        <w:rPr>
          <w:rFonts w:eastAsia="Calibri"/>
          <w:sz w:val="26"/>
          <w:szCs w:val="26"/>
          <w:lang w:eastAsia="en-US"/>
        </w:rPr>
      </w:pPr>
      <w:r>
        <w:rPr>
          <w:color w:val="010101"/>
          <w:sz w:val="26"/>
          <w:szCs w:val="26"/>
          <w:shd w:val="clear" w:color="auto" w:fill="ffffff"/>
        </w:rPr>
        <w:t xml:space="preserve">Ежегодный план проведения плановых проверок юридических лиц и инд</w:t>
      </w:r>
      <w:r>
        <w:rPr>
          <w:color w:val="010101"/>
          <w:sz w:val="26"/>
          <w:szCs w:val="26"/>
          <w:shd w:val="clear" w:color="auto" w:fill="ffffff"/>
        </w:rPr>
        <w:t xml:space="preserve">и</w:t>
      </w:r>
      <w:r>
        <w:rPr>
          <w:color w:val="010101"/>
          <w:sz w:val="26"/>
          <w:szCs w:val="26"/>
          <w:shd w:val="clear" w:color="auto" w:fill="ffffff"/>
        </w:rPr>
        <w:t xml:space="preserve">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</w:t>
      </w:r>
      <w:r>
        <w:rPr>
          <w:color w:val="010101"/>
          <w:sz w:val="26"/>
          <w:szCs w:val="26"/>
          <w:shd w:val="clear" w:color="auto" w:fill="ffffff"/>
        </w:rPr>
        <w:t xml:space="preserve">музейного </w:t>
      </w:r>
      <w:r>
        <w:rPr>
          <w:color w:val="010101"/>
          <w:sz w:val="26"/>
          <w:szCs w:val="26"/>
          <w:shd w:val="clear" w:color="auto" w:fill="ffffff"/>
        </w:rPr>
        <w:t xml:space="preserve">контроля на 202</w:t>
      </w:r>
      <w:r>
        <w:rPr>
          <w:color w:val="010101"/>
          <w:sz w:val="26"/>
          <w:szCs w:val="26"/>
          <w:shd w:val="clear" w:color="auto" w:fill="ffffff"/>
        </w:rPr>
        <w:t xml:space="preserve">34</w:t>
      </w:r>
      <w:r>
        <w:rPr>
          <w:color w:val="010101"/>
          <w:sz w:val="26"/>
          <w:szCs w:val="26"/>
          <w:shd w:val="clear" w:color="auto" w:fill="ffffff"/>
        </w:rPr>
        <w:t xml:space="preserve">год не утверждался.</w:t>
      </w:r>
      <w:r>
        <w:rPr>
          <w:i/>
          <w:color w:val="010101"/>
          <w:sz w:val="26"/>
          <w:szCs w:val="26"/>
          <w:shd w:val="clear" w:color="auto" w:fill="ffffff"/>
        </w:rPr>
        <w:t xml:space="preserve"> </w:t>
      </w:r>
      <w:r>
        <w:rPr>
          <w:spacing w:val="1"/>
          <w:sz w:val="26"/>
          <w:szCs w:val="26"/>
        </w:rPr>
        <w:t xml:space="preserve">Проведённая </w:t>
      </w:r>
      <w:r>
        <w:rPr>
          <w:spacing w:val="1"/>
          <w:sz w:val="26"/>
          <w:szCs w:val="26"/>
        </w:rPr>
        <w:t xml:space="preserve">Министерством</w:t>
      </w:r>
      <w:r>
        <w:rPr>
          <w:i/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 в </w:t>
      </w:r>
      <w:r>
        <w:rPr>
          <w:spacing w:val="1"/>
          <w:sz w:val="26"/>
          <w:szCs w:val="26"/>
        </w:rPr>
        <w:t xml:space="preserve">202</w:t>
      </w:r>
      <w:r>
        <w:rPr>
          <w:spacing w:val="1"/>
          <w:sz w:val="26"/>
          <w:szCs w:val="26"/>
        </w:rPr>
        <w:t xml:space="preserve">3</w:t>
      </w:r>
      <w:r>
        <w:rPr>
          <w:spacing w:val="1"/>
          <w:sz w:val="26"/>
          <w:szCs w:val="26"/>
        </w:rPr>
        <w:t xml:space="preserve">-</w:t>
      </w:r>
      <w:r>
        <w:rPr>
          <w:spacing w:val="1"/>
          <w:sz w:val="26"/>
          <w:szCs w:val="26"/>
        </w:rPr>
        <w:t xml:space="preserve">202</w:t>
      </w:r>
      <w:r>
        <w:rPr>
          <w:spacing w:val="1"/>
          <w:sz w:val="26"/>
          <w:szCs w:val="26"/>
        </w:rPr>
        <w:t xml:space="preserve">4</w:t>
      </w:r>
      <w:r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гг.</w:t>
      </w:r>
      <w:r>
        <w:rPr>
          <w:i/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работа</w:t>
      </w:r>
      <w:r>
        <w:rPr>
          <w:rFonts w:eastAsia="Calibri"/>
          <w:sz w:val="26"/>
          <w:szCs w:val="26"/>
          <w:lang w:eastAsia="en-US"/>
        </w:rPr>
        <w:t xml:space="preserve"> способствовала снижению общественно опасных последствий, возникающих в результате несоблюдения </w:t>
      </w:r>
      <w:r>
        <w:rPr>
          <w:rFonts w:eastAsia="Calibri"/>
          <w:sz w:val="26"/>
          <w:szCs w:val="26"/>
          <w:lang w:eastAsia="en-US"/>
        </w:rPr>
        <w:t xml:space="preserve">контролируемыми лицами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обязательных требований.</w:t>
      </w: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</w:p>
    <w:p>
      <w:pPr>
        <w:pStyle w:val="648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48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val="en-US" w:eastAsia="en-US"/>
        </w:rPr>
        <w:t xml:space="preserve">II</w:t>
      </w:r>
      <w:r>
        <w:rPr>
          <w:rFonts w:eastAsia="Calibri"/>
          <w:b/>
          <w:sz w:val="26"/>
          <w:szCs w:val="26"/>
          <w:lang w:eastAsia="en-US"/>
        </w:rPr>
        <w:t xml:space="preserve">.</w:t>
      </w:r>
      <w:r>
        <w:rPr>
          <w:b/>
          <w:sz w:val="26"/>
          <w:szCs w:val="26"/>
        </w:rPr>
        <w:t xml:space="preserve"> </w:t>
      </w:r>
      <w:r>
        <w:rPr>
          <w:rFonts w:eastAsia="Calibri"/>
          <w:b/>
          <w:sz w:val="26"/>
          <w:szCs w:val="26"/>
          <w:lang w:eastAsia="en-US"/>
        </w:rPr>
        <w:t xml:space="preserve">Цели и задачи реализации Программы</w:t>
      </w:r>
      <w:r>
        <w:rPr>
          <w:rFonts w:eastAsia="Calibri"/>
          <w:b/>
          <w:sz w:val="26"/>
          <w:szCs w:val="26"/>
          <w:lang w:eastAsia="en-US"/>
        </w:rPr>
      </w:r>
    </w:p>
    <w:p>
      <w:pPr>
        <w:pStyle w:val="648"/>
        <w:ind w:firstLine="709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</w:p>
    <w:p>
      <w:pPr>
        <w:pStyle w:val="648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 Целями реализации Программы являются:</w:t>
      </w:r>
      <w:r>
        <w:rPr>
          <w:rFonts w:eastAsia="Calibri"/>
          <w:sz w:val="26"/>
          <w:szCs w:val="26"/>
          <w:lang w:eastAsia="en-US"/>
        </w:rPr>
      </w:r>
    </w:p>
    <w:p>
      <w:pPr>
        <w:pStyle w:val="648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предупреждение нарушений обязательных требований в сфере </w:t>
      </w:r>
      <w:r>
        <w:rPr>
          <w:rFonts w:eastAsia="Calibri"/>
          <w:sz w:val="26"/>
          <w:szCs w:val="26"/>
        </w:rPr>
        <w:t xml:space="preserve">Музейного дела</w:t>
      </w:r>
      <w:r>
        <w:rPr>
          <w:rFonts w:eastAsia="Calibri"/>
          <w:sz w:val="26"/>
          <w:szCs w:val="26"/>
        </w:rPr>
        <w:t xml:space="preserve">;</w:t>
      </w:r>
      <w:r>
        <w:rPr>
          <w:rFonts w:eastAsia="Calibri"/>
          <w:sz w:val="26"/>
          <w:szCs w:val="26"/>
        </w:rPr>
      </w:r>
    </w:p>
    <w:p>
      <w:pPr>
        <w:pStyle w:val="648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предотвращение угрозы причинения, либо причинения вреда </w:t>
      </w:r>
      <w:r>
        <w:rPr>
          <w:rFonts w:eastAsia="Calibri"/>
          <w:sz w:val="26"/>
          <w:szCs w:val="26"/>
        </w:rPr>
        <w:t xml:space="preserve">музейным предметам и музейным коллекциям, включенных в состав государственной части Музейного фонда Российской Федерации </w:t>
      </w:r>
      <w:r>
        <w:rPr>
          <w:rFonts w:eastAsia="Calibri"/>
          <w:sz w:val="26"/>
          <w:szCs w:val="26"/>
        </w:rPr>
        <w:t xml:space="preserve">вследствие нарушений обязательных требований;</w:t>
      </w:r>
      <w:r>
        <w:rPr>
          <w:rFonts w:eastAsia="Calibri"/>
          <w:sz w:val="26"/>
          <w:szCs w:val="26"/>
        </w:rPr>
      </w:r>
    </w:p>
    <w:p>
      <w:pPr>
        <w:pStyle w:val="648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  <w:r>
        <w:rPr>
          <w:rFonts w:eastAsia="Calibri"/>
          <w:sz w:val="26"/>
          <w:szCs w:val="26"/>
        </w:rPr>
      </w:r>
    </w:p>
    <w:p>
      <w:pPr>
        <w:pStyle w:val="648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формирование моделей социально ответственного, добросовестного, прав</w:t>
      </w:r>
      <w:r>
        <w:rPr>
          <w:rFonts w:eastAsia="Calibri"/>
          <w:sz w:val="26"/>
          <w:szCs w:val="26"/>
        </w:rPr>
        <w:t xml:space="preserve">о</w:t>
      </w:r>
      <w:r>
        <w:rPr>
          <w:rFonts w:eastAsia="Calibri"/>
          <w:sz w:val="26"/>
          <w:szCs w:val="26"/>
        </w:rPr>
        <w:t xml:space="preserve">вого поведения </w:t>
      </w:r>
      <w:r>
        <w:rPr>
          <w:rFonts w:eastAsia="Calibri"/>
          <w:sz w:val="26"/>
          <w:szCs w:val="26"/>
        </w:rPr>
        <w:t xml:space="preserve">контролируемых лиц</w:t>
      </w:r>
      <w:r>
        <w:rPr>
          <w:rFonts w:eastAsia="Calibri"/>
          <w:sz w:val="26"/>
          <w:szCs w:val="26"/>
        </w:rPr>
        <w:t xml:space="preserve">;</w:t>
      </w:r>
      <w:r>
        <w:rPr>
          <w:rFonts w:eastAsia="Calibri"/>
          <w:sz w:val="26"/>
          <w:szCs w:val="26"/>
        </w:rPr>
      </w:r>
    </w:p>
    <w:p>
      <w:pPr>
        <w:pStyle w:val="648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повышение прозрачности системы контрольно-надзорной деятельности.</w:t>
      </w:r>
      <w:r>
        <w:rPr>
          <w:rFonts w:eastAsia="Calibri"/>
          <w:sz w:val="26"/>
          <w:szCs w:val="26"/>
        </w:rPr>
      </w:r>
    </w:p>
    <w:p>
      <w:pPr>
        <w:pStyle w:val="648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2. Задачами реализации Программы являются:</w:t>
      </w:r>
      <w:r>
        <w:rPr>
          <w:rFonts w:eastAsia="Calibri"/>
          <w:sz w:val="26"/>
          <w:szCs w:val="26"/>
          <w:lang w:eastAsia="en-US"/>
        </w:rPr>
      </w:r>
    </w:p>
    <w:p>
      <w:pPr>
        <w:pStyle w:val="648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оценка возможной угрозы причинения, либо причинения вреда</w:t>
      </w:r>
      <w:r>
        <w:rPr>
          <w:rFonts w:eastAsia="Calibri"/>
          <w:sz w:val="26"/>
          <w:szCs w:val="26"/>
        </w:rPr>
        <w:t xml:space="preserve"> (ущерба) </w:t>
      </w:r>
      <w:r>
        <w:rPr>
          <w:rFonts w:eastAsia="Calibri"/>
          <w:sz w:val="26"/>
          <w:szCs w:val="26"/>
        </w:rPr>
        <w:t xml:space="preserve">м</w:t>
      </w:r>
      <w:r>
        <w:rPr>
          <w:rFonts w:eastAsia="Calibri"/>
          <w:sz w:val="26"/>
          <w:szCs w:val="26"/>
        </w:rPr>
        <w:t xml:space="preserve">у</w:t>
      </w:r>
      <w:r>
        <w:rPr>
          <w:rFonts w:eastAsia="Calibri"/>
          <w:sz w:val="26"/>
          <w:szCs w:val="26"/>
        </w:rPr>
        <w:t xml:space="preserve">зейным предметам и музейным коллекциям, включенных в состав государственной части Музейного фонда Российской Федерации</w:t>
      </w:r>
      <w:r>
        <w:rPr>
          <w:rFonts w:eastAsia="Calibri"/>
          <w:sz w:val="26"/>
          <w:szCs w:val="26"/>
        </w:rPr>
        <w:t xml:space="preserve">, выработка и реализация проф</w:t>
      </w:r>
      <w:r>
        <w:rPr>
          <w:rFonts w:eastAsia="Calibri"/>
          <w:sz w:val="26"/>
          <w:szCs w:val="26"/>
        </w:rPr>
        <w:t xml:space="preserve">и</w:t>
      </w:r>
      <w:r>
        <w:rPr>
          <w:rFonts w:eastAsia="Calibri"/>
          <w:sz w:val="26"/>
          <w:szCs w:val="26"/>
        </w:rPr>
        <w:t xml:space="preserve">лактических мер, способствующих ее снижению;</w:t>
      </w:r>
      <w:r>
        <w:rPr>
          <w:rFonts w:eastAsia="Calibri"/>
          <w:sz w:val="26"/>
          <w:szCs w:val="26"/>
        </w:rPr>
      </w:r>
    </w:p>
    <w:p>
      <w:pPr>
        <w:pStyle w:val="648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выявление факторов угрозы причинения, либо причинения вреда</w:t>
      </w:r>
      <w:r>
        <w:rPr>
          <w:rFonts w:eastAsia="Calibri"/>
          <w:sz w:val="26"/>
          <w:szCs w:val="26"/>
        </w:rPr>
        <w:t xml:space="preserve"> (ущерба)</w:t>
      </w:r>
      <w:r>
        <w:rPr>
          <w:rFonts w:eastAsia="Calibri"/>
          <w:sz w:val="26"/>
          <w:szCs w:val="26"/>
        </w:rPr>
        <w:t xml:space="preserve">, причин и условий, способствующих нарушению обязательных требований, опред</w:t>
      </w:r>
      <w:r>
        <w:rPr>
          <w:rFonts w:eastAsia="Calibri"/>
          <w:sz w:val="26"/>
          <w:szCs w:val="26"/>
        </w:rPr>
        <w:t xml:space="preserve">е</w:t>
      </w:r>
      <w:r>
        <w:rPr>
          <w:rFonts w:eastAsia="Calibri"/>
          <w:sz w:val="26"/>
          <w:szCs w:val="26"/>
        </w:rPr>
        <w:t xml:space="preserve">ление способов устранения или снижения угрозы;</w:t>
      </w:r>
      <w:r>
        <w:rPr>
          <w:rFonts w:eastAsia="Calibri"/>
          <w:sz w:val="26"/>
          <w:szCs w:val="26"/>
        </w:rPr>
      </w:r>
    </w:p>
    <w:p>
      <w:pPr>
        <w:pStyle w:val="648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</w:t>
      </w:r>
      <w:r>
        <w:rPr>
          <w:rFonts w:eastAsia="Calibri"/>
          <w:sz w:val="26"/>
          <w:szCs w:val="26"/>
        </w:rPr>
        <w:t xml:space="preserve">контрол</w:t>
      </w:r>
      <w:r>
        <w:rPr>
          <w:rFonts w:eastAsia="Calibri"/>
          <w:sz w:val="26"/>
          <w:szCs w:val="26"/>
        </w:rPr>
        <w:t xml:space="preserve">и</w:t>
      </w:r>
      <w:r>
        <w:rPr>
          <w:rFonts w:eastAsia="Calibri"/>
          <w:sz w:val="26"/>
          <w:szCs w:val="26"/>
        </w:rPr>
        <w:t xml:space="preserve">руемым лицам</w:t>
      </w:r>
      <w:r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категорий</w:t>
      </w:r>
      <w:r>
        <w:rPr>
          <w:rFonts w:eastAsia="Calibri"/>
          <w:sz w:val="26"/>
          <w:szCs w:val="26"/>
        </w:rPr>
        <w:t xml:space="preserve"> риска;</w:t>
      </w:r>
      <w:r>
        <w:rPr>
          <w:rFonts w:eastAsia="Calibri"/>
          <w:sz w:val="26"/>
          <w:szCs w:val="26"/>
        </w:rPr>
      </w:r>
    </w:p>
    <w:p>
      <w:pPr>
        <w:pStyle w:val="648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создание условий для изменения ценностного отношения </w:t>
      </w:r>
      <w:r>
        <w:rPr>
          <w:rFonts w:eastAsia="Calibri"/>
          <w:sz w:val="26"/>
          <w:szCs w:val="26"/>
        </w:rPr>
        <w:t xml:space="preserve">контролируемых лиц</w:t>
      </w:r>
      <w:r>
        <w:rPr>
          <w:rFonts w:eastAsia="Calibri"/>
          <w:sz w:val="26"/>
          <w:szCs w:val="26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  <w:r>
        <w:rPr>
          <w:rFonts w:eastAsia="Calibri"/>
          <w:sz w:val="26"/>
          <w:szCs w:val="26"/>
        </w:rPr>
      </w:r>
    </w:p>
    <w:p>
      <w:pPr>
        <w:pStyle w:val="648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регулярная ревизия обязательных требований и принятие мер к обеспечению реального влияния на </w:t>
      </w:r>
      <w:r>
        <w:rPr>
          <w:rFonts w:eastAsia="Calibri"/>
          <w:sz w:val="26"/>
          <w:szCs w:val="26"/>
        </w:rPr>
        <w:t xml:space="preserve">подконтрольную сферу </w:t>
      </w:r>
      <w:r>
        <w:rPr>
          <w:rFonts w:eastAsia="Calibri"/>
          <w:sz w:val="26"/>
          <w:szCs w:val="26"/>
        </w:rPr>
        <w:t xml:space="preserve">комплекса обязательных требований, соблюдение которых составляет предмет </w:t>
      </w:r>
      <w:r>
        <w:rPr>
          <w:rFonts w:eastAsia="Calibri"/>
          <w:sz w:val="26"/>
          <w:szCs w:val="26"/>
        </w:rPr>
        <w:t xml:space="preserve">регионального</w:t>
      </w:r>
      <w:r>
        <w:rPr>
          <w:rFonts w:eastAsia="Calibri"/>
          <w:sz w:val="26"/>
          <w:szCs w:val="26"/>
        </w:rPr>
        <w:t xml:space="preserve"> контроля</w:t>
      </w:r>
      <w:r>
        <w:rPr>
          <w:rFonts w:eastAsia="Calibri"/>
          <w:sz w:val="26"/>
          <w:szCs w:val="26"/>
        </w:rPr>
        <w:t xml:space="preserve">;</w:t>
      </w:r>
      <w:r>
        <w:rPr>
          <w:rFonts w:eastAsia="Calibri"/>
          <w:sz w:val="26"/>
          <w:szCs w:val="26"/>
        </w:rPr>
      </w:r>
    </w:p>
    <w:p>
      <w:pPr>
        <w:pStyle w:val="648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формирование единого понимания обязательных требований у всех участников контрольно-надзорной деятельности;</w:t>
      </w:r>
      <w:r>
        <w:rPr>
          <w:rFonts w:eastAsia="Calibri"/>
          <w:sz w:val="26"/>
          <w:szCs w:val="26"/>
        </w:rPr>
      </w:r>
    </w:p>
    <w:p>
      <w:pPr>
        <w:pStyle w:val="648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создание и внедрение мер системы позитивной профилактики; повышение уровня правовой грамотности </w:t>
      </w:r>
      <w:r>
        <w:rPr>
          <w:rFonts w:eastAsia="Calibri"/>
          <w:sz w:val="26"/>
          <w:szCs w:val="26"/>
        </w:rPr>
        <w:t xml:space="preserve">контролируемых лиц</w:t>
      </w:r>
      <w:r>
        <w:rPr>
          <w:rFonts w:eastAsia="Calibri"/>
          <w:sz w:val="26"/>
          <w:szCs w:val="26"/>
        </w:rPr>
        <w:t xml:space="preserve">, в том числе путем обеспеч</w:t>
      </w:r>
      <w:r>
        <w:rPr>
          <w:rFonts w:eastAsia="Calibri"/>
          <w:sz w:val="26"/>
          <w:szCs w:val="26"/>
        </w:rPr>
        <w:t xml:space="preserve">е</w:t>
      </w:r>
      <w:r>
        <w:rPr>
          <w:rFonts w:eastAsia="Calibri"/>
          <w:sz w:val="26"/>
          <w:szCs w:val="26"/>
        </w:rPr>
        <w:t xml:space="preserve">ния доступности информации об обязательных требованиях и необходимых мерах по их исполнению;</w:t>
      </w:r>
      <w:r>
        <w:rPr>
          <w:rFonts w:eastAsia="Calibri"/>
          <w:sz w:val="26"/>
          <w:szCs w:val="26"/>
        </w:rPr>
      </w:r>
    </w:p>
    <w:p>
      <w:pPr>
        <w:pStyle w:val="648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снижение издержек контрольно-надзорной деятельности и администрати</w:t>
      </w:r>
      <w:r>
        <w:rPr>
          <w:rFonts w:eastAsia="Calibri"/>
          <w:sz w:val="26"/>
          <w:szCs w:val="26"/>
        </w:rPr>
        <w:t xml:space="preserve">в</w:t>
      </w:r>
      <w:r>
        <w:rPr>
          <w:rFonts w:eastAsia="Calibri"/>
          <w:sz w:val="26"/>
          <w:szCs w:val="26"/>
        </w:rPr>
        <w:t xml:space="preserve">ной нагрузки на </w:t>
      </w:r>
      <w:r>
        <w:rPr>
          <w:rFonts w:eastAsia="Calibri"/>
          <w:sz w:val="26"/>
          <w:szCs w:val="26"/>
        </w:rPr>
        <w:t xml:space="preserve">контролируемых лиц</w:t>
      </w:r>
      <w:r>
        <w:rPr>
          <w:rFonts w:eastAsia="Calibri"/>
          <w:sz w:val="26"/>
          <w:szCs w:val="26"/>
        </w:rPr>
        <w:t xml:space="preserve">.</w:t>
      </w:r>
      <w:r>
        <w:rPr>
          <w:rFonts w:eastAsia="Calibri"/>
          <w:sz w:val="26"/>
          <w:szCs w:val="26"/>
        </w:rPr>
      </w:r>
    </w:p>
    <w:p>
      <w:pPr>
        <w:pStyle w:val="648"/>
        <w:rPr>
          <w:b/>
          <w:bCs/>
          <w:sz w:val="26"/>
          <w:szCs w:val="26"/>
          <w:highlight w:val="green"/>
        </w:rPr>
      </w:pPr>
      <w:r>
        <w:rPr>
          <w:b/>
          <w:bCs/>
          <w:sz w:val="26"/>
          <w:szCs w:val="26"/>
          <w:highlight w:val="green"/>
        </w:rPr>
      </w:r>
      <w:r>
        <w:rPr>
          <w:b/>
          <w:bCs/>
          <w:sz w:val="26"/>
          <w:szCs w:val="26"/>
          <w:highlight w:val="green"/>
        </w:rPr>
      </w:r>
    </w:p>
    <w:p>
      <w:pPr>
        <w:pStyle w:val="64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III</w:t>
      </w:r>
      <w:r>
        <w:rPr>
          <w:b/>
          <w:bCs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 xml:space="preserve">Перечень профилактических мероприятий, сроки</w:t>
      </w:r>
      <w:r>
        <w:rPr>
          <w:b/>
          <w:bCs/>
          <w:sz w:val="26"/>
          <w:szCs w:val="26"/>
        </w:rPr>
      </w:r>
    </w:p>
    <w:p>
      <w:pPr>
        <w:pStyle w:val="648"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(периодичность) их проведения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648"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64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 xml:space="preserve">Положением о региональном государственном контроле (надзоре) за состоянием Музейного фонда Российской Федерации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проводятся сл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дующие профилактические мероприятия: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4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информирование;</w:t>
      </w:r>
      <w:r>
        <w:rPr>
          <w:sz w:val="26"/>
          <w:szCs w:val="26"/>
        </w:rPr>
      </w:r>
    </w:p>
    <w:p>
      <w:pPr>
        <w:pStyle w:val="64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обобщение правоприменительной практики; </w:t>
      </w:r>
      <w:r>
        <w:rPr>
          <w:sz w:val="26"/>
          <w:szCs w:val="26"/>
        </w:rPr>
      </w:r>
    </w:p>
    <w:p>
      <w:pPr>
        <w:pStyle w:val="64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объявление предостережения</w:t>
      </w:r>
      <w:r>
        <w:rPr>
          <w:sz w:val="26"/>
          <w:szCs w:val="26"/>
        </w:rPr>
        <w:t xml:space="preserve"> о недопустимости нарушения обязательных требований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</w:p>
    <w:p>
      <w:pPr>
        <w:pStyle w:val="64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консультирование;</w:t>
      </w:r>
      <w:r>
        <w:rPr>
          <w:sz w:val="26"/>
          <w:szCs w:val="26"/>
        </w:rPr>
      </w:r>
    </w:p>
    <w:p>
      <w:pPr>
        <w:pStyle w:val="64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д) профилактический визит.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4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Перечень профилактических мероприятий с указанием сроков (периоди</w:t>
      </w:r>
      <w:r>
        <w:rPr>
          <w:sz w:val="26"/>
          <w:szCs w:val="26"/>
        </w:rPr>
        <w:t xml:space="preserve">ч</w:t>
      </w:r>
      <w:r>
        <w:rPr>
          <w:sz w:val="26"/>
          <w:szCs w:val="26"/>
        </w:rPr>
        <w:t xml:space="preserve">ности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их проведения, ответственных</w:t>
      </w:r>
      <w:r>
        <w:rPr>
          <w:sz w:val="26"/>
          <w:szCs w:val="26"/>
        </w:rPr>
        <w:t xml:space="preserve"> за их осуществление указаны в приложении к Программе.</w:t>
      </w:r>
      <w:r>
        <w:rPr>
          <w:sz w:val="26"/>
          <w:szCs w:val="26"/>
        </w:rPr>
      </w:r>
    </w:p>
    <w:p>
      <w:pPr>
        <w:pStyle w:val="648"/>
        <w:ind w:firstLine="567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</w:r>
      <w:r>
        <w:rPr>
          <w:i/>
          <w:sz w:val="26"/>
          <w:szCs w:val="26"/>
        </w:rPr>
      </w:r>
    </w:p>
    <w:p>
      <w:pPr>
        <w:pStyle w:val="648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IV. Показатели результативности и эффективности Программы</w:t>
      </w:r>
      <w:r>
        <w:rPr>
          <w:rFonts w:eastAsia="Calibri"/>
          <w:b/>
          <w:sz w:val="26"/>
          <w:szCs w:val="26"/>
          <w:lang w:eastAsia="en-US"/>
        </w:rPr>
      </w:r>
    </w:p>
    <w:p>
      <w:pPr>
        <w:pStyle w:val="648"/>
        <w:ind w:firstLine="709"/>
        <w:jc w:val="both"/>
        <w:rPr>
          <w:rStyle w:val="691"/>
          <w:i w:val="0"/>
          <w:sz w:val="26"/>
          <w:szCs w:val="26"/>
        </w:rPr>
      </w:pPr>
      <w:r>
        <w:rPr>
          <w:rStyle w:val="691"/>
          <w:i w:val="0"/>
          <w:sz w:val="26"/>
          <w:szCs w:val="26"/>
        </w:rPr>
        <w:t xml:space="preserve">1. Для оценки результативности и эффективности Программы устанавлив</w:t>
      </w:r>
      <w:r>
        <w:rPr>
          <w:rStyle w:val="691"/>
          <w:i w:val="0"/>
          <w:sz w:val="26"/>
          <w:szCs w:val="26"/>
        </w:rPr>
        <w:t xml:space="preserve">а</w:t>
      </w:r>
      <w:r>
        <w:rPr>
          <w:rStyle w:val="691"/>
          <w:i w:val="0"/>
          <w:sz w:val="26"/>
          <w:szCs w:val="26"/>
        </w:rPr>
        <w:t xml:space="preserve">ются следующие показатели результативности и эффективности:</w:t>
      </w:r>
      <w:r>
        <w:rPr>
          <w:rStyle w:val="691"/>
          <w:i w:val="0"/>
          <w:sz w:val="26"/>
          <w:szCs w:val="26"/>
        </w:rPr>
      </w:r>
      <w:r>
        <w:rPr>
          <w:rStyle w:val="691"/>
          <w:i w:val="0"/>
          <w:sz w:val="26"/>
          <w:szCs w:val="26"/>
        </w:rPr>
      </w:r>
    </w:p>
    <w:p>
      <w:pPr>
        <w:pStyle w:val="64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>
        <w:rPr>
          <w:sz w:val="26"/>
          <w:szCs w:val="26"/>
        </w:rPr>
        <w:t xml:space="preserve">доля устраненных нарушений обязательных требований в общем числе нарушений обязательных требований, выявленных в ходе контрольных (надзо</w:t>
      </w:r>
      <w:r>
        <w:rPr>
          <w:sz w:val="26"/>
          <w:szCs w:val="26"/>
        </w:rPr>
        <w:t xml:space="preserve">р</w:t>
      </w:r>
      <w:r>
        <w:rPr>
          <w:sz w:val="26"/>
          <w:szCs w:val="26"/>
        </w:rPr>
        <w:t xml:space="preserve">ных) мероприятий в течение года, – 75 процентов;</w:t>
      </w:r>
      <w:r>
        <w:rPr>
          <w:sz w:val="26"/>
          <w:szCs w:val="26"/>
        </w:rPr>
      </w:r>
    </w:p>
    <w:p>
      <w:pPr>
        <w:pStyle w:val="64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</w:t>
      </w:r>
      <w:r>
        <w:rPr>
          <w:sz w:val="26"/>
          <w:szCs w:val="26"/>
        </w:rPr>
        <w:t xml:space="preserve">) материальный ущерб, причиненный государству в результате утраты охраняемых законом ценностей в течение года, – 0,00 рубля;</w:t>
      </w:r>
      <w:r>
        <w:rPr>
          <w:sz w:val="26"/>
          <w:szCs w:val="26"/>
        </w:rPr>
      </w:r>
    </w:p>
    <w:p>
      <w:pPr>
        <w:pStyle w:val="64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) доля обоснованных жалоб на действия (бездействие) Министерства и (или) его уполномоченных должностных лиц при проведении контрольных (надзорных) мероприятий в течение года – 0 процентов.</w:t>
      </w:r>
      <w:r>
        <w:rPr>
          <w:sz w:val="26"/>
          <w:szCs w:val="26"/>
        </w:rPr>
      </w:r>
    </w:p>
    <w:p>
      <w:pPr>
        <w:pStyle w:val="648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2. Сведения о достижении показателей результативности и эффективности Программы включаются </w:t>
      </w:r>
      <w:r>
        <w:rPr>
          <w:rFonts w:eastAsia="Calibri"/>
          <w:sz w:val="26"/>
          <w:szCs w:val="26"/>
          <w:lang w:eastAsia="en-US"/>
        </w:rPr>
        <w:t xml:space="preserve">Министерством </w:t>
      </w:r>
      <w:r>
        <w:rPr>
          <w:rFonts w:eastAsia="Calibri"/>
          <w:sz w:val="26"/>
          <w:szCs w:val="26"/>
          <w:lang w:eastAsia="en-US"/>
        </w:rPr>
        <w:t xml:space="preserve"> в состав доклада о виде </w:t>
      </w:r>
      <w:r>
        <w:rPr>
          <w:rFonts w:eastAsia="Calibri"/>
          <w:sz w:val="26"/>
          <w:szCs w:val="26"/>
          <w:lang w:eastAsia="en-US"/>
        </w:rPr>
        <w:t xml:space="preserve">государственного </w:t>
      </w:r>
      <w:r>
        <w:rPr>
          <w:rFonts w:eastAsia="Calibri"/>
          <w:sz w:val="26"/>
          <w:szCs w:val="26"/>
          <w:lang w:eastAsia="en-US"/>
        </w:rPr>
        <w:t xml:space="preserve">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  <w:r>
        <w:rPr>
          <w:rFonts w:eastAsia="Calibri"/>
          <w:sz w:val="26"/>
          <w:szCs w:val="26"/>
          <w:lang w:eastAsia="en-US"/>
        </w:rPr>
      </w:r>
    </w:p>
    <w:p>
      <w:pPr>
        <w:pStyle w:val="648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</w:p>
    <w:p>
      <w:pPr>
        <w:pStyle w:val="648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</w:p>
    <w:p>
      <w:pPr>
        <w:pStyle w:val="648"/>
        <w:ind w:firstLine="567"/>
        <w:jc w:val="both"/>
        <w:rPr>
          <w:rFonts w:eastAsia="Calibri"/>
          <w:sz w:val="26"/>
          <w:szCs w:val="26"/>
          <w:lang w:val="en-US" w:eastAsia="en-US"/>
        </w:rPr>
      </w:pPr>
      <w:r>
        <w:rPr>
          <w:rFonts w:eastAsia="Calibri"/>
          <w:sz w:val="26"/>
          <w:szCs w:val="26"/>
          <w:lang w:val="en-US" w:eastAsia="en-US"/>
        </w:rPr>
      </w:r>
      <w:r>
        <w:rPr>
          <w:rFonts w:eastAsia="Calibri"/>
          <w:sz w:val="26"/>
          <w:szCs w:val="26"/>
          <w:lang w:val="en-US" w:eastAsia="en-US"/>
        </w:rPr>
      </w:r>
    </w:p>
    <w:p>
      <w:pPr>
        <w:pStyle w:val="648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</w:p>
    <w:p>
      <w:pPr>
        <w:pStyle w:val="648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</w:p>
    <w:p>
      <w:pPr>
        <w:pStyle w:val="648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</w:p>
    <w:p>
      <w:pPr>
        <w:pStyle w:val="648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</w:p>
    <w:p>
      <w:pPr>
        <w:pStyle w:val="648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</w:p>
    <w:p>
      <w:pPr>
        <w:pStyle w:val="648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</w:p>
    <w:p>
      <w:pPr>
        <w:pStyle w:val="648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</w:p>
    <w:p>
      <w:pPr>
        <w:pStyle w:val="648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</w:p>
    <w:p>
      <w:pPr>
        <w:pStyle w:val="648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</w:p>
    <w:p>
      <w:pPr>
        <w:pStyle w:val="648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</w:p>
    <w:p>
      <w:pPr>
        <w:pStyle w:val="648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</w:p>
    <w:tbl>
      <w:tblPr>
        <w:tblW w:w="10314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73"/>
        <w:gridCol w:w="321"/>
        <w:gridCol w:w="652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73" w:type="dxa"/>
            <w:vAlign w:val="top"/>
            <w:textDirection w:val="lrTb"/>
            <w:noWrap w:val="false"/>
          </w:tcPr>
          <w:p>
            <w:pPr>
              <w:pStyle w:val="648"/>
              <w:jc w:val="both"/>
              <w:rPr>
                <w:rFonts w:ascii="Calibri" w:hAnsi="Calibri" w:eastAsia="Calibri"/>
              </w:rPr>
            </w:pPr>
            <w:r>
              <w:rPr>
                <w:rFonts w:ascii="Calibri" w:hAnsi="Calibri" w:eastAsia="Calibri"/>
              </w:rPr>
            </w:r>
            <w:r>
              <w:rPr>
                <w:rFonts w:ascii="Calibri" w:hAnsi="Calibri" w:eastAsia="Calibri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1" w:type="dxa"/>
            <w:vAlign w:val="top"/>
            <w:textDirection w:val="lrTb"/>
            <w:noWrap w:val="false"/>
          </w:tcPr>
          <w:p>
            <w:pPr>
              <w:pStyle w:val="648"/>
              <w:jc w:val="both"/>
              <w:rPr>
                <w:rFonts w:ascii="Calibri" w:hAnsi="Calibri" w:eastAsia="Calibri"/>
              </w:rPr>
            </w:pPr>
            <w:r>
              <w:rPr>
                <w:rFonts w:ascii="Calibri" w:hAnsi="Calibri" w:eastAsia="Calibri"/>
              </w:rPr>
            </w:r>
            <w:r>
              <w:rPr>
                <w:rFonts w:ascii="Calibri" w:hAnsi="Calibri" w:eastAsia="Calibri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20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 xml:space="preserve">Приложение к программе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профилактики рисков причинения вреда (ущерба) охраняемым законом ценностям при осуществлении реги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нального государственного контроля (надзора) за состоянием Музейного фонда Российской Федерации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pStyle w:val="648"/>
              <w:jc w:val="both"/>
              <w:rPr>
                <w:rFonts w:ascii="Calibri" w:hAnsi="Calibri" w:eastAsia="Calibri"/>
              </w:rPr>
            </w:pPr>
            <w:r>
              <w:rPr>
                <w:rFonts w:ascii="Calibri" w:hAnsi="Calibri" w:eastAsia="Calibri"/>
              </w:rPr>
            </w:r>
            <w:r>
              <w:rPr>
                <w:rFonts w:ascii="Calibri" w:hAnsi="Calibri" w:eastAsia="Calibri"/>
              </w:rPr>
            </w:r>
          </w:p>
        </w:tc>
      </w:tr>
    </w:tbl>
    <w:p>
      <w:pPr>
        <w:pStyle w:val="64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профилактических мероприятий,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4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сроки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(периодичность) их проведения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4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10348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1843"/>
        <w:gridCol w:w="4253"/>
        <w:gridCol w:w="2410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№</w: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</w:r>
          </w:p>
          <w:p>
            <w:pPr>
              <w:pStyle w:val="676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</w:rPr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 xml:space="preserve">Вид меропри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я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тия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48"/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 xml:space="preserve">Форма мероприятия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Подразделение и</w:t>
            </w:r>
            <w:r>
              <w:rPr>
                <w:b/>
                <w:sz w:val="22"/>
                <w:szCs w:val="22"/>
              </w:rPr>
              <w:t xml:space="preserve"> (или)</w:t>
            </w:r>
            <w:r>
              <w:rPr>
                <w:b/>
                <w:sz w:val="22"/>
                <w:szCs w:val="22"/>
              </w:rPr>
              <w:t xml:space="preserve"> должностные лица </w:t>
            </w:r>
            <w:r>
              <w:rPr>
                <w:b/>
                <w:sz w:val="22"/>
                <w:szCs w:val="22"/>
              </w:rPr>
              <w:t xml:space="preserve">Минкультуры Чувашии</w:t>
            </w:r>
            <w:r>
              <w:rPr>
                <w:b/>
                <w:sz w:val="22"/>
                <w:szCs w:val="22"/>
              </w:rPr>
              <w:t xml:space="preserve">,</w:t>
            </w:r>
            <w:r>
              <w:rPr>
                <w:b/>
                <w:sz w:val="22"/>
                <w:szCs w:val="22"/>
              </w:rPr>
              <w:t xml:space="preserve"> отве</w:t>
            </w:r>
            <w:r>
              <w:rPr>
                <w:b/>
                <w:sz w:val="22"/>
                <w:szCs w:val="22"/>
              </w:rPr>
              <w:t xml:space="preserve">т</w:t>
            </w:r>
            <w:r>
              <w:rPr>
                <w:b/>
                <w:sz w:val="22"/>
                <w:szCs w:val="22"/>
              </w:rPr>
              <w:t xml:space="preserve">ственные за реализ</w:t>
            </w:r>
            <w:r>
              <w:rPr>
                <w:b/>
                <w:sz w:val="22"/>
                <w:szCs w:val="22"/>
              </w:rPr>
              <w:t xml:space="preserve">а</w:t>
            </w:r>
            <w:r>
              <w:rPr>
                <w:b/>
                <w:sz w:val="22"/>
                <w:szCs w:val="22"/>
              </w:rPr>
              <w:t xml:space="preserve">цию мероприятия</w:t>
            </w:r>
            <w:r>
              <w:rPr>
                <w:rFonts w:eastAsia="Calibri"/>
                <w:b/>
                <w:bCs/>
                <w:sz w:val="22"/>
                <w:szCs w:val="22"/>
              </w:rPr>
            </w:r>
            <w:r>
              <w:rPr>
                <w:rFonts w:eastAsia="Calibri"/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 xml:space="preserve">Сроки (пери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о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их пров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е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дения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25" w:type="dxa"/>
            <w:vAlign w:val="top"/>
            <w:vMerge w:val="restart"/>
            <w:textDirection w:val="lrTb"/>
            <w:noWrap w:val="false"/>
          </w:tcPr>
          <w:p>
            <w:pPr>
              <w:pStyle w:val="64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1.</w:t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64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pStyle w:val="648"/>
              <w:ind w:firstLine="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Информирова</w:t>
            </w:r>
            <w:r>
              <w:rPr>
                <w:rFonts w:eastAsia="Calibri"/>
                <w:sz w:val="22"/>
                <w:szCs w:val="22"/>
                <w:lang w:val="en-US"/>
              </w:rPr>
              <w:t xml:space="preserve">-</w:t>
            </w:r>
            <w:r>
              <w:rPr>
                <w:rFonts w:eastAsia="Calibri"/>
                <w:sz w:val="22"/>
                <w:szCs w:val="22"/>
              </w:rPr>
              <w:t xml:space="preserve">ние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4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 xml:space="preserve">мероприятий (собраний</w:t>
            </w:r>
            <w:r>
              <w:rPr>
                <w:rFonts w:eastAsia="Calibri"/>
                <w:sz w:val="22"/>
                <w:szCs w:val="22"/>
              </w:rPr>
              <w:t xml:space="preserve">, совещаний, семинаров)</w:t>
            </w:r>
            <w:r>
              <w:rPr>
                <w:rFonts w:eastAsia="Calibri"/>
                <w:sz w:val="22"/>
                <w:szCs w:val="22"/>
              </w:rPr>
              <w:t xml:space="preserve"> с контр</w:t>
            </w:r>
            <w:r>
              <w:rPr>
                <w:rFonts w:eastAsia="Calibri"/>
                <w:sz w:val="22"/>
                <w:szCs w:val="22"/>
              </w:rPr>
              <w:t xml:space="preserve">о</w:t>
            </w:r>
            <w:r>
              <w:rPr>
                <w:rFonts w:eastAsia="Calibri"/>
                <w:sz w:val="22"/>
                <w:szCs w:val="22"/>
              </w:rPr>
              <w:t xml:space="preserve">лируемыми лицами</w:t>
            </w:r>
            <w:r>
              <w:rPr>
                <w:rFonts w:eastAsia="Calibri"/>
                <w:sz w:val="22"/>
                <w:szCs w:val="22"/>
              </w:rPr>
              <w:t xml:space="preserve"> в целях их информ</w:t>
            </w:r>
            <w:r>
              <w:rPr>
                <w:rFonts w:eastAsia="Calibri"/>
                <w:sz w:val="22"/>
                <w:szCs w:val="22"/>
              </w:rPr>
              <w:t xml:space="preserve">и</w:t>
            </w:r>
            <w:r>
              <w:rPr>
                <w:rFonts w:eastAsia="Calibri"/>
                <w:sz w:val="22"/>
                <w:szCs w:val="22"/>
              </w:rPr>
              <w:t xml:space="preserve">рования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64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Отдел </w:t>
            </w:r>
            <w:r>
              <w:rPr>
                <w:rFonts w:eastAsia="Calibri"/>
                <w:sz w:val="22"/>
                <w:szCs w:val="22"/>
              </w:rPr>
              <w:t xml:space="preserve">профессионал</w:t>
            </w:r>
            <w:r>
              <w:rPr>
                <w:rFonts w:eastAsia="Calibri"/>
                <w:sz w:val="22"/>
                <w:szCs w:val="22"/>
              </w:rPr>
              <w:t xml:space="preserve">ь</w:t>
            </w:r>
            <w:r>
              <w:rPr>
                <w:rFonts w:eastAsia="Calibri"/>
                <w:sz w:val="22"/>
                <w:szCs w:val="22"/>
              </w:rPr>
              <w:t xml:space="preserve">ного искусства, обр</w:t>
            </w:r>
            <w:r>
              <w:rPr>
                <w:rFonts w:eastAsia="Calibri"/>
                <w:sz w:val="22"/>
                <w:szCs w:val="22"/>
              </w:rPr>
              <w:t xml:space="preserve">а</w:t>
            </w:r>
            <w:r>
              <w:rPr>
                <w:rFonts w:eastAsia="Calibri"/>
                <w:sz w:val="22"/>
                <w:szCs w:val="22"/>
              </w:rPr>
              <w:t xml:space="preserve">зования и народного творчества 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По мере необход</w:t>
            </w:r>
            <w:r>
              <w:rPr>
                <w:rFonts w:eastAsia="Calibri"/>
                <w:sz w:val="22"/>
                <w:szCs w:val="22"/>
              </w:rPr>
              <w:t xml:space="preserve">и</w:t>
            </w:r>
            <w:r>
              <w:rPr>
                <w:rFonts w:eastAsia="Calibri"/>
                <w:sz w:val="22"/>
                <w:szCs w:val="22"/>
              </w:rPr>
              <w:t xml:space="preserve">мости в течение года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64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25" w:type="dxa"/>
            <w:vAlign w:val="top"/>
            <w:vMerge w:val="continue"/>
            <w:textDirection w:val="lrTb"/>
            <w:noWrap w:val="false"/>
          </w:tcPr>
          <w:p>
            <w:pPr>
              <w:pStyle w:val="648"/>
              <w:ind w:firstLine="33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843" w:type="dxa"/>
            <w:vAlign w:val="top"/>
            <w:vMerge w:val="continue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</w:rPr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4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Публикация на сайте </w:t>
            </w:r>
            <w:r>
              <w:rPr>
                <w:rFonts w:eastAsia="Calibri"/>
                <w:sz w:val="22"/>
                <w:szCs w:val="22"/>
              </w:rPr>
              <w:t xml:space="preserve">Министерства </w:t>
            </w:r>
            <w:r>
              <w:rPr>
                <w:rFonts w:eastAsia="Calibri"/>
                <w:sz w:val="22"/>
                <w:szCs w:val="22"/>
              </w:rPr>
              <w:t xml:space="preserve">рук</w:t>
            </w:r>
            <w:r>
              <w:rPr>
                <w:rFonts w:eastAsia="Calibri"/>
                <w:sz w:val="22"/>
                <w:szCs w:val="22"/>
              </w:rPr>
              <w:t xml:space="preserve">о</w:t>
            </w:r>
            <w:r>
              <w:rPr>
                <w:rFonts w:eastAsia="Calibri"/>
                <w:sz w:val="22"/>
                <w:szCs w:val="22"/>
              </w:rPr>
              <w:t xml:space="preserve">водств по соблюдению обязательных тр</w:t>
            </w:r>
            <w:r>
              <w:rPr>
                <w:rFonts w:eastAsia="Calibri"/>
                <w:sz w:val="22"/>
                <w:szCs w:val="22"/>
              </w:rPr>
              <w:t xml:space="preserve">е</w:t>
            </w:r>
            <w:r>
              <w:rPr>
                <w:rFonts w:eastAsia="Calibri"/>
                <w:sz w:val="22"/>
                <w:szCs w:val="22"/>
              </w:rPr>
              <w:t xml:space="preserve">бований </w:t>
            </w:r>
            <w:r>
              <w:rPr>
                <w:rFonts w:eastAsia="Calibri"/>
                <w:sz w:val="22"/>
                <w:szCs w:val="22"/>
              </w:rPr>
              <w:t xml:space="preserve">в сфере </w:t>
            </w:r>
            <w:r>
              <w:rPr>
                <w:rFonts w:eastAsia="Calibri"/>
                <w:sz w:val="22"/>
                <w:szCs w:val="22"/>
              </w:rPr>
              <w:t xml:space="preserve">музейного дела </w:t>
            </w:r>
            <w:r>
              <w:rPr>
                <w:rFonts w:eastAsia="Calibri"/>
                <w:sz w:val="22"/>
                <w:szCs w:val="22"/>
              </w:rPr>
              <w:t xml:space="preserve"> при направлении их в адрес </w:t>
            </w:r>
            <w:r>
              <w:rPr>
                <w:rFonts w:eastAsia="Calibri"/>
                <w:sz w:val="22"/>
                <w:szCs w:val="22"/>
              </w:rPr>
              <w:t xml:space="preserve">Министерства </w:t>
            </w:r>
            <w:r>
              <w:rPr>
                <w:rFonts w:eastAsia="Calibri"/>
                <w:sz w:val="22"/>
                <w:szCs w:val="22"/>
              </w:rPr>
              <w:t xml:space="preserve">уполномоченным федеральным органом исполнительной власти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64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Отдел профессионал</w:t>
            </w:r>
            <w:r>
              <w:rPr>
                <w:rFonts w:eastAsia="Calibri"/>
                <w:sz w:val="22"/>
                <w:szCs w:val="22"/>
              </w:rPr>
              <w:t xml:space="preserve">ь</w:t>
            </w:r>
            <w:r>
              <w:rPr>
                <w:rFonts w:eastAsia="Calibri"/>
                <w:sz w:val="22"/>
                <w:szCs w:val="22"/>
              </w:rPr>
              <w:t xml:space="preserve">ного искусства, обр</w:t>
            </w:r>
            <w:r>
              <w:rPr>
                <w:rFonts w:eastAsia="Calibri"/>
                <w:sz w:val="22"/>
                <w:szCs w:val="22"/>
              </w:rPr>
              <w:t xml:space="preserve">а</w:t>
            </w:r>
            <w:r>
              <w:rPr>
                <w:rFonts w:eastAsia="Calibri"/>
                <w:sz w:val="22"/>
                <w:szCs w:val="22"/>
              </w:rPr>
              <w:t xml:space="preserve">зования и народного творчества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 xml:space="preserve">поступл</w:t>
            </w:r>
            <w:r>
              <w:rPr>
                <w:rFonts w:eastAsia="Calibri"/>
                <w:sz w:val="22"/>
                <w:szCs w:val="22"/>
              </w:rPr>
              <w:t xml:space="preserve">е</w:t>
            </w:r>
            <w:r>
              <w:rPr>
                <w:rFonts w:eastAsia="Calibri"/>
                <w:sz w:val="22"/>
                <w:szCs w:val="22"/>
              </w:rPr>
              <w:t xml:space="preserve">ния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6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425" w:type="dxa"/>
            <w:vAlign w:val="top"/>
            <w:vMerge w:val="continue"/>
            <w:textDirection w:val="lrTb"/>
            <w:noWrap w:val="false"/>
          </w:tcPr>
          <w:p>
            <w:pPr>
              <w:pStyle w:val="648"/>
              <w:ind w:firstLine="33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843" w:type="dxa"/>
            <w:vAlign w:val="top"/>
            <w:vMerge w:val="continue"/>
            <w:textDirection w:val="lrTb"/>
            <w:noWrap w:val="false"/>
          </w:tcPr>
          <w:p>
            <w:pPr>
              <w:pStyle w:val="64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4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и поддержание в актуальном состоянии на официальном сайте в сети "Интернет" информации, перечень кот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рой предусмотрен п. </w:t>
            </w:r>
            <w:r>
              <w:rPr>
                <w:sz w:val="22"/>
                <w:szCs w:val="22"/>
              </w:rPr>
              <w:t xml:space="preserve">2,16,18,50,52 </w:t>
            </w:r>
            <w:r>
              <w:rPr>
                <w:sz w:val="22"/>
                <w:szCs w:val="22"/>
              </w:rPr>
              <w:t xml:space="preserve">Пол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жения о виде контроля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64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Отдел профессионал</w:t>
            </w:r>
            <w:r>
              <w:rPr>
                <w:rFonts w:eastAsia="Calibri"/>
                <w:sz w:val="22"/>
                <w:szCs w:val="22"/>
              </w:rPr>
              <w:t xml:space="preserve">ь</w:t>
            </w:r>
            <w:r>
              <w:rPr>
                <w:rFonts w:eastAsia="Calibri"/>
                <w:sz w:val="22"/>
                <w:szCs w:val="22"/>
              </w:rPr>
              <w:t xml:space="preserve">ного искусства, обр</w:t>
            </w:r>
            <w:r>
              <w:rPr>
                <w:rFonts w:eastAsia="Calibri"/>
                <w:sz w:val="22"/>
                <w:szCs w:val="22"/>
              </w:rPr>
              <w:t xml:space="preserve">а</w:t>
            </w:r>
            <w:r>
              <w:rPr>
                <w:rFonts w:eastAsia="Calibri"/>
                <w:sz w:val="22"/>
                <w:szCs w:val="22"/>
              </w:rPr>
              <w:t xml:space="preserve">зования и народного творчества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По мере обновл</w:t>
            </w:r>
            <w:r>
              <w:rPr>
                <w:rFonts w:eastAsia="Calibri"/>
                <w:sz w:val="22"/>
                <w:szCs w:val="22"/>
              </w:rPr>
              <w:t xml:space="preserve">е</w:t>
            </w:r>
            <w:r>
              <w:rPr>
                <w:rFonts w:eastAsia="Calibri"/>
                <w:sz w:val="22"/>
                <w:szCs w:val="22"/>
              </w:rPr>
              <w:t xml:space="preserve">ния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64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2.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48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Обобщение пр</w:t>
            </w:r>
            <w:r>
              <w:rPr>
                <w:rFonts w:eastAsia="Calibri"/>
                <w:sz w:val="22"/>
                <w:szCs w:val="22"/>
              </w:rPr>
              <w:t xml:space="preserve">а</w:t>
            </w:r>
            <w:r>
              <w:rPr>
                <w:rFonts w:eastAsia="Calibri"/>
                <w:sz w:val="22"/>
                <w:szCs w:val="22"/>
              </w:rPr>
              <w:t xml:space="preserve">вопримени</w:t>
            </w:r>
            <w:r>
              <w:rPr>
                <w:rFonts w:eastAsia="Calibri"/>
                <w:sz w:val="22"/>
                <w:szCs w:val="22"/>
                <w:lang w:val="en-US"/>
              </w:rPr>
              <w:t xml:space="preserve">-</w:t>
            </w:r>
            <w:r>
              <w:rPr>
                <w:rFonts w:eastAsia="Calibri"/>
                <w:sz w:val="22"/>
                <w:szCs w:val="22"/>
              </w:rPr>
              <w:t xml:space="preserve">тельной практ</w:t>
            </w:r>
            <w:r>
              <w:rPr>
                <w:rFonts w:eastAsia="Calibri"/>
                <w:sz w:val="22"/>
                <w:szCs w:val="22"/>
              </w:rPr>
              <w:t xml:space="preserve">и</w:t>
            </w:r>
            <w:r>
              <w:rPr>
                <w:rFonts w:eastAsia="Calibri"/>
                <w:sz w:val="22"/>
                <w:szCs w:val="22"/>
              </w:rPr>
              <w:t xml:space="preserve">ки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48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Обобщение и анализ правоприменител</w:t>
            </w:r>
            <w:r>
              <w:rPr>
                <w:rFonts w:eastAsia="Calibri"/>
                <w:sz w:val="22"/>
                <w:szCs w:val="22"/>
              </w:rPr>
              <w:t xml:space="preserve">ь</w:t>
            </w:r>
            <w:r>
              <w:rPr>
                <w:rFonts w:eastAsia="Calibri"/>
                <w:sz w:val="22"/>
                <w:szCs w:val="22"/>
              </w:rPr>
              <w:t xml:space="preserve">ной практики контрольно-надзорной де</w:t>
            </w:r>
            <w:r>
              <w:rPr>
                <w:rFonts w:eastAsia="Calibri"/>
                <w:sz w:val="22"/>
                <w:szCs w:val="22"/>
              </w:rPr>
              <w:t xml:space="preserve">я</w:t>
            </w:r>
            <w:r>
              <w:rPr>
                <w:rFonts w:eastAsia="Calibri"/>
                <w:sz w:val="22"/>
                <w:szCs w:val="22"/>
              </w:rPr>
              <w:t xml:space="preserve">тельности </w:t>
            </w:r>
            <w:r>
              <w:rPr>
                <w:rFonts w:eastAsia="Calibri"/>
                <w:sz w:val="22"/>
                <w:szCs w:val="22"/>
              </w:rPr>
              <w:t xml:space="preserve">в </w:t>
            </w:r>
            <w:r>
              <w:rPr>
                <w:rFonts w:eastAsia="Calibri"/>
                <w:sz w:val="22"/>
                <w:szCs w:val="22"/>
              </w:rPr>
              <w:t xml:space="preserve">сфере</w:t>
            </w:r>
            <w:r>
              <w:rPr>
                <w:rFonts w:eastAsia="Calibri"/>
                <w:sz w:val="22"/>
                <w:szCs w:val="22"/>
              </w:rPr>
              <w:t xml:space="preserve"> музейного дела 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с кла</w:t>
            </w:r>
            <w:r>
              <w:rPr>
                <w:rFonts w:eastAsia="Calibri"/>
                <w:sz w:val="22"/>
                <w:szCs w:val="22"/>
              </w:rPr>
              <w:t xml:space="preserve">с</w:t>
            </w:r>
            <w:r>
              <w:rPr>
                <w:rFonts w:eastAsia="Calibri"/>
                <w:sz w:val="22"/>
                <w:szCs w:val="22"/>
              </w:rPr>
              <w:t xml:space="preserve">сификацией причин возникновения тип</w:t>
            </w:r>
            <w:r>
              <w:rPr>
                <w:rFonts w:eastAsia="Calibri"/>
                <w:sz w:val="22"/>
                <w:szCs w:val="22"/>
              </w:rPr>
              <w:t xml:space="preserve">о</w:t>
            </w:r>
            <w:r>
              <w:rPr>
                <w:rFonts w:eastAsia="Calibri"/>
                <w:sz w:val="22"/>
                <w:szCs w:val="22"/>
              </w:rPr>
              <w:t xml:space="preserve">вых нарушений обязательных требований</w:t>
            </w:r>
            <w:r>
              <w:rPr>
                <w:rFonts w:eastAsia="Calibri"/>
                <w:sz w:val="22"/>
                <w:szCs w:val="22"/>
              </w:rPr>
              <w:t xml:space="preserve"> и размещение утвержденного д</w:t>
            </w:r>
            <w:r>
              <w:rPr>
                <w:sz w:val="22"/>
                <w:szCs w:val="22"/>
              </w:rPr>
              <w:t xml:space="preserve">оклада о правоприменительной практике на оф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циальном сайте </w:t>
            </w:r>
            <w:r>
              <w:rPr>
                <w:sz w:val="22"/>
                <w:szCs w:val="22"/>
              </w:rPr>
              <w:t xml:space="preserve">Министерства </w:t>
            </w:r>
            <w:r>
              <w:rPr>
                <w:sz w:val="22"/>
                <w:szCs w:val="22"/>
              </w:rPr>
              <w:t xml:space="preserve">в срок, не превышающий 5 рабочих дней со дня утверждения доклада.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64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Отдел профессионал</w:t>
            </w:r>
            <w:r>
              <w:rPr>
                <w:rFonts w:eastAsia="Calibri"/>
                <w:sz w:val="22"/>
                <w:szCs w:val="22"/>
              </w:rPr>
              <w:t xml:space="preserve">ь</w:t>
            </w:r>
            <w:r>
              <w:rPr>
                <w:rFonts w:eastAsia="Calibri"/>
                <w:sz w:val="22"/>
                <w:szCs w:val="22"/>
              </w:rPr>
              <w:t xml:space="preserve">ного искусства, обр</w:t>
            </w:r>
            <w:r>
              <w:rPr>
                <w:rFonts w:eastAsia="Calibri"/>
                <w:sz w:val="22"/>
                <w:szCs w:val="22"/>
              </w:rPr>
              <w:t xml:space="preserve">а</w:t>
            </w:r>
            <w:r>
              <w:rPr>
                <w:rFonts w:eastAsia="Calibri"/>
                <w:sz w:val="22"/>
                <w:szCs w:val="22"/>
              </w:rPr>
              <w:t xml:space="preserve">зования и народного творчества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Ежегодно (не поз</w:t>
            </w:r>
            <w:r>
              <w:rPr>
                <w:rFonts w:eastAsia="Calibri"/>
                <w:sz w:val="22"/>
                <w:szCs w:val="22"/>
              </w:rPr>
              <w:t xml:space="preserve">д</w:t>
            </w:r>
            <w:r>
              <w:rPr>
                <w:rFonts w:eastAsia="Calibri"/>
                <w:sz w:val="22"/>
                <w:szCs w:val="22"/>
              </w:rPr>
              <w:t xml:space="preserve">нее 25 февраля года, сл</w:t>
            </w:r>
            <w:r>
              <w:rPr>
                <w:rFonts w:eastAsia="Calibri"/>
                <w:sz w:val="22"/>
                <w:szCs w:val="22"/>
              </w:rPr>
              <w:t xml:space="preserve">е</w:t>
            </w:r>
            <w:r>
              <w:rPr>
                <w:rFonts w:eastAsia="Calibri"/>
                <w:sz w:val="22"/>
                <w:szCs w:val="22"/>
              </w:rPr>
              <w:t xml:space="preserve">дующего за годом обобщения правопр</w:t>
            </w:r>
            <w:r>
              <w:rPr>
                <w:rFonts w:eastAsia="Calibri"/>
                <w:sz w:val="22"/>
                <w:szCs w:val="22"/>
              </w:rPr>
              <w:t xml:space="preserve">и</w:t>
            </w:r>
            <w:r>
              <w:rPr>
                <w:rFonts w:eastAsia="Calibri"/>
                <w:sz w:val="22"/>
                <w:szCs w:val="22"/>
              </w:rPr>
              <w:t xml:space="preserve">менител</w:t>
            </w:r>
            <w:r>
              <w:rPr>
                <w:rFonts w:eastAsia="Calibri"/>
                <w:sz w:val="22"/>
                <w:szCs w:val="22"/>
              </w:rPr>
              <w:t xml:space="preserve">ь</w:t>
            </w:r>
            <w:r>
              <w:rPr>
                <w:rFonts w:eastAsia="Calibri"/>
                <w:sz w:val="22"/>
                <w:szCs w:val="22"/>
              </w:rPr>
              <w:t xml:space="preserve">ной пра</w:t>
            </w:r>
            <w:r>
              <w:rPr>
                <w:rFonts w:eastAsia="Calibri"/>
                <w:sz w:val="22"/>
                <w:szCs w:val="22"/>
              </w:rPr>
              <w:t xml:space="preserve">к</w:t>
            </w:r>
            <w:r>
              <w:rPr>
                <w:rFonts w:eastAsia="Calibri"/>
                <w:sz w:val="22"/>
                <w:szCs w:val="22"/>
              </w:rPr>
              <w:t xml:space="preserve">тики)</w:t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64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3.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48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</w:t>
            </w:r>
            <w:r>
              <w:rPr>
                <w:rFonts w:eastAsia="Calibri"/>
                <w:sz w:val="22"/>
                <w:szCs w:val="22"/>
              </w:rPr>
              <w:t xml:space="preserve">-</w:t>
            </w:r>
            <w:r>
              <w:rPr>
                <w:rFonts w:eastAsia="Calibri"/>
                <w:sz w:val="22"/>
                <w:szCs w:val="22"/>
              </w:rPr>
              <w:t xml:space="preserve">ния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о недопустимости нарушения обязательных требований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4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предостережений контрол</w:t>
            </w:r>
            <w:r>
              <w:rPr>
                <w:rFonts w:eastAsia="Calibri"/>
                <w:sz w:val="22"/>
                <w:szCs w:val="22"/>
              </w:rPr>
              <w:t xml:space="preserve">и</w:t>
            </w:r>
            <w:r>
              <w:rPr>
                <w:rFonts w:eastAsia="Calibri"/>
                <w:sz w:val="22"/>
                <w:szCs w:val="22"/>
              </w:rPr>
              <w:t xml:space="preserve">руемым лицам </w:t>
            </w:r>
            <w:r>
              <w:rPr>
                <w:rFonts w:eastAsia="Calibri"/>
                <w:sz w:val="22"/>
                <w:szCs w:val="22"/>
              </w:rPr>
              <w:t xml:space="preserve">о недопустимости нарушения обязательных требований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для целей принятия мер по обеспечению соблюдения обязательных требований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64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Отдел профессионал</w:t>
            </w:r>
            <w:r>
              <w:rPr>
                <w:rFonts w:eastAsia="Calibri"/>
                <w:sz w:val="22"/>
                <w:szCs w:val="22"/>
              </w:rPr>
              <w:t xml:space="preserve">ь</w:t>
            </w:r>
            <w:r>
              <w:rPr>
                <w:rFonts w:eastAsia="Calibri"/>
                <w:sz w:val="22"/>
                <w:szCs w:val="22"/>
              </w:rPr>
              <w:t xml:space="preserve">ного искусства, обр</w:t>
            </w:r>
            <w:r>
              <w:rPr>
                <w:rFonts w:eastAsia="Calibri"/>
                <w:sz w:val="22"/>
                <w:szCs w:val="22"/>
              </w:rPr>
              <w:t xml:space="preserve">а</w:t>
            </w:r>
            <w:r>
              <w:rPr>
                <w:rFonts w:eastAsia="Calibri"/>
                <w:sz w:val="22"/>
                <w:szCs w:val="22"/>
              </w:rPr>
              <w:t xml:space="preserve">зования и народного творчества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В течение года (при наличии основ</w:t>
            </w:r>
            <w:r>
              <w:rPr>
                <w:rFonts w:eastAsia="Calibri"/>
                <w:sz w:val="22"/>
                <w:szCs w:val="22"/>
              </w:rPr>
              <w:t xml:space="preserve">а</w:t>
            </w:r>
            <w:r>
              <w:rPr>
                <w:rFonts w:eastAsia="Calibri"/>
                <w:sz w:val="22"/>
                <w:szCs w:val="22"/>
              </w:rPr>
              <w:t xml:space="preserve">ний)</w:t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64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4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64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4.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48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Консультирова</w:t>
            </w:r>
            <w:r>
              <w:rPr>
                <w:rFonts w:eastAsia="Calibri"/>
                <w:sz w:val="22"/>
                <w:szCs w:val="22"/>
                <w:lang w:val="en-US"/>
              </w:rPr>
              <w:t xml:space="preserve">-</w:t>
            </w:r>
            <w:r>
              <w:rPr>
                <w:rFonts w:eastAsia="Calibri"/>
                <w:sz w:val="22"/>
                <w:szCs w:val="22"/>
              </w:rPr>
              <w:t xml:space="preserve">ние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4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>
              <w:rPr>
                <w:rFonts w:eastAsia="Calibri"/>
                <w:i/>
                <w:sz w:val="22"/>
                <w:szCs w:val="22"/>
              </w:rPr>
              <w:t xml:space="preserve">Мин</w:t>
            </w:r>
            <w:r>
              <w:rPr>
                <w:rFonts w:eastAsia="Calibri"/>
                <w:i/>
                <w:sz w:val="22"/>
                <w:szCs w:val="22"/>
              </w:rPr>
              <w:t xml:space="preserve">и</w:t>
            </w:r>
            <w:r>
              <w:rPr>
                <w:rFonts w:eastAsia="Calibri"/>
                <w:i/>
                <w:sz w:val="22"/>
                <w:szCs w:val="22"/>
              </w:rPr>
              <w:t xml:space="preserve">стерства </w:t>
            </w:r>
            <w:r>
              <w:rPr>
                <w:rFonts w:eastAsia="Calibri"/>
                <w:sz w:val="22"/>
                <w:szCs w:val="22"/>
              </w:rPr>
              <w:t xml:space="preserve"> консультаций по вопросам</w:t>
            </w:r>
            <w:r>
              <w:rPr>
                <w:rFonts w:eastAsia="Calibri"/>
                <w:sz w:val="22"/>
                <w:szCs w:val="22"/>
              </w:rPr>
              <w:t xml:space="preserve">:</w:t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64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организация и осуществление регионал</w:t>
            </w:r>
            <w:r>
              <w:rPr>
                <w:rFonts w:eastAsia="Calibri"/>
                <w:sz w:val="22"/>
                <w:szCs w:val="22"/>
              </w:rPr>
              <w:t xml:space="preserve">ь</w:t>
            </w:r>
            <w:r>
              <w:rPr>
                <w:rFonts w:eastAsia="Calibri"/>
                <w:sz w:val="22"/>
                <w:szCs w:val="22"/>
              </w:rPr>
              <w:t xml:space="preserve">ного государственного контроля (надз</w:t>
            </w:r>
            <w:r>
              <w:rPr>
                <w:rFonts w:eastAsia="Calibri"/>
                <w:sz w:val="22"/>
                <w:szCs w:val="22"/>
              </w:rPr>
              <w:t xml:space="preserve">о</w:t>
            </w:r>
            <w:r>
              <w:rPr>
                <w:rFonts w:eastAsia="Calibri"/>
                <w:sz w:val="22"/>
                <w:szCs w:val="22"/>
              </w:rPr>
              <w:t xml:space="preserve">ра);</w:t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64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предмет регионального государственного контроля (надзора);</w:t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64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критерии отнесения объектов регионал</w:t>
            </w:r>
            <w:r>
              <w:rPr>
                <w:rFonts w:eastAsia="Calibri"/>
                <w:sz w:val="22"/>
                <w:szCs w:val="22"/>
              </w:rPr>
              <w:t xml:space="preserve">ь</w:t>
            </w:r>
            <w:r>
              <w:rPr>
                <w:rFonts w:eastAsia="Calibri"/>
                <w:sz w:val="22"/>
                <w:szCs w:val="22"/>
              </w:rPr>
              <w:t xml:space="preserve">ного государственного контроля (надзора) к категории риска;</w:t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64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состав и порядок осуществления проф</w:t>
            </w:r>
            <w:r>
              <w:rPr>
                <w:rFonts w:eastAsia="Calibri"/>
                <w:sz w:val="22"/>
                <w:szCs w:val="22"/>
              </w:rPr>
              <w:t xml:space="preserve">и</w:t>
            </w:r>
            <w:r>
              <w:rPr>
                <w:rFonts w:eastAsia="Calibri"/>
                <w:sz w:val="22"/>
                <w:szCs w:val="22"/>
              </w:rPr>
              <w:t xml:space="preserve">лактических мероприятий;</w:t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64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порядок обжалования решений Мин</w:t>
            </w:r>
            <w:r>
              <w:rPr>
                <w:rFonts w:eastAsia="Calibri"/>
                <w:sz w:val="22"/>
                <w:szCs w:val="22"/>
              </w:rPr>
              <w:t xml:space="preserve">и</w:t>
            </w:r>
            <w:r>
              <w:rPr>
                <w:rFonts w:eastAsia="Calibri"/>
                <w:sz w:val="22"/>
                <w:szCs w:val="22"/>
              </w:rPr>
              <w:t xml:space="preserve">стерства, действий (бездействия) его должностных лиц;</w:t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648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2"/>
                <w:szCs w:val="22"/>
              </w:rPr>
              <w:t xml:space="preserve">порядок подачи возражений в отношении предостережения о недопустимости нарушений обязательных требований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</w:r>
          </w:p>
          <w:p>
            <w:pPr>
              <w:pStyle w:val="648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Консультирование осуществляется посредствам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личного обращения, телефо</w:t>
            </w:r>
            <w:r>
              <w:rPr>
                <w:sz w:val="22"/>
                <w:szCs w:val="22"/>
              </w:rPr>
              <w:t xml:space="preserve">н</w:t>
            </w:r>
            <w:r>
              <w:rPr>
                <w:sz w:val="22"/>
                <w:szCs w:val="22"/>
              </w:rPr>
              <w:t xml:space="preserve">ной связи, электронной почты, видео-конференц-связи, при получении пис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менного запроса - в письменной форме в порядке, установленном Федеральным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HYPERLINK consultantplus://offline/ref=AB379AAFAA1D100E328F2BAF8EED5A2F2B76C9320D2F17931C22AAB6D3F68CA0190E3892E5C305E8C6BBD71DFE0039N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 xml:space="preserve">законом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«О порядке рассмотрения обр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  <w:t xml:space="preserve">щения граждан Российской Федерации», а также в ходе проведения профилактич</w:t>
            </w:r>
            <w:r>
              <w:rPr>
                <w:sz w:val="22"/>
                <w:szCs w:val="22"/>
              </w:rPr>
              <w:t xml:space="preserve">е</w:t>
            </w:r>
            <w:r>
              <w:rPr>
                <w:sz w:val="22"/>
                <w:szCs w:val="22"/>
              </w:rPr>
              <w:t xml:space="preserve">ского мероприятия, контрольного (надзорного) мероприятия.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64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Отдел профессионал</w:t>
            </w:r>
            <w:r>
              <w:rPr>
                <w:rFonts w:eastAsia="Calibri"/>
                <w:sz w:val="22"/>
                <w:szCs w:val="22"/>
              </w:rPr>
              <w:t xml:space="preserve">ь</w:t>
            </w:r>
            <w:r>
              <w:rPr>
                <w:rFonts w:eastAsia="Calibri"/>
                <w:sz w:val="22"/>
                <w:szCs w:val="22"/>
              </w:rPr>
              <w:t xml:space="preserve">ного искусства, обр</w:t>
            </w:r>
            <w:r>
              <w:rPr>
                <w:rFonts w:eastAsia="Calibri"/>
                <w:sz w:val="22"/>
                <w:szCs w:val="22"/>
              </w:rPr>
              <w:t xml:space="preserve">а</w:t>
            </w:r>
            <w:r>
              <w:rPr>
                <w:rFonts w:eastAsia="Calibri"/>
                <w:sz w:val="22"/>
                <w:szCs w:val="22"/>
              </w:rPr>
              <w:t xml:space="preserve">зования и народного творчества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В течение года (при наличии основ</w:t>
            </w:r>
            <w:r>
              <w:rPr>
                <w:rFonts w:eastAsia="Calibri"/>
                <w:sz w:val="22"/>
                <w:szCs w:val="22"/>
              </w:rPr>
              <w:t xml:space="preserve">а</w:t>
            </w:r>
            <w:r>
              <w:rPr>
                <w:rFonts w:eastAsia="Calibri"/>
                <w:sz w:val="22"/>
                <w:szCs w:val="22"/>
              </w:rPr>
              <w:t xml:space="preserve">ний)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64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ИЛИ</w:t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64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Ежемеся</w:t>
            </w:r>
            <w:r>
              <w:rPr>
                <w:rFonts w:eastAsia="Calibri"/>
                <w:sz w:val="22"/>
                <w:szCs w:val="22"/>
              </w:rPr>
              <w:t xml:space="preserve">ч</w:t>
            </w:r>
            <w:r>
              <w:rPr>
                <w:rFonts w:eastAsia="Calibri"/>
                <w:sz w:val="22"/>
                <w:szCs w:val="22"/>
              </w:rPr>
              <w:t xml:space="preserve">но в соо</w:t>
            </w:r>
            <w:r>
              <w:rPr>
                <w:rFonts w:eastAsia="Calibri"/>
                <w:sz w:val="22"/>
                <w:szCs w:val="22"/>
              </w:rPr>
              <w:t xml:space="preserve">т</w:t>
            </w:r>
            <w:r>
              <w:rPr>
                <w:rFonts w:eastAsia="Calibri"/>
                <w:sz w:val="22"/>
                <w:szCs w:val="22"/>
              </w:rPr>
              <w:t xml:space="preserve">ветствии с графиком, утвержд</w:t>
            </w:r>
            <w:r>
              <w:rPr>
                <w:rFonts w:eastAsia="Calibri"/>
                <w:sz w:val="22"/>
                <w:szCs w:val="22"/>
              </w:rPr>
              <w:t xml:space="preserve">а</w:t>
            </w:r>
            <w:r>
              <w:rPr>
                <w:rFonts w:eastAsia="Calibri"/>
                <w:sz w:val="22"/>
                <w:szCs w:val="22"/>
              </w:rPr>
              <w:t xml:space="preserve">емым главой местной адм</w:t>
            </w:r>
            <w:r>
              <w:rPr>
                <w:rFonts w:eastAsia="Calibri"/>
                <w:sz w:val="22"/>
                <w:szCs w:val="22"/>
              </w:rPr>
              <w:t xml:space="preserve">и</w:t>
            </w:r>
            <w:r>
              <w:rPr>
                <w:rFonts w:eastAsia="Calibri"/>
                <w:sz w:val="22"/>
                <w:szCs w:val="22"/>
              </w:rPr>
              <w:t xml:space="preserve">нистрации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648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  <w:highlight w:val="yellow"/>
              </w:rPr>
            </w:r>
            <w:r>
              <w:rPr>
                <w:rFonts w:eastAsia="Calibri"/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64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5.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64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Профилактичес</w:t>
            </w:r>
            <w:r>
              <w:rPr>
                <w:rFonts w:eastAsia="Calibri"/>
                <w:sz w:val="22"/>
                <w:szCs w:val="22"/>
                <w:lang w:val="en-US"/>
              </w:rPr>
              <w:t xml:space="preserve">-</w:t>
            </w:r>
            <w:r>
              <w:rPr>
                <w:rFonts w:eastAsia="Calibri"/>
                <w:sz w:val="22"/>
                <w:szCs w:val="22"/>
              </w:rPr>
              <w:t xml:space="preserve">кий визит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4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>
              <w:rPr>
                <w:rFonts w:eastAsia="Calibri"/>
                <w:sz w:val="22"/>
                <w:szCs w:val="22"/>
              </w:rPr>
              <w:t xml:space="preserve">М</w:t>
            </w:r>
            <w:r>
              <w:rPr>
                <w:rFonts w:eastAsia="Calibri"/>
                <w:sz w:val="22"/>
                <w:szCs w:val="22"/>
              </w:rPr>
              <w:t xml:space="preserve">и</w:t>
            </w:r>
            <w:r>
              <w:rPr>
                <w:rFonts w:eastAsia="Calibri"/>
                <w:sz w:val="22"/>
                <w:szCs w:val="22"/>
              </w:rPr>
              <w:t xml:space="preserve">нистерства</w:t>
            </w:r>
            <w:r>
              <w:rPr>
                <w:rFonts w:eastAsia="Calibri"/>
                <w:sz w:val="22"/>
                <w:szCs w:val="22"/>
              </w:rPr>
              <w:t xml:space="preserve"> информирования контролир</w:t>
            </w:r>
            <w:r>
              <w:rPr>
                <w:rFonts w:eastAsia="Calibri"/>
                <w:sz w:val="22"/>
                <w:szCs w:val="22"/>
              </w:rPr>
              <w:t xml:space="preserve">у</w:t>
            </w:r>
            <w:r>
              <w:rPr>
                <w:rFonts w:eastAsia="Calibri"/>
                <w:sz w:val="22"/>
                <w:szCs w:val="22"/>
              </w:rPr>
              <w:t xml:space="preserve">емых лиц об обязательных требованиях, предъявляемых к его деятельности либо к принадлежащим ему объектам </w:t>
            </w:r>
            <w:r>
              <w:rPr>
                <w:rFonts w:eastAsia="Calibri"/>
                <w:sz w:val="22"/>
                <w:szCs w:val="22"/>
              </w:rPr>
              <w:t xml:space="preserve">регионал</w:t>
            </w:r>
            <w:r>
              <w:rPr>
                <w:rFonts w:eastAsia="Calibri"/>
                <w:sz w:val="22"/>
                <w:szCs w:val="22"/>
              </w:rPr>
              <w:t xml:space="preserve">ь</w:t>
            </w:r>
            <w:r>
              <w:rPr>
                <w:rFonts w:eastAsia="Calibri"/>
                <w:sz w:val="22"/>
                <w:szCs w:val="22"/>
              </w:rPr>
              <w:t xml:space="preserve">ного </w:t>
            </w:r>
            <w:r>
              <w:rPr>
                <w:rFonts w:eastAsia="Calibri"/>
                <w:sz w:val="22"/>
                <w:szCs w:val="22"/>
              </w:rPr>
              <w:t xml:space="preserve">контроля</w:t>
            </w:r>
            <w:r>
              <w:rPr>
                <w:rFonts w:eastAsia="Calibri"/>
                <w:sz w:val="22"/>
                <w:szCs w:val="22"/>
              </w:rPr>
              <w:t xml:space="preserve">, их соответствии критериям риска, основаниях и о рекомендуемых способах снижения категории риска, а также о видах, содержании и об инте</w:t>
            </w:r>
            <w:r>
              <w:rPr>
                <w:rFonts w:eastAsia="Calibri"/>
                <w:sz w:val="22"/>
                <w:szCs w:val="22"/>
              </w:rPr>
              <w:t xml:space="preserve">н</w:t>
            </w:r>
            <w:r>
              <w:rPr>
                <w:rFonts w:eastAsia="Calibri"/>
                <w:sz w:val="22"/>
                <w:szCs w:val="22"/>
              </w:rPr>
              <w:t xml:space="preserve">сивности контрольных (надзорных) мер</w:t>
            </w:r>
            <w:r>
              <w:rPr>
                <w:rFonts w:eastAsia="Calibri"/>
                <w:sz w:val="22"/>
                <w:szCs w:val="22"/>
              </w:rPr>
              <w:t xml:space="preserve">о</w:t>
            </w:r>
            <w:r>
              <w:rPr>
                <w:rFonts w:eastAsia="Calibri"/>
                <w:sz w:val="22"/>
                <w:szCs w:val="22"/>
              </w:rPr>
              <w:t xml:space="preserve">приятий, проводимых в отношении объе</w:t>
            </w:r>
            <w:r>
              <w:rPr>
                <w:rFonts w:eastAsia="Calibri"/>
                <w:sz w:val="22"/>
                <w:szCs w:val="22"/>
              </w:rPr>
              <w:t xml:space="preserve">к</w:t>
            </w:r>
            <w:r>
              <w:rPr>
                <w:rFonts w:eastAsia="Calibri"/>
                <w:sz w:val="22"/>
                <w:szCs w:val="22"/>
              </w:rPr>
              <w:t xml:space="preserve">та </w:t>
            </w:r>
            <w:r>
              <w:rPr>
                <w:rFonts w:eastAsia="Calibri"/>
                <w:sz w:val="22"/>
                <w:szCs w:val="22"/>
              </w:rPr>
              <w:t xml:space="preserve">регионального </w:t>
            </w:r>
            <w:r>
              <w:rPr>
                <w:rFonts w:eastAsia="Calibri"/>
                <w:sz w:val="22"/>
                <w:szCs w:val="22"/>
              </w:rPr>
              <w:t xml:space="preserve"> контроля</w:t>
            </w:r>
            <w:r>
              <w:rPr>
                <w:rFonts w:eastAsia="Calibri"/>
                <w:sz w:val="22"/>
                <w:szCs w:val="22"/>
              </w:rPr>
              <w:t xml:space="preserve">, исходя из его отнесения к соответствующей категории риска.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64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Обязательные профилактические визиты проводятся</w:t>
            </w:r>
            <w:r>
              <w:rPr>
                <w:rFonts w:eastAsia="Calibri"/>
                <w:sz w:val="22"/>
                <w:szCs w:val="22"/>
              </w:rPr>
              <w:t xml:space="preserve"> для лиц, указанных в пункте </w:t>
            </w:r>
            <w:r>
              <w:rPr>
                <w:rFonts w:eastAsia="Calibri"/>
                <w:sz w:val="22"/>
                <w:szCs w:val="22"/>
              </w:rPr>
              <w:t xml:space="preserve">3</w:t>
            </w:r>
            <w:r>
              <w:rPr>
                <w:rFonts w:eastAsia="Calibri"/>
                <w:sz w:val="22"/>
                <w:szCs w:val="22"/>
              </w:rPr>
              <w:t xml:space="preserve">1</w:t>
            </w:r>
            <w:r>
              <w:rPr>
                <w:rFonts w:eastAsia="Calibri"/>
                <w:sz w:val="22"/>
                <w:szCs w:val="22"/>
              </w:rPr>
              <w:t xml:space="preserve"> Положения о виде контроля.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64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Отдел профессионал</w:t>
            </w:r>
            <w:r>
              <w:rPr>
                <w:rFonts w:eastAsia="Calibri"/>
                <w:sz w:val="22"/>
                <w:szCs w:val="22"/>
              </w:rPr>
              <w:t xml:space="preserve">ь</w:t>
            </w:r>
            <w:r>
              <w:rPr>
                <w:rFonts w:eastAsia="Calibri"/>
                <w:sz w:val="22"/>
                <w:szCs w:val="22"/>
              </w:rPr>
              <w:t xml:space="preserve">ного искусства, обр</w:t>
            </w:r>
            <w:r>
              <w:rPr>
                <w:rFonts w:eastAsia="Calibri"/>
                <w:sz w:val="22"/>
                <w:szCs w:val="22"/>
              </w:rPr>
              <w:t xml:space="preserve">а</w:t>
            </w:r>
            <w:r>
              <w:rPr>
                <w:rFonts w:eastAsia="Calibri"/>
                <w:sz w:val="22"/>
                <w:szCs w:val="22"/>
              </w:rPr>
              <w:t xml:space="preserve">зования и народного творчества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Профила</w:t>
            </w:r>
            <w:r>
              <w:rPr>
                <w:rFonts w:eastAsia="Calibri"/>
                <w:sz w:val="22"/>
                <w:szCs w:val="22"/>
              </w:rPr>
              <w:t xml:space="preserve">к</w:t>
            </w:r>
            <w:r>
              <w:rPr>
                <w:rFonts w:eastAsia="Calibri"/>
                <w:sz w:val="22"/>
                <w:szCs w:val="22"/>
              </w:rPr>
              <w:t xml:space="preserve">тические визиты подлежат провед</w:t>
            </w:r>
            <w:r>
              <w:rPr>
                <w:rFonts w:eastAsia="Calibri"/>
                <w:sz w:val="22"/>
                <w:szCs w:val="22"/>
              </w:rPr>
              <w:t xml:space="preserve">е</w:t>
            </w:r>
            <w:r>
              <w:rPr>
                <w:rFonts w:eastAsia="Calibri"/>
                <w:sz w:val="22"/>
                <w:szCs w:val="22"/>
              </w:rPr>
              <w:t xml:space="preserve">нию </w:t>
            </w:r>
            <w:r>
              <w:rPr>
                <w:rFonts w:eastAsia="Calibri"/>
                <w:sz w:val="22"/>
                <w:szCs w:val="22"/>
              </w:rPr>
              <w:t xml:space="preserve">в</w:t>
            </w:r>
            <w:r>
              <w:rPr>
                <w:rFonts w:eastAsia="Calibri"/>
                <w:sz w:val="22"/>
                <w:szCs w:val="22"/>
              </w:rPr>
              <w:t xml:space="preserve"> т</w:t>
            </w:r>
            <w:r>
              <w:rPr>
                <w:rFonts w:eastAsia="Calibri"/>
                <w:sz w:val="22"/>
                <w:szCs w:val="22"/>
              </w:rPr>
              <w:t xml:space="preserve">е</w:t>
            </w:r>
            <w:r>
              <w:rPr>
                <w:rFonts w:eastAsia="Calibri"/>
                <w:sz w:val="22"/>
                <w:szCs w:val="22"/>
              </w:rPr>
              <w:t xml:space="preserve">чени</w:t>
            </w:r>
            <w:r>
              <w:rPr>
                <w:rFonts w:eastAsia="Calibri"/>
                <w:sz w:val="22"/>
                <w:szCs w:val="22"/>
              </w:rPr>
              <w:t xml:space="preserve">е года (при наличии осн</w:t>
            </w:r>
            <w:r>
              <w:rPr>
                <w:rFonts w:eastAsia="Calibri"/>
                <w:sz w:val="22"/>
                <w:szCs w:val="22"/>
              </w:rPr>
              <w:t xml:space="preserve">о</w:t>
            </w:r>
            <w:r>
              <w:rPr>
                <w:rFonts w:eastAsia="Calibri"/>
                <w:sz w:val="22"/>
                <w:szCs w:val="22"/>
              </w:rPr>
              <w:t xml:space="preserve">ваний).</w:t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64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</w:tbl>
    <w:sectPr>
      <w:footnotePr/>
      <w:endnotePr/>
      <w:type w:val="nextPage"/>
      <w:pgSz w:w="11906" w:h="16838" w:orient="portrait"/>
      <w:pgMar w:top="709" w:right="851" w:bottom="56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Std">
    <w:panose1 w:val="02000603000000000000"/>
  </w:font>
  <w:font w:name="Calibri">
    <w:panose1 w:val="020F0502020204030204"/>
  </w:font>
  <w:font w:name="Tahoma">
    <w:panose1 w:val="020B0604030504040204"/>
  </w:font>
  <w:font w:name="Courier New">
    <w:panose1 w:val="02070409020205020404"/>
  </w:font>
  <w:font w:name="Times New Roman">
    <w:panose1 w:val="02020603050405020304"/>
  </w:font>
  <w:font w:name="Calibri Light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eastAsia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321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4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6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8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0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2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4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6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81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321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4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6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8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0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2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4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6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81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8"/>
    <w:next w:val="64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8"/>
    <w:next w:val="64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8"/>
    <w:next w:val="64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8"/>
    <w:next w:val="64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8"/>
    <w:next w:val="64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8"/>
    <w:next w:val="64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8"/>
    <w:next w:val="64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8"/>
    <w:next w:val="64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8"/>
    <w:next w:val="64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8"/>
    <w:next w:val="64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8"/>
    <w:next w:val="64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8"/>
    <w:next w:val="64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8"/>
    <w:next w:val="64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8"/>
    <w:next w:val="6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8"/>
    <w:next w:val="64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8"/>
    <w:next w:val="64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8"/>
    <w:next w:val="64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8"/>
    <w:next w:val="64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8"/>
    <w:next w:val="64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8"/>
    <w:next w:val="64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8"/>
    <w:next w:val="64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8"/>
    <w:next w:val="64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8"/>
    <w:next w:val="64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8"/>
    <w:next w:val="648"/>
    <w:uiPriority w:val="99"/>
    <w:unhideWhenUsed/>
    <w:pPr>
      <w:spacing w:after="0" w:afterAutospacing="0"/>
    </w:pPr>
  </w:style>
  <w:style w:type="paragraph" w:styleId="648" w:default="1">
    <w:name w:val="Normal"/>
    <w:next w:val="648"/>
    <w:link w:val="648"/>
    <w:qFormat/>
    <w:rPr>
      <w:sz w:val="24"/>
      <w:szCs w:val="24"/>
      <w:lang w:val="ru-RU" w:eastAsia="ru-RU" w:bidi="ar-SA"/>
    </w:rPr>
  </w:style>
  <w:style w:type="paragraph" w:styleId="649">
    <w:name w:val="Заголовок 1"/>
    <w:basedOn w:val="648"/>
    <w:next w:val="648"/>
    <w:link w:val="648"/>
    <w:qFormat/>
    <w:pPr>
      <w:keepNext/>
      <w:tabs>
        <w:tab w:val="left" w:pos="2985" w:leader="none"/>
      </w:tabs>
      <w:outlineLvl w:val="0"/>
    </w:pPr>
    <w:rPr>
      <w:b/>
      <w:bCs/>
      <w:sz w:val="32"/>
    </w:rPr>
  </w:style>
  <w:style w:type="paragraph" w:styleId="650">
    <w:name w:val="Заголовок 2"/>
    <w:basedOn w:val="648"/>
    <w:next w:val="648"/>
    <w:link w:val="648"/>
    <w:qFormat/>
    <w:pPr>
      <w:ind w:left="-360"/>
      <w:jc w:val="center"/>
      <w:keepNext/>
      <w:tabs>
        <w:tab w:val="left" w:pos="2985" w:leader="none"/>
      </w:tabs>
      <w:outlineLvl w:val="1"/>
    </w:pPr>
    <w:rPr>
      <w:b/>
      <w:bCs/>
    </w:rPr>
  </w:style>
  <w:style w:type="paragraph" w:styleId="651">
    <w:name w:val="Заголовок 3"/>
    <w:basedOn w:val="648"/>
    <w:next w:val="648"/>
    <w:link w:val="680"/>
    <w:semiHidden/>
    <w:unhideWhenUsed/>
    <w:qFormat/>
    <w:pPr>
      <w:keepNext/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character" w:styleId="652">
    <w:name w:val="Основной шрифт абзаца"/>
    <w:next w:val="652"/>
    <w:link w:val="648"/>
    <w:semiHidden/>
  </w:style>
  <w:style w:type="table" w:styleId="653">
    <w:name w:val="Обычная таблица"/>
    <w:next w:val="653"/>
    <w:link w:val="648"/>
    <w:semiHidden/>
    <w:tblPr/>
  </w:style>
  <w:style w:type="numbering" w:styleId="654">
    <w:name w:val="Нет списка"/>
    <w:next w:val="654"/>
    <w:link w:val="648"/>
    <w:semiHidden/>
  </w:style>
  <w:style w:type="paragraph" w:styleId="655">
    <w:name w:val="ConsTitle"/>
    <w:next w:val="655"/>
    <w:link w:val="648"/>
    <w:pPr>
      <w:ind w:right="19772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656">
    <w:name w:val="ConsNormal"/>
    <w:next w:val="656"/>
    <w:link w:val="648"/>
    <w:pPr>
      <w:ind w:right="19772" w:firstLine="720"/>
      <w:widowControl w:val="off"/>
    </w:pPr>
    <w:rPr>
      <w:rFonts w:ascii="Arial" w:hAnsi="Arial" w:cs="Arial"/>
      <w:lang w:val="ru-RU" w:eastAsia="ru-RU" w:bidi="ar-SA"/>
    </w:rPr>
  </w:style>
  <w:style w:type="paragraph" w:styleId="657">
    <w:name w:val="Основной текст с отступом 2"/>
    <w:basedOn w:val="648"/>
    <w:next w:val="657"/>
    <w:link w:val="648"/>
    <w:pPr>
      <w:ind w:firstLine="708"/>
      <w:jc w:val="both"/>
    </w:pPr>
    <w:rPr>
      <w:sz w:val="28"/>
      <w:szCs w:val="28"/>
    </w:rPr>
  </w:style>
  <w:style w:type="paragraph" w:styleId="658">
    <w:name w:val="ConsPlusNonformat"/>
    <w:next w:val="658"/>
    <w:link w:val="648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59">
    <w:name w:val="Текст выноски"/>
    <w:basedOn w:val="648"/>
    <w:next w:val="659"/>
    <w:link w:val="660"/>
    <w:uiPriority w:val="99"/>
    <w:rPr>
      <w:rFonts w:ascii="Tahoma" w:hAnsi="Tahoma" w:cs="Tahoma"/>
      <w:sz w:val="16"/>
      <w:szCs w:val="16"/>
    </w:rPr>
  </w:style>
  <w:style w:type="character" w:styleId="660">
    <w:name w:val="Текст выноски Знак"/>
    <w:next w:val="660"/>
    <w:link w:val="659"/>
    <w:uiPriority w:val="99"/>
    <w:rPr>
      <w:rFonts w:ascii="Tahoma" w:hAnsi="Tahoma" w:cs="Tahoma"/>
      <w:sz w:val="16"/>
      <w:szCs w:val="16"/>
    </w:rPr>
  </w:style>
  <w:style w:type="paragraph" w:styleId="661">
    <w:name w:val="ConsPlusNormal"/>
    <w:next w:val="661"/>
    <w:link w:val="687"/>
    <w:rPr>
      <w:sz w:val="28"/>
      <w:szCs w:val="28"/>
      <w:lang w:val="ru-RU" w:eastAsia="ru-RU" w:bidi="ar-SA"/>
    </w:rPr>
  </w:style>
  <w:style w:type="paragraph" w:styleId="662">
    <w:name w:val="Верхний колонтитул"/>
    <w:basedOn w:val="648"/>
    <w:next w:val="662"/>
    <w:link w:val="663"/>
    <w:uiPriority w:val="99"/>
    <w:pPr>
      <w:tabs>
        <w:tab w:val="center" w:pos="4677" w:leader="none"/>
        <w:tab w:val="right" w:pos="9355" w:leader="none"/>
      </w:tabs>
    </w:pPr>
  </w:style>
  <w:style w:type="character" w:styleId="663">
    <w:name w:val="Верхний колонтитул Знак"/>
    <w:next w:val="663"/>
    <w:link w:val="662"/>
    <w:uiPriority w:val="99"/>
    <w:rPr>
      <w:sz w:val="24"/>
      <w:szCs w:val="24"/>
    </w:rPr>
  </w:style>
  <w:style w:type="paragraph" w:styleId="664">
    <w:name w:val="Нижний колонтитул"/>
    <w:basedOn w:val="648"/>
    <w:next w:val="664"/>
    <w:link w:val="665"/>
    <w:uiPriority w:val="99"/>
    <w:pPr>
      <w:tabs>
        <w:tab w:val="center" w:pos="4677" w:leader="none"/>
        <w:tab w:val="right" w:pos="9355" w:leader="none"/>
      </w:tabs>
    </w:pPr>
  </w:style>
  <w:style w:type="character" w:styleId="665">
    <w:name w:val="Нижний колонтитул Знак"/>
    <w:next w:val="665"/>
    <w:link w:val="664"/>
    <w:uiPriority w:val="99"/>
    <w:rPr>
      <w:sz w:val="24"/>
      <w:szCs w:val="24"/>
    </w:rPr>
  </w:style>
  <w:style w:type="numbering" w:styleId="666">
    <w:name w:val="Нет списка1"/>
    <w:next w:val="654"/>
    <w:link w:val="648"/>
    <w:uiPriority w:val="99"/>
    <w:semiHidden/>
    <w:unhideWhenUsed/>
  </w:style>
  <w:style w:type="table" w:styleId="667">
    <w:name w:val="Сетка таблицы"/>
    <w:basedOn w:val="653"/>
    <w:next w:val="667"/>
    <w:link w:val="648"/>
    <w:uiPriority w:val="39"/>
    <w:rPr>
      <w:rFonts w:ascii="Calibri" w:hAnsi="Calibri" w:eastAsia="Calibri"/>
    </w:rPr>
    <w:tblPr/>
  </w:style>
  <w:style w:type="paragraph" w:styleId="668">
    <w:name w:val="Абзац списка"/>
    <w:basedOn w:val="648"/>
    <w:next w:val="668"/>
    <w:link w:val="68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669">
    <w:name w:val="Знак примечания"/>
    <w:next w:val="669"/>
    <w:link w:val="648"/>
    <w:uiPriority w:val="99"/>
    <w:unhideWhenUsed/>
    <w:rPr>
      <w:sz w:val="16"/>
      <w:szCs w:val="16"/>
    </w:rPr>
  </w:style>
  <w:style w:type="paragraph" w:styleId="670">
    <w:name w:val="Текст примечания"/>
    <w:basedOn w:val="648"/>
    <w:next w:val="670"/>
    <w:link w:val="671"/>
    <w:uiPriority w:val="99"/>
    <w:unhideWhenUsed/>
    <w:pPr>
      <w:spacing w:after="160"/>
    </w:pPr>
    <w:rPr>
      <w:rFonts w:ascii="Calibri" w:hAnsi="Calibri" w:eastAsia="Calibri"/>
      <w:sz w:val="20"/>
      <w:szCs w:val="20"/>
      <w:lang w:eastAsia="en-US"/>
    </w:rPr>
  </w:style>
  <w:style w:type="character" w:styleId="671">
    <w:name w:val="Текст примечания Знак"/>
    <w:next w:val="671"/>
    <w:link w:val="670"/>
    <w:uiPriority w:val="99"/>
    <w:rPr>
      <w:rFonts w:ascii="Calibri" w:hAnsi="Calibri" w:eastAsia="Calibri"/>
      <w:lang w:eastAsia="en-US"/>
    </w:rPr>
  </w:style>
  <w:style w:type="paragraph" w:styleId="672">
    <w:name w:val="Тема примечания"/>
    <w:basedOn w:val="670"/>
    <w:next w:val="670"/>
    <w:link w:val="673"/>
    <w:uiPriority w:val="99"/>
    <w:unhideWhenUsed/>
    <w:rPr>
      <w:b/>
      <w:bCs/>
    </w:rPr>
  </w:style>
  <w:style w:type="character" w:styleId="673">
    <w:name w:val="Тема примечания Знак"/>
    <w:next w:val="673"/>
    <w:link w:val="672"/>
    <w:uiPriority w:val="99"/>
    <w:rPr>
      <w:rFonts w:ascii="Calibri" w:hAnsi="Calibri" w:eastAsia="Calibri"/>
      <w:b/>
      <w:bCs/>
      <w:lang w:eastAsia="en-US"/>
    </w:rPr>
  </w:style>
  <w:style w:type="paragraph" w:styleId="674">
    <w:name w:val="Рецензия"/>
    <w:next w:val="674"/>
    <w:link w:val="648"/>
    <w:hidden/>
    <w:uiPriority w:val="99"/>
    <w:semiHidden/>
    <w:rPr>
      <w:rFonts w:ascii="Calibri" w:hAnsi="Calibri" w:eastAsia="Calibri"/>
      <w:sz w:val="22"/>
      <w:szCs w:val="22"/>
      <w:lang w:val="ru-RU" w:eastAsia="en-US" w:bidi="ar-SA"/>
    </w:rPr>
  </w:style>
  <w:style w:type="table" w:styleId="675">
    <w:name w:val="Сетка таблицы1"/>
    <w:basedOn w:val="653"/>
    <w:next w:val="667"/>
    <w:link w:val="64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676">
    <w:name w:val="Default"/>
    <w:next w:val="676"/>
    <w:link w:val="648"/>
    <w:rPr>
      <w:rFonts w:ascii="Courier Std" w:hAnsi="Courier Std" w:cs="Courier Std"/>
      <w:color w:val="000000"/>
      <w:sz w:val="24"/>
      <w:szCs w:val="24"/>
      <w:lang w:val="ru-RU" w:eastAsia="ru-RU" w:bidi="ar-SA"/>
    </w:rPr>
  </w:style>
  <w:style w:type="table" w:styleId="677">
    <w:name w:val="Сетка таблицы2"/>
    <w:basedOn w:val="653"/>
    <w:next w:val="667"/>
    <w:link w:val="648"/>
    <w:uiPriority w:val="3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678">
    <w:name w:val="Сетка таблицы11"/>
    <w:basedOn w:val="653"/>
    <w:next w:val="667"/>
    <w:link w:val="64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679">
    <w:name w:val="Гиперссылка"/>
    <w:next w:val="679"/>
    <w:link w:val="648"/>
    <w:rPr>
      <w:color w:val="0563c1"/>
      <w:u w:val="single"/>
    </w:rPr>
  </w:style>
  <w:style w:type="character" w:styleId="680">
    <w:name w:val="Заголовок 3 Знак"/>
    <w:next w:val="680"/>
    <w:link w:val="651"/>
    <w:semiHidden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681">
    <w:name w:val="Абзац списка Знак"/>
    <w:next w:val="681"/>
    <w:link w:val="668"/>
    <w:uiPriority w:val="34"/>
    <w:rPr>
      <w:rFonts w:ascii="Calibri" w:hAnsi="Calibri" w:eastAsia="Calibri"/>
      <w:sz w:val="22"/>
      <w:szCs w:val="22"/>
      <w:lang w:eastAsia="en-US"/>
    </w:rPr>
  </w:style>
  <w:style w:type="table" w:styleId="682">
    <w:name w:val="Сетка таблицы3"/>
    <w:basedOn w:val="653"/>
    <w:next w:val="667"/>
    <w:link w:val="648"/>
    <w:uiPriority w:val="39"/>
    <w:rPr>
      <w:rFonts w:ascii="Calibri" w:hAnsi="Calibri" w:eastAsia="Calibri"/>
    </w:rPr>
    <w:tblPr/>
  </w:style>
  <w:style w:type="table" w:styleId="683">
    <w:name w:val="Сетка таблицы28"/>
    <w:basedOn w:val="653"/>
    <w:next w:val="667"/>
    <w:link w:val="648"/>
    <w:uiPriority w:val="39"/>
    <w:rPr>
      <w:rFonts w:ascii="Calibri" w:hAnsi="Calibri" w:eastAsia="Calibri"/>
    </w:rPr>
    <w:tblPr/>
  </w:style>
  <w:style w:type="paragraph" w:styleId="684">
    <w:name w:val="ConsPlusTitle"/>
    <w:next w:val="684"/>
    <w:link w:val="648"/>
    <w:rPr>
      <w:b/>
      <w:bCs/>
      <w:sz w:val="24"/>
      <w:szCs w:val="24"/>
      <w:lang w:val="ru-RU" w:eastAsia="ru-RU" w:bidi="ar-SA"/>
    </w:rPr>
  </w:style>
  <w:style w:type="table" w:styleId="685">
    <w:name w:val="Сетка таблицы251"/>
    <w:basedOn w:val="653"/>
    <w:next w:val="667"/>
    <w:link w:val="64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686">
    <w:name w:val="Сетка таблицы261"/>
    <w:basedOn w:val="653"/>
    <w:next w:val="667"/>
    <w:link w:val="64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687">
    <w:name w:val="ConsPlusNormal Знак"/>
    <w:next w:val="687"/>
    <w:link w:val="661"/>
    <w:rPr>
      <w:sz w:val="28"/>
      <w:szCs w:val="28"/>
    </w:rPr>
  </w:style>
  <w:style w:type="paragraph" w:styleId="688">
    <w:name w:val="Текст сноски"/>
    <w:basedOn w:val="648"/>
    <w:next w:val="688"/>
    <w:link w:val="689"/>
    <w:rPr>
      <w:sz w:val="20"/>
      <w:szCs w:val="20"/>
    </w:rPr>
  </w:style>
  <w:style w:type="character" w:styleId="689">
    <w:name w:val="Текст сноски Знак"/>
    <w:basedOn w:val="652"/>
    <w:next w:val="689"/>
    <w:link w:val="688"/>
  </w:style>
  <w:style w:type="character" w:styleId="690">
    <w:name w:val="Знак сноски"/>
    <w:next w:val="690"/>
    <w:link w:val="648"/>
    <w:rPr>
      <w:vertAlign w:val="superscript"/>
    </w:rPr>
  </w:style>
  <w:style w:type="character" w:styleId="691">
    <w:name w:val="Выделение"/>
    <w:next w:val="691"/>
    <w:link w:val="648"/>
    <w:uiPriority w:val="20"/>
    <w:qFormat/>
    <w:rPr>
      <w:i/>
      <w:iCs/>
    </w:rPr>
  </w:style>
  <w:style w:type="paragraph" w:styleId="692">
    <w:name w:val="Заголовок"/>
    <w:basedOn w:val="648"/>
    <w:next w:val="648"/>
    <w:link w:val="693"/>
    <w:qFormat/>
    <w:pPr>
      <w:jc w:val="center"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character" w:styleId="693">
    <w:name w:val="Заголовок Знак"/>
    <w:next w:val="693"/>
    <w:link w:val="692"/>
    <w:rPr>
      <w:rFonts w:ascii="Calibri Light" w:hAnsi="Calibri Light" w:eastAsia="Times New Roman" w:cs="Times New Roman"/>
      <w:b/>
      <w:bCs/>
      <w:sz w:val="32"/>
      <w:szCs w:val="32"/>
    </w:rPr>
  </w:style>
  <w:style w:type="paragraph" w:styleId="694">
    <w:name w:val="Обычный (веб)"/>
    <w:basedOn w:val="648"/>
    <w:next w:val="694"/>
    <w:link w:val="648"/>
    <w:uiPriority w:val="99"/>
    <w:unhideWhenUsed/>
    <w:pPr>
      <w:spacing w:before="100" w:beforeAutospacing="1" w:after="100" w:afterAutospacing="1"/>
    </w:pPr>
  </w:style>
  <w:style w:type="paragraph" w:styleId="695">
    <w:name w:val="formattext topleveltext"/>
    <w:basedOn w:val="648"/>
    <w:next w:val="695"/>
    <w:link w:val="648"/>
    <w:pPr>
      <w:spacing w:before="100" w:beforeAutospacing="1" w:after="100" w:afterAutospacing="1"/>
    </w:pPr>
  </w:style>
  <w:style w:type="paragraph" w:styleId="696">
    <w:name w:val="s_1"/>
    <w:basedOn w:val="648"/>
    <w:next w:val="696"/>
    <w:link w:val="648"/>
    <w:pPr>
      <w:spacing w:before="100" w:beforeAutospacing="1" w:after="100" w:afterAutospacing="1"/>
    </w:pPr>
  </w:style>
  <w:style w:type="character" w:styleId="2113" w:default="1">
    <w:name w:val="Default Paragraph Font"/>
    <w:uiPriority w:val="1"/>
    <w:semiHidden/>
    <w:unhideWhenUsed/>
  </w:style>
  <w:style w:type="numbering" w:styleId="2114" w:default="1">
    <w:name w:val="No List"/>
    <w:uiPriority w:val="99"/>
    <w:semiHidden/>
    <w:unhideWhenUsed/>
  </w:style>
  <w:style w:type="table" w:styleId="211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roszdravnadzor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revision>5</cp:revision>
  <dcterms:created xsi:type="dcterms:W3CDTF">2023-09-29T12:28:00Z</dcterms:created>
  <dcterms:modified xsi:type="dcterms:W3CDTF">2024-11-27T10:57:53Z</dcterms:modified>
  <cp:version>917504</cp:version>
</cp:coreProperties>
</file>