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637"/>
        <w:gridCol w:w="4501"/>
      </w:tblGrid>
      <w:tr>
        <w:tc>
          <w:tcPr>
            <w:tcW w:w="56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ind w:right="28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5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tabs>
                <w:tab w:val="left" w:pos="5954" w:leader="none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tabs>
                <w:tab w:val="left" w:pos="5954" w:leader="none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делам юстиции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  Д.М. Сержантов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UserStyle_36"/>
              <w:ind w:right="28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 2025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UserStyle_36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pStyle w:val="UserStyle_36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36"/>
        <w:ind w:right="28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6"/>
        <w:spacing w:before="0" w:after="60"/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6"/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Должностной регламент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6"/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гражданского служащего Чувашской Республики, замещающего должность заведующего сектором учета, обработки, хранения документации отдела записи актов гражданского состояния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6"/>
        <w:spacing w:before="0" w:after="60"/>
        <w:ind w:right="28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Общие положения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</w:rPr>
        <w:t xml:space="preserve">1. Должность государственной гражданской службы Чувашской Республики заведующего сектором учета, обработки, хранения документации отдела записи актов гражданского состояния  (далее – заведующий сектором) относится </w:t>
      </w:r>
      <w:r>
        <w:rPr>
          <w:sz w:val="26"/>
          <w:szCs w:val="26"/>
          <w:shd w:val="clear" w:color="auto" w:fill="auto"/>
        </w:rPr>
        <w:t xml:space="preserve">к ведущей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  <w:r>
        <w:rPr>
          <w:sz w:val="26"/>
          <w:szCs w:val="26"/>
          <w:shd w:val="clear" w:color="auto" w:fill="auto"/>
        </w:rPr>
      </w:r>
    </w:p>
    <w:p>
      <w:pPr>
        <w:pStyle w:val="UserStyle_41"/>
        <w:tabs>
          <w:tab w:val="left" w:pos="709" w:leader="none"/>
        </w:tabs>
        <w:spacing w:before="0" w:after="60" w:line="24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 xml:space="preserve">Регистрационный номер (код) должности – </w:t>
      </w:r>
      <w:r>
        <w:rPr>
          <w:sz w:val="26"/>
          <w:szCs w:val="26"/>
          <w:u w:val="single"/>
          <w:shd w:val="clear" w:color="auto" w:fill="auto"/>
        </w:rPr>
        <w:t xml:space="preserve">3-3-3-18</w:t>
      </w:r>
      <w:r>
        <w:rPr>
          <w:sz w:val="26"/>
          <w:szCs w:val="26"/>
          <w:shd w:val="clear" w:color="auto" w:fill="auto"/>
        </w:rPr>
        <w:t xml:space="preserve">. </w:t>
      </w:r>
      <w:r>
        <w:rPr>
          <w:sz w:val="26"/>
          <w:szCs w:val="26"/>
        </w:rPr>
      </w:r>
    </w:p>
    <w:p>
      <w:pPr>
        <w:pStyle w:val="Normal"/>
        <w:spacing w:line="228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Область профессиональной служебной деятельности заведующего сектором: управление в сфере юстиции.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Виды профессиональной служебной деятельности заведующего сектором:  деятельность в сфере </w:t>
      </w:r>
      <w:r>
        <w:rPr>
          <w:sz w:val="26"/>
          <w:szCs w:val="26"/>
        </w:rPr>
        <w:t xml:space="preserve">развития: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еятельность в сфере развития и регулирования юридической помощи и правовых услуг; деятельность в сфере государственной регистрации актов гражданского состояния.</w:t>
      </w:r>
      <w:r>
        <w:rPr>
          <w:sz w:val="26"/>
          <w:szCs w:val="26"/>
        </w:rPr>
      </w:r>
    </w:p>
    <w:p>
      <w:pPr>
        <w:pStyle w:val="BodyText"/>
        <w:tabs>
          <w:tab w:val="left" w:pos="0" w:leader="none"/>
        </w:tabs>
        <w:spacing w:before="0" w:after="60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Назначение на должность и освобождение от должности заведующего сектором осуществляются руководителем Государственной службы Чувашской Республики по делам юстиции (далее также – Руководитель).</w:t>
      </w:r>
      <w:r>
        <w:rPr>
          <w:sz w:val="26"/>
          <w:szCs w:val="26"/>
        </w:rPr>
      </w:r>
    </w:p>
    <w:p>
      <w:pPr>
        <w:pStyle w:val="BodyText"/>
        <w:tabs>
          <w:tab w:val="left" w:pos="0" w:leader="none"/>
        </w:tabs>
        <w:spacing w:before="0" w:after="60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5. Заведующий сектором непосредственно подчиняется начальнику отдела записи актов гражданского состояния (далее – начальник отдела).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период отсутствия заведующего сектором его должностные обязанности распределяются начальником отдела между сотрудниками сектора.</w:t>
      </w:r>
      <w:r>
        <w:rPr>
          <w:sz w:val="26"/>
          <w:szCs w:val="26"/>
        </w:rPr>
      </w:r>
    </w:p>
    <w:p>
      <w:pPr>
        <w:pStyle w:val="BodyText"/>
        <w:tabs>
          <w:tab w:val="left" w:pos="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 для замещения должности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UserStyle_35"/>
        <w:ind w:right="284"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гражданской службы </w:t>
      </w:r>
    </w:p>
    <w:p>
      <w:pPr>
        <w:pStyle w:val="UserStyle_35"/>
        <w:ind w:right="284" w:firstLine="0"/>
        <w:jc w:val="center"/>
      </w:pP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Для замещения должности заведующего сектором устанавливаются следующие квалификационные требования. </w:t>
      </w:r>
      <w:r>
        <w:rPr>
          <w:sz w:val="26"/>
          <w:szCs w:val="26"/>
        </w:rPr>
      </w:r>
    </w:p>
    <w:p>
      <w:pPr>
        <w:pStyle w:val="Normal"/>
        <w:spacing w:line="228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наличие высшего образования не ниже уровня бакалавра, требования к специальности, направлению подготовки не предъявляются</w:t>
      </w:r>
      <w:r>
        <w:rPr>
          <w:bCs/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требований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  <w:r>
        <w:rPr>
          <w:sz w:val="26"/>
          <w:szCs w:val="26"/>
        </w:rPr>
      </w:r>
    </w:p>
    <w:p>
      <w:pPr>
        <w:pStyle w:val="Normal"/>
        <w:ind w:righ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в) профессиональный уровень:</w:t>
      </w:r>
      <w:r>
        <w:rPr>
          <w:b/>
          <w:sz w:val="26"/>
          <w:szCs w:val="26"/>
        </w:rPr>
      </w:r>
    </w:p>
    <w:p>
      <w:pPr>
        <w:pStyle w:val="Normal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наличие базовых знаний: 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знание государственного языка Российской Федерации (русского языка);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знание основ: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Конституции Российской Федерации;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Федерации»; 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знания и умения в области информационно-коммуникационных технологий.</w:t>
      </w:r>
      <w:r>
        <w:rPr>
          <w:b/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наличие профессиональных знаний в сфере законодательства Российской Федерации и законодательства Чувашской Республики: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Налоговый кодекс Российской Федерации (часть вторая) 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Семейный кодекс Российской Федерации;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Гражданский кодекс Российской Федерации (часть первая);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Закон Российской Федерации «О государственной тайне»;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федеральные законы: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актах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порядке рассмотрения обращений граждан Российской Федерации»;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указы Президента Российской Федерации: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12 августа 2002 г. № 885 «Об утверждении общих принципов служебного поведения государственных служащих»;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Российской Федерации от 6 июля 1998 г. № 709 «О мерах по реализации Федерального закона «Об актах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РФ от 27.06.2018 № 738 «Об утверждении Правил ведения Единого государственного реестра записей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РФ от 29.12.2018 № 1746  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Правительства Российской Федерации»;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РФ от 04.10.2018 № 1191 «Об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регистрации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Минюста России 01.10.2018 № 201«Об утверждении форм бланков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Минюста России от 01.10.2018 № 202 «Об утверждении форм записей актов гражданского состояния и Правил заполнения форм записей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Минюста России от 01.10.2018 № 200 «Об утверждении форм справок и иных документов, подтверждающих наличие или отсутствие фактов 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 государственной регистрации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Минюста России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приказ Минюста России № 233и  Росархива № 181 от 29.11.2018 «Об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носителях»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Конституция Чувашской Республики;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законы Чувашской Республики: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«О государственной гражданской службе Чувашской Республики»;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«О противодействии коррупции»;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наделении органов местного самоуправления в Чувашской Республике отдельными государственными полномочиями»;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Кабинета Министров Чувашской Республики от 25 декабря 2003 г. №  321 «Об уполномоченном органе исполнительной власти Чувашской Республики, обеспечивающем государственную регистрацию актов гражданского состояния на территории Чувашской Республики;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Кабинета Министров Чувашской Республики от 24 декабря 2010 г. № 493 «Об утверждении правил предоставления средств из республиканского бюджета Чувашской Республики на осуществление делегированных государственных полномочий Российской Федерации на государственную регистрацию актов гражданского состояния»;</w:t>
      </w:r>
      <w:r>
        <w:rPr>
          <w:sz w:val="26"/>
          <w:szCs w:val="26"/>
        </w:rPr>
      </w:r>
    </w:p>
    <w:p>
      <w:pPr>
        <w:pStyle w:val="Normal"/>
        <w:ind w:right="57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приказ Государственной службы Чувашской Республики по делам юстиции от 28 апреля 2023 г. № 40-о «Об утверждении Административного регламента Государственной службы Чувашской Республики по делам юстиции по предоставлению государственной услуги «Удостоверение путем проставления апостиля официальных документов,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pacing w:line="240" w:lineRule="auto"/>
        <w:ind w:right="0" w:firstLine="708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  <w:r>
        <w:rPr>
          <w:b/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наличие иных профессиональных знаний:</w:t>
      </w:r>
      <w:r>
        <w:rPr>
          <w:sz w:val="26"/>
          <w:szCs w:val="26"/>
        </w:rPr>
      </w:r>
    </w:p>
    <w:p>
      <w:pPr>
        <w:pStyle w:val="Normal"/>
        <w:keepNext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нормы права,  нормативного правового акта, правоотношений и их признаки;</w:t>
      </w:r>
      <w:r>
        <w:rPr>
          <w:sz w:val="26"/>
          <w:szCs w:val="26"/>
        </w:rPr>
      </w:r>
    </w:p>
    <w:p>
      <w:pPr>
        <w:pStyle w:val="Normal"/>
        <w:tabs>
          <w:tab w:val="left" w:pos="567" w:leader="none"/>
        </w:tabs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классификация моделей государственной политики;</w:t>
      </w:r>
      <w:r>
        <w:rPr>
          <w:sz w:val="26"/>
          <w:szCs w:val="26"/>
        </w:rPr>
      </w:r>
    </w:p>
    <w:p>
      <w:pPr>
        <w:pStyle w:val="Normal"/>
        <w:tabs>
          <w:tab w:val="left" w:pos="567" w:leader="none"/>
        </w:tabs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задачи, сроки, ресурсы и инструменты государственной политики;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понятие, процедура рассмотрения обращений граждан.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принципы предоставления государственных услуг;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к предоставлению государственных услуг;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порядок, требования, этапы и принципы разработки и применения административного регламента (в том числе административного регламента);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 государственных услуг в электронной форме;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и принципы функционирования, назначение портала государственных услуг;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 заявителей при получении  государственных услуг;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обязанности государственных органов, предоставляющих  государственные услуги;</w:t>
      </w:r>
      <w:r>
        <w:rPr>
          <w:sz w:val="26"/>
          <w:szCs w:val="26"/>
        </w:rPr>
      </w:r>
    </w:p>
    <w:p>
      <w:pPr>
        <w:pStyle w:val="Normal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стандарт предоставления  государственной услуги: требования и порядок разработки;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структуры и полномочия органов государственной власти;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основы организации труда, делопроизводства;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охраны труда и пожарной безопасности;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организации прохождения государственной гражданской службы Чувашской Республики;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нормы делового общения и правил делового этикета;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работы со служебной информацией;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по обеспечению защиты персональных данных;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к хранению книг записей актов гражданского состояния; </w:t>
      </w:r>
      <w:r>
        <w:rPr>
          <w:sz w:val="26"/>
          <w:szCs w:val="26"/>
        </w:rPr>
      </w:r>
    </w:p>
    <w:p>
      <w:pPr>
        <w:pStyle w:val="UserStyle_45"/>
        <w:ind w:righ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порядок регистрации актов гражданского состояния и заполнения записей актов гражданского состояния.</w:t>
      </w:r>
      <w:r>
        <w:rPr>
          <w:b/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наличие функциональных знаний:</w:t>
      </w:r>
      <w:r>
        <w:rPr>
          <w:sz w:val="26"/>
          <w:szCs w:val="26"/>
        </w:rPr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нормы права и ее признаки;</w:t>
      </w:r>
      <w:r>
        <w:rPr>
          <w:sz w:val="26"/>
          <w:szCs w:val="26"/>
        </w:rPr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предметы и методы правового регулирования;</w:t>
      </w:r>
      <w:r>
        <w:rPr>
          <w:sz w:val="26"/>
          <w:szCs w:val="26"/>
        </w:rPr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нормативного правового акта;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проекта нормативного правового акта, инструменты и этапы его разработки;</w:t>
      </w:r>
      <w:r>
        <w:rPr>
          <w:sz w:val="26"/>
          <w:szCs w:val="26"/>
        </w:rPr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понятие, процедура рассмотрения обращений граждан;</w:t>
      </w:r>
      <w:r>
        <w:rPr>
          <w:sz w:val="26"/>
          <w:szCs w:val="26"/>
        </w:rPr>
      </w:r>
    </w:p>
    <w:p>
      <w:pPr>
        <w:pStyle w:val="Normal"/>
        <w:ind w:left="1353" w:right="0" w:hanging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задачи, сроки, ресурсы и инструменты государственной политики;</w:t>
      </w:r>
      <w:r>
        <w:rPr>
          <w:sz w:val="26"/>
          <w:szCs w:val="26"/>
        </w:rPr>
      </w:r>
    </w:p>
    <w:p>
      <w:pPr>
        <w:pStyle w:val="Normal"/>
        <w:ind w:left="709" w:right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запросов, ходатайств, уведомлений, жалоб;</w:t>
      </w:r>
      <w:r>
        <w:rPr>
          <w:sz w:val="26"/>
          <w:szCs w:val="26"/>
        </w:rPr>
      </w:r>
    </w:p>
    <w:p>
      <w:pPr>
        <w:pStyle w:val="Normal"/>
        <w:ind w:left="709" w:right="0"/>
        <w:rPr>
          <w:sz w:val="26"/>
          <w:szCs w:val="26"/>
        </w:rPr>
      </w:pPr>
      <w:r>
        <w:rPr>
          <w:sz w:val="26"/>
          <w:szCs w:val="26"/>
        </w:rPr>
        <w:t xml:space="preserve">проведение консультаций;</w:t>
      </w:r>
      <w:r>
        <w:rPr>
          <w:sz w:val="26"/>
          <w:szCs w:val="26"/>
        </w:rPr>
      </w:r>
    </w:p>
    <w:p>
      <w:pPr>
        <w:pStyle w:val="Normal"/>
        <w:ind w:left="709" w:right="0"/>
        <w:rPr>
          <w:sz w:val="26"/>
          <w:szCs w:val="26"/>
        </w:rPr>
      </w:pPr>
      <w:r>
        <w:rPr>
          <w:sz w:val="26"/>
          <w:szCs w:val="26"/>
        </w:rPr>
        <w:t xml:space="preserve">прием и согласование документации, заявок, заявлений;</w:t>
      </w:r>
      <w:r>
        <w:rPr>
          <w:sz w:val="26"/>
          <w:szCs w:val="26"/>
        </w:rPr>
      </w:r>
    </w:p>
    <w:p>
      <w:pPr>
        <w:pStyle w:val="Normal"/>
        <w:ind w:left="709" w:right="0"/>
        <w:rPr>
          <w:sz w:val="26"/>
          <w:szCs w:val="26"/>
        </w:rPr>
      </w:pPr>
      <w:r>
        <w:rPr>
          <w:sz w:val="26"/>
          <w:szCs w:val="26"/>
        </w:rPr>
        <w:t xml:space="preserve">проставление апостиля, удостоверение подлинности;</w:t>
      </w:r>
      <w:r>
        <w:rPr>
          <w:sz w:val="26"/>
          <w:szCs w:val="26"/>
        </w:rPr>
      </w:r>
    </w:p>
    <w:p>
      <w:pPr>
        <w:pStyle w:val="Normal"/>
        <w:ind w:left="709" w:right="0"/>
        <w:rPr>
          <w:b/>
          <w:sz w:val="26"/>
          <w:szCs w:val="26"/>
        </w:rPr>
      </w:pPr>
      <w:r>
        <w:rPr>
          <w:sz w:val="26"/>
          <w:szCs w:val="26"/>
        </w:rPr>
        <w:t xml:space="preserve"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  <w:r>
        <w:rPr>
          <w:b/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наличие базовых умений: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мыслить стратегически (системно);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планировать, рационально использовать служебное время и достигать результата;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коммуникативные умения;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умение управлять изменениями.</w:t>
      </w:r>
      <w:r>
        <w:rPr>
          <w:b/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наличие профессиональных умений: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обмен информацией в электронном виде с использованием локальных вычислительных и глобальных компьютерных сетей;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пользоваться поисковыми системами в информационно-телекоммуникационной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владение методикой подготовки проектов текстов официальных документов, писем; научное, литературное и техническое редактирование юридических тексов;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методологии применения технологий управления по целям и управления по результатам.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функциональных умений:</w:t>
      </w:r>
      <w:r>
        <w:rPr>
          <w:sz w:val="26"/>
          <w:szCs w:val="26"/>
        </w:rPr>
      </w:r>
    </w:p>
    <w:p>
      <w:pPr>
        <w:pStyle w:val="Normal"/>
        <w:spacing w:before="0" w:after="0"/>
        <w:ind w:right="0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умение работать с внешними организациями по вопросам регистрации актов гражданского состояния (Пенсионным фондом РФ, Фондом социального страхования, Фондом обязательного медицинского страхования РФ и   пр.);</w:t>
      </w:r>
      <w:r>
        <w:rPr>
          <w:sz w:val="26"/>
          <w:szCs w:val="26"/>
          <w:lang w:eastAsia="en-US"/>
        </w:rPr>
      </w:r>
    </w:p>
    <w:p>
      <w:pPr>
        <w:pStyle w:val="Normal"/>
        <w:ind w:righ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умение в области информационно-коммуникационных технологий;</w:t>
      </w:r>
      <w:r>
        <w:rPr>
          <w:sz w:val="26"/>
          <w:szCs w:val="26"/>
          <w:lang w:eastAsia="en-US"/>
        </w:rPr>
      </w:r>
    </w:p>
    <w:p>
      <w:pPr>
        <w:pStyle w:val="Normal"/>
        <w:ind w:righ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знание основ аппаратного и программного обеспечения,  компьютерные сети и Интернет; технологию работы в операционной системе; назначение и основные функции баз данных при хранении информации; понятие электронной цифровой подписи (ЭЦП); общие понятия об информационной безопасности, в том числе организационные методы обеспечения и поддержания информационной безопасности; основы офисных технологий;</w:t>
      </w:r>
      <w:r>
        <w:rPr>
          <w:sz w:val="26"/>
          <w:szCs w:val="26"/>
          <w:lang w:eastAsia="en-US"/>
        </w:rPr>
      </w:r>
    </w:p>
    <w:p>
      <w:pPr>
        <w:pStyle w:val="Normal"/>
        <w:ind w:right="0" w:firstLine="709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работы с существующей базой данных: ввод, редактирование и удаление информации.</w:t>
      </w:r>
      <w:r>
        <w:rPr>
          <w:b/>
          <w:sz w:val="26"/>
          <w:szCs w:val="26"/>
          <w:lang w:eastAsia="en-US"/>
        </w:rPr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наличие функциональных умений:</w:t>
      </w:r>
      <w:r>
        <w:rPr>
          <w:sz w:val="26"/>
          <w:szCs w:val="26"/>
        </w:rPr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работать с организационно-распорядительной документацией и навыками сбора информации для работы по оказанию методической помощи органам ЗАГС Чувашской Республики;</w:t>
      </w:r>
      <w:r>
        <w:rPr>
          <w:sz w:val="26"/>
          <w:szCs w:val="26"/>
        </w:rPr>
      </w:r>
    </w:p>
    <w:p>
      <w:pPr>
        <w:pStyle w:val="Normal"/>
        <w:ind w:right="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работать с внешними организациями (Пенсионным фондом РФ, Фондом социального страхования, Фондом обязательного медицинского страхования РФ и др.). </w:t>
      </w:r>
      <w:r>
        <w:rPr>
          <w:sz w:val="26"/>
          <w:szCs w:val="26"/>
        </w:rPr>
      </w:r>
    </w:p>
    <w:p>
      <w:pPr>
        <w:pStyle w:val="Normal"/>
        <w:spacing w:line="228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Должностные обязанности</w:t>
      </w:r>
      <w:r>
        <w:rPr>
          <w:b/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  <w:t xml:space="preserve">8. Основные права и обязанности заведующего сектором, а также ограничения, запреты и требования к служебному поведению, установленные статьями 14–18, 20</w:t>
      </w:r>
      <w:r>
        <w:rPr>
          <w:sz w:val="26"/>
          <w:szCs w:val="26"/>
          <w:vertAlign w:val="superscript"/>
        </w:rPr>
        <w:t xml:space="preserve">2</w:t>
      </w:r>
      <w:r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9. Заведующий сектором должен: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исполнять в пределах своей компетенции распоряжения и указания непосредственно поступивших к нему от начальника отдела, отданных в пределах  должностных полномочий, за исключением незаконных;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участвовать в плановых проверках работы отделов записи актов гражданского состояния администраций муниципальных и городских округов Чувашской Республики (далее - органы ЗАГС Чувашской Республики) по вопросам своевременной, полной, правильной регистрации актов гражданского состояния, по внесению изменений, дополнений и исправлений,  выдачи свидетельств и справок;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рассматривать запросы о правовой помощи в части истребования документов о регистрации актов гражданского состояния в установленном порядке в соответствии с международными договорами;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подготавливать информацию о практике сношений в сфере международной правовой помощи по истребованию и пересылке документов о регистрации актов гражданского состояния с государствами - членами СНГ и странами Балтии;</w:t>
      </w:r>
      <w:r>
        <w:rPr>
          <w:sz w:val="26"/>
          <w:szCs w:val="26"/>
        </w:rPr>
      </w:r>
    </w:p>
    <w:p>
      <w:pPr>
        <w:pStyle w:val="Normal"/>
        <w:ind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удостоверять путем проставления апостиля официальные документы, выданные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Федерации, с использованием государственной информационной системы «Единый реестр записей актов гражданского состояния»;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вносить необходимые исправления, изменения и дополнения во вторые экземпляры записей актов гражданского состояния на основании полученных извещений и заверяет отметки, вносимые в разделы «Служебные отметки» и «Сведения о внесенных исправлениях и изменениях» вторых экземпляров записей актов гражданского состояния;</w:t>
      </w:r>
      <w:r>
        <w:rPr>
          <w:sz w:val="26"/>
          <w:szCs w:val="26"/>
        </w:rPr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участвовать в организации обучения работников органов ЗАГС Чувашской Республики работе в государственной информационной системе «Единый государственный реестр ЗАГС»;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регистрировать поступающую корреспонденцию  и представлять руководству отдела для получения визы;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вести профилактическую работу в хранилище, обеспечивает порядок и  соблюдение требований, предусмотренных главой Х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 Федерального закона  от 15 ноября 1997 г. № 143-ФЗ «Об актах гражданского состояния»;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готовить книги записей актов гражданского состояния к передаче на постоянное хранение в государственный архив Чувашской Республики;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исполнять запросы организаций и заявления граждан о предоставлении сведений о регистрации актов гражданского состояния с использованием государственной информационной системы «Единый реестр записей актов гражданского состояния»;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контролировать правильность внесения сведений в электронную базу данных записей актов гражданского состояния органами ЗАГС Чувашской Республики;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выдавать необходимую информацию по запросам органов внутренних дел, суда, прокуратуры и других учреждений, в определенных законодательством случаях;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оказывать методическую и практическую помощь органам ЗАГС Чувашской Республики по вопросам выдачи повторных свидетельств; организации работы с архивным фондом, правильности внесения  исправлений, изменений в записи акта гражданского состояния, и подготовки актовых книг, собранных из первых экземпляров записей актов гражданского состояния, для передачи  в государственный архив на постоянное хранение;</w:t>
      </w:r>
      <w:r>
        <w:rPr>
          <w:sz w:val="26"/>
          <w:szCs w:val="26"/>
        </w:rPr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участвовать в подготовке и проведении конференций, семинаров, совещаний с руководителями, специалистами  органов ЗАГС Чувашской Республики, смотров-конкурсов; </w:t>
      </w:r>
      <w:r>
        <w:rPr>
          <w:sz w:val="26"/>
          <w:szCs w:val="26"/>
        </w:rPr>
      </w:r>
    </w:p>
    <w:p>
      <w:pPr>
        <w:pStyle w:val="Normal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разглашать ставшие известными в связи с исполнением должностных обязанностей сведения, затрагивающие частную жизнь, честь и  достоинство граждан;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исполнять приказы, распоряжения вышестоящих в порядке подчиненности руководителей, отданные в пределах их должностных полномочий  (за исключением незаконных);</w:t>
      </w:r>
      <w:r>
        <w:rPr>
          <w:sz w:val="26"/>
          <w:szCs w:val="26"/>
        </w:rPr>
      </w:r>
    </w:p>
    <w:p>
      <w:pPr>
        <w:pStyle w:val="Normal"/>
        <w:ind w:righ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соблюдать Служебный распорядок, требования охраны труда и техники безопасности, противопожарной защиты, должностной регламент, порядок работы со служебной информацией.</w:t>
      </w:r>
      <w:r>
        <w:rPr>
          <w:bCs/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>
        <w:rPr>
          <w:sz w:val="26"/>
          <w:szCs w:val="26"/>
        </w:rPr>
        <w:t xml:space="preserve">Для исполнения возложенных на заведующего сектором обязанностей он также вправе: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0" w:firstLine="720"/>
        <w:rPr>
          <w:sz w:val="26"/>
          <w:szCs w:val="26"/>
        </w:rPr>
      </w:pPr>
      <w:r>
        <w:rPr>
          <w:bCs/>
          <w:sz w:val="26"/>
          <w:szCs w:val="26"/>
        </w:rPr>
        <w:t xml:space="preserve">участвовать в рассмотрении вопросов, касающихся деятельности отдела;</w:t>
      </w:r>
      <w:r>
        <w:rPr>
          <w:sz w:val="26"/>
          <w:szCs w:val="26"/>
        </w:rPr>
      </w:r>
    </w:p>
    <w:p>
      <w:pPr>
        <w:pStyle w:val="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>
        <w:rPr>
          <w:bCs/>
          <w:sz w:val="26"/>
          <w:szCs w:val="26"/>
        </w:rPr>
        <w:t xml:space="preserve">Госслужбы Чувашии по делам юстиции</w:t>
      </w:r>
      <w:r>
        <w:rPr>
          <w:sz w:val="26"/>
          <w:szCs w:val="26"/>
        </w:rPr>
        <w:t xml:space="preserve">, подведомственных организаций необходимые нормативные, аналитические, информационные и справочные материалы необходимые для выполнения должностных обязанностей; 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контролировать за работой органов ЗАГС Чувашской Республики с архивными документами в соответствии   с   установленным   порядком обеспечения   надлежащего 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-1"/>
        <w:rPr>
          <w:bCs/>
          <w:sz w:val="26"/>
          <w:szCs w:val="26"/>
        </w:rPr>
      </w:pPr>
      <w:r>
        <w:rPr>
          <w:sz w:val="26"/>
          <w:szCs w:val="26"/>
        </w:rPr>
        <w:t xml:space="preserve">учета и хранения книг регистрации актов гражданского состояния, по вопросу оформления записей актов гражданского состояния;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3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использовать государственные системы связи и коммуникации;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3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вносить предложения начальнику отдела по вопросам, входящим в компетенцию отдела; 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3" w:firstLine="720"/>
        <w:rPr>
          <w:sz w:val="26"/>
          <w:szCs w:val="26"/>
        </w:rPr>
      </w:pPr>
      <w:r>
        <w:rPr>
          <w:bCs/>
          <w:sz w:val="26"/>
          <w:szCs w:val="26"/>
        </w:rPr>
        <w:t xml:space="preserve">осуществлять иные права, предоставляемые для решения вопросов, входящих в его компетенцию.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Заведующий сектором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по делам юстиции и поручениями  начальника отдела, заместителя руководителя, руководителя Госслужбы Чувашии по делам юстиции.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В процессе служебной деятельности обязан изучать и использовать при исполнении должностных обязанностей: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и умения работы в системе управления проектом «Эффективный регион»;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понятия ценности для потребителя, потока создания ценности, отличия деятельности создающей и не создающей ценности;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видов потерь, умения выявления их в своей работе;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понятия, необходимости совершенствования потока создания ценности с точки зрения сокращения всех видов потерь;</w:t>
      </w:r>
      <w:r>
        <w:rPr>
          <w:sz w:val="26"/>
          <w:szCs w:val="26"/>
        </w:rPr>
      </w:r>
    </w:p>
    <w:p>
      <w:pPr>
        <w:pStyle w:val="Normal"/>
        <w:spacing w:line="240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  <w:r>
        <w:rPr>
          <w:sz w:val="26"/>
          <w:szCs w:val="26"/>
        </w:rPr>
      </w:r>
    </w:p>
    <w:p>
      <w:pPr>
        <w:pStyle w:val="Normal"/>
        <w:spacing w:line="228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назначения и формирования предложений по улучшениям.</w:t>
      </w:r>
      <w:r>
        <w:rPr>
          <w:sz w:val="26"/>
          <w:szCs w:val="26"/>
        </w:rPr>
      </w:r>
    </w:p>
    <w:p>
      <w:pPr>
        <w:pStyle w:val="Normal"/>
        <w:spacing w:line="228" w:lineRule="auto"/>
        <w:ind w:right="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12. Заведующий сектором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 </w:t>
      </w:r>
      <w:r>
        <w:rPr>
          <w:rFonts w:ascii="Times New Roman" w:hAnsi="Times New Roman" w:cs="Times New Roman"/>
          <w:b/>
          <w:sz w:val="26"/>
          <w:szCs w:val="26"/>
        </w:rPr>
        <w:t xml:space="preserve">гражданский служащий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обязан или вправе самостоятельно принимать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управленческие и иные решения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Normal"/>
        <w:spacing w:line="228" w:lineRule="auto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При исполнении должностных обязанностей заведующего сектором обязан самостоятельно принимать решения по вопросам:</w:t>
      </w:r>
      <w:r>
        <w:rPr>
          <w:sz w:val="26"/>
          <w:szCs w:val="26"/>
        </w:rPr>
      </w:r>
    </w:p>
    <w:p>
      <w:pPr>
        <w:pStyle w:val="Normal"/>
        <w:tabs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подготовки проектов писем, предложений и поручений руководителя Госслужбы Чувашии по делам юстиции по поступившим материалам;</w:t>
      </w:r>
      <w:r>
        <w:rPr>
          <w:sz w:val="26"/>
          <w:szCs w:val="26"/>
        </w:rPr>
      </w:r>
    </w:p>
    <w:p>
      <w:pPr>
        <w:pStyle w:val="Normal"/>
        <w:tabs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установления и изменения сроков представления документов, выполненных поручений;</w:t>
      </w:r>
      <w:r>
        <w:rPr>
          <w:sz w:val="26"/>
          <w:szCs w:val="26"/>
        </w:rPr>
      </w:r>
    </w:p>
    <w:p>
      <w:pPr>
        <w:pStyle w:val="Normal"/>
        <w:tabs>
          <w:tab w:val="left" w:pos="540" w:leader="none"/>
        </w:tabs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контроля за ходом выполнения поручений руководителя Госслужбы Чувашии по делам юстиции, запроса недостающих документов, подготовки предложений по снятию их с контроля;</w:t>
      </w:r>
      <w:r>
        <w:rPr>
          <w:sz w:val="26"/>
          <w:szCs w:val="26"/>
        </w:rPr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обеспечению единого порядка поступления, обработки и подготовки документации, поступающей на имя руководителя Госслужбы Чувашии по делам юстиции и исходящей за подписью руководителя Госслужбы Чувашии по делам юстиции;</w:t>
      </w:r>
      <w:r>
        <w:rPr>
          <w:sz w:val="26"/>
          <w:szCs w:val="26"/>
        </w:rPr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консультирования физических и юридических лиц по вопросам, входящим в компетенцию отдела;</w:t>
      </w:r>
      <w:r>
        <w:rPr>
          <w:sz w:val="26"/>
          <w:szCs w:val="26"/>
        </w:rPr>
      </w:r>
    </w:p>
    <w:p>
      <w:pPr>
        <w:pStyle w:val="Normal"/>
        <w:spacing w:before="0" w:after="0"/>
        <w:ind w:righ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соответствующих документов по вопросам, отнесенным к его компетенции настоящим должностным регламентом.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14. При исполнении должностных обязанностей заведующий сектором вправе самостоятельно принимать решения по вопросам отнесенным к сфере своей деятельности, кроме вопросов, требующих согласования в установленном порядке с руководителем Госслужбы Чувашии по делам юстиции.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eastAsia="Calibri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Перечень вопросов, по которым гражданский служащий вправе</w:t>
      </w:r>
      <w:r>
        <w:rPr>
          <w:rFonts w:eastAsia="Calibri"/>
          <w:b/>
          <w:sz w:val="26"/>
          <w:szCs w:val="26"/>
        </w:rPr>
      </w:r>
    </w:p>
    <w:p>
      <w:pPr>
        <w:pStyle w:val="Normal"/>
        <w:jc w:val="center"/>
        <w:outlineLvl w:val="0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или обязан участвовать в подготовке проектов правовых актов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и (или) проектов управленческих и иных решений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4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sz w:val="26"/>
          <w:szCs w:val="26"/>
          <w:lang w:val="sah-RU"/>
        </w:rPr>
      </w:pPr>
      <w:r>
        <w:rPr>
          <w:rFonts w:eastAsia="Calibri"/>
          <w:sz w:val="26"/>
          <w:szCs w:val="26"/>
        </w:rPr>
        <w:t xml:space="preserve">1</w:t>
      </w:r>
      <w:r>
        <w:rPr>
          <w:rFonts w:eastAsia="Calibri"/>
          <w:sz w:val="26"/>
          <w:szCs w:val="26"/>
        </w:rPr>
        <w:t xml:space="preserve">5. </w:t>
      </w:r>
      <w:r>
        <w:rPr>
          <w:rFonts w:eastAsia="Calibri"/>
          <w:sz w:val="26"/>
          <w:szCs w:val="26"/>
        </w:rPr>
        <w:t xml:space="preserve">З</w:t>
      </w:r>
      <w:r>
        <w:rPr>
          <w:rFonts w:eastAsia="Calibri"/>
          <w:sz w:val="26"/>
          <w:szCs w:val="26"/>
        </w:rPr>
        <w:t xml:space="preserve">аведующий сектором</w:t>
      </w:r>
      <w:r>
        <w:rPr>
          <w:sz w:val="26"/>
          <w:szCs w:val="26"/>
          <w:lang w:val="sah-RU"/>
        </w:rPr>
        <w:t xml:space="preserve"> в соответствии со своей компетенцией вправе участвовать в подготовке (обсуждении) проектов, отнесенных к сфере своей деятельности.</w:t>
      </w:r>
      <w:r>
        <w:rPr>
          <w:sz w:val="26"/>
          <w:szCs w:val="26"/>
          <w:lang w:val="sah-RU"/>
        </w:rPr>
      </w:r>
    </w:p>
    <w:p>
      <w:pPr>
        <w:pStyle w:val="BodyText"/>
        <w:tabs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 xml:space="preserve">16. </w:t>
      </w:r>
      <w:r>
        <w:rPr>
          <w:sz w:val="26"/>
          <w:szCs w:val="26"/>
          <w:lang w:val="sah-RU"/>
        </w:rPr>
        <w:t xml:space="preserve">З</w:t>
      </w:r>
      <w:r>
        <w:rPr>
          <w:sz w:val="26"/>
          <w:szCs w:val="26"/>
          <w:lang w:val="sah-RU"/>
        </w:rPr>
        <w:t xml:space="preserve">аведующий сектором в соответствии со своей компетенцией обязан участвовать в подготовке (обсуждении) следующих проектов:</w:t>
      </w:r>
      <w:r>
        <w:rPr>
          <w:sz w:val="26"/>
          <w:szCs w:val="26"/>
          <w:lang w:val="sah-RU"/>
        </w:rPr>
      </w:r>
    </w:p>
    <w:p>
      <w:pPr>
        <w:pStyle w:val="BodyText"/>
        <w:tabs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 xml:space="preserve">проектов нормативных актов, приказов Госслужбы по вопросам, входящим в его компетенцию;</w:t>
      </w:r>
      <w:r>
        <w:rPr>
          <w:bCs/>
          <w:sz w:val="26"/>
          <w:szCs w:val="26"/>
          <w:lang w:val="sah-RU"/>
        </w:rPr>
      </w:r>
    </w:p>
    <w:p>
      <w:pPr>
        <w:pStyle w:val="BodyText"/>
        <w:tabs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</w:rPr>
      </w:pPr>
      <w:r>
        <w:rPr>
          <w:bCs/>
          <w:sz w:val="26"/>
          <w:szCs w:val="26"/>
          <w:lang w:val="sah-RU"/>
        </w:rPr>
        <w:t xml:space="preserve">проектов ответов на обращения граждан и организаций.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UserStyle_35"/>
        <w:ind w:right="28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Сроки и процедура подготовки, рассмотрения гражданским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служащим проектов управленческих и иных решений,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 согласования и принятия решений</w:t>
      </w:r>
      <w:r>
        <w:rPr>
          <w:rFonts w:cs="Times New Roman"/>
          <w:b/>
          <w:bCs/>
          <w:sz w:val="26"/>
          <w:szCs w:val="26"/>
        </w:rPr>
      </w:r>
    </w:p>
    <w:p>
      <w:pPr>
        <w:pStyle w:val="Normal"/>
        <w:spacing w:before="0" w:after="60"/>
        <w:ind w:right="283" w:firstLine="72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Normal"/>
        <w:spacing w:line="228" w:lineRule="auto"/>
        <w:ind w:righ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17. В соответствии со своими должностными обязанностями заведующий  сектором принимает решения в сроки, установленные нормативными правовыми актами Российской Федерации и нормативными правовыми актами Чувашской Республики.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spacing w:before="0" w:after="60"/>
        <w:ind w:right="283" w:firstLine="0"/>
        <w:jc w:val="center"/>
        <w:rPr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Порядок служебного взаимодействия  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0" w:leader="none"/>
        </w:tabs>
        <w:spacing w:before="0" w:after="60"/>
        <w:ind w:right="283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18. </w:t>
      </w:r>
      <w:r>
        <w:rPr>
          <w:sz w:val="26"/>
          <w:szCs w:val="26"/>
        </w:rPr>
        <w:t xml:space="preserve">Взаимодействие заведующего сектором 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 Республики и Государственной службы Чувашской Республики по делам юстиции.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UserStyle_35"/>
        <w:ind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государственных услуг (видов деятельности),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оказываемых гражданским служащим по запросам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 организаций в соответствии с административным регламентом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(иным нормативным правовым актом) Государственной службы Чувашской Республики по делам юстиции</w:t>
      </w:r>
      <w:r>
        <w:rPr>
          <w:rFonts w:cs="Times New Roman"/>
          <w:b/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283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19. Заведующий сектором в пределах своей компетенции осуществляет: удостоверение путем проставления апостиля официальных документов,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Федерации.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35"/>
        <w:ind w:right="28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IX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Показатели эффективности и результативности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UserStyle_35"/>
        <w:ind w:right="283" w:firstLine="709"/>
        <w:jc w:val="center"/>
        <w:rPr>
          <w:rFonts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профессиональной служебной деятельности </w:t>
      </w:r>
      <w:r>
        <w:rPr>
          <w:rFonts w:cs="Times New Roman"/>
          <w:b/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ind w:right="283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4" w:firstLine="720"/>
        <w:rPr>
          <w:sz w:val="26"/>
          <w:szCs w:val="26"/>
        </w:rPr>
      </w:pPr>
      <w:r>
        <w:rPr>
          <w:bCs/>
          <w:sz w:val="26"/>
          <w:szCs w:val="26"/>
        </w:rPr>
        <w:t xml:space="preserve">20. Эффективность и результативность профессиональной служебной деятельности заведующего сектором оценивается по следующим показателям: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4" w:firstLine="720"/>
        <w:rPr>
          <w:bCs/>
          <w:sz w:val="26"/>
          <w:szCs w:val="26"/>
        </w:rPr>
      </w:pPr>
      <w:r>
        <w:rPr>
          <w:sz w:val="26"/>
          <w:szCs w:val="26"/>
        </w:rPr>
        <w:t xml:space="preserve">качественное комплектование фонда архива отдела вторыми экземплярами записей актов гражданского состояния;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  <w:tab w:val="left" w:pos="709" w:leader="none"/>
        </w:tabs>
        <w:ind w:right="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и качество подготовленных и рассмотренных служебных документов;</w:t>
      </w:r>
      <w:r>
        <w:rPr>
          <w:bCs/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567"/>
        <w:rPr>
          <w:sz w:val="26"/>
          <w:szCs w:val="26"/>
        </w:rPr>
      </w:pPr>
      <w:r>
        <w:rPr>
          <w:bCs/>
          <w:sz w:val="26"/>
          <w:szCs w:val="26"/>
        </w:rPr>
        <w:t xml:space="preserve">с</w:t>
      </w:r>
      <w:r>
        <w:rPr>
          <w:sz w:val="26"/>
          <w:szCs w:val="26"/>
        </w:rPr>
        <w:t xml:space="preserve">воевременное внесение необходимых исправлений, изменений и дополнений во вторые экземпляры записей актов гражданского состояния на основании полученных извещений.</w:t>
      </w:r>
      <w:r>
        <w:rPr>
          <w:sz w:val="26"/>
          <w:szCs w:val="26"/>
        </w:rPr>
      </w:r>
    </w:p>
    <w:p>
      <w:pPr>
        <w:pStyle w:val="BodyText"/>
        <w:tabs>
          <w:tab w:val="left" w:pos="540" w:leader="none"/>
        </w:tabs>
        <w:spacing w:before="0" w:after="60"/>
        <w:ind w:right="283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60"/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60"/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ЗАГС                                                                              Н.Г. Арсентьева</w:t>
      </w:r>
      <w:r>
        <w:rPr>
          <w:sz w:val="26"/>
          <w:szCs w:val="26"/>
        </w:rPr>
      </w:r>
    </w:p>
    <w:p>
      <w:pPr>
        <w:pStyle w:val="Normal"/>
        <w:spacing w:before="0" w:after="60"/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должностным регламентом ознакомлен(а):</w:t>
      </w: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</w:pPr>
      <w:r>
        <w:rPr>
          <w:sz w:val="26"/>
          <w:szCs w:val="26"/>
        </w:rPr>
        <w:t xml:space="preserve">____________________                ____________               ________________________</w:t>
      </w:r>
    </w:p>
    <w:sectPr>
      <w:headerReference w:type="default" r:id="rId6"/>
      <w:headerReference w:type="first" r:id="rId7"/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851" w:left="1418" w:header="709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 xml:space="preserve"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2540" tIns="2540" rIns="2540" bIns="254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9.80pt;height:11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 xml:space="preserve"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UserStyle_0">
    <w:name w:val="WW8Num2z0"/>
    <w:next w:val="UserStyle_0"/>
    <w:link w:val="Normal"/>
  </w:style>
  <w:style w:type="character" w:styleId="UserStyle_1">
    <w:name w:val="WW8Num3z0"/>
    <w:next w:val="UserStyle_1"/>
    <w:link w:val="Normal"/>
  </w:style>
  <w:style w:type="character" w:styleId="UserStyle_2">
    <w:name w:val="WW8Num4z0"/>
    <w:next w:val="UserStyle_2"/>
    <w:link w:val="Normal"/>
    <w:rPr>
      <w:b w:val="0"/>
      <w:i w:val="0"/>
    </w:rPr>
  </w:style>
  <w:style w:type="character" w:styleId="UserStyle_3">
    <w:name w:val="WW8Num5z0"/>
    <w:next w:val="UserStyle_3"/>
    <w:link w:val="Normal"/>
  </w:style>
  <w:style w:type="character" w:styleId="UserStyle_4">
    <w:name w:val="WW8Num7z0"/>
    <w:next w:val="UserStyle_4"/>
    <w:link w:val="Normal"/>
    <w:rPr>
      <w:b w:val="0"/>
      <w:i w:val="0"/>
    </w:rPr>
  </w:style>
  <w:style w:type="character" w:styleId="UserStyle_5">
    <w:name w:val="WW8Num8z0"/>
    <w:next w:val="UserStyle_5"/>
    <w:link w:val="Normal"/>
    <w:rPr>
      <w:rFonts w:cs="Times New Roman"/>
    </w:rPr>
  </w:style>
  <w:style w:type="character" w:styleId="UserStyle_6">
    <w:name w:val="WW8Num9z0"/>
    <w:next w:val="UserStyle_6"/>
    <w:link w:val="Normal"/>
    <w:rPr>
      <w:rFonts w:cs="Times New Roman"/>
    </w:rPr>
  </w:style>
  <w:style w:type="character" w:styleId="UserStyle_7">
    <w:name w:val="WW8Num10z0"/>
    <w:next w:val="UserStyle_7"/>
    <w:link w:val="Normal"/>
    <w:rPr>
      <w:b w:val="0"/>
      <w:i w:val="0"/>
    </w:rPr>
  </w:style>
  <w:style w:type="character" w:styleId="UserStyle_8">
    <w:name w:val="WW8Num11z0"/>
    <w:next w:val="UserStyle_8"/>
    <w:link w:val="Normal"/>
    <w:rPr>
      <w:rFonts w:cs="Times New Roman"/>
    </w:rPr>
  </w:style>
  <w:style w:type="character" w:styleId="UserStyle_9">
    <w:name w:val="WW8Num11z1"/>
    <w:next w:val="UserStyle_9"/>
    <w:link w:val="Normal"/>
    <w:rPr>
      <w:rFonts w:ascii="Times New Roman" w:hAnsi="Times New Roman" w:eastAsia="Times New Roman" w:cs="Times New Roman"/>
    </w:rPr>
  </w:style>
  <w:style w:type="character" w:styleId="UserStyle_10">
    <w:name w:val="WW8Num12z0"/>
    <w:next w:val="UserStyle_10"/>
    <w:link w:val="Normal"/>
    <w:rPr>
      <w:rFonts w:cs="Times New Roman"/>
    </w:rPr>
  </w:style>
  <w:style w:type="character" w:styleId="UserStyle_11">
    <w:name w:val="WW8Num13z0"/>
    <w:next w:val="UserStyle_11"/>
    <w:link w:val="Normal"/>
    <w:rPr>
      <w:b w:val="0"/>
      <w:i w:val="0"/>
    </w:rPr>
  </w:style>
  <w:style w:type="character" w:styleId="UserStyle_12">
    <w:name w:val="WW8Num14z0"/>
    <w:next w:val="UserStyle_12"/>
    <w:link w:val="Normal"/>
    <w:rPr>
      <w:b w:val="0"/>
      <w:i w:val="0"/>
    </w:rPr>
  </w:style>
  <w:style w:type="character" w:styleId="UserStyle_13">
    <w:name w:val="WW8Num15z0"/>
    <w:next w:val="UserStyle_13"/>
    <w:link w:val="Normal"/>
    <w:rPr>
      <w:b w:val="0"/>
      <w:i w:val="0"/>
    </w:rPr>
  </w:style>
  <w:style w:type="character" w:styleId="UserStyle_14">
    <w:name w:val="WW8Num16z0"/>
    <w:next w:val="UserStyle_14"/>
    <w:link w:val="Normal"/>
    <w:rPr>
      <w:rFonts w:cs="Times New Roman"/>
      <w:u w:val="none"/>
    </w:rPr>
  </w:style>
  <w:style w:type="character" w:styleId="UserStyle_15">
    <w:name w:val="WW8Num18z0"/>
    <w:next w:val="UserStyle_15"/>
    <w:link w:val="Normal"/>
    <w:rPr>
      <w:b w:val="0"/>
      <w:i w:val="0"/>
    </w:rPr>
  </w:style>
  <w:style w:type="character" w:styleId="UserStyle_16">
    <w:name w:val="WW8Num19z0"/>
    <w:next w:val="UserStyle_16"/>
    <w:link w:val="Normal"/>
    <w:rPr>
      <w:b w:val="0"/>
      <w:i w:val="0"/>
    </w:rPr>
  </w:style>
  <w:style w:type="character" w:styleId="UserStyle_17">
    <w:name w:val="WW8Num20z0"/>
    <w:next w:val="UserStyle_17"/>
    <w:link w:val="Normal"/>
    <w:rPr>
      <w:b w:val="0"/>
      <w:i w:val="0"/>
    </w:rPr>
  </w:style>
  <w:style w:type="character" w:styleId="UserStyle_18">
    <w:name w:val="WW8Num21z0"/>
    <w:next w:val="UserStyle_18"/>
    <w:link w:val="Normal"/>
    <w:rPr>
      <w:rFonts w:cs="Times New Roman"/>
    </w:rPr>
  </w:style>
  <w:style w:type="character" w:styleId="UserStyle_19">
    <w:name w:val="WW8Num22z0"/>
    <w:next w:val="UserStyle_19"/>
    <w:link w:val="Normal"/>
  </w:style>
  <w:style w:type="character" w:styleId="UserStyle_20">
    <w:name w:val="WW8Num23z0"/>
    <w:next w:val="UserStyle_20"/>
    <w:link w:val="Normal"/>
    <w:rPr>
      <w:rFonts w:ascii="Times New Roman" w:hAnsi="Times New Roman" w:cs="Times New Roman"/>
      <w:color w:val="800000"/>
      <w:sz w:val="26"/>
    </w:rPr>
  </w:style>
  <w:style w:type="character" w:styleId="UserStyle_21">
    <w:name w:val="WW8Num24z0"/>
    <w:next w:val="UserStyle_21"/>
    <w:link w:val="Normal"/>
    <w:rPr>
      <w:rFonts w:cs="Times New Roman"/>
      <w:u w:val="none"/>
    </w:rPr>
  </w:style>
  <w:style w:type="character" w:styleId="UserStyle_22">
    <w:name w:val="Основной шрифт абзаца"/>
    <w:next w:val="UserStyle_22"/>
    <w:link w:val="Normal"/>
  </w:style>
  <w:style w:type="character" w:styleId="UserStyle_23">
    <w:name w:val="Основной шрифт"/>
    <w:next w:val="UserStyle_23"/>
    <w:link w:val="Normal"/>
  </w:style>
  <w:style w:type="character" w:styleId="PageNumber">
    <w:name w:val="Page Number"/>
    <w:next w:val="PageNumber"/>
    <w:link w:val="Normal"/>
    <w:rPr>
      <w:rFonts w:cs="Times New Roman"/>
    </w:rPr>
  </w:style>
  <w:style w:type="character" w:styleId="UserStyle_24">
    <w:name w:val="Текст выноски Знак"/>
    <w:next w:val="UserStyle_24"/>
    <w:link w:val="Normal"/>
    <w:rPr>
      <w:rFonts w:ascii="Tahoma" w:hAnsi="Tahoma" w:cs="Tahoma"/>
      <w:sz w:val="16"/>
      <w:szCs w:val="16"/>
    </w:rPr>
  </w:style>
  <w:style w:type="character" w:styleId="UserStyle_25">
    <w:name w:val="Doc-Т внутри нумерации Знак"/>
    <w:next w:val="UserStyle_25"/>
    <w:link w:val="Normal"/>
  </w:style>
  <w:style w:type="character" w:styleId="UserStyle_26">
    <w:name w:val="Абзац списка Знак"/>
    <w:next w:val="UserStyle_26"/>
    <w:link w:val="Normal"/>
    <w:rPr>
      <w:sz w:val="24"/>
      <w:szCs w:val="24"/>
      <w:lang w:val="en-US"/>
    </w:rPr>
  </w:style>
  <w:style w:type="character" w:styleId="UserStyle_27">
    <w:name w:val="Основной текст Знак"/>
    <w:next w:val="UserStyle_27"/>
    <w:link w:val="Normal"/>
    <w:rPr>
      <w:sz w:val="28"/>
      <w:szCs w:val="28"/>
    </w:rPr>
  </w:style>
  <w:style w:type="character" w:styleId="UserStyle_28">
    <w:name w:val="Верхний колонтитул Знак"/>
    <w:next w:val="UserStyle_28"/>
    <w:link w:val="Normal"/>
  </w:style>
  <w:style w:type="paragraph" w:styleId="UserStyle_29">
    <w:name w:val="Заголовок"/>
    <w:basedOn w:val="Normal"/>
    <w:next w:val="BodyText"/>
    <w:link w:val="Normal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next w:val="BodyText"/>
    <w:link w:val="Normal"/>
    <w:pPr>
      <w:jc w:val="both"/>
    </w:pPr>
    <w:rPr>
      <w:sz w:val="28"/>
      <w:szCs w:val="28"/>
    </w:rPr>
  </w:style>
  <w:style w:type="paragraph" w:styleId="List">
    <w:name w:val="List"/>
    <w:basedOn w:val="BodyText"/>
    <w:next w:val="List"/>
    <w:link w:val="Normal"/>
    <w:rPr>
      <w:rFonts w:ascii="PT Astra Serif" w:hAnsi="PT Astra Serif" w:cs="Noto Sans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30">
    <w:name w:val="Указатель"/>
    <w:basedOn w:val="Normal"/>
    <w:next w:val="UserStyle_30"/>
    <w:link w:val="Normal"/>
    <w:pPr>
      <w:suppressLineNumbers/>
    </w:pPr>
    <w:rPr>
      <w:rFonts w:ascii="PT Astra Serif" w:hAnsi="PT Astra Serif" w:cs="Noto Sans Devanagari"/>
    </w:rPr>
  </w:style>
  <w:style w:type="paragraph" w:styleId="UserStyle_31">
    <w:name w:val="Caption1"/>
    <w:basedOn w:val="Normal"/>
    <w:next w:val="UserStyle_31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32">
    <w:name w:val="Caption11"/>
    <w:basedOn w:val="Normal"/>
    <w:next w:val="UserStyle_32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33">
    <w:name w:val="Caption111"/>
    <w:basedOn w:val="Normal"/>
    <w:next w:val="UserStyle_33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34">
    <w:name w:val="Caption1111"/>
    <w:basedOn w:val="Normal"/>
    <w:next w:val="UserStyle_34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35">
    <w:name w:val="ConsNormal"/>
    <w:next w:val="UserStyle_35"/>
    <w:link w:val="Normal"/>
    <w:pPr>
      <w:widowControl/>
      <w:ind w:left="0" w:right="0" w:firstLine="720"/>
    </w:pPr>
    <w:rPr>
      <w:rFonts w:ascii="Arial" w:hAnsi="Arial" w:eastAsia="Times New Roman" w:cs="Arial"/>
      <w:color w:val="auto"/>
      <w:sz w:val="28"/>
      <w:szCs w:val="28"/>
      <w:lang w:val="ru-RU" w:eastAsia="zh-CN" w:bidi="ar-SA"/>
    </w:rPr>
  </w:style>
  <w:style w:type="paragraph" w:styleId="UserStyle_36">
    <w:name w:val="ConsNonformat"/>
    <w:next w:val="UserStyle_36"/>
    <w:link w:val="Normal"/>
    <w:pPr>
      <w:widowControl/>
    </w:pPr>
    <w:rPr>
      <w:rFonts w:ascii="Courier New" w:hAnsi="Courier New" w:eastAsia="Times New Roman" w:cs="Courier New"/>
      <w:color w:val="auto"/>
      <w:sz w:val="28"/>
      <w:szCs w:val="28"/>
      <w:lang w:val="ru-RU" w:eastAsia="zh-CN" w:bidi="ar-SA"/>
    </w:rPr>
  </w:style>
  <w:style w:type="paragraph" w:styleId="UserStyle_37">
    <w:name w:val="ConsTitle"/>
    <w:next w:val="UserStyle_37"/>
    <w:link w:val="Normal"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UserStyle_38">
    <w:name w:val="Стиль"/>
    <w:next w:val="UserStyle_38"/>
    <w:link w:val="Normal"/>
    <w:pPr>
      <w:widowControl/>
      <w:ind w:left="0" w:right="0" w:firstLine="720"/>
      <w:jc w:val="both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39">
    <w:name w:val="Основной текст с отступом 2"/>
    <w:basedOn w:val="Normal"/>
    <w:next w:val="UserStyle_39"/>
    <w:link w:val="Normal"/>
    <w:pPr>
      <w:ind w:left="0" w:right="0" w:firstLine="720"/>
      <w:jc w:val="both"/>
    </w:pPr>
    <w:rPr>
      <w:sz w:val="28"/>
      <w:szCs w:val="28"/>
    </w:rPr>
  </w:style>
  <w:style w:type="paragraph" w:styleId="UserStyle_40">
    <w:name w:val="Колонтитул"/>
    <w:basedOn w:val="Normal"/>
    <w:next w:val="UserStyle_40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Header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UserStyle_41">
    <w:name w:val="Основной текст 2"/>
    <w:basedOn w:val="Normal"/>
    <w:next w:val="UserStyle_41"/>
    <w:link w:val="Normal"/>
    <w:pPr>
      <w:spacing w:before="0" w:after="120" w:line="480" w:lineRule="auto"/>
    </w:pPr>
  </w:style>
  <w:style w:type="paragraph" w:styleId="UserStyle_42">
    <w:name w:val="ConsPlusNonformat"/>
    <w:next w:val="UserStyle_42"/>
    <w:link w:val="Normal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BodyTextIndent">
    <w:name w:val="Body Text Indent"/>
    <w:basedOn w:val="Normal"/>
    <w:next w:val="BodyTextIndent"/>
    <w:link w:val="Normal"/>
    <w:pPr>
      <w:spacing w:before="0" w:after="120"/>
      <w:ind w:left="283" w:right="0" w:firstLine="0"/>
    </w:pPr>
  </w:style>
  <w:style w:type="paragraph" w:styleId="UserStyle_43">
    <w:name w:val="Текст выноски"/>
    <w:basedOn w:val="Normal"/>
    <w:next w:val="UserStyle_43"/>
    <w:link w:val="Normal"/>
    <w:rPr>
      <w:rFonts w:ascii="Tahoma" w:hAnsi="Tahoma" w:cs="Tahoma"/>
      <w:sz w:val="16"/>
      <w:szCs w:val="16"/>
    </w:rPr>
  </w:style>
  <w:style w:type="paragraph" w:styleId="UserStyle_44">
    <w:name w:val="Doc-Т внутри нумерации"/>
    <w:basedOn w:val="Normal"/>
    <w:next w:val="UserStyle_44"/>
    <w:link w:val="Normal"/>
    <w:pPr>
      <w:spacing w:line="360" w:lineRule="auto"/>
      <w:ind w:left="720" w:right="0" w:firstLine="709"/>
      <w:jc w:val="both"/>
    </w:pPr>
  </w:style>
  <w:style w:type="paragraph" w:styleId="UserStyle_45">
    <w:name w:val="Без интервала"/>
    <w:next w:val="UserStyle_45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UserStyle_46">
    <w:name w:val="Абзац списка"/>
    <w:basedOn w:val="Normal"/>
    <w:next w:val="UserStyle_46"/>
    <w:link w:val="Normal"/>
    <w:pPr>
      <w:spacing w:before="0" w:after="0"/>
      <w:ind w:left="720" w:right="0" w:firstLine="0"/>
      <w:contextualSpacing/>
    </w:pPr>
    <w:rPr>
      <w:sz w:val="24"/>
      <w:szCs w:val="24"/>
      <w:lang w:val="en-US"/>
    </w:rPr>
  </w:style>
  <w:style w:type="paragraph" w:styleId="UserStyle_47">
    <w:name w:val="Default"/>
    <w:next w:val="UserStyle_47"/>
    <w:link w:val="Normal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UserStyle_48">
    <w:name w:val="Содержимое таблицы"/>
    <w:basedOn w:val="Normal"/>
    <w:next w:val="UserStyle_48"/>
    <w:link w:val="Normal"/>
    <w:pPr>
      <w:widowControl w:val="off"/>
      <w:suppressLineNumbers/>
    </w:pPr>
  </w:style>
  <w:style w:type="paragraph" w:styleId="UserStyle_49">
    <w:name w:val="Заголовок таблицы"/>
    <w:basedOn w:val="UserStyle_48"/>
    <w:next w:val="UserStyle_49"/>
    <w:link w:val="Normal"/>
    <w:pPr>
      <w:suppressLineNumbers/>
      <w:jc w:val="center"/>
    </w:pPr>
    <w:rPr>
      <w:b/>
      <w:bCs/>
    </w:rPr>
  </w:style>
  <w:style w:type="paragraph" w:styleId="UserStyle_50">
    <w:name w:val="Содержимое врезки"/>
    <w:basedOn w:val="Normal"/>
    <w:next w:val="UserStyle_50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minust2</dc:creator>
  <cp:lastModifiedBy>minust19@cap.ru</cp:lastModifiedBy>
  <cp:revision>11</cp:revision>
  <dcterms:created xsi:type="dcterms:W3CDTF">2023-10-03T13:05:00Z</dcterms:created>
  <dcterms:modified xsi:type="dcterms:W3CDTF">2025-04-28T07:01:00Z</dcterms:modified>
</cp:coreProperties>
</file>