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002" w:rsidRDefault="001C5002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1C5002" w:rsidRDefault="00535197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ПОЯСНИТЕЛЬНАЯ ЗАПИСКА</w:t>
      </w:r>
    </w:p>
    <w:p w:rsidR="001C5002" w:rsidRDefault="00535197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к проекту закона Чувашской Республики</w:t>
      </w:r>
    </w:p>
    <w:p w:rsidR="001C5002" w:rsidRDefault="00535197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«О внесении изменений в Закон Чувашской Республики «О дополнительных мерах государственной поддержки семей, имеющих детей» и статью 14 Закона Чувашской Республики «О внесении изменений в отдельные законодательные акты Чувашской Республики»</w:t>
      </w:r>
    </w:p>
    <w:p w:rsidR="001C5002" w:rsidRDefault="001C5002">
      <w:pPr>
        <w:pStyle w:val="ConsPlusNormal"/>
        <w:tabs>
          <w:tab w:val="left" w:pos="142"/>
        </w:tabs>
        <w:jc w:val="both"/>
      </w:pPr>
    </w:p>
    <w:p w:rsidR="001C5002" w:rsidRDefault="001C5002">
      <w:pPr>
        <w:pStyle w:val="ConsPlusNormal"/>
        <w:tabs>
          <w:tab w:val="left" w:pos="142"/>
        </w:tabs>
        <w:jc w:val="both"/>
      </w:pPr>
    </w:p>
    <w:p w:rsidR="001C5002" w:rsidRDefault="00535197">
      <w:pPr>
        <w:pStyle w:val="ConsPlusNormal"/>
        <w:tabs>
          <w:tab w:val="left" w:pos="142"/>
        </w:tabs>
        <w:ind w:firstLine="709"/>
        <w:jc w:val="both"/>
      </w:pPr>
      <w:r>
        <w:t>Проект закона Чувашской Республики «О внесении изменений в Закон Чувашской Республики «О дополнительных мерах государственной поддержки семей, имеющих детей» и статью 14 Закона Чувашской Республики «О внесении изменений в отдельные законодательные акты Чувашской Республики» (далее – проект) разработан в целях совершенствования законодательства Чувашской Республики.</w:t>
      </w:r>
    </w:p>
    <w:p w:rsidR="001C5002" w:rsidRDefault="00535197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</w:rPr>
        <w:t>Проектом предусматривается увеличение размера республиканского материнского (семейного) капитала со 150 000 рублей до 200 000 рублей при условии, что до 1 января 2025 г. право на распоряжение средствами (частью средств) республиканского материнского (семейного) капитала реализовано не было.</w:t>
      </w:r>
    </w:p>
    <w:p w:rsidR="001C5002" w:rsidRDefault="00535197">
      <w:pPr>
        <w:pStyle w:val="ConsPlusNormal"/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</w:rPr>
        <w:t xml:space="preserve">Проектом предлагается уточнить отдельные положения Закона Чувашской Республики «О дополнительных мерах государственной поддержки семей, имеющих детей», предусмотрев, что порядок рассмотрения заявления о распоряжении средствами республиканского материнского (семейного) капитала будет регулироваться решением Кабинета Министров Чувашской Республики, а также уточнив условие реализации права на дополнительные меры поддержки семей, имеющих детей, при регистрации такой семьи </w:t>
      </w:r>
      <w:r w:rsidR="0030338E">
        <w:rPr>
          <w:sz w:val="28"/>
          <w:szCs w:val="28"/>
          <w:highlight w:val="white"/>
        </w:rPr>
        <w:t xml:space="preserve">в качестве </w:t>
      </w:r>
      <w:bookmarkStart w:id="0" w:name="_GoBack"/>
      <w:bookmarkEnd w:id="0"/>
      <w:r>
        <w:rPr>
          <w:highlight w:val="white"/>
        </w:rPr>
        <w:t>малоимущей в порядке, установленном Кабинетом Министров Чувашской Республики.</w:t>
      </w:r>
    </w:p>
    <w:p w:rsidR="001C5002" w:rsidRDefault="00535197">
      <w:pPr>
        <w:pStyle w:val="ConsPlusNormal"/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</w:rPr>
        <w:t>Проект не требует проведения оценки регулирующего воздействия в соответствии с постановлением Кабинета Министров Чувашской Республики от 29 ноября 2012 г. № 532 «О проведении оценки регулирующего воздействия проектов нормативных правовых актов Чувашской Республики», поскольку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экспертиз,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деятельности, а также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деятельности.</w:t>
      </w:r>
    </w:p>
    <w:p w:rsidR="001C5002" w:rsidRDefault="00535197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</w:rPr>
        <w:t xml:space="preserve">Финансирование расходов на предоставление республиканского материнского (семейного) капитала осуществляется за счет средств республиканского бюджета Чувашской Республики. На указанные цели в </w:t>
      </w:r>
      <w:r>
        <w:rPr>
          <w:highlight w:val="white"/>
        </w:rPr>
        <w:lastRenderedPageBreak/>
        <w:t>республиканском бюджете Чувашской Республики на 2025 год предусмотрено 197,6 млн. рублей (на 1317 семей).</w:t>
      </w:r>
    </w:p>
    <w:p w:rsidR="001C5002" w:rsidRDefault="00535197">
      <w:pPr>
        <w:pStyle w:val="ConsPlusNormal"/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  <w:lang w:eastAsia="ru-RU"/>
        </w:rPr>
        <w:t xml:space="preserve">В связи с увеличением размера </w:t>
      </w:r>
      <w:r>
        <w:rPr>
          <w:highlight w:val="white"/>
        </w:rPr>
        <w:t>республиканского материнского (семейного) капитала</w:t>
      </w:r>
      <w:r>
        <w:rPr>
          <w:highlight w:val="white"/>
          <w:lang w:eastAsia="ru-RU"/>
        </w:rPr>
        <w:t xml:space="preserve"> принятие проекта потребует дополнительных расходов республиканского бюджета Чувашской Республики на указанные цели на 2025 год в размере 65,8 млн. рублей.</w:t>
      </w:r>
    </w:p>
    <w:p w:rsidR="001C5002" w:rsidRDefault="001C5002">
      <w:pPr>
        <w:pStyle w:val="ConsPlusNormal"/>
        <w:jc w:val="both"/>
        <w:rPr>
          <w:highlight w:val="white"/>
        </w:rPr>
      </w:pPr>
    </w:p>
    <w:p w:rsidR="001C5002" w:rsidRDefault="00535197">
      <w:pPr>
        <w:pStyle w:val="ConsPlusNormal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2792730</wp:posOffset>
                </wp:positionH>
                <wp:positionV relativeFrom="paragraph">
                  <wp:posOffset>186690</wp:posOffset>
                </wp:positionV>
                <wp:extent cx="2054225" cy="887095"/>
                <wp:effectExtent l="0" t="0" r="0" b="0"/>
                <wp:wrapNone/>
                <wp:docPr id="1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054225" cy="88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19.90pt;mso-position-horizontal:absolute;mso-position-vertical-relative:text;margin-top:14.70pt;mso-position-vertical:absolute;width:161.75pt;height:69.8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1C5002" w:rsidRDefault="001C5002">
      <w:pPr>
        <w:pStyle w:val="ConsPlusNormal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04"/>
        <w:gridCol w:w="5067"/>
      </w:tblGrid>
      <w:tr w:rsidR="001C5002">
        <w:tc>
          <w:tcPr>
            <w:tcW w:w="2353" w:type="pct"/>
            <w:shd w:val="clear" w:color="auto" w:fill="auto"/>
          </w:tcPr>
          <w:p w:rsidR="001C5002" w:rsidRDefault="00535197">
            <w:pPr>
              <w:pStyle w:val="ConsPlusNormal"/>
              <w:jc w:val="center"/>
            </w:pPr>
            <w:r>
              <w:t>Министр труда и социальной защиты</w:t>
            </w:r>
          </w:p>
          <w:p w:rsidR="001C5002" w:rsidRDefault="00535197">
            <w:pPr>
              <w:pStyle w:val="ConsPlusNormal"/>
              <w:jc w:val="center"/>
            </w:pPr>
            <w:r>
              <w:t>Чувашской Республики</w:t>
            </w:r>
          </w:p>
        </w:tc>
        <w:tc>
          <w:tcPr>
            <w:tcW w:w="2647" w:type="pct"/>
            <w:shd w:val="clear" w:color="auto" w:fill="auto"/>
          </w:tcPr>
          <w:p w:rsidR="001C5002" w:rsidRDefault="001C5002">
            <w:pPr>
              <w:pStyle w:val="ConsPlusNormal"/>
              <w:jc w:val="right"/>
            </w:pPr>
          </w:p>
          <w:p w:rsidR="001C5002" w:rsidRDefault="00535197">
            <w:pPr>
              <w:pStyle w:val="ConsPlusNormal"/>
              <w:jc w:val="right"/>
            </w:pPr>
            <w:r>
              <w:t>А.Г. Елизарова</w:t>
            </w:r>
          </w:p>
        </w:tc>
      </w:tr>
    </w:tbl>
    <w:p w:rsidR="001C5002" w:rsidRDefault="001C5002">
      <w:pPr>
        <w:pStyle w:val="ConsPlusNormal"/>
        <w:jc w:val="both"/>
      </w:pPr>
    </w:p>
    <w:sectPr w:rsidR="001C5002"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002" w:rsidRDefault="00535197">
      <w:pPr>
        <w:spacing w:after="0" w:line="240" w:lineRule="auto"/>
      </w:pPr>
      <w:r>
        <w:separator/>
      </w:r>
    </w:p>
  </w:endnote>
  <w:endnote w:type="continuationSeparator" w:id="0">
    <w:p w:rsidR="001C5002" w:rsidRDefault="00535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002" w:rsidRDefault="00535197">
      <w:pPr>
        <w:spacing w:after="0" w:line="240" w:lineRule="auto"/>
      </w:pPr>
      <w:r>
        <w:separator/>
      </w:r>
    </w:p>
  </w:footnote>
  <w:footnote w:type="continuationSeparator" w:id="0">
    <w:p w:rsidR="001C5002" w:rsidRDefault="00535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002" w:rsidRDefault="00535197">
    <w:pPr>
      <w:pStyle w:val="af7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30338E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002"/>
    <w:rsid w:val="001C5002"/>
    <w:rsid w:val="0030338E"/>
    <w:rsid w:val="00535197"/>
    <w:rsid w:val="00F2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rPr>
      <w:rFonts w:ascii="Times New Roman" w:hAnsi="Times New Roman"/>
      <w:sz w:val="26"/>
      <w:szCs w:val="26"/>
      <w:lang w:eastAsia="en-US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table" w:styleId="af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398AB-44D5-48A4-BDAE-0C700D47F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Никифорова Светлана Юрьевна</cp:lastModifiedBy>
  <cp:revision>41</cp:revision>
  <cp:lastPrinted>2024-11-15T13:18:00Z</cp:lastPrinted>
  <dcterms:created xsi:type="dcterms:W3CDTF">2022-11-30T11:32:00Z</dcterms:created>
  <dcterms:modified xsi:type="dcterms:W3CDTF">2024-11-15T13:18:00Z</dcterms:modified>
</cp:coreProperties>
</file>