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right"/>
        <w:outlineLvl w:val="0"/>
      </w:pPr>
      <w:r>
        <w:rPr>
          <w:sz w:val="24"/>
        </w:rPr>
        <w:t xml:space="preserve">Утвержден</w:t>
      </w:r>
      <w:r/>
    </w:p>
    <w:p>
      <w:pPr>
        <w:pStyle w:val="1043"/>
        <w:jc w:val="right"/>
      </w:pPr>
      <w:r>
        <w:rPr>
          <w:sz w:val="24"/>
        </w:rPr>
        <w:t xml:space="preserve">постановлением</w:t>
      </w:r>
      <w:r/>
    </w:p>
    <w:p>
      <w:pPr>
        <w:pStyle w:val="1043"/>
        <w:jc w:val="right"/>
      </w:pPr>
      <w:r>
        <w:rPr>
          <w:sz w:val="24"/>
        </w:rPr>
        <w:t xml:space="preserve">Кабинета Министров</w:t>
      </w:r>
      <w:r/>
    </w:p>
    <w:p>
      <w:pPr>
        <w:pStyle w:val="1043"/>
        <w:jc w:val="right"/>
      </w:pPr>
      <w:r>
        <w:rPr>
          <w:sz w:val="24"/>
        </w:rPr>
        <w:t xml:space="preserve">Чувашской Республики</w:t>
      </w:r>
      <w:r/>
    </w:p>
    <w:p>
      <w:pPr>
        <w:pStyle w:val="1043"/>
        <w:jc w:val="right"/>
      </w:pPr>
      <w:r>
        <w:rPr>
          <w:sz w:val="24"/>
        </w:rPr>
        <w:t xml:space="preserve">от 29.06.2021 N 288</w:t>
      </w:r>
      <w:r/>
    </w:p>
    <w:p>
      <w:pPr>
        <w:pStyle w:val="1043"/>
        <w:jc w:val="right"/>
      </w:pPr>
      <w:r>
        <w:rPr>
          <w:sz w:val="24"/>
        </w:rPr>
        <w:t xml:space="preserve">(приложение N 1)</w:t>
      </w:r>
      <w:r/>
    </w:p>
    <w:p>
      <w:pPr>
        <w:pStyle w:val="1043"/>
        <w:jc w:val="both"/>
      </w:pPr>
      <w:r>
        <w:rPr>
          <w:sz w:val="24"/>
        </w:rPr>
      </w:r>
      <w:r/>
    </w:p>
    <w:p>
      <w:pPr>
        <w:pStyle w:val="1045"/>
        <w:jc w:val="center"/>
      </w:pPr>
      <w:r/>
      <w:bookmarkStart w:id="38" w:name="P38"/>
      <w:r/>
      <w:bookmarkEnd w:id="38"/>
      <w:r>
        <w:rPr>
          <w:sz w:val="24"/>
        </w:rPr>
        <w:t xml:space="preserve">ПОРЯДОК</w:t>
      </w:r>
      <w:r/>
    </w:p>
    <w:p>
      <w:pPr>
        <w:pStyle w:val="1045"/>
        <w:jc w:val="center"/>
      </w:pPr>
      <w:r>
        <w:rPr>
          <w:sz w:val="24"/>
        </w:rPr>
        <w:t xml:space="preserve">ПРЕДОСТАВЛЕНИЯ ГЛАВЕ КРЕСТЬЯНСКОГО (ФЕРМЕРСКОГО)</w:t>
      </w:r>
      <w:r/>
    </w:p>
    <w:p>
      <w:pPr>
        <w:pStyle w:val="1045"/>
        <w:jc w:val="center"/>
      </w:pPr>
      <w:r>
        <w:rPr>
          <w:sz w:val="24"/>
        </w:rPr>
        <w:t xml:space="preserve">ХОЗЯЙСТВА ИЛИ ИНДИВИДУАЛЬНОМУ ПРЕДПРИНИМАТЕЛЮ</w:t>
      </w:r>
      <w:r/>
    </w:p>
    <w:p>
      <w:pPr>
        <w:pStyle w:val="1045"/>
        <w:jc w:val="center"/>
      </w:pPr>
      <w:r>
        <w:rPr>
          <w:sz w:val="24"/>
        </w:rPr>
        <w:t xml:space="preserve">ГОСУДАРСТВЕННОЙ ПОДДЕРЖКИ В ФОРМЕ ГРАНТА НА РЕАЛИЗАЦИЮ</w:t>
      </w:r>
      <w:r/>
    </w:p>
    <w:p>
      <w:pPr>
        <w:pStyle w:val="1045"/>
        <w:jc w:val="center"/>
      </w:pPr>
      <w:r>
        <w:rPr>
          <w:sz w:val="24"/>
        </w:rPr>
        <w:t xml:space="preserve">ПРОЕКТА РАЗВИТИЯ ПЕРСПЕКТИВНЫХ НАПРАВЛЕНИЙ</w:t>
      </w:r>
      <w:r/>
    </w:p>
    <w:p>
      <w:pPr>
        <w:pStyle w:val="1045"/>
        <w:jc w:val="center"/>
      </w:pPr>
      <w:r>
        <w:rPr>
          <w:sz w:val="24"/>
        </w:rPr>
        <w:t xml:space="preserve">СЕЛЬСКОХОЗЯЙСТВЕННОГО ПРОИЗВОДСТВА (ПЕРСПЕКТИВА),</w:t>
      </w:r>
      <w:r/>
    </w:p>
    <w:p>
      <w:pPr>
        <w:pStyle w:val="1045"/>
        <w:jc w:val="center"/>
      </w:pPr>
      <w:r>
        <w:rPr>
          <w:sz w:val="24"/>
        </w:rPr>
        <w:t xml:space="preserve">НЕ ПРЕДУСМАТРИВАЮЩЕГО ИСПОЛЬЗОВАНИЕ ЧАСТИ СРЕДСТВ ГРАНТА</w:t>
      </w:r>
      <w:r/>
    </w:p>
    <w:p>
      <w:pPr>
        <w:pStyle w:val="1045"/>
        <w:jc w:val="center"/>
      </w:pPr>
      <w:r>
        <w:rPr>
          <w:sz w:val="24"/>
        </w:rPr>
        <w:t xml:space="preserve">НА ЦЕЛИ ФОРМИРОВАНИЯ НЕДЕЛИМОГО ФОНДА СЕЛЬСКОХОЗЯЙСТВЕННОГО</w:t>
      </w:r>
      <w:r/>
    </w:p>
    <w:p>
      <w:pPr>
        <w:pStyle w:val="1045"/>
        <w:jc w:val="center"/>
      </w:pPr>
      <w:r>
        <w:rPr>
          <w:sz w:val="24"/>
        </w:rPr>
        <w:t xml:space="preserve">ПОТРЕБИТЕЛЬСКОГО КООПЕРАТИВА, ЧЛЕНОМ КОТОРОГО ЯВЛЯЕТСЯ</w:t>
      </w:r>
      <w:r/>
    </w:p>
    <w:p>
      <w:pPr>
        <w:pStyle w:val="1045"/>
        <w:jc w:val="center"/>
      </w:pPr>
      <w:r>
        <w:rPr>
          <w:sz w:val="24"/>
        </w:rPr>
        <w:t xml:space="preserve">ГЛАВА КРЕСТЬЯНСКОГО (ФЕРМЕРСКОГО) ХОЗЯЙСТВА</w:t>
      </w:r>
      <w:r/>
    </w:p>
    <w:p>
      <w:pPr>
        <w:pStyle w:val="1045"/>
        <w:jc w:val="center"/>
      </w:pPr>
      <w:r>
        <w:rPr>
          <w:sz w:val="24"/>
        </w:rPr>
        <w:t xml:space="preserve">ИЛИ ИНДИВИДУАЛЬНЫЙ ПРЕДПРИНИМАТЕЛЬ</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center"/>
            </w:pPr>
            <w:r>
              <w:rPr>
                <w:color w:val="392c69"/>
                <w:sz w:val="24"/>
              </w:rPr>
              <w:t xml:space="preserve">Список изменяющих документов</w:t>
            </w:r>
            <w:r/>
          </w:p>
          <w:p>
            <w:pPr>
              <w:pStyle w:val="1043"/>
              <w:jc w:val="center"/>
            </w:pPr>
            <w:r>
              <w:rPr>
                <w:color w:val="392c69"/>
                <w:sz w:val="24"/>
              </w:rPr>
              <w:t xml:space="preserve">(в ред. Постановлений Кабинета Министров ЧР от 08.12.2021 </w:t>
            </w:r>
            <w:r>
              <w:rPr>
                <w:color w:val="392c69"/>
                <w:sz w:val="24"/>
              </w:rPr>
              <w:t xml:space="preserve">N 646</w:t>
            </w:r>
            <w:r>
              <w:rPr>
                <w:color w:val="392c69"/>
                <w:sz w:val="24"/>
              </w:rPr>
              <w:t xml:space="preserve">,</w:t>
            </w:r>
            <w:r/>
          </w:p>
          <w:p>
            <w:pPr>
              <w:pStyle w:val="1043"/>
              <w:jc w:val="center"/>
            </w:pPr>
            <w:r>
              <w:rPr>
                <w:color w:val="392c69"/>
                <w:sz w:val="24"/>
              </w:rPr>
              <w:t xml:space="preserve">от 11.05.2022 </w:t>
            </w:r>
            <w:r>
              <w:rPr>
                <w:color w:val="392c69"/>
                <w:sz w:val="24"/>
              </w:rPr>
              <w:t xml:space="preserve">N 210</w:t>
            </w:r>
            <w:r>
              <w:rPr>
                <w:color w:val="392c69"/>
                <w:sz w:val="24"/>
              </w:rPr>
              <w:t xml:space="preserve">, от 14.09.2022 </w:t>
            </w:r>
            <w:r>
              <w:rPr>
                <w:color w:val="392c69"/>
                <w:sz w:val="24"/>
              </w:rPr>
              <w:t xml:space="preserve">N 456</w:t>
            </w:r>
            <w:r>
              <w:rPr>
                <w:color w:val="392c69"/>
                <w:sz w:val="24"/>
              </w:rPr>
              <w:t xml:space="preserve">, от 22.12.2022 </w:t>
            </w:r>
            <w:r>
              <w:rPr>
                <w:color w:val="392c69"/>
                <w:sz w:val="24"/>
              </w:rPr>
              <w:t xml:space="preserve">N 719</w:t>
            </w:r>
            <w:r>
              <w:rPr>
                <w:color w:val="392c69"/>
                <w:sz w:val="24"/>
              </w:rPr>
              <w:t xml:space="preserve">,</w:t>
            </w:r>
            <w:r/>
          </w:p>
          <w:p>
            <w:pPr>
              <w:pStyle w:val="1043"/>
              <w:jc w:val="center"/>
            </w:pPr>
            <w:r>
              <w:rPr>
                <w:color w:val="392c69"/>
                <w:sz w:val="24"/>
              </w:rPr>
              <w:t xml:space="preserve">от 12.04.2023 </w:t>
            </w:r>
            <w:r>
              <w:rPr>
                <w:color w:val="392c69"/>
                <w:sz w:val="24"/>
              </w:rPr>
              <w:t xml:space="preserve">N 240</w:t>
            </w:r>
            <w:r>
              <w:rPr>
                <w:color w:val="392c69"/>
                <w:sz w:val="24"/>
              </w:rPr>
              <w:t xml:space="preserve">, от 19.06.2023 </w:t>
            </w:r>
            <w:r>
              <w:rPr>
                <w:color w:val="392c69"/>
                <w:sz w:val="24"/>
              </w:rPr>
              <w:t xml:space="preserve">N 416</w:t>
            </w:r>
            <w:r>
              <w:rPr>
                <w:color w:val="392c69"/>
                <w:sz w:val="24"/>
              </w:rPr>
              <w:t xml:space="preserve">, от 12.08.2024 </w:t>
            </w:r>
            <w:r>
              <w:rPr>
                <w:color w:val="392c69"/>
                <w:sz w:val="24"/>
              </w:rPr>
              <w:t xml:space="preserve">N 452</w:t>
            </w:r>
            <w:r>
              <w:rPr>
                <w:color w:val="392c69"/>
                <w:sz w:val="24"/>
              </w:rPr>
              <w:t xml:space="preserve">,</w:t>
            </w:r>
            <w:r/>
          </w:p>
          <w:p>
            <w:pPr>
              <w:pStyle w:val="1043"/>
              <w:jc w:val="center"/>
            </w:pPr>
            <w:r>
              <w:rPr>
                <w:color w:val="392c69"/>
                <w:sz w:val="24"/>
              </w:rPr>
              <w:t xml:space="preserve">от 22.01.2025 </w:t>
            </w:r>
            <w:r>
              <w:rPr>
                <w:color w:val="392c69"/>
                <w:sz w:val="24"/>
              </w:rPr>
              <w:t xml:space="preserve">N 10</w:t>
            </w:r>
            <w:r>
              <w:rPr>
                <w:color w:val="392c69"/>
                <w:sz w:val="24"/>
              </w:rPr>
              <w:t xml:space="preserve">, от 09.07.2025 </w:t>
            </w:r>
            <w:r>
              <w:rPr>
                <w:color w:val="392c69"/>
                <w:sz w:val="24"/>
              </w:rPr>
              <w:t xml:space="preserve">N 395</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jc w:val="both"/>
      </w:pPr>
      <w:r>
        <w:rPr>
          <w:sz w:val="24"/>
        </w:rPr>
      </w:r>
      <w:r/>
    </w:p>
    <w:p>
      <w:pPr>
        <w:pStyle w:val="1045"/>
        <w:jc w:val="center"/>
        <w:outlineLvl w:val="1"/>
      </w:pPr>
      <w:r>
        <w:rPr>
          <w:sz w:val="24"/>
        </w:rPr>
        <w:t xml:space="preserve">I. Общие положения</w:t>
      </w:r>
      <w:r/>
    </w:p>
    <w:p>
      <w:pPr>
        <w:pStyle w:val="1043"/>
        <w:jc w:val="both"/>
      </w:pPr>
      <w:r>
        <w:rPr>
          <w:sz w:val="24"/>
        </w:rPr>
      </w:r>
      <w:r/>
    </w:p>
    <w:p>
      <w:pPr>
        <w:pStyle w:val="1043"/>
        <w:ind w:firstLine="540"/>
        <w:jc w:val="both"/>
      </w:pPr>
      <w:r/>
      <w:bookmarkStart w:id="57" w:name="P57"/>
      <w:r/>
      <w:bookmarkEnd w:id="57"/>
      <w:r>
        <w:rPr>
          <w:sz w:val="24"/>
        </w:rPr>
        <w:t xml:space="preserve">1.1. Настоящий Порядок разработан в целях оказания государственной поддержки главе крестьянского (фермерского) хозяйства или индивидуальному предпринимателю в форме гранта на реализацию проекта развития перспективных направлений сельскохозяйственного прои</w:t>
      </w:r>
      <w:r>
        <w:rPr>
          <w:sz w:val="24"/>
        </w:rPr>
        <w:t xml:space="preserve">зводства (Перспектива), не предусматривающего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w:t>
      </w:r>
      <w:r>
        <w:rPr>
          <w:sz w:val="24"/>
        </w:rPr>
        <w:t xml:space="preserve">ый предприниматель (далее - проект Перспектива), за счет средств республиканского бюджета Чувашской Республики, на финансовое обеспечение части его затрат, не возмещаемых в рамках иных направлений государственной поддержки в соответствии с государственной </w:t>
      </w:r>
      <w:r>
        <w:rPr>
          <w:sz w:val="24"/>
        </w:rPr>
        <w:t xml:space="preserve">программой</w:t>
      </w:r>
      <w:r>
        <w:rPr>
          <w:sz w:val="24"/>
        </w:rPr>
        <w:t xml:space="preserve"> Чувашской Республики "Развитие сельского хозяйств</w:t>
      </w:r>
      <w:r>
        <w:rPr>
          <w:sz w:val="24"/>
        </w:rPr>
        <w:t xml:space="preserve">а и регулирование рынка сельскохозяйственной продукции, сырья и продовольствия Чувашской Республики", утвержденной постановлением Кабинета Министров Чувашской Республики от 26 октября 2018 г. N 433 (далее соответственно - грант, государственная программа).</w:t>
      </w:r>
      <w:r/>
    </w:p>
    <w:p>
      <w:pPr>
        <w:pStyle w:val="1043"/>
        <w:ind w:firstLine="540"/>
        <w:jc w:val="both"/>
        <w:spacing w:before="240"/>
      </w:pPr>
      <w:r>
        <w:rPr>
          <w:sz w:val="24"/>
        </w:rPr>
        <w:t xml:space="preserve">Для крестьянских (фермерских) хозяйств или индивидуальных предпринимателей, использующих право на освобождение от исполнения обязанностей налог</w:t>
      </w:r>
      <w:r>
        <w:rPr>
          <w:sz w:val="24"/>
        </w:rPr>
        <w:t xml:space="preserve">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r/>
    </w:p>
    <w:p>
      <w:pPr>
        <w:pStyle w:val="1043"/>
        <w:ind w:firstLine="540"/>
        <w:jc w:val="both"/>
        <w:spacing w:before="240"/>
      </w:pPr>
      <w:r>
        <w:rPr>
          <w:sz w:val="24"/>
        </w:rPr>
        <w:t xml:space="preserve">Под грантом (далее также - грант "Перспектива") в настоящем Порядке понимается форма субсидии, перечисля</w:t>
      </w:r>
      <w:r>
        <w:rPr>
          <w:sz w:val="24"/>
        </w:rPr>
        <w:t xml:space="preserve">емой из республиканского бюджета Чувашской Республики главе крестьянского (фермерского) хозяйства или индивидуальному предпринимателю для финансового обеспечения части его затрат, не возмещаемых в рамках иных направлений государственной поддержки в соответ</w:t>
      </w:r>
      <w:r>
        <w:rPr>
          <w:sz w:val="24"/>
        </w:rPr>
        <w:t xml:space="preserve">ствии с государственной программой, связанных с реализацией проекта развития перспективных направлений сельскохозяйственного производства, представляемого в комиссию по проведению отбора на получение грантов в форме субсидий для малых форм хозяйствования, </w:t>
      </w:r>
      <w:r>
        <w:rPr>
          <w:sz w:val="24"/>
        </w:rPr>
        <w:t xml:space="preserve">Положение</w:t>
      </w:r>
      <w:r>
        <w:rPr>
          <w:sz w:val="24"/>
        </w:rPr>
        <w:t xml:space="preserve"> о которой утверждено постановлением Кабинета Министров Чувашской Республики</w:t>
      </w:r>
      <w:r>
        <w:rPr>
          <w:sz w:val="24"/>
        </w:rPr>
        <w:t xml:space="preserve"> от 1 апреля 2024 г. N 164 "О мерах поддержки малых форм хозяйствования в рамках поддержки приоритетных направлений агропромышленного комплекса" (далее соответственно - Комиссия, Положение о Комиссии, постановление Кабинета Министров Чувашской Республики).</w:t>
      </w:r>
      <w:r/>
    </w:p>
    <w:p>
      <w:pPr>
        <w:pStyle w:val="1043"/>
        <w:jc w:val="both"/>
      </w:pPr>
      <w:r>
        <w:rPr>
          <w:sz w:val="24"/>
        </w:rPr>
        <w:t xml:space="preserve">(в ред. Постановлений Кабинета Министров ЧР от 12.08.2024 </w:t>
      </w:r>
      <w:r>
        <w:rPr>
          <w:sz w:val="24"/>
        </w:rPr>
        <w:t xml:space="preserve">N 452</w:t>
      </w:r>
      <w:r>
        <w:rPr>
          <w:sz w:val="24"/>
        </w:rPr>
        <w:t xml:space="preserve">, от 09.07.2025 </w:t>
      </w:r>
      <w:r>
        <w:rPr>
          <w:sz w:val="24"/>
        </w:rPr>
        <w:t xml:space="preserve">N 395</w:t>
      </w:r>
      <w:r>
        <w:rPr>
          <w:sz w:val="24"/>
        </w:rPr>
        <w:t xml:space="preserve">)</w:t>
      </w:r>
      <w:r/>
    </w:p>
    <w:p>
      <w:pPr>
        <w:pStyle w:val="1043"/>
        <w:ind w:firstLine="540"/>
        <w:jc w:val="both"/>
        <w:spacing w:before="240"/>
      </w:pPr>
      <w:r>
        <w:rPr>
          <w:sz w:val="24"/>
        </w:rPr>
        <w:t xml:space="preserve">Под проектом Перспектива в настоящем Порядке понимается документ (бизнес-план), составленный по форме, определяемой Министерством сельского хозяйства Чувашской Республики (далее - Минсельхоз Чувашии), в который включаются в том ч</w:t>
      </w:r>
      <w:r>
        <w:rPr>
          <w:sz w:val="24"/>
        </w:rPr>
        <w:t xml:space="preserve">исле направления расходования гранта "Перспектива", а также обязательство по созданию не позднее срока использования гранта "Перспектива" новых рабочих мест (среднесписочная численность работников за год), численность которых определяется в соответствии с </w:t>
      </w:r>
      <w:hyperlink w:tooltip="д) создать не позднее срока использования гранта новые рабочие места, в отношении которых среднесписочная численность работников за год составляет:" w:anchor="P127" w:history="1">
        <w:r>
          <w:rPr>
            <w:color w:val="0000ff"/>
            <w:sz w:val="24"/>
          </w:rPr>
          <w:t xml:space="preserve">подпунктом "д" пункта 2.2</w:t>
        </w:r>
      </w:hyperlink>
      <w:r>
        <w:rPr>
          <w:sz w:val="24"/>
        </w:rPr>
        <w:t xml:space="preserve"> настоящего Порядка (при этом глава крестьянского (фермерского) хозяйства или индивидуальный предприниматель учитываются в качестве новых рабочих мест), обязательство по сохранению новых рабочих ме</w:t>
      </w:r>
      <w:r>
        <w:rPr>
          <w:sz w:val="24"/>
        </w:rPr>
        <w:t xml:space="preserve">ст (среднесписочная численность работников за год) в течение не менее пяти лет со дня получения гранта и по достижению плановых показателей деятельности - производственных и экономических показателей, предусмотренных проектом Перспектива, в том числе средн</w:t>
      </w:r>
      <w:r>
        <w:rPr>
          <w:sz w:val="24"/>
        </w:rPr>
        <w:t xml:space="preserve">есписочной численности за год работников, сведения о которых подтверждаются справкой налогового органа, а также объема производства и реализации сельскохозяйственной продукции, выраженного в натуральном и денежном показателях (далее - плановый показатель).</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1043"/>
        <w:ind w:firstLine="540"/>
        <w:jc w:val="both"/>
        <w:spacing w:before="240"/>
      </w:pPr>
      <w:r>
        <w:rPr>
          <w:sz w:val="24"/>
        </w:rPr>
        <w:t xml:space="preserve">Информация о гранте размещается на едином</w:t>
      </w:r>
      <w:r>
        <w:rPr>
          <w:sz w:val="24"/>
        </w:rPr>
        <w:t xml:space="preserve"> портале бюджетной системы Российской Федерации в информационно-телекоммуникационной сети "Интернет" (далее также соответственно - единый портал, сеть "Интернет") в порядке, установленном Министерством финансов Российской Федерации (далее - Минфин России).</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1.2. Основными задачами предоставления гранта являются:</w:t>
      </w:r>
      <w:r/>
    </w:p>
    <w:p>
      <w:pPr>
        <w:pStyle w:val="1043"/>
        <w:ind w:firstLine="540"/>
        <w:jc w:val="both"/>
        <w:spacing w:before="240"/>
      </w:pPr>
      <w:r>
        <w:rPr>
          <w:sz w:val="24"/>
        </w:rPr>
        <w:t xml:space="preserve">вовлечение граждан Российской Федерации в субъекты малого и среднего предпринимательства, осуществляющие деятельность в сфере сельского хозяйства;</w:t>
      </w:r>
      <w:r/>
    </w:p>
    <w:p>
      <w:pPr>
        <w:pStyle w:val="1043"/>
        <w:ind w:firstLine="540"/>
        <w:jc w:val="both"/>
        <w:spacing w:before="240"/>
      </w:pPr>
      <w:r>
        <w:rPr>
          <w:sz w:val="24"/>
        </w:rPr>
        <w:t xml:space="preserve">развитие перспективных направлений сельскохозяйственного производства.</w:t>
      </w:r>
      <w:r/>
    </w:p>
    <w:p>
      <w:pPr>
        <w:pStyle w:val="1043"/>
        <w:ind w:firstLine="540"/>
        <w:jc w:val="both"/>
        <w:spacing w:before="240"/>
      </w:pPr>
      <w:r/>
      <w:bookmarkStart w:id="68" w:name="P68"/>
      <w:r/>
      <w:bookmarkEnd w:id="68"/>
      <w:r>
        <w:rPr>
          <w:sz w:val="24"/>
        </w:rPr>
        <w:t xml:space="preserve">1.3. Для целей настоящего Порядка п</w:t>
      </w:r>
      <w:r>
        <w:rPr>
          <w:sz w:val="24"/>
        </w:rPr>
        <w:t xml:space="preserve">од заявителем понимаются крестьянское (фермерское) хозяйство или индивидуальный предприниматель, одним из видов деятельности которых являются производство и (или) переработка сельскохозяйственной продукции, зарегистрированные на территории Чувашской Респуб</w:t>
      </w:r>
      <w:r>
        <w:rPr>
          <w:sz w:val="24"/>
        </w:rPr>
        <w:t xml:space="preserve">лики, обязующиеся осуществлять деятельность на территории Чувашской Республики в течение не менее пяти лет со дня получения средств гранта и достигнуть плановых показателей деятельности, предусмотренных проектом Перспектива (далее также - участник отбора).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Под заявителем также понимается гражданин Российской Федерации, применяющий специальный налоговый режи</w:t>
      </w:r>
      <w:r>
        <w:rPr>
          <w:sz w:val="24"/>
        </w:rPr>
        <w:t xml:space="preserve">м "Налог на профессиональный доход", обязующийся в срок, не превышающий 30 календарных дней с даты принятия Комиссией решения о предоставлении ему гранта "Перспектива", осуществить государственную регистрацию крестьянского (фермерского) хозяйства или зарег</w:t>
      </w:r>
      <w:r>
        <w:rPr>
          <w:sz w:val="24"/>
        </w:rPr>
        <w:t xml:space="preserve">истрироваться в качестве индивидуального предпринимателя, которые отвечают условиям, предусмотренным абзацем первым настоящего пункта, в органах Федеральной налоговой службы с одновременным получением кода вида экономической деятельности, предусмотренного </w:t>
      </w:r>
      <w:hyperlink w:tooltip="2.5.7. Одним из видов деятельности заявителя являются производство и (или) переработка сельскохозяйственной продукции (код вида экономической деятельности в соответствии с Общероссийским классификатором видов экономической деятельности (ОК 029-2014 (КДЕС Ред. 2) - соответствующий классу 01, 03, 10 для перспективного направления &quot;агротуризм&quot; или соответствующий подгруппе 10.51.3, 03.22.1, 03.22.3, 01.25.1, 01.45.1, 01.13.11 для других перспективных направлений)." w:anchor="P178" w:history="1">
        <w:r>
          <w:rPr>
            <w:color w:val="0000ff"/>
            <w:sz w:val="24"/>
          </w:rPr>
          <w:t xml:space="preserve">подпунктом 2.5.7 пункта 2.5</w:t>
        </w:r>
      </w:hyperlink>
      <w:r>
        <w:rPr>
          <w:sz w:val="24"/>
        </w:rPr>
        <w:t xml:space="preserve"> настоящего Порядка, соответствующего перспективному направлению сельскохозяйственного производства, за исключением перспективного направления, предусмотренного </w:t>
      </w:r>
      <w:hyperlink w:tooltip="е) агротуризм." w:anchor="P88" w:history="1">
        <w:r>
          <w:rPr>
            <w:color w:val="0000ff"/>
            <w:sz w:val="24"/>
          </w:rPr>
          <w:t xml:space="preserve">подпунктом "е" пункта 1.5</w:t>
        </w:r>
      </w:hyperlink>
      <w:r>
        <w:rPr>
          <w:sz w:val="24"/>
        </w:rPr>
        <w:t xml:space="preserve"> настоящего Порядка, на реализацию проекта по развитию которого предоставляется грант "Перспектива".</w:t>
      </w:r>
      <w:r/>
    </w:p>
    <w:p>
      <w:pPr>
        <w:pStyle w:val="1043"/>
        <w:jc w:val="both"/>
      </w:pPr>
      <w:r>
        <w:rPr>
          <w:sz w:val="24"/>
        </w:rPr>
        <w:t xml:space="preserve">(в ред. Постановлений Кабинета Министров ЧР от 14.09.2022 </w:t>
      </w:r>
      <w:r>
        <w:rPr>
          <w:sz w:val="24"/>
        </w:rPr>
        <w:t xml:space="preserve">N 456</w:t>
      </w:r>
      <w:r>
        <w:rPr>
          <w:sz w:val="24"/>
        </w:rPr>
        <w:t xml:space="preserve">, от 12.08.2024 </w:t>
      </w:r>
      <w:r>
        <w:rPr>
          <w:sz w:val="24"/>
        </w:rPr>
        <w:t xml:space="preserve">N 452</w:t>
      </w:r>
      <w:r>
        <w:rPr>
          <w:sz w:val="24"/>
        </w:rPr>
        <w:t xml:space="preserve">)</w:t>
      </w:r>
      <w:r/>
    </w:p>
    <w:p>
      <w:pPr>
        <w:pStyle w:val="1043"/>
        <w:ind w:firstLine="540"/>
        <w:jc w:val="both"/>
        <w:spacing w:before="240"/>
      </w:pPr>
      <w:r>
        <w:rPr>
          <w:sz w:val="24"/>
        </w:rPr>
        <w:t xml:space="preserve">Под </w:t>
      </w:r>
      <w:r>
        <w:rPr>
          <w:sz w:val="24"/>
        </w:rPr>
        <w:t xml:space="preserve">получателем гранта в настоящем Порядке понимается заявитель, отобранный Комиссией для предоставления гранта "Перспектива", зарегистрированный в качестве крестьянского (фермерского) хозяйства или индивидуального предпринимателя в соответствии с Федеральным </w:t>
      </w:r>
      <w:r>
        <w:rPr>
          <w:sz w:val="24"/>
        </w:rPr>
        <w:t xml:space="preserve">законом</w:t>
      </w:r>
      <w:r>
        <w:rPr>
          <w:sz w:val="24"/>
        </w:rPr>
        <w:t xml:space="preserve"> "О государственной регистрации юридических лиц и индивидуальных предпринимателей".</w:t>
      </w:r>
      <w:r/>
    </w:p>
    <w:p>
      <w:pPr>
        <w:pStyle w:val="1043"/>
        <w:jc w:val="both"/>
      </w:pPr>
      <w:r>
        <w:rPr>
          <w:sz w:val="24"/>
        </w:rPr>
        <w:t xml:space="preserve">(п. 1.3 в ред. </w:t>
      </w:r>
      <w:r>
        <w:rPr>
          <w:sz w:val="24"/>
        </w:rPr>
        <w:t xml:space="preserve">Постановления</w:t>
      </w:r>
      <w:r>
        <w:rPr>
          <w:sz w:val="24"/>
        </w:rPr>
        <w:t xml:space="preserve"> Кабинета Министров ЧР от 11.05.2022 N 210)</w:t>
      </w:r>
      <w:r/>
    </w:p>
    <w:p>
      <w:pPr>
        <w:pStyle w:val="1043"/>
        <w:ind w:firstLine="540"/>
        <w:jc w:val="both"/>
        <w:spacing w:before="240"/>
      </w:pPr>
      <w:r>
        <w:rPr>
          <w:sz w:val="24"/>
        </w:rPr>
        <w:t xml:space="preserve">1.4. Уполномоченным исполнительным органом Чувашской Республики по про</w:t>
      </w:r>
      <w:r>
        <w:rPr>
          <w:sz w:val="24"/>
        </w:rPr>
        <w:t xml:space="preserve">ведению отбора на предоставление государственной поддержки в форме гранта на реализацию проекта развития перспективных направлений сельскохозяйственного производства (Перспектива), не предусматривающего использование части средств гранта на цели формирован</w:t>
      </w:r>
      <w:r>
        <w:rPr>
          <w:sz w:val="24"/>
        </w:rPr>
        <w:t xml:space="preserve">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индивидуальный предприниматель, является Минсельхоз Чувашии (далее соответственно - отбор, организатор отбора).</w:t>
      </w:r>
      <w:r/>
    </w:p>
    <w:p>
      <w:pPr>
        <w:pStyle w:val="1043"/>
        <w:ind w:firstLine="540"/>
        <w:jc w:val="both"/>
        <w:spacing w:before="240"/>
      </w:pPr>
      <w:r>
        <w:rPr>
          <w:sz w:val="24"/>
        </w:rPr>
        <w:t xml:space="preserve">Способом проведения отбора является конкурс.</w:t>
      </w:r>
      <w:r/>
    </w:p>
    <w:p>
      <w:pPr>
        <w:pStyle w:val="1043"/>
        <w:jc w:val="both"/>
      </w:pPr>
      <w:r>
        <w:rPr>
          <w:sz w:val="24"/>
        </w:rPr>
        <w:t xml:space="preserve">(п. 1.4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bookmarkStart w:id="77" w:name="P77"/>
      <w:r/>
      <w:bookmarkEnd w:id="77"/>
      <w:r>
        <w:rPr>
          <w:sz w:val="24"/>
        </w:rPr>
        <w:t xml:space="preserve">1.5. Для целей настоящего Порядка под перспективными направлениями сельскохозяйственного производства понимаются:</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пп. "а" п. 1.5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bookmarkStart w:id="79" w:name="P79"/>
      <w:r/>
      <w:bookmarkEnd w:id="79"/>
      <w:r>
        <w:rPr>
          <w:sz w:val="24"/>
        </w:rPr>
        <w:t xml:space="preserve">а) сыроделие;</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пп. "б" п. 1.5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bookmarkStart w:id="81" w:name="P81"/>
      <w:r/>
      <w:bookmarkEnd w:id="81"/>
      <w:r>
        <w:rPr>
          <w:sz w:val="24"/>
        </w:rPr>
        <w:t xml:space="preserve">б) товарная аквакультура (товарное рыбоводство);</w:t>
      </w:r>
      <w:r/>
    </w:p>
    <w:p>
      <w:pPr>
        <w:pStyle w:val="1043"/>
        <w:ind w:firstLine="540"/>
        <w:jc w:val="both"/>
        <w:spacing w:before="240"/>
      </w:pPr>
      <w:r/>
      <w:bookmarkStart w:id="82" w:name="P82"/>
      <w:r/>
      <w:bookmarkEnd w:id="82"/>
      <w:r>
        <w:rPr>
          <w:sz w:val="24"/>
        </w:rPr>
        <w:t xml:space="preserve">в) ягодоводство, включая тепличное ягодоводство;</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пп. "г" п. 1.5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bookmarkStart w:id="84" w:name="P84"/>
      <w:r/>
      <w:bookmarkEnd w:id="84"/>
      <w:r>
        <w:rPr>
          <w:sz w:val="24"/>
        </w:rPr>
        <w:t xml:space="preserve">г) овцеводство;</w:t>
      </w:r>
      <w:r/>
    </w:p>
    <w:p>
      <w:pPr>
        <w:pStyle w:val="1043"/>
        <w:jc w:val="both"/>
      </w:pPr>
      <w:r>
        <w:rPr>
          <w:sz w:val="24"/>
        </w:rPr>
        <w:t xml:space="preserve">(пп. "г" введен </w:t>
      </w:r>
      <w:r>
        <w:rPr>
          <w:sz w:val="24"/>
        </w:rPr>
        <w:t xml:space="preserve">Постановлением</w:t>
      </w:r>
      <w:r>
        <w:rPr>
          <w:sz w:val="24"/>
        </w:rPr>
        <w:t xml:space="preserve"> Кабинета Министров ЧР от 12.04.2023 N 240)</w:t>
      </w:r>
      <w:r/>
    </w:p>
    <w:p>
      <w:pPr>
        <w:pStyle w:val="1043"/>
        <w:ind w:firstLine="540"/>
        <w:jc w:val="both"/>
        <w:spacing w:before="240"/>
      </w:pPr>
      <w:r/>
      <w:bookmarkStart w:id="86" w:name="P86"/>
      <w:r/>
      <w:bookmarkEnd w:id="86"/>
      <w:r>
        <w:rPr>
          <w:sz w:val="24"/>
        </w:rPr>
        <w:t xml:space="preserve">д) овощеводство открытого грунта (кроме лука-севка);</w:t>
      </w:r>
      <w:r/>
    </w:p>
    <w:p>
      <w:pPr>
        <w:pStyle w:val="1043"/>
        <w:jc w:val="both"/>
      </w:pPr>
      <w:r>
        <w:rPr>
          <w:sz w:val="24"/>
        </w:rPr>
        <w:t xml:space="preserve">(пп. "д введен </w:t>
      </w:r>
      <w:r>
        <w:rPr>
          <w:sz w:val="24"/>
        </w:rPr>
        <w:t xml:space="preserve">Постановлением</w:t>
      </w:r>
      <w:r>
        <w:rPr>
          <w:sz w:val="24"/>
        </w:rPr>
        <w:t xml:space="preserve"> Кабинета Министров ЧР от 12.08.2024 N 452; в ред. </w:t>
      </w:r>
      <w:r>
        <w:rPr>
          <w:sz w:val="24"/>
        </w:rPr>
        <w:t xml:space="preserve">Постановления</w:t>
      </w:r>
      <w:r>
        <w:rPr>
          <w:sz w:val="24"/>
        </w:rPr>
        <w:t xml:space="preserve"> Кабинета Министров ЧР от 09.07.2025 N 395)</w:t>
      </w:r>
      <w:r/>
    </w:p>
    <w:p>
      <w:pPr>
        <w:pStyle w:val="1043"/>
        <w:ind w:firstLine="540"/>
        <w:jc w:val="both"/>
        <w:spacing w:before="240"/>
      </w:pPr>
      <w:r/>
      <w:bookmarkStart w:id="88" w:name="P88"/>
      <w:r/>
      <w:bookmarkEnd w:id="88"/>
      <w:r>
        <w:rPr>
          <w:sz w:val="24"/>
        </w:rPr>
        <w:t xml:space="preserve">е) агротуризм.</w:t>
      </w:r>
      <w:r/>
    </w:p>
    <w:p>
      <w:pPr>
        <w:pStyle w:val="1043"/>
        <w:jc w:val="both"/>
      </w:pPr>
      <w:r>
        <w:rPr>
          <w:sz w:val="24"/>
        </w:rPr>
        <w:t xml:space="preserve">(пп. "е" введен </w:t>
      </w:r>
      <w:r>
        <w:rPr>
          <w:sz w:val="24"/>
        </w:rPr>
        <w:t xml:space="preserve">Постановлением</w:t>
      </w:r>
      <w:r>
        <w:rPr>
          <w:sz w:val="24"/>
        </w:rPr>
        <w:t xml:space="preserve"> Кабинета Министров ЧР от 12.08.2024 N 452)</w:t>
      </w:r>
      <w:r/>
    </w:p>
    <w:p>
      <w:pPr>
        <w:pStyle w:val="1043"/>
        <w:jc w:val="both"/>
      </w:pPr>
      <w:r>
        <w:rPr>
          <w:sz w:val="24"/>
        </w:rPr>
        <w:t xml:space="preserve">(п. 1.5 в ред. </w:t>
      </w:r>
      <w:r>
        <w:rPr>
          <w:sz w:val="24"/>
        </w:rPr>
        <w:t xml:space="preserve">Постановления</w:t>
      </w:r>
      <w:r>
        <w:rPr>
          <w:sz w:val="24"/>
        </w:rPr>
        <w:t xml:space="preserve"> Кабинета Министров ЧР от 11.05.2022 N 210)</w:t>
      </w:r>
      <w:r/>
    </w:p>
    <w:p>
      <w:pPr>
        <w:pStyle w:val="1043"/>
        <w:jc w:val="both"/>
      </w:pPr>
      <w:r>
        <w:rPr>
          <w:sz w:val="24"/>
        </w:rPr>
      </w:r>
      <w:r/>
    </w:p>
    <w:p>
      <w:pPr>
        <w:pStyle w:val="1045"/>
        <w:jc w:val="center"/>
        <w:outlineLvl w:val="1"/>
      </w:pPr>
      <w:r>
        <w:rPr>
          <w:sz w:val="24"/>
        </w:rPr>
        <w:t xml:space="preserve">II. Цели и условия предоставления гранта</w:t>
      </w:r>
      <w:r/>
    </w:p>
    <w:p>
      <w:pPr>
        <w:pStyle w:val="1043"/>
        <w:jc w:val="both"/>
      </w:pPr>
      <w:r>
        <w:rPr>
          <w:sz w:val="24"/>
        </w:rPr>
      </w:r>
      <w:r/>
    </w:p>
    <w:p>
      <w:pPr>
        <w:pStyle w:val="1043"/>
        <w:ind w:firstLine="540"/>
        <w:jc w:val="both"/>
      </w:pPr>
      <w:r/>
      <w:bookmarkStart w:id="94" w:name="P94"/>
      <w:r/>
      <w:bookmarkEnd w:id="94"/>
      <w:r>
        <w:rPr>
          <w:sz w:val="24"/>
        </w:rPr>
        <w:t xml:space="preserve">2.1. Грант предоставляется на следующие цели:</w:t>
      </w:r>
      <w:r/>
    </w:p>
    <w:p>
      <w:pPr>
        <w:pStyle w:val="1043"/>
        <w:ind w:firstLine="540"/>
        <w:jc w:val="both"/>
        <w:spacing w:before="240"/>
      </w:pPr>
      <w:r>
        <w:rPr>
          <w:sz w:val="24"/>
        </w:rPr>
        <w:t xml:space="preserve">1) разработку проектной документации для строительства, реконструкции или модернизации производственных и складских зданий, объектов, </w:t>
      </w:r>
      <w:r>
        <w:rPr>
          <w:sz w:val="24"/>
        </w:rPr>
        <w:t xml:space="preserve">предназначенных для производства, хранения и переработки сельскохозяйственной продукции, продукции аквакультуры и продуктов их переработки, а также средств размещения, в том числе модульных, используемых для осуществления деятельности по оказанию услуг в с</w:t>
      </w:r>
      <w:r>
        <w:rPr>
          <w:sz w:val="24"/>
        </w:rPr>
        <w:t xml:space="preserve">фере сельского туризма, объектов туристского показа, объектов развлекательной инфраструктуры сельского туризма, включая детские развлекательные комплексы, объектов проката и на проведение экспертизы проектной документации (при необходимости ее проведения);</w:t>
      </w:r>
      <w:r/>
    </w:p>
    <w:p>
      <w:pPr>
        <w:pStyle w:val="1043"/>
        <w:ind w:firstLine="540"/>
        <w:jc w:val="both"/>
        <w:spacing w:before="240"/>
      </w:pPr>
      <w:r/>
      <w:bookmarkStart w:id="96" w:name="P96"/>
      <w:r/>
      <w:bookmarkEnd w:id="96"/>
      <w:r>
        <w:rPr>
          <w:sz w:val="24"/>
        </w:rPr>
        <w:t xml:space="preserve">2) приобретение, строительство, реконструкцию, ремонт или модернизацию и (или) переустройство производственных и складских зданий, помещени</w:t>
      </w:r>
      <w:r>
        <w:rPr>
          <w:sz w:val="24"/>
        </w:rPr>
        <w:t xml:space="preserve">й, пристроек и сооружений (включая теплицы), необходимых для производства, хранения и переработки сельскохозяйственной продукции, продукции аквакультуры и продуктов их переработки, а также средств размещения, в том числе модульных, используемых для осущест</w:t>
      </w:r>
      <w:r>
        <w:rPr>
          <w:sz w:val="24"/>
        </w:rPr>
        <w:t xml:space="preserve">вления деятельности по оказанию услуг в сфере сельского туризма, объектов туристского показа, объектов развлекательной инфраструктуры сельского туризма, включая детские развлекательные комплексы, объектов проката (включая имущество, бывшее в употреблении);</w:t>
      </w:r>
      <w:r/>
    </w:p>
    <w:p>
      <w:pPr>
        <w:pStyle w:val="1043"/>
        <w:ind w:firstLine="540"/>
        <w:jc w:val="both"/>
        <w:spacing w:before="240"/>
      </w:pPr>
      <w:r>
        <w:rPr>
          <w:sz w:val="24"/>
        </w:rPr>
        <w:t xml:space="preserve">3) подключение производственных и складских зданий, помещений, пристроек и (или) сооружений (включая теплицы), необходимых для производства, хранения и переработки сельскохозяйственной продукции и продукции аквакультуры, а та</w:t>
      </w:r>
      <w:r>
        <w:rPr>
          <w:sz w:val="24"/>
        </w:rPr>
        <w:t xml:space="preserve">кже средств размещения, в том числе модульных, используемых для осуществления деятельности по оказанию услуг в сфере сельского туризма, объектов туристского показа, объектов развлекательной инфраструктуры сельского туризма, включая детские развлекательные </w:t>
      </w:r>
      <w:r>
        <w:rPr>
          <w:sz w:val="24"/>
        </w:rPr>
        <w:t xml:space="preserve">комплексы, к электрическим, водо-, газо- и теплопроводным сетям, в том числе автономным, канализационным сетям, и (или) приобретение автономных источников электро- и газоснабжения, обустройство автономных источников электро-, водо-, газо- и теплоснабжения;</w:t>
      </w:r>
      <w:r/>
    </w:p>
    <w:p>
      <w:pPr>
        <w:pStyle w:val="1043"/>
        <w:ind w:firstLine="540"/>
        <w:jc w:val="both"/>
        <w:spacing w:before="240"/>
      </w:pPr>
      <w:r/>
      <w:bookmarkStart w:id="98" w:name="P98"/>
      <w:r/>
      <w:bookmarkEnd w:id="98"/>
      <w:r>
        <w:rPr>
          <w:sz w:val="24"/>
        </w:rPr>
        <w:t xml:space="preserve">4) приобретение оборудования для производства, добычи, переработки и хранения сель</w:t>
      </w:r>
      <w:r>
        <w:rPr>
          <w:sz w:val="24"/>
        </w:rPr>
        <w:t xml:space="preserve">скохозяйственной продукции и продукции аквакультуры, специализированного инвентаря, средств автоматизации, а также туристского оборудования, снаряжения и инвентаря в целях обеспечения эксплуатации туристических объектов, в том числе пунктов проката, объект</w:t>
      </w:r>
      <w:r>
        <w:rPr>
          <w:sz w:val="24"/>
        </w:rPr>
        <w:t xml:space="preserve">ов туристского показа и объектов развлекательной инфраструктуры, включая детские развлекательные комплексы, мебели и оборудования для оснащения средств размещения, используемых для осуществления деятельности по оказанию услуг в сфере сельского туризма, тех</w:t>
      </w:r>
      <w:r>
        <w:rPr>
          <w:sz w:val="24"/>
        </w:rPr>
        <w:t xml:space="preserve">ники, специализированного транспорта (включая имущество, бывшее в употреблении, но не старше пяти лет после года выпуска) и их монтаж. Перечень указанного оборудования, специализированного инвентаря, средств автоматизации определяется Минсельхозом Чувашии;</w:t>
      </w:r>
      <w:r/>
    </w:p>
    <w:p>
      <w:pPr>
        <w:pStyle w:val="1043"/>
        <w:ind w:firstLine="540"/>
        <w:jc w:val="both"/>
        <w:spacing w:before="240"/>
      </w:pPr>
      <w:r>
        <w:rPr>
          <w:sz w:val="24"/>
        </w:rPr>
        <w:t xml:space="preserve">5) приобретение посадочного материала и ремонтно-маточного стада объектов аквакультуры, но не более 20 процентов стоимости проекта Перспектива;</w:t>
      </w:r>
      <w:r/>
    </w:p>
    <w:p>
      <w:pPr>
        <w:pStyle w:val="1043"/>
        <w:ind w:firstLine="540"/>
        <w:jc w:val="both"/>
        <w:spacing w:before="240"/>
      </w:pPr>
      <w:r>
        <w:rPr>
          <w:sz w:val="24"/>
        </w:rPr>
        <w:t xml:space="preserve">6) приобретение посадочного материала для закладки следующих ягодных культур: земляники, малины - при условии, что посевные качества такого посадочного материала соответствуют ГОСТ Р 59653-2021 для ягодных культур;</w:t>
      </w:r>
      <w:r/>
    </w:p>
    <w:p>
      <w:pPr>
        <w:pStyle w:val="1043"/>
        <w:ind w:firstLine="540"/>
        <w:jc w:val="both"/>
        <w:spacing w:before="240"/>
      </w:pPr>
      <w:r>
        <w:rPr>
          <w:sz w:val="24"/>
        </w:rPr>
        <w:t xml:space="preserve">7) погашение основного долга по кредитам, полученным в российских кредитных организациях в течение срока использования гранта на цели, указанные в </w:t>
      </w:r>
      <w:hyperlink w:tooltip="2) приобретение, строительство, реконструкцию, ремонт или модернизацию и (или) переустройство производственных и складских зданий, помещений, пристроек и сооружений (включая теплицы), необходимых для производства, хранения и переработки сельскохозяйственной продукции, продукции аквакультуры и продуктов их переработки, а также средств размещения, в том числе модульных, используемых для осуществления деятельности по оказанию услуг в сфере сельского туризма, объектов туристского показа, объектов развлекател..." w:anchor="P96" w:history="1">
        <w:r>
          <w:rPr>
            <w:color w:val="0000ff"/>
            <w:sz w:val="24"/>
          </w:rPr>
          <w:t xml:space="preserve">подпунктах 2</w:t>
        </w:r>
      </w:hyperlink>
      <w:r>
        <w:rPr>
          <w:sz w:val="24"/>
        </w:rPr>
        <w:t xml:space="preserve"> и </w:t>
      </w:r>
      <w:hyperlink w:tooltip="4) приобретение оборудования для производства, добычи, переработки и хранения сельскохозяйственной продукции и продукции аквакультуры, специализированного инвентаря, средств автоматизации, а также туристского оборудования, снаряжения и инвентаря в целях обеспечения эксплуатации туристических объектов, в том числе пунктов проката, объектов туристского показа и объектов развлекательной инфраструктуры, включая детские развлекательные комплексы, мебели и оборудования для оснащения средств размещения, использ..." w:anchor="P98" w:history="1">
        <w:r>
          <w:rPr>
            <w:color w:val="0000ff"/>
            <w:sz w:val="24"/>
          </w:rPr>
          <w:t xml:space="preserve">4</w:t>
        </w:r>
      </w:hyperlink>
      <w:r>
        <w:rPr>
          <w:sz w:val="24"/>
        </w:rPr>
        <w:t xml:space="preserve"> настоящего пункта, в рамках реализации проекта Перспектива, но не более 20 процентов стоимости проекта Перспектива;</w:t>
      </w:r>
      <w:r/>
    </w:p>
    <w:p>
      <w:pPr>
        <w:pStyle w:val="1043"/>
        <w:ind w:firstLine="540"/>
        <w:jc w:val="both"/>
        <w:spacing w:before="240"/>
      </w:pPr>
      <w:r>
        <w:rPr>
          <w:sz w:val="24"/>
        </w:rPr>
        <w:t xml:space="preserve">8) приобретение сельскохозяйственных животных (овец), но не более 40 процентов стоимости проекта Перспектива;</w:t>
      </w:r>
      <w:r/>
    </w:p>
    <w:p>
      <w:pPr>
        <w:pStyle w:val="1043"/>
        <w:ind w:firstLine="540"/>
        <w:jc w:val="both"/>
        <w:spacing w:before="240"/>
      </w:pPr>
      <w:r>
        <w:rPr>
          <w:sz w:val="24"/>
        </w:rPr>
        <w:t xml:space="preserve">9) проведение работ по благоустройству территорий, прилегающих к средствам размещ</w:t>
      </w:r>
      <w:r>
        <w:rPr>
          <w:sz w:val="24"/>
        </w:rPr>
        <w:t xml:space="preserve">ения, используемым для осуществления деятельности по оказанию услуг в сфере сельского туризма, объектам туристского показа, объектам развлекательной инфраструктуры сельского туризма, включая детские развлекательные комплексы, объектам проката, в том числе:</w:t>
      </w:r>
      <w:r/>
    </w:p>
    <w:p>
      <w:pPr>
        <w:pStyle w:val="1043"/>
        <w:ind w:firstLine="540"/>
        <w:jc w:val="both"/>
        <w:spacing w:before="240"/>
      </w:pPr>
      <w:r>
        <w:rPr>
          <w:sz w:val="24"/>
        </w:rPr>
        <w:t xml:space="preserve">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r/>
    </w:p>
    <w:p>
      <w:pPr>
        <w:pStyle w:val="1043"/>
        <w:ind w:firstLine="540"/>
        <w:jc w:val="both"/>
        <w:spacing w:before="240"/>
      </w:pPr>
      <w:r>
        <w:rPr>
          <w:sz w:val="24"/>
        </w:rPr>
        <w:t xml:space="preserve">организацию освещения территории, включая архитектурную подсветку зданий, строений, сооружений, в том числе с использованием энергосберегающих технологий;</w:t>
      </w:r>
      <w:r/>
    </w:p>
    <w:p>
      <w:pPr>
        <w:pStyle w:val="1043"/>
        <w:ind w:firstLine="540"/>
        <w:jc w:val="both"/>
        <w:spacing w:before="240"/>
      </w:pPr>
      <w:r>
        <w:rPr>
          <w:sz w:val="24"/>
        </w:rPr>
        <w:t xml:space="preserve">организацию пешеходных коммуникаций, в том числе тротуаров, аллей, велосипедных дорожек, тропинок;</w:t>
      </w:r>
      <w:r/>
    </w:p>
    <w:p>
      <w:pPr>
        <w:pStyle w:val="1043"/>
        <w:ind w:firstLine="540"/>
        <w:jc w:val="both"/>
        <w:spacing w:before="240"/>
      </w:pPr>
      <w:r>
        <w:rPr>
          <w:sz w:val="24"/>
        </w:rPr>
        <w:t xml:space="preserve">создание и обустройство мест парковок;</w:t>
      </w:r>
      <w:r/>
    </w:p>
    <w:p>
      <w:pPr>
        <w:pStyle w:val="1043"/>
        <w:ind w:firstLine="540"/>
        <w:jc w:val="both"/>
        <w:spacing w:before="240"/>
      </w:pPr>
      <w:r>
        <w:rPr>
          <w:sz w:val="24"/>
        </w:rPr>
        <w:t xml:space="preserve">установку (обустройство) ограждений, в том числе газонных и тротуарных ограждений;</w:t>
      </w:r>
      <w:r/>
    </w:p>
    <w:p>
      <w:pPr>
        <w:pStyle w:val="1043"/>
        <w:ind w:firstLine="540"/>
        <w:jc w:val="both"/>
        <w:spacing w:before="240"/>
      </w:pPr>
      <w:r>
        <w:rPr>
          <w:sz w:val="24"/>
        </w:rPr>
        <w:t xml:space="preserve">обустройство территории в целях обеспечения беспрепятственного передвижения инвалидов и других маломобильных групп населения;</w:t>
      </w:r>
      <w:r/>
    </w:p>
    <w:p>
      <w:pPr>
        <w:pStyle w:val="1043"/>
        <w:ind w:firstLine="540"/>
        <w:jc w:val="both"/>
        <w:spacing w:before="240"/>
      </w:pPr>
      <w:r>
        <w:rPr>
          <w:sz w:val="24"/>
        </w:rPr>
        <w:t xml:space="preserve">сохранение и восстановление природных ландшафтов и историко-культурных памятников.</w:t>
      </w:r>
      <w:r/>
    </w:p>
    <w:p>
      <w:pPr>
        <w:pStyle w:val="1043"/>
        <w:ind w:firstLine="540"/>
        <w:jc w:val="both"/>
        <w:spacing w:before="240"/>
      </w:pPr>
      <w:r>
        <w:rPr>
          <w:sz w:val="24"/>
        </w:rPr>
        <w:t xml:space="preserve">Грант имеет целевое назначение, использование средств гранта на иные цели не допускается.</w:t>
      </w:r>
      <w:r/>
    </w:p>
    <w:p>
      <w:pPr>
        <w:pStyle w:val="1043"/>
        <w:ind w:firstLine="540"/>
        <w:jc w:val="both"/>
        <w:spacing w:before="240"/>
      </w:pPr>
      <w:r>
        <w:rPr>
          <w:sz w:val="24"/>
        </w:rPr>
        <w:t xml:space="preserve">Не допускается приобретение получателем гранта, а также иными юридическими лица</w:t>
      </w:r>
      <w:r>
        <w:rPr>
          <w:sz w:val="24"/>
        </w:rPr>
        <w:t xml:space="preserve">ми, получающими средства на основании договоров (соглашений), заключенных с получателем гранта, за счет полученных из республиканского бюджета Чувашской Республики средств иностранной валюты, за исключением операций, осуществляемых в соответствии с валютны</w:t>
      </w:r>
      <w:r>
        <w:rPr>
          <w:sz w:val="24"/>
        </w:rPr>
        <w:t xml:space="preserve">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r/>
    </w:p>
    <w:p>
      <w:pPr>
        <w:pStyle w:val="1043"/>
        <w:jc w:val="both"/>
      </w:pPr>
      <w:r>
        <w:rPr>
          <w:sz w:val="24"/>
        </w:rPr>
        <w:t xml:space="preserve">(в ред. </w:t>
      </w:r>
      <w:r>
        <w:rPr>
          <w:sz w:val="24"/>
        </w:rPr>
        <w:t xml:space="preserve">Постановления</w:t>
      </w:r>
      <w:r>
        <w:rPr>
          <w:sz w:val="24"/>
        </w:rPr>
        <w:t xml:space="preserve"> Кабинета Министров ЧР от 22.01.2025 N 10)</w:t>
      </w:r>
      <w:r/>
    </w:p>
    <w:p>
      <w:pPr>
        <w:pStyle w:val="1043"/>
        <w:ind w:firstLine="540"/>
        <w:jc w:val="both"/>
        <w:spacing w:before="240"/>
      </w:pPr>
      <w:r>
        <w:rPr>
          <w:sz w:val="24"/>
        </w:rPr>
        <w:t xml:space="preserve">В случае приобретения имущества, предусмотренного </w:t>
      </w:r>
      <w:hyperlink w:tooltip="2) приобретение, строительство, реконструкцию, ремонт или модернизацию и (или) переустройство производственных и складских зданий, помещений, пристроек и сооружений (включая теплицы), необходимых для производства, хранения и переработки сельскохозяйственной продукции, продукции аквакультуры и продуктов их переработки, а также средств размещения, в том числе модульных, используемых для осуществления деятельности по оказанию услуг в сфере сельского туризма, объектов туристского показа, объектов развлекател..." w:anchor="P96" w:history="1">
        <w:r>
          <w:rPr>
            <w:color w:val="0000ff"/>
            <w:sz w:val="24"/>
          </w:rPr>
          <w:t xml:space="preserve">подпунктами 2</w:t>
        </w:r>
      </w:hyperlink>
      <w:r>
        <w:rPr>
          <w:sz w:val="24"/>
        </w:rPr>
        <w:t xml:space="preserve"> - </w:t>
      </w:r>
      <w:hyperlink w:tooltip="4) приобретение оборудования для производства, добычи, переработки и хранения сельскохозяйственной продукции и продукции аквакультуры, специализированного инвентаря, средств автоматизации, а также туристского оборудования, снаряжения и инвентаря в целях обеспечения эксплуатации туристических объектов, в том числе пунктов проката, объектов туристского показа и объектов развлекательной инфраструктуры, включая детские развлекательные комплексы, мебели и оборудования для оснащения средств размещения, использ..." w:anchor="P98" w:history="1">
        <w:r>
          <w:rPr>
            <w:color w:val="0000ff"/>
            <w:sz w:val="24"/>
          </w:rPr>
          <w:t xml:space="preserve">4</w:t>
        </w:r>
      </w:hyperlink>
      <w:r>
        <w:rPr>
          <w:sz w:val="24"/>
        </w:rPr>
        <w:t xml:space="preserve"> настоящего пункта, бывшего в употреблении, заявителем дополнительно представляются документы о результатах проведенной экспертизы (оценки) рыночной стоимости приобретаемого имущества.</w:t>
      </w:r>
      <w:r/>
    </w:p>
    <w:p>
      <w:pPr>
        <w:pStyle w:val="1043"/>
        <w:ind w:firstLine="540"/>
        <w:jc w:val="both"/>
        <w:spacing w:before="240"/>
      </w:pPr>
      <w:r>
        <w:rPr>
          <w:sz w:val="24"/>
        </w:rPr>
        <w:t xml:space="preserve">Средства гранта не могут быть нап</w:t>
      </w:r>
      <w:r>
        <w:rPr>
          <w:sz w:val="24"/>
        </w:rPr>
        <w:t xml:space="preserve">равлены на приобретение имущества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 и (или) близких свойственников (д</w:t>
      </w:r>
      <w:r>
        <w:rPr>
          <w:sz w:val="24"/>
        </w:rPr>
        <w:t xml:space="preserve">едушки (бабушки), внуков, родителей (в том числе усыновителей), детей (в том числе усыновленных), полнородных и неполнородных братьев и сестер супруга (супруги), а также иных лиц, находящихся в родстве или свойстве (дядей и тетей, племянников и племянниц).</w:t>
      </w:r>
      <w:r/>
    </w:p>
    <w:p>
      <w:pPr>
        <w:pStyle w:val="1043"/>
        <w:jc w:val="both"/>
      </w:pPr>
      <w:r>
        <w:rPr>
          <w:sz w:val="24"/>
        </w:rPr>
        <w:t xml:space="preserve">(п. 2.1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2.2. Получатель гранта обязуется:</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11.05.2022 N 210)</w:t>
      </w:r>
      <w:r/>
    </w:p>
    <w:p>
      <w:pPr>
        <w:pStyle w:val="1043"/>
        <w:ind w:firstLine="540"/>
        <w:jc w:val="both"/>
        <w:spacing w:before="240"/>
      </w:pPr>
      <w:r/>
      <w:bookmarkStart w:id="119" w:name="P119"/>
      <w:r/>
      <w:bookmarkEnd w:id="119"/>
      <w:r>
        <w:rPr>
          <w:sz w:val="24"/>
        </w:rPr>
        <w:t xml:space="preserve">а) осуществлять деятельность главы крестьянского (фермерского) хозяйства или индивидуального предпринимателя на территории Чувашской Ре</w:t>
      </w:r>
      <w:r>
        <w:rPr>
          <w:sz w:val="24"/>
        </w:rPr>
        <w:t xml:space="preserve">спублики в течение не менее пяти лет со дня поступления средств гранта на лицевые счета участников казначейского сопровождения, открытые получателями гранта "Перспектива" в Минфине Чувашии (далее также соответственно - день получения гранта, лицевой счет);</w:t>
      </w:r>
      <w:r/>
    </w:p>
    <w:p>
      <w:pPr>
        <w:pStyle w:val="1043"/>
        <w:jc w:val="both"/>
      </w:pPr>
      <w:r>
        <w:rPr>
          <w:sz w:val="24"/>
        </w:rPr>
        <w:t xml:space="preserve">(в ред. Постановлений Кабинета Министров ЧР от 11.05.2022 </w:t>
      </w:r>
      <w:r>
        <w:rPr>
          <w:sz w:val="24"/>
        </w:rPr>
        <w:t xml:space="preserve">N 210</w:t>
      </w:r>
      <w:r>
        <w:rPr>
          <w:sz w:val="24"/>
        </w:rPr>
        <w:t xml:space="preserve">, от 12.08.2024 </w:t>
      </w:r>
      <w:r>
        <w:rPr>
          <w:sz w:val="24"/>
        </w:rPr>
        <w:t xml:space="preserve">N 452</w:t>
      </w:r>
      <w:r>
        <w:rPr>
          <w:sz w:val="24"/>
        </w:rPr>
        <w:t xml:space="preserve">)</w:t>
      </w:r>
      <w:r/>
    </w:p>
    <w:p>
      <w:pPr>
        <w:pStyle w:val="1043"/>
        <w:ind w:firstLine="540"/>
        <w:jc w:val="both"/>
        <w:spacing w:before="240"/>
      </w:pPr>
      <w:r>
        <w:rPr>
          <w:sz w:val="24"/>
        </w:rPr>
        <w:t xml:space="preserve">б) достигнуть плановых показателей;</w:t>
      </w:r>
      <w:r/>
    </w:p>
    <w:p>
      <w:pPr>
        <w:pStyle w:val="1043"/>
        <w:ind w:firstLine="540"/>
        <w:jc w:val="both"/>
        <w:spacing w:before="240"/>
      </w:pPr>
      <w:r/>
      <w:bookmarkStart w:id="122" w:name="P122"/>
      <w:r/>
      <w:bookmarkEnd w:id="122"/>
      <w:r>
        <w:rPr>
          <w:sz w:val="24"/>
        </w:rPr>
        <w:t xml:space="preserve">в) использовать грант в течение установленного </w:t>
      </w:r>
      <w:hyperlink w:tooltip="2.2.1. Срок использования гранта составляет:" w:anchor="P140" w:history="1">
        <w:r>
          <w:rPr>
            <w:color w:val="0000ff"/>
            <w:sz w:val="24"/>
          </w:rPr>
          <w:t xml:space="preserve">пунктом 2.2.1</w:t>
        </w:r>
      </w:hyperlink>
      <w:r>
        <w:rPr>
          <w:sz w:val="24"/>
        </w:rPr>
        <w:t xml:space="preserve"> настоящего Порядка периода для соответствующего перспективного направления со дня поступления средств гранта на лицевой счет и использовать имущество, закупаемое за счет гранта, на реализацию проекта Перспектива в соответствии с </w:t>
      </w:r>
      <w:hyperlink w:tooltip="                                   ПЛАН" w:anchor="P626" w:history="1">
        <w:r>
          <w:rPr>
            <w:color w:val="0000ff"/>
            <w:sz w:val="24"/>
          </w:rPr>
          <w:t xml:space="preserve">планом</w:t>
        </w:r>
      </w:hyperlink>
      <w:r>
        <w:rPr>
          <w:sz w:val="24"/>
        </w:rPr>
        <w:t xml:space="preserve"> расходов, предлагаемых к софинансированию за счет государственной поддержки в форме гранта на реализацию пр</w:t>
      </w:r>
      <w:r>
        <w:rPr>
          <w:sz w:val="24"/>
        </w:rPr>
        <w:t xml:space="preserve">оекта перспективных направлений сельскохозяйственного производства (Перспектива), не предусматривающего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гл</w:t>
      </w:r>
      <w:r>
        <w:rPr>
          <w:sz w:val="24"/>
        </w:rPr>
        <w:t xml:space="preserve">ава крестьянского (фермерского) хозяйства или индивидуальный предприниматель (далее - план расходов), с указанием наименований приобретаемого имущества, выполняемых работ, оказываемых услуг (далее - приобретение), их количества, цены, источников финансиров</w:t>
      </w:r>
      <w:r>
        <w:rPr>
          <w:sz w:val="24"/>
        </w:rPr>
        <w:t xml:space="preserve">ания по форме согласно приложению N 1 к настоящему Порядку. Срок использования гранта или части средств гранта может быть продлен по решению Минсельхоза Чувашии на основании решения Комиссии, но не более чем на шесть месяцев. Основанием для принятия Комисс</w:t>
      </w:r>
      <w:r>
        <w:rPr>
          <w:sz w:val="24"/>
        </w:rPr>
        <w:t xml:space="preserve">ией решения о продлении срока использования гранта или части средств гранта является документальное подтверждение главой крестьянского (фермерского) хозяйства или индивидуальным предпринимателем наступления обстоятельств непреодолимой силы, препятствующих </w:t>
      </w:r>
      <w:r>
        <w:rPr>
          <w:sz w:val="24"/>
        </w:rPr>
        <w:t xml:space="preserve">использованию гранта или части средств гранта в установленный срок. Под обстоятельствами непреодолимой силы понимаются не зависящие от действий главы крестьянского (фермерского) хозяйства или индивидуального предпринимателя обстоятельства, предусмотренные </w:t>
      </w:r>
      <w:hyperlink w:tooltip="Основанием для освобождения получателя грант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 Под обстоятельствами непреодолимой силы в том числе понимаются воздействие опасных для производства продукции растениеводства природных явлений (атмосферная, почвенная засуха, суховей, заморозки, вымерзание, выпревание, градобитие, ледяная корка, полово..." w:anchor="P564" w:history="1">
        <w:r>
          <w:rPr>
            <w:color w:val="0000ff"/>
            <w:sz w:val="24"/>
          </w:rPr>
          <w:t xml:space="preserve">абзацем восемнадцатым пункта 6.4</w:t>
        </w:r>
      </w:hyperlink>
      <w:r>
        <w:rPr>
          <w:sz w:val="24"/>
        </w:rPr>
        <w:t xml:space="preserve"> настоящего Порядка;</w:t>
      </w:r>
      <w:r/>
    </w:p>
    <w:p>
      <w:pPr>
        <w:pStyle w:val="1043"/>
        <w:jc w:val="both"/>
      </w:pPr>
      <w:r>
        <w:rPr>
          <w:sz w:val="24"/>
        </w:rPr>
        <w:t xml:space="preserve">(в ред. Постановлений Кабинета Министров ЧР от 14.09.2022 </w:t>
      </w:r>
      <w:r>
        <w:rPr>
          <w:sz w:val="24"/>
        </w:rPr>
        <w:t xml:space="preserve">N 456</w:t>
      </w:r>
      <w:r>
        <w:rPr>
          <w:sz w:val="24"/>
        </w:rPr>
        <w:t xml:space="preserve">, от 12.08.2024 </w:t>
      </w:r>
      <w:r>
        <w:rPr>
          <w:sz w:val="24"/>
        </w:rPr>
        <w:t xml:space="preserve">N 452</w:t>
      </w:r>
      <w:r>
        <w:rPr>
          <w:sz w:val="24"/>
        </w:rPr>
        <w:t xml:space="preserve">)</w:t>
      </w:r>
      <w:r/>
    </w:p>
    <w:p>
      <w:pPr>
        <w:pStyle w:val="1043"/>
        <w:ind w:firstLine="540"/>
        <w:jc w:val="both"/>
        <w:spacing w:before="240"/>
      </w:pPr>
      <w:r>
        <w:rPr>
          <w:sz w:val="24"/>
        </w:rPr>
        <w:t xml:space="preserve">Абзац утратил силу. - </w:t>
      </w:r>
      <w:r>
        <w:rPr>
          <w:sz w:val="24"/>
        </w:rPr>
        <w:t xml:space="preserve">Постановление</w:t>
      </w:r>
      <w:r>
        <w:rPr>
          <w:sz w:val="24"/>
        </w:rPr>
        <w:t xml:space="preserve"> Кабинета Министров ЧР от 12.04.2023 N 240;</w:t>
      </w:r>
      <w:r/>
    </w:p>
    <w:p>
      <w:pPr>
        <w:pStyle w:val="1043"/>
        <w:ind w:firstLine="540"/>
        <w:jc w:val="both"/>
        <w:spacing w:before="240"/>
      </w:pPr>
      <w:r/>
      <w:bookmarkStart w:id="125" w:name="P125"/>
      <w:r/>
      <w:bookmarkEnd w:id="125"/>
      <w:r>
        <w:rPr>
          <w:sz w:val="24"/>
        </w:rPr>
        <w:t xml:space="preserve">г) оплачивать не менее 30 процентов стоимости каждого приобретения, указанного в плане расходов, не позднее дня перечисления средств гранта с лицевого счета участника казначейского сопровождения, открытого получателем гранта в Минфине Чувашии;</w:t>
      </w:r>
      <w:r/>
    </w:p>
    <w:p>
      <w:pPr>
        <w:pStyle w:val="1043"/>
        <w:jc w:val="both"/>
      </w:pPr>
      <w:r>
        <w:rPr>
          <w:sz w:val="24"/>
        </w:rPr>
        <w:t xml:space="preserve">(пп. "г"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bookmarkStart w:id="127" w:name="P127"/>
      <w:r/>
      <w:bookmarkEnd w:id="127"/>
      <w:r>
        <w:rPr>
          <w:sz w:val="24"/>
        </w:rPr>
        <w:t xml:space="preserve">д) создать не позднее срока использования гранта новые рабочие места, в отношении которых среднесписочная численность работников за год составляет:</w:t>
      </w:r>
      <w:r/>
    </w:p>
    <w:p>
      <w:pPr>
        <w:pStyle w:val="1043"/>
        <w:ind w:firstLine="540"/>
        <w:jc w:val="both"/>
        <w:spacing w:before="240"/>
      </w:pPr>
      <w:r>
        <w:rPr>
          <w:sz w:val="24"/>
        </w:rPr>
        <w:t xml:space="preserve">не менее трех рабочих мест в случае реализации проекта Перспектива по перспективному направлению, предусмотренному </w:t>
      </w:r>
      <w:hyperlink w:tooltip="1.5. Для целей настоящего Порядка под перспективными направлениями сельскохозяйственного производства понимаются:" w:anchor="P77" w:history="1">
        <w:r>
          <w:rPr>
            <w:color w:val="0000ff"/>
            <w:sz w:val="24"/>
          </w:rPr>
          <w:t xml:space="preserve">подпунктами "а"</w:t>
        </w:r>
      </w:hyperlink>
      <w:r>
        <w:rPr>
          <w:sz w:val="24"/>
        </w:rPr>
        <w:t xml:space="preserve"> и </w:t>
      </w:r>
      <w:hyperlink w:tooltip="е) агротуризм." w:anchor="P88" w:history="1">
        <w:r>
          <w:rPr>
            <w:color w:val="0000ff"/>
            <w:sz w:val="24"/>
          </w:rPr>
          <w:t xml:space="preserve">"е" пункта 1.5</w:t>
        </w:r>
      </w:hyperlink>
      <w:r>
        <w:rPr>
          <w:sz w:val="24"/>
        </w:rPr>
        <w:t xml:space="preserve"> настоящего Порядка;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не менее двух рабочих мест в случае реализации проекта Перспектива по перспективным направлениям, предусмотренным </w:t>
      </w:r>
      <w:hyperlink w:tooltip="б) товарная аквакультура (товарное рыбоводство);" w:anchor="P81" w:history="1">
        <w:r>
          <w:rPr>
            <w:color w:val="0000ff"/>
            <w:sz w:val="24"/>
          </w:rPr>
          <w:t xml:space="preserve">подпунктами "б"</w:t>
        </w:r>
      </w:hyperlink>
      <w:r>
        <w:rPr>
          <w:sz w:val="24"/>
        </w:rPr>
        <w:t xml:space="preserve"> - </w:t>
      </w:r>
      <w:hyperlink w:tooltip="д) овощеводство открытого грунта (кроме лука-севка);" w:anchor="P86" w:history="1">
        <w:r>
          <w:rPr>
            <w:color w:val="0000ff"/>
            <w:sz w:val="24"/>
          </w:rPr>
          <w:t xml:space="preserve">"д" пункта 1.5</w:t>
        </w:r>
      </w:hyperlink>
      <w:r>
        <w:rPr>
          <w:sz w:val="24"/>
        </w:rPr>
        <w:t xml:space="preserve"> настоящего Порядка;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е) сохранить созданные новые рабочие места (среднесписочную численность работников за год) в течение не менее пяти лет со дня получения средств гранта;</w:t>
      </w:r>
      <w:r/>
    </w:p>
    <w:p>
      <w:pPr>
        <w:pStyle w:val="1043"/>
        <w:ind w:firstLine="540"/>
        <w:jc w:val="both"/>
        <w:spacing w:before="240"/>
      </w:pPr>
      <w:r/>
      <w:bookmarkStart w:id="133" w:name="P133"/>
      <w:r/>
      <w:bookmarkEnd w:id="133"/>
      <w:r>
        <w:rPr>
          <w:sz w:val="24"/>
        </w:rPr>
        <w:t xml:space="preserve">ж) возвратить средства гранта в полном объеме в случае прекращения деятельности главы крестьянского (фермерского) хозяйства или индивидуального предпринимателя до истечения срока действия соглашения о предоставлении гр</w:t>
      </w:r>
      <w:r>
        <w:rPr>
          <w:sz w:val="24"/>
        </w:rPr>
        <w:t xml:space="preserve">анта, заключенного между Минсельхозом Чувашии и главой крестьянского (фермерского) хозяйства или индивидуальным предпринимателем по типовой форме, утвержденной Министерством финансов Чувашской Республики (далее соответственно - соглашение, Минфин Чувашии);</w:t>
      </w:r>
      <w:r/>
    </w:p>
    <w:p>
      <w:pPr>
        <w:pStyle w:val="1043"/>
        <w:jc w:val="both"/>
      </w:pPr>
      <w:r>
        <w:rPr>
          <w:sz w:val="24"/>
        </w:rPr>
        <w:t xml:space="preserve">(пп. "ж" в ред. </w:t>
      </w:r>
      <w:r>
        <w:rPr>
          <w:sz w:val="24"/>
        </w:rPr>
        <w:t xml:space="preserve">Постановления</w:t>
      </w:r>
      <w:r>
        <w:rPr>
          <w:sz w:val="24"/>
        </w:rPr>
        <w:t xml:space="preserve"> Кабинета Министров ЧР от 12.04.2023 N 240)</w:t>
      </w:r>
      <w:r/>
    </w:p>
    <w:p>
      <w:pPr>
        <w:pStyle w:val="1043"/>
        <w:ind w:firstLine="540"/>
        <w:jc w:val="both"/>
        <w:spacing w:before="240"/>
      </w:pPr>
      <w:r/>
      <w:bookmarkStart w:id="135" w:name="P135"/>
      <w:r/>
      <w:bookmarkEnd w:id="135"/>
      <w:r>
        <w:rPr>
          <w:sz w:val="24"/>
        </w:rPr>
        <w:t xml:space="preserve">з) возвратить часть средств гранта в случае неисполнения обязательства, предусмотренного </w:t>
      </w:r>
      <w:hyperlink w:tooltip="г) оплачивать не менее 30 процентов стоимости каждого приобретения, указанного в плане расходов, не позднее дня перечисления средств гранта с лицевого счета участника казначейского сопровождения, открытого получателем гранта в Минфине Чувашии;" w:anchor="P125" w:history="1">
        <w:r>
          <w:rPr>
            <w:color w:val="0000ff"/>
            <w:sz w:val="24"/>
          </w:rPr>
          <w:t xml:space="preserve">абзацем шестым</w:t>
        </w:r>
      </w:hyperlink>
      <w:r>
        <w:rPr>
          <w:sz w:val="24"/>
        </w:rPr>
        <w:t xml:space="preserve"> настоящего пункта. Размер части средств гранта,</w:t>
      </w:r>
      <w:r>
        <w:rPr>
          <w:sz w:val="24"/>
        </w:rPr>
        <w:t xml:space="preserve"> подлежащей возврату, определяется как разница между суммой гранта на каждое приобретение, предусмотренное планом расходов, и расчетной суммой гранта, определенной пропорционально доле 70 процентов от суммы фактической оплаты соответствующего приобретения;</w:t>
      </w:r>
      <w:r/>
    </w:p>
    <w:p>
      <w:pPr>
        <w:pStyle w:val="1043"/>
        <w:jc w:val="both"/>
      </w:pPr>
      <w:r>
        <w:rPr>
          <w:sz w:val="24"/>
        </w:rPr>
        <w:t xml:space="preserve">(пп. "з" введен </w:t>
      </w:r>
      <w:r>
        <w:rPr>
          <w:sz w:val="24"/>
        </w:rPr>
        <w:t xml:space="preserve">Постановлением</w:t>
      </w:r>
      <w:r>
        <w:rPr>
          <w:sz w:val="24"/>
        </w:rPr>
        <w:t xml:space="preserve"> Кабинета Министров ЧР от 12.08.2024 N 452)</w:t>
      </w:r>
      <w:r/>
    </w:p>
    <w:p>
      <w:pPr>
        <w:pStyle w:val="1043"/>
        <w:ind w:firstLine="540"/>
        <w:jc w:val="both"/>
        <w:spacing w:before="240"/>
      </w:pPr>
      <w:r>
        <w:rPr>
          <w:sz w:val="24"/>
        </w:rPr>
        <w:t xml:space="preserve">и) утратил силу. - </w:t>
      </w:r>
      <w:r>
        <w:rPr>
          <w:sz w:val="24"/>
        </w:rPr>
        <w:t xml:space="preserve">Постановление</w:t>
      </w:r>
      <w:r>
        <w:rPr>
          <w:sz w:val="24"/>
        </w:rPr>
        <w:t xml:space="preserve"> Кабинета Министров ЧР от 09.07.2025 N 395;</w:t>
      </w:r>
      <w:r/>
    </w:p>
    <w:p>
      <w:pPr>
        <w:pStyle w:val="1043"/>
        <w:ind w:firstLine="540"/>
        <w:jc w:val="both"/>
        <w:spacing w:before="240"/>
      </w:pPr>
      <w:r/>
      <w:bookmarkStart w:id="138" w:name="P138"/>
      <w:r/>
      <w:bookmarkEnd w:id="138"/>
      <w:r>
        <w:rPr>
          <w:sz w:val="24"/>
        </w:rPr>
        <w:t xml:space="preserve">к) уведомлять Комиссию об изменении</w:t>
      </w:r>
      <w:r>
        <w:rPr>
          <w:sz w:val="24"/>
        </w:rPr>
        <w:t xml:space="preserve"> фактического места ведения хозяйственной деятельности относительно места, планируемого в проекте Перспектива, либо об определении места ведения хозяйственной деятельности в случае, если конкретное место не было изначально определено в проекте Перспектива.</w:t>
      </w:r>
      <w:r/>
    </w:p>
    <w:p>
      <w:pPr>
        <w:pStyle w:val="1043"/>
        <w:jc w:val="both"/>
      </w:pPr>
      <w:r>
        <w:rPr>
          <w:sz w:val="24"/>
        </w:rPr>
        <w:t xml:space="preserve">(пп. "к" введен </w:t>
      </w:r>
      <w:r>
        <w:rPr>
          <w:sz w:val="24"/>
        </w:rPr>
        <w:t xml:space="preserve">Постановлением</w:t>
      </w:r>
      <w:r>
        <w:rPr>
          <w:sz w:val="24"/>
        </w:rPr>
        <w:t xml:space="preserve"> Кабинета Министров ЧР от 12.08.2024 N 452)</w:t>
      </w:r>
      <w:r/>
    </w:p>
    <w:p>
      <w:pPr>
        <w:pStyle w:val="1043"/>
        <w:ind w:firstLine="540"/>
        <w:jc w:val="both"/>
        <w:spacing w:before="240"/>
      </w:pPr>
      <w:r/>
      <w:bookmarkStart w:id="140" w:name="P140"/>
      <w:r/>
      <w:bookmarkEnd w:id="140"/>
      <w:r>
        <w:rPr>
          <w:sz w:val="24"/>
        </w:rPr>
        <w:t xml:space="preserve">2.2.1. Срок использования гранта составляет:</w:t>
      </w:r>
      <w:r/>
    </w:p>
    <w:p>
      <w:pPr>
        <w:pStyle w:val="1043"/>
        <w:ind w:firstLine="540"/>
        <w:jc w:val="both"/>
        <w:spacing w:before="240"/>
      </w:pPr>
      <w:r>
        <w:rPr>
          <w:sz w:val="24"/>
        </w:rPr>
        <w:t xml:space="preserve">18 месяцев по перспективным направлениям, предусмотренным </w:t>
      </w:r>
      <w:hyperlink w:tooltip="а) сыроделие;" w:anchor="P79" w:history="1">
        <w:r>
          <w:rPr>
            <w:color w:val="0000ff"/>
            <w:sz w:val="24"/>
          </w:rPr>
          <w:t xml:space="preserve">подпунктами "а"</w:t>
        </w:r>
      </w:hyperlink>
      <w:r>
        <w:rPr>
          <w:sz w:val="24"/>
        </w:rPr>
        <w:t xml:space="preserve">, </w:t>
      </w:r>
      <w:hyperlink w:tooltip="г) овцеводство;" w:anchor="P84" w:history="1">
        <w:r>
          <w:rPr>
            <w:color w:val="0000ff"/>
            <w:sz w:val="24"/>
          </w:rPr>
          <w:t xml:space="preserve">"г"</w:t>
        </w:r>
      </w:hyperlink>
      <w:r>
        <w:rPr>
          <w:sz w:val="24"/>
        </w:rPr>
        <w:t xml:space="preserve"> и </w:t>
      </w:r>
      <w:hyperlink w:tooltip="д) овощеводство открытого грунта (кроме лука-севка);" w:anchor="P86" w:history="1">
        <w:r>
          <w:rPr>
            <w:color w:val="0000ff"/>
            <w:sz w:val="24"/>
          </w:rPr>
          <w:t xml:space="preserve">"д" пункта 1.5</w:t>
        </w:r>
      </w:hyperlink>
      <w:r>
        <w:rPr>
          <w:sz w:val="24"/>
        </w:rPr>
        <w:t xml:space="preserve"> настоящего Порядка;</w:t>
      </w:r>
      <w:r/>
    </w:p>
    <w:p>
      <w:pPr>
        <w:pStyle w:val="1043"/>
        <w:ind w:firstLine="540"/>
        <w:jc w:val="both"/>
        <w:spacing w:before="240"/>
      </w:pPr>
      <w:r>
        <w:rPr>
          <w:sz w:val="24"/>
        </w:rPr>
        <w:t xml:space="preserve">24 месяца по перспективным направлениям, предусмотренным </w:t>
      </w:r>
      <w:hyperlink w:tooltip="б) товарная аквакультура (товарное рыбоводство);" w:anchor="P81" w:history="1">
        <w:r>
          <w:rPr>
            <w:color w:val="0000ff"/>
            <w:sz w:val="24"/>
          </w:rPr>
          <w:t xml:space="preserve">подпунктами "б"</w:t>
        </w:r>
      </w:hyperlink>
      <w:r>
        <w:rPr>
          <w:sz w:val="24"/>
        </w:rPr>
        <w:t xml:space="preserve">, </w:t>
      </w:r>
      <w:hyperlink w:tooltip="в) ягодоводство, включая тепличное ягодоводство;" w:anchor="P82" w:history="1">
        <w:r>
          <w:rPr>
            <w:color w:val="0000ff"/>
            <w:sz w:val="24"/>
          </w:rPr>
          <w:t xml:space="preserve">"в"</w:t>
        </w:r>
      </w:hyperlink>
      <w:r>
        <w:rPr>
          <w:sz w:val="24"/>
        </w:rPr>
        <w:t xml:space="preserve"> и </w:t>
      </w:r>
      <w:hyperlink w:tooltip="е) агротуризм." w:anchor="P88" w:history="1">
        <w:r>
          <w:rPr>
            <w:color w:val="0000ff"/>
            <w:sz w:val="24"/>
          </w:rPr>
          <w:t xml:space="preserve">"е" пункта 1.5</w:t>
        </w:r>
      </w:hyperlink>
      <w:r>
        <w:rPr>
          <w:sz w:val="24"/>
        </w:rPr>
        <w:t xml:space="preserve"> настоящего Порядка.</w:t>
      </w:r>
      <w:r/>
    </w:p>
    <w:p>
      <w:pPr>
        <w:pStyle w:val="1043"/>
        <w:ind w:firstLine="540"/>
        <w:jc w:val="both"/>
        <w:spacing w:before="240"/>
      </w:pPr>
      <w:r>
        <w:rPr>
          <w:sz w:val="24"/>
        </w:rPr>
        <w:t xml:space="preserve">Срок использования гранта для перспективного направления, предусмотренного </w:t>
      </w:r>
      <w:hyperlink w:tooltip="б) товарная аквакультура (товарное рыбоводство);" w:anchor="P81" w:history="1">
        <w:r>
          <w:rPr>
            <w:color w:val="0000ff"/>
            <w:sz w:val="24"/>
          </w:rPr>
          <w:t xml:space="preserve">подпунктом "б" пункта 1.5</w:t>
        </w:r>
      </w:hyperlink>
      <w:r>
        <w:rPr>
          <w:sz w:val="24"/>
        </w:rPr>
        <w:t xml:space="preserve"> настоящего Порядка, составляет 24 месяца начиная с 2022 года.</w:t>
      </w:r>
      <w:r/>
    </w:p>
    <w:p>
      <w:pPr>
        <w:pStyle w:val="1043"/>
        <w:jc w:val="both"/>
      </w:pPr>
      <w:r>
        <w:rPr>
          <w:sz w:val="24"/>
        </w:rPr>
        <w:t xml:space="preserve">(п. 2.2.1 введен </w:t>
      </w:r>
      <w:r>
        <w:rPr>
          <w:sz w:val="24"/>
        </w:rPr>
        <w:t xml:space="preserve">Постановлением</w:t>
      </w:r>
      <w:r>
        <w:rPr>
          <w:sz w:val="24"/>
        </w:rPr>
        <w:t xml:space="preserve"> Кабинета Министров ЧР от 12.08.2024 N 452)</w:t>
      </w:r>
      <w:r/>
    </w:p>
    <w:p>
      <w:pPr>
        <w:pStyle w:val="1043"/>
        <w:ind w:firstLine="540"/>
        <w:jc w:val="both"/>
        <w:spacing w:before="240"/>
      </w:pPr>
      <w:r/>
      <w:bookmarkStart w:id="145" w:name="P145"/>
      <w:r/>
      <w:bookmarkEnd w:id="145"/>
      <w:r>
        <w:rPr>
          <w:sz w:val="24"/>
        </w:rPr>
        <w:t xml:space="preserve">2.3. Реализация, передача в аренду, залог и (или) отчуждение имущества, приобретенного с участием гранта, допускаются только при с</w:t>
      </w:r>
      <w:r>
        <w:rPr>
          <w:sz w:val="24"/>
        </w:rPr>
        <w:t xml:space="preserve">огласовании с Минсельхозом Чувашии, осуществляемом по решению Комиссии в порядке и на условиях, которые определены Положением о Комиссии, а также при условии неухудшения плановых показателей деятельности, предусмотренных проектом Перспектива и соглашением.</w:t>
      </w:r>
      <w:r/>
    </w:p>
    <w:p>
      <w:pPr>
        <w:pStyle w:val="1043"/>
        <w:jc w:val="both"/>
      </w:pPr>
      <w:r>
        <w:rPr>
          <w:sz w:val="24"/>
        </w:rPr>
        <w:t xml:space="preserve">(п. 2.3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bookmarkStart w:id="147" w:name="P147"/>
      <w:r/>
      <w:bookmarkEnd w:id="147"/>
      <w:r>
        <w:rPr>
          <w:sz w:val="24"/>
        </w:rPr>
        <w:t xml:space="preserve">2.4. Заявитель может получить грант на каждое перспективное направление только один раз, за исключением перспективного направления, предусмотренного </w:t>
      </w:r>
      <w:hyperlink w:tooltip="е) агротуризм." w:anchor="P88" w:history="1">
        <w:r>
          <w:rPr>
            <w:color w:val="0000ff"/>
            <w:sz w:val="24"/>
          </w:rPr>
          <w:t xml:space="preserve">подпунктом "е" пункта 1.5</w:t>
        </w:r>
      </w:hyperlink>
      <w:r>
        <w:rPr>
          <w:sz w:val="24"/>
        </w:rPr>
        <w:t xml:space="preserve"> настоящего Порядка.</w:t>
      </w:r>
      <w:r/>
    </w:p>
    <w:p>
      <w:pPr>
        <w:pStyle w:val="1043"/>
        <w:jc w:val="both"/>
      </w:pPr>
      <w:r>
        <w:rPr>
          <w:sz w:val="24"/>
        </w:rPr>
        <w:t xml:space="preserve">(п. 2.4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bookmarkStart w:id="149" w:name="P149"/>
      <w:r/>
      <w:bookmarkEnd w:id="149"/>
      <w:r>
        <w:rPr>
          <w:sz w:val="24"/>
        </w:rPr>
        <w:t xml:space="preserve">2.5. Условиями предоставления гранта являются:</w:t>
      </w:r>
      <w:r/>
    </w:p>
    <w:p>
      <w:pPr>
        <w:pStyle w:val="1043"/>
        <w:ind w:firstLine="540"/>
        <w:jc w:val="both"/>
        <w:spacing w:before="240"/>
      </w:pPr>
      <w:r/>
      <w:bookmarkStart w:id="150" w:name="P150"/>
      <w:r/>
      <w:bookmarkEnd w:id="150"/>
      <w:r>
        <w:rPr>
          <w:sz w:val="24"/>
        </w:rPr>
        <w:t xml:space="preserve">2.5.1. Со дня полного использования ранее по</w:t>
      </w:r>
      <w:r>
        <w:rPr>
          <w:sz w:val="24"/>
        </w:rPr>
        <w:t xml:space="preserve">лученного гранта (в том числе гранта на поддержку начинающего фермера, гранта на реализацию проекта создания и развития хозяйства (Агростартап), гранта на развитие семейной фермы и (или) гранта на реализацию проекта Перспектива) прошло не менее 12 месяцев.</w:t>
      </w:r>
      <w:r/>
    </w:p>
    <w:p>
      <w:pPr>
        <w:pStyle w:val="1043"/>
        <w:ind w:firstLine="540"/>
        <w:jc w:val="both"/>
        <w:spacing w:before="240"/>
      </w:pPr>
      <w:r>
        <w:rPr>
          <w:sz w:val="24"/>
        </w:rPr>
        <w:t xml:space="preserve">Повторное получение гранта "Перспектива" по перспективному направлению, предусмотренному </w:t>
      </w:r>
      <w:hyperlink w:tooltip="е) агротуризм." w:anchor="P88" w:history="1">
        <w:r>
          <w:rPr>
            <w:color w:val="0000ff"/>
            <w:sz w:val="24"/>
          </w:rPr>
          <w:t xml:space="preserve">подпунктом "е" пункта 1.5</w:t>
        </w:r>
      </w:hyperlink>
      <w:r>
        <w:rPr>
          <w:sz w:val="24"/>
        </w:rPr>
        <w:t xml:space="preserve"> настоящего Порядка, возможно при условии реализации в полном объеме проекта, на который ранее были получены средства гранта, и достижения плановых показателей деятельности, но не ранее чем через 36 месяцев с даты получения предыдущего гранта.</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1043"/>
        <w:ind w:firstLine="540"/>
        <w:jc w:val="both"/>
        <w:spacing w:before="240"/>
      </w:pPr>
      <w:r>
        <w:rPr>
          <w:sz w:val="24"/>
        </w:rPr>
        <w:t xml:space="preserve">2.5.2. Заявитель зарегистрирован на территории Чувашской Республики.</w:t>
      </w:r>
      <w:r/>
    </w:p>
    <w:p>
      <w:pPr>
        <w:pStyle w:val="1043"/>
        <w:jc w:val="both"/>
      </w:pPr>
      <w:r>
        <w:rPr>
          <w:sz w:val="24"/>
        </w:rPr>
        <w:t xml:space="preserve">(пп. 2.5.2 в ред. </w:t>
      </w:r>
      <w:r>
        <w:rPr>
          <w:sz w:val="24"/>
        </w:rPr>
        <w:t xml:space="preserve">Постановления</w:t>
      </w:r>
      <w:r>
        <w:rPr>
          <w:sz w:val="24"/>
        </w:rPr>
        <w:t xml:space="preserve"> Кабинета Министров ЧР от 11.05.2022 N 210)</w:t>
      </w:r>
      <w:r/>
    </w:p>
    <w:p>
      <w:pPr>
        <w:pStyle w:val="1043"/>
        <w:ind w:firstLine="540"/>
        <w:jc w:val="both"/>
        <w:spacing w:before="240"/>
      </w:pPr>
      <w:r/>
      <w:bookmarkStart w:id="155" w:name="P155"/>
      <w:r/>
      <w:bookmarkEnd w:id="155"/>
      <w:r>
        <w:rPr>
          <w:sz w:val="24"/>
        </w:rPr>
        <w:t xml:space="preserve">2.5.3. Заявитель представляет на отбор проект Перспектива со сроком реализации не менее пяти лет со дня получения средств.</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2.5.4. Заявитель представляет на отбор план расходов.</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2.5.5. Заявитель соглашается на предоставление и обработку его персональных данных в соответствии с законодательством Российской Федерации.</w:t>
      </w:r>
      <w:r/>
    </w:p>
    <w:p>
      <w:pPr>
        <w:pStyle w:val="1043"/>
        <w:ind w:firstLine="540"/>
        <w:jc w:val="both"/>
        <w:spacing w:before="240"/>
      </w:pPr>
      <w:r/>
      <w:bookmarkStart w:id="160" w:name="P160"/>
      <w:r/>
      <w:bookmarkEnd w:id="160"/>
      <w:r>
        <w:rPr>
          <w:sz w:val="24"/>
        </w:rPr>
        <w:t xml:space="preserve">2.5.6. На первое число месяца, в котором Минсельхозом Чувашии объявлен отбор, или на дату рассмотрения заявки заявитель:</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не прекращает деятельность в качестве главы крестьянского (фермерского) хозяйства или индивидуального предпринимателя;</w:t>
      </w:r>
      <w:r/>
    </w:p>
    <w:p>
      <w:pPr>
        <w:pStyle w:val="1043"/>
        <w:ind w:firstLine="540"/>
        <w:jc w:val="both"/>
        <w:spacing w:before="240"/>
      </w:pPr>
      <w:r>
        <w:rPr>
          <w:sz w:val="24"/>
        </w:rPr>
        <w:t xml:space="preserve">абзац утратил силу. - </w:t>
      </w:r>
      <w:r>
        <w:rPr>
          <w:sz w:val="24"/>
        </w:rPr>
        <w:t xml:space="preserve">Постановление</w:t>
      </w:r>
      <w:r>
        <w:rPr>
          <w:sz w:val="24"/>
        </w:rPr>
        <w:t xml:space="preserve"> Кабинета Министров ЧР от 12.04.2023 N 240;</w:t>
      </w:r>
      <w:r/>
    </w:p>
    <w:p>
      <w:pPr>
        <w:pStyle w:val="1043"/>
        <w:ind w:firstLine="540"/>
        <w:jc w:val="both"/>
        <w:spacing w:before="240"/>
      </w:pPr>
      <w:r>
        <w:rPr>
          <w:sz w:val="24"/>
        </w:rPr>
        <w:t xml:space="preserve">не имеет просроченной задолженности по возврату в республиканский бюдже</w:t>
      </w:r>
      <w:r>
        <w:rPr>
          <w:sz w:val="24"/>
        </w:rPr>
        <w:t xml:space="preserve">т Чувашской Республики иных субсидий, бюджетных инвестиций, а также иной просроченной (неурегулированной) задолженности по денежным обязательствам перед Чувашской Республикой (за исключением случаев, установленных Кабинетом Министров Чувашской Республики);</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в реестре дисквалифицированных лиц отсутствуют сведения о дисквалифицированном индивидуальном предпринимателе - производителе товаров, работ, услуг, являющемся участником отбора;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22.01.2025 N 10)</w:t>
      </w:r>
      <w:r/>
    </w:p>
    <w:p>
      <w:pPr>
        <w:pStyle w:val="1043"/>
        <w:ind w:firstLine="540"/>
        <w:jc w:val="both"/>
        <w:spacing w:before="240"/>
      </w:pPr>
      <w:r>
        <w:rPr>
          <w:sz w:val="24"/>
        </w:rPr>
        <w:t xml:space="preserve">не получает средства из республиканского бюджета Чувашской Республики на основании иных нормативных правовых актов Чувашской Республики на цели, указанные в </w:t>
      </w:r>
      <w:hyperlink w:tooltip="2.1. Грант предоставляется на следующие цели:" w:anchor="P94" w:history="1">
        <w:r>
          <w:rPr>
            <w:color w:val="0000ff"/>
            <w:sz w:val="24"/>
          </w:rPr>
          <w:t xml:space="preserve">пункте 2.1</w:t>
        </w:r>
      </w:hyperlink>
      <w:r>
        <w:rPr>
          <w:sz w:val="24"/>
        </w:rPr>
        <w:t xml:space="preserve"> настоящего Порядка;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22.01.2025 N 10)</w:t>
      </w:r>
      <w:r/>
    </w:p>
    <w:p>
      <w:pPr>
        <w:pStyle w:val="1043"/>
        <w:ind w:firstLine="540"/>
        <w:jc w:val="both"/>
        <w:spacing w:before="240"/>
      </w:pPr>
      <w:r>
        <w:rPr>
          <w:sz w:val="24"/>
        </w:rPr>
        <w:t xml:space="preserve">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1043"/>
        <w:ind w:firstLine="540"/>
        <w:jc w:val="both"/>
        <w:spacing w:before="240"/>
      </w:pPr>
      <w:r>
        <w:rPr>
          <w:sz w:val="24"/>
        </w:rPr>
        <w:t xml:space="preserve">не находится в составляемых в рамках реализации полномочий, предусмотренных </w:t>
      </w:r>
      <w:r>
        <w:rPr>
          <w:sz w:val="24"/>
        </w:rPr>
        <w:t xml:space="preserve">главой VII</w:t>
      </w:r>
      <w:r>
        <w:rPr>
          <w:sz w:val="24"/>
        </w:rPr>
        <w:t xml:space="preserve"> Ус</w:t>
      </w:r>
      <w:r>
        <w:rPr>
          <w:sz w:val="24"/>
        </w:rPr>
        <w:t xml:space="preserve">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1043"/>
        <w:ind w:firstLine="540"/>
        <w:jc w:val="both"/>
        <w:spacing w:before="240"/>
      </w:pPr>
      <w:r>
        <w:rPr>
          <w:sz w:val="24"/>
        </w:rPr>
        <w:t xml:space="preserve">не является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1043"/>
        <w:ind w:firstLine="540"/>
        <w:jc w:val="both"/>
        <w:spacing w:before="240"/>
      </w:pPr>
      <w:r/>
      <w:bookmarkStart w:id="176" w:name="P176"/>
      <w:r/>
      <w:bookmarkEnd w:id="176"/>
      <w:r>
        <w:rPr>
          <w:sz w:val="24"/>
        </w:rPr>
        <w:t xml:space="preserve">2.5.6.1. У заявителя отсутствует или не превышает размер, определенный </w:t>
      </w:r>
      <w:r>
        <w:rPr>
          <w:sz w:val="24"/>
        </w:rPr>
        <w:t xml:space="preserve">пунктом 3 статьи 47</w:t>
      </w:r>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10 рабочих дней до дня начала приема </w:t>
      </w:r>
      <w:hyperlink w:tooltip="                                  ЗАЯВКА" w:anchor="P706" w:history="1">
        <w:r>
          <w:rPr>
            <w:color w:val="0000ff"/>
            <w:sz w:val="24"/>
          </w:rPr>
          <w:t xml:space="preserve">заявок</w:t>
        </w:r>
      </w:hyperlink>
      <w:r>
        <w:rPr>
          <w:sz w:val="24"/>
        </w:rPr>
        <w:t xml:space="preserve"> на участие в отборе на предоставл</w:t>
      </w:r>
      <w:r>
        <w:rPr>
          <w:sz w:val="24"/>
        </w:rPr>
        <w:t xml:space="preserve">ение государственной поддержки в форме гранта на реализацию проекта развития перспективных направлений сельскохозяйственного производства (Перспектива), не предусматривающего использование части средств гранта на цели формирования неделимого фонда сельскох</w:t>
      </w:r>
      <w:r>
        <w:rPr>
          <w:sz w:val="24"/>
        </w:rPr>
        <w:t xml:space="preserve">озяйственного потребительского кооператива, членом которого является глава крестьянского (фермерского) хозяйства или индивидуальный предприниматель, по форме согласно приложению N 2 к настоящему Порядку (далее - заявка) и документов, прилагаемых к ним, по </w:t>
      </w:r>
      <w:hyperlink w:tooltip="ПЕРЕЧЕНЬ" w:anchor="P909" w:history="1">
        <w:r>
          <w:rPr>
            <w:color w:val="0000ff"/>
            <w:sz w:val="24"/>
          </w:rPr>
          <w:t xml:space="preserve">перечню</w:t>
        </w:r>
      </w:hyperlink>
      <w:r>
        <w:rPr>
          <w:sz w:val="24"/>
        </w:rPr>
        <w:t xml:space="preserve"> согласно приложению N 3 к настоящему Порядку (далее также - документы) в случае, </w:t>
      </w:r>
      <w:r>
        <w:rPr>
          <w:sz w:val="24"/>
        </w:rPr>
        <w:t xml:space="preserve">если заявителем по собственной инициативе представлена справка из налогового органа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w:t>
      </w:r>
      <w:r>
        <w:rPr>
          <w:sz w:val="24"/>
        </w:rPr>
        <w:t xml:space="preserve">ых взносов или налогового агента (далее - справка из налогового органа), или на дату не позднее 10 рабочих дней после дня окончания приема заявок и документов в случае, если заявителем по собственной инициативе не представлена справка из налогового органа.</w:t>
      </w:r>
      <w:r/>
    </w:p>
    <w:p>
      <w:pPr>
        <w:pStyle w:val="1043"/>
        <w:jc w:val="both"/>
      </w:pPr>
      <w:r>
        <w:rPr>
          <w:sz w:val="24"/>
        </w:rPr>
        <w:t xml:space="preserve">(пп. 2.5.6.1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bookmarkStart w:id="178" w:name="P178"/>
      <w:r/>
      <w:bookmarkEnd w:id="178"/>
      <w:r>
        <w:rPr>
          <w:sz w:val="24"/>
        </w:rPr>
        <w:t xml:space="preserve">2.5.7. Одним из видов дея</w:t>
      </w:r>
      <w:r>
        <w:rPr>
          <w:sz w:val="24"/>
        </w:rPr>
        <w:t xml:space="preserve">тельности заявителя являются производство и (или) переработка сельскохозяйственной продукции (код вида экономической деятельности в соответствии с Общероссийским классификатором видов экономической деятельности (ОК 029-2014 (КДЕС Ред. 2) - соответствующий </w:t>
      </w:r>
      <w:r>
        <w:rPr>
          <w:sz w:val="24"/>
        </w:rPr>
        <w:t xml:space="preserve">классу 01</w:t>
      </w:r>
      <w:r>
        <w:rPr>
          <w:sz w:val="24"/>
        </w:rPr>
        <w:t xml:space="preserve">, </w:t>
      </w:r>
      <w:r>
        <w:rPr>
          <w:sz w:val="24"/>
        </w:rPr>
        <w:t xml:space="preserve">03</w:t>
      </w:r>
      <w:r>
        <w:rPr>
          <w:sz w:val="24"/>
        </w:rPr>
        <w:t xml:space="preserve">, </w:t>
      </w:r>
      <w:r>
        <w:rPr>
          <w:sz w:val="24"/>
        </w:rPr>
        <w:t xml:space="preserve">10</w:t>
      </w:r>
      <w:r>
        <w:rPr>
          <w:sz w:val="24"/>
        </w:rPr>
        <w:t xml:space="preserve"> для перспективного направления "агротуризм" или соответствующий </w:t>
      </w:r>
      <w:r>
        <w:rPr>
          <w:sz w:val="24"/>
        </w:rPr>
        <w:t xml:space="preserve">подгруппе 10.51.3</w:t>
      </w:r>
      <w:r>
        <w:rPr>
          <w:sz w:val="24"/>
        </w:rPr>
        <w:t xml:space="preserve">, </w:t>
      </w:r>
      <w:r>
        <w:rPr>
          <w:sz w:val="24"/>
        </w:rPr>
        <w:t xml:space="preserve">03.22.1</w:t>
      </w:r>
      <w:r>
        <w:rPr>
          <w:sz w:val="24"/>
        </w:rPr>
        <w:t xml:space="preserve">, </w:t>
      </w:r>
      <w:r>
        <w:rPr>
          <w:sz w:val="24"/>
        </w:rPr>
        <w:t xml:space="preserve">03.22.3</w:t>
      </w:r>
      <w:r>
        <w:rPr>
          <w:sz w:val="24"/>
        </w:rPr>
        <w:t xml:space="preserve">, </w:t>
      </w:r>
      <w:r>
        <w:rPr>
          <w:sz w:val="24"/>
        </w:rPr>
        <w:t xml:space="preserve">01.25.1</w:t>
      </w:r>
      <w:r>
        <w:rPr>
          <w:sz w:val="24"/>
        </w:rPr>
        <w:t xml:space="preserve">, </w:t>
      </w:r>
      <w:r>
        <w:rPr>
          <w:sz w:val="24"/>
        </w:rPr>
        <w:t xml:space="preserve">01.45.1</w:t>
      </w:r>
      <w:r>
        <w:rPr>
          <w:sz w:val="24"/>
        </w:rPr>
        <w:t xml:space="preserve">, </w:t>
      </w:r>
      <w:r>
        <w:rPr>
          <w:sz w:val="24"/>
        </w:rPr>
        <w:t xml:space="preserve">01.13.11</w:t>
      </w:r>
      <w:r>
        <w:rPr>
          <w:sz w:val="24"/>
        </w:rPr>
        <w:t xml:space="preserve"> для других перспективных направлений).</w:t>
      </w:r>
      <w:r/>
    </w:p>
    <w:p>
      <w:pPr>
        <w:pStyle w:val="1043"/>
        <w:jc w:val="both"/>
      </w:pPr>
      <w:r>
        <w:rPr>
          <w:sz w:val="24"/>
        </w:rPr>
        <w:t xml:space="preserve">(пп. 2.5.7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2.5.8. Наличие согласия заявителя на осущест</w:t>
      </w:r>
      <w:r>
        <w:rPr>
          <w:sz w:val="24"/>
        </w:rPr>
        <w:t xml:space="preserve">вление в отношении его Минсельхозом Чувашии проверки соблюдения им порядка и условий предоставления гранта, в том числе в части достижения результатов предоставления гранта, а также проверки органами государственного финансового контроля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 и на включение таких положений в соглашение.</w:t>
      </w:r>
      <w:r/>
    </w:p>
    <w:p>
      <w:pPr>
        <w:pStyle w:val="1043"/>
        <w:jc w:val="both"/>
      </w:pPr>
      <w:r>
        <w:rPr>
          <w:sz w:val="24"/>
        </w:rPr>
        <w:t xml:space="preserve">(пп. 2.5.8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2.5.9. Заявитель представляет в Минсельхоз Чувашии годовую отчетность по формам, утвержденным Министерством сельского хозяйства Российской Федерации (далее - Минсельхоз России).</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11.05.2022 N 210)</w:t>
      </w:r>
      <w:r/>
    </w:p>
    <w:p>
      <w:pPr>
        <w:pStyle w:val="1043"/>
        <w:ind w:firstLine="540"/>
        <w:jc w:val="both"/>
        <w:spacing w:before="240"/>
      </w:pPr>
      <w:r>
        <w:rPr>
          <w:sz w:val="24"/>
        </w:rPr>
        <w:t xml:space="preserve">Действие абзаца первого настоящего подпункта не распространяется на заявителей, заре</w:t>
      </w:r>
      <w:r>
        <w:rPr>
          <w:sz w:val="24"/>
        </w:rPr>
        <w:t xml:space="preserve">гистрированных в году проведения отбора или в IV квартале года, предшествующего году проведения отбора, а также на заявителей, не получавших средства государственной поддержки в рамках реализации государственной программы в предшествующие отчетные периоды.</w:t>
      </w:r>
      <w:r/>
    </w:p>
    <w:p>
      <w:pPr>
        <w:pStyle w:val="1043"/>
        <w:jc w:val="both"/>
      </w:pPr>
      <w:r>
        <w:rPr>
          <w:sz w:val="24"/>
        </w:rPr>
        <w:t xml:space="preserve">(в ред. Постановлений Кабинета Министров ЧР от 11.05.2022 </w:t>
      </w:r>
      <w:r>
        <w:rPr>
          <w:sz w:val="24"/>
        </w:rPr>
        <w:t xml:space="preserve">N 210</w:t>
      </w:r>
      <w:r>
        <w:rPr>
          <w:sz w:val="24"/>
        </w:rPr>
        <w:t xml:space="preserve">, от 12.08.2024 </w:t>
      </w:r>
      <w:r>
        <w:rPr>
          <w:sz w:val="24"/>
        </w:rPr>
        <w:t xml:space="preserve">N 452</w:t>
      </w:r>
      <w:r>
        <w:rPr>
          <w:sz w:val="24"/>
        </w:rPr>
        <w:t xml:space="preserve">)</w:t>
      </w:r>
      <w:r/>
    </w:p>
    <w:p>
      <w:pPr>
        <w:pStyle w:val="1043"/>
        <w:ind w:firstLine="540"/>
        <w:jc w:val="both"/>
        <w:spacing w:before="240"/>
      </w:pPr>
      <w:r/>
      <w:bookmarkStart w:id="186" w:name="P186"/>
      <w:r/>
      <w:bookmarkEnd w:id="186"/>
      <w:r>
        <w:rPr>
          <w:sz w:val="24"/>
        </w:rPr>
        <w:t xml:space="preserve">2.5.10. Наличие обязательства заявителя о представлении согласия лиц, получающих средства на основании договоров (соглашений), заключенных с получателем гранта (за исключением государственных (муниципальных)</w:t>
      </w:r>
      <w:r>
        <w:rPr>
          <w:sz w:val="24"/>
        </w:rPr>
        <w:t xml:space="preserve">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w:t>
      </w:r>
      <w:r>
        <w:rPr>
          <w:sz w:val="24"/>
        </w:rPr>
        <w:t xml:space="preserve">ществление в отношении их Минсельхозом Чувашии проверок соблюдения порядка и условий предоставления гранта, в том числе в части достижения результатов предоставления гранта, а также проверок органами государственного финансового контроля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 и на включение таких положений в соглашение.</w:t>
      </w:r>
      <w:r/>
    </w:p>
    <w:p>
      <w:pPr>
        <w:pStyle w:val="1043"/>
        <w:jc w:val="both"/>
      </w:pPr>
      <w:r>
        <w:rPr>
          <w:sz w:val="24"/>
        </w:rPr>
        <w:t xml:space="preserve">(пп. 2.5.10 введен </w:t>
      </w:r>
      <w:r>
        <w:rPr>
          <w:sz w:val="24"/>
        </w:rPr>
        <w:t xml:space="preserve">Постановлением</w:t>
      </w:r>
      <w:r>
        <w:rPr>
          <w:sz w:val="24"/>
        </w:rPr>
        <w:t xml:space="preserve"> Кабинета Министров ЧР от 12.08.2024 N 452; в ред. </w:t>
      </w:r>
      <w:r>
        <w:rPr>
          <w:sz w:val="24"/>
        </w:rPr>
        <w:t xml:space="preserve">Постановления</w:t>
      </w:r>
      <w:r>
        <w:rPr>
          <w:sz w:val="24"/>
        </w:rPr>
        <w:t xml:space="preserve"> Кабинета Министров ЧР от 22.01.2025 N 10)</w:t>
      </w:r>
      <w:r/>
    </w:p>
    <w:p>
      <w:pPr>
        <w:pStyle w:val="1043"/>
        <w:ind w:firstLine="540"/>
        <w:jc w:val="both"/>
        <w:spacing w:before="240"/>
      </w:pPr>
      <w:r>
        <w:rPr>
          <w:sz w:val="24"/>
        </w:rPr>
        <w:t xml:space="preserve">2.5.11. У близких родственников и</w:t>
      </w:r>
      <w:r>
        <w:rPr>
          <w:sz w:val="24"/>
        </w:rPr>
        <w:t xml:space="preserve"> (или) членов семьи заявителя (супруга (супруги), дедушки (бабушки), внуков, родителей (в том числе усыновителей), детей (в том числе усыновленных), полнородных и неполнородных братьев и сестер) и (или) близких свойственников (дедушки (бабушки), внуков, ро</w:t>
      </w:r>
      <w:r>
        <w:rPr>
          <w:sz w:val="24"/>
        </w:rPr>
        <w:t xml:space="preserve">дителей (в том числе усыновителей), детей (в том числе усыновленных), полнородных и неполнородных братьев и сестер) супруга (супруги) завершена реализация проекта Перспектива или иного проекта, на реализацию которого из республиканского бюджета Чувашской Р</w:t>
      </w:r>
      <w:r>
        <w:rPr>
          <w:sz w:val="24"/>
        </w:rPr>
        <w:t xml:space="preserve">еспублики предоставлен соответствующий грант, и достигнуты плановые показатели деятельности последнего года реализации проекта либо досрочно достигнуты плановые показатели последнего года реализации незавершенного проекта, но не ранее чем через 36 месяцев </w:t>
      </w:r>
      <w:r>
        <w:rPr>
          <w:sz w:val="24"/>
        </w:rPr>
        <w:t xml:space="preserve">с даты получения гранта близким родственником и (или) членом семьи заявителя. Данное условие не распространяется на близких родственников, кроме членов семьи (супруга (супруги), зарегистрированных и планирующих осуществлять деятельность в соответствии с пр</w:t>
      </w:r>
      <w:r>
        <w:rPr>
          <w:sz w:val="24"/>
        </w:rPr>
        <w:t xml:space="preserve">оектом Перспектива или иным проектом, на реализацию которого из республиканского бюджета Чувашской Республики предоставлен соответствующий грант, на территории разных муниципальных округов Чувашской Республики и по разным направлениям (видам) деятельности.</w:t>
      </w:r>
      <w:r/>
    </w:p>
    <w:p>
      <w:pPr>
        <w:pStyle w:val="1043"/>
        <w:jc w:val="both"/>
      </w:pPr>
      <w:r>
        <w:rPr>
          <w:sz w:val="24"/>
        </w:rPr>
        <w:t xml:space="preserve">(пп. 2.5.11 введен </w:t>
      </w:r>
      <w:r>
        <w:rPr>
          <w:sz w:val="24"/>
        </w:rPr>
        <w:t xml:space="preserve">Постановлением</w:t>
      </w:r>
      <w:r>
        <w:rPr>
          <w:sz w:val="24"/>
        </w:rPr>
        <w:t xml:space="preserve"> Кабинета Министров ЧР от 09.07.2025 N 395)</w:t>
      </w:r>
      <w:r/>
    </w:p>
    <w:p>
      <w:pPr>
        <w:pStyle w:val="1043"/>
        <w:ind w:firstLine="540"/>
        <w:jc w:val="both"/>
        <w:spacing w:before="240"/>
      </w:pPr>
      <w:r>
        <w:rPr>
          <w:sz w:val="24"/>
        </w:rPr>
        <w:t xml:space="preserve">Проверка заявителя на</w:t>
      </w:r>
      <w:r>
        <w:rPr>
          <w:sz w:val="24"/>
        </w:rPr>
        <w:t xml:space="preserve"> соответствие условиям, указанным в настоящем пункте, осуществляется автоматически в государственной интегрированной информационной системе управления общественными финансами "Электронный бюджет" (далее - система "Электронный бюджет") на основании данных г</w:t>
      </w:r>
      <w:r>
        <w:rPr>
          <w:sz w:val="24"/>
        </w:rPr>
        <w:t xml:space="preserve">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по состоянию на даты рассмотрения заявки и заключения соглашения.</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1043"/>
        <w:ind w:firstLine="540"/>
        <w:jc w:val="both"/>
        <w:spacing w:before="240"/>
      </w:pPr>
      <w:r>
        <w:rPr>
          <w:sz w:val="24"/>
        </w:rPr>
        <w:t xml:space="preserve">Подтверждение соответствия заявителя условиям, указанным в настоящем пункте, в случае отсутствия технической возможности осуществления авт</w:t>
      </w:r>
      <w:r>
        <w:rPr>
          <w:sz w:val="24"/>
        </w:rPr>
        <w:t xml:space="preserve">оматической проверки в системе "Электронный бюджет" производится путем проставления в электронном виде заявителем отметок о соответствии указанным требованиям посредством заполнения соответствующих экранных форм веб-интерфейса системы "Электронный бюджет".</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1043"/>
        <w:ind w:firstLine="540"/>
        <w:jc w:val="both"/>
        <w:spacing w:before="240"/>
      </w:pPr>
      <w:r/>
      <w:bookmarkStart w:id="194" w:name="P194"/>
      <w:r/>
      <w:bookmarkEnd w:id="194"/>
      <w:r>
        <w:rPr>
          <w:sz w:val="24"/>
        </w:rPr>
        <w:t xml:space="preserve">2.6. Грант предоставляется при соответствии производственных показателей последнего года реализации проекта Перспектива следующим требованиям:</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пп. 2.6.1 п. 2.6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2.6.1. По перспективному направлению "сыроделие" - объем производства сыра &lt;*&gt; из коровьего молока не менее 20 тонн в год или объем производства сыра &lt;*&gt; из козьего молока не менее 10 тонн в год.</w:t>
      </w:r>
      <w:r/>
    </w:p>
    <w:p>
      <w:pPr>
        <w:pStyle w:val="1043"/>
        <w:jc w:val="both"/>
      </w:pPr>
      <w:r>
        <w:rPr>
          <w:sz w:val="24"/>
        </w:rPr>
        <w:t xml:space="preserve">(пп. 2.6.1 в ред. </w:t>
      </w:r>
      <w:r>
        <w:rPr>
          <w:sz w:val="24"/>
        </w:rPr>
        <w:t xml:space="preserve">Постановления</w:t>
      </w:r>
      <w:r>
        <w:rPr>
          <w:sz w:val="24"/>
        </w:rPr>
        <w:t xml:space="preserve"> Кабинета Министров ЧР от 14.09.2022 N 456)</w:t>
      </w:r>
      <w:r/>
    </w:p>
    <w:p>
      <w:pPr>
        <w:pStyle w:val="1043"/>
        <w:ind w:firstLine="540"/>
        <w:jc w:val="both"/>
        <w:spacing w:before="240"/>
      </w:pPr>
      <w:r>
        <w:rPr>
          <w:sz w:val="24"/>
        </w:rPr>
        <w:t xml:space="preserve">--------------------------------</w:t>
      </w:r>
      <w:r/>
    </w:p>
    <w:p>
      <w:pPr>
        <w:pStyle w:val="1043"/>
        <w:ind w:firstLine="540"/>
        <w:jc w:val="both"/>
        <w:spacing w:before="240"/>
      </w:pPr>
      <w:r>
        <w:rPr>
          <w:sz w:val="24"/>
        </w:rPr>
        <w:t xml:space="preserve">&lt;*&gt; В соответствии с кодом вида экономической деятельности Общероссийского классификатора видов экономической деятельности ОК 029-2014 (КДЕС Ред. 2) - </w:t>
      </w:r>
      <w:r>
        <w:rPr>
          <w:sz w:val="24"/>
        </w:rPr>
        <w:t xml:space="preserve">10.51.3</w:t>
      </w:r>
      <w:r>
        <w:rPr>
          <w:sz w:val="24"/>
        </w:rPr>
        <w:t xml:space="preserve">.</w:t>
      </w:r>
      <w:r/>
    </w:p>
    <w:p>
      <w:pPr>
        <w:pStyle w:val="1043"/>
        <w:jc w:val="both"/>
      </w:pPr>
      <w:r>
        <w:rPr>
          <w:sz w:val="24"/>
        </w:rPr>
        <w:t xml:space="preserve">(сноска введена </w:t>
      </w:r>
      <w:r>
        <w:rPr>
          <w:sz w:val="24"/>
        </w:rPr>
        <w:t xml:space="preserve">Постановлением</w:t>
      </w:r>
      <w:r>
        <w:rPr>
          <w:sz w:val="24"/>
        </w:rPr>
        <w:t xml:space="preserve"> Кабинета Министров ЧР от 14.09.2022 N 456)</w:t>
      </w:r>
      <w:r/>
    </w:p>
    <w:p>
      <w:pPr>
        <w:pStyle w:val="1043"/>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пп. 2.6.2 п. 2.6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2.6.2. </w:t>
      </w:r>
      <w:r>
        <w:rPr>
          <w:sz w:val="24"/>
        </w:rPr>
        <w:t xml:space="preserve">По перспективному направлению "товарная аквакультура (товарное рыбоводство)" - объем производства продукции аквакультуры в индустриальных хозяйствах не менее 7 тонн в год или производства продукции аквакультуры в прудовых хозяйствах не менее 15 тонн в год.</w:t>
      </w:r>
      <w:r/>
    </w:p>
    <w:p>
      <w:pPr>
        <w:pStyle w:val="1043"/>
        <w:ind w:firstLine="540"/>
        <w:jc w:val="both"/>
        <w:spacing w:before="240"/>
      </w:pPr>
      <w:r>
        <w:rPr>
          <w:sz w:val="24"/>
        </w:rPr>
        <w:t xml:space="preserve">2.6.3. По перспективному направлению "ягодоводство, включая тепличное ягодоводство" - наличие насаждений ягодных культур открытого грунта на площади не менее 2,0 га или насаждений ягодных культур закрытого грунта на площади не менее 0,5 га.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пп. 2.6.4 п. 2.6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2.6.4. По перспективному направлению "овцеводство" - поголовье не менее 500 голов овец (в том числе не менее 150 овцематок) и производство не менее 13 тонн мяса в живом весе в год.</w:t>
      </w:r>
      <w:r/>
    </w:p>
    <w:p>
      <w:pPr>
        <w:pStyle w:val="1043"/>
        <w:jc w:val="both"/>
      </w:pPr>
      <w:r>
        <w:rPr>
          <w:sz w:val="24"/>
        </w:rPr>
        <w:t xml:space="preserve">(пп. 2.6.4 в ред. </w:t>
      </w:r>
      <w:r>
        <w:rPr>
          <w:sz w:val="24"/>
        </w:rPr>
        <w:t xml:space="preserve">Постановления</w:t>
      </w:r>
      <w:r>
        <w:rPr>
          <w:sz w:val="24"/>
        </w:rPr>
        <w:t xml:space="preserve"> Кабинета Министров ЧР от 19.06.2023 N 416)</w:t>
      </w:r>
      <w:r/>
    </w:p>
    <w:p>
      <w:pPr>
        <w:pStyle w:val="1043"/>
        <w:ind w:firstLine="540"/>
        <w:jc w:val="both"/>
        <w:spacing w:before="240"/>
      </w:pPr>
      <w:r>
        <w:rPr>
          <w:sz w:val="24"/>
        </w:rPr>
        <w:t xml:space="preserve">2.6.5. По перспективному направлению "овощеводство открытого грунта (кроме лука-севка)" - производство овощей открытого грунта (кроме лука-севка) на площади не менее 10 га.</w:t>
      </w:r>
      <w:r/>
    </w:p>
    <w:p>
      <w:pPr>
        <w:pStyle w:val="1043"/>
        <w:jc w:val="both"/>
      </w:pPr>
      <w:r>
        <w:rPr>
          <w:sz w:val="24"/>
        </w:rPr>
        <w:t xml:space="preserve">(пп. 2.6.5 в ред. </w:t>
      </w:r>
      <w:r>
        <w:rPr>
          <w:sz w:val="24"/>
        </w:rPr>
        <w:t xml:space="preserve">Постановления</w:t>
      </w:r>
      <w:r>
        <w:rPr>
          <w:sz w:val="24"/>
        </w:rPr>
        <w:t xml:space="preserve"> Кабинета Министров ЧР от 09.07.2025 N 395)</w:t>
      </w:r>
      <w:r/>
    </w:p>
    <w:p>
      <w:pPr>
        <w:pStyle w:val="1043"/>
        <w:ind w:firstLine="540"/>
        <w:jc w:val="both"/>
        <w:spacing w:before="240"/>
      </w:pPr>
      <w:r>
        <w:rPr>
          <w:sz w:val="24"/>
        </w:rPr>
        <w:t xml:space="preserve">2.6.6. По перспективному направлению "агротуризм" - количество туристов, посетивших объекты агротуризма, - 600 человек в год.</w:t>
      </w:r>
      <w:r/>
    </w:p>
    <w:p>
      <w:pPr>
        <w:pStyle w:val="1043"/>
        <w:jc w:val="both"/>
      </w:pPr>
      <w:r>
        <w:rPr>
          <w:sz w:val="24"/>
        </w:rPr>
        <w:t xml:space="preserve">(пп. 2.6.6 в ред. </w:t>
      </w:r>
      <w:r>
        <w:rPr>
          <w:sz w:val="24"/>
        </w:rPr>
        <w:t xml:space="preserve">Постановления</w:t>
      </w:r>
      <w:r>
        <w:rPr>
          <w:sz w:val="24"/>
        </w:rPr>
        <w:t xml:space="preserve"> Кабинета Министров ЧР от 22.01.2025 N 10)</w:t>
      </w:r>
      <w:r/>
    </w:p>
    <w:p>
      <w:pPr>
        <w:pStyle w:val="1043"/>
        <w:ind w:firstLine="540"/>
        <w:jc w:val="both"/>
        <w:spacing w:before="240"/>
      </w:pPr>
      <w:r>
        <w:rPr>
          <w:sz w:val="24"/>
        </w:rPr>
        <w:t xml:space="preserve">2.7. В случае призыва получателя гранта на военную службу в Вооруженные Силы Российской Федерации или введения в Чувашской Республике среднего уровня реагирования в соответствии с </w:t>
      </w:r>
      <w:r>
        <w:rPr>
          <w:sz w:val="24"/>
        </w:rPr>
        <w:t xml:space="preserve">Указом</w:t>
      </w:r>
      <w:r>
        <w:rPr>
          <w:sz w:val="24"/>
        </w:rPr>
        <w:t xml:space="preserve"> Президента Российской Федерации от 19 октября 2022 г. N 757 "О мерах, осуществляемых в субъектах Российск</w:t>
      </w:r>
      <w:r>
        <w:rPr>
          <w:sz w:val="24"/>
        </w:rPr>
        <w:t xml:space="preserve">ой Федерации в связи с Указом Президента Российской Федерации от 19 октября 2022 г. N 756" (далее соответственно - призыв на военную службу, средний уровень реагирования) Минсельхоз Чувашии на основании решения Комиссии принимает одно из следующих решений:</w:t>
      </w:r>
      <w:r/>
    </w:p>
    <w:p>
      <w:pPr>
        <w:pStyle w:val="1043"/>
        <w:ind w:firstLine="540"/>
        <w:jc w:val="both"/>
        <w:spacing w:before="240"/>
      </w:pPr>
      <w:r/>
      <w:bookmarkStart w:id="213" w:name="P213"/>
      <w:r/>
      <w:bookmarkEnd w:id="213"/>
      <w:r>
        <w:rPr>
          <w:sz w:val="24"/>
        </w:rPr>
        <w:t xml:space="preserve">признание проекта Перспектива завершенным, в случае если средства гранта "Перспектива" использованы в полном объеме, а в отношении получателя гранта в связи с призывом на военную службу осуществлена государственная реги</w:t>
      </w:r>
      <w:r>
        <w:rPr>
          <w:sz w:val="24"/>
        </w:rPr>
        <w:t xml:space="preserve">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получатель гранта освобождается от ответственности за недостижение плановых показателей;</w:t>
      </w:r>
      <w:r/>
    </w:p>
    <w:p>
      <w:pPr>
        <w:pStyle w:val="1043"/>
        <w:ind w:firstLine="540"/>
        <w:jc w:val="both"/>
        <w:spacing w:before="240"/>
      </w:pPr>
      <w:r/>
      <w:bookmarkStart w:id="214" w:name="P214"/>
      <w:r/>
      <w:bookmarkEnd w:id="214"/>
      <w:r>
        <w:rPr>
          <w:sz w:val="24"/>
        </w:rPr>
        <w:t xml:space="preserve">обеспечение возврата средств гранта "Перспектива" в республиканский бюджет Чувашской Республики в объеме неиспользованных средств</w:t>
      </w:r>
      <w:r>
        <w:rPr>
          <w:sz w:val="24"/>
        </w:rPr>
        <w:t xml:space="preserve"> гранта "Перспектива", в случае если средства гранта "Перспектива" не использованы или использованы не в полном объеме, а в отношении получателя гранта в связи с военной службой осуществлена государственная регистрация прекращения деятельности в качестве и</w:t>
      </w:r>
      <w:r>
        <w:rPr>
          <w:sz w:val="24"/>
        </w:rPr>
        <w:t xml:space="preserve">ндивидуального предпринимателя или государственная регистрация прекращения крестьянского (фермерского) хозяйства. При этом проект Перспектива признается завершенным, а получатель гранта освобождается от ответственности за недостижение плановых показателей.</w:t>
      </w:r>
      <w:r/>
    </w:p>
    <w:p>
      <w:pPr>
        <w:pStyle w:val="1043"/>
        <w:ind w:firstLine="540"/>
        <w:jc w:val="both"/>
        <w:spacing w:before="240"/>
      </w:pPr>
      <w:r>
        <w:rPr>
          <w:sz w:val="24"/>
        </w:rPr>
        <w:t xml:space="preserve">Указанные в </w:t>
      </w:r>
      <w:hyperlink w:tooltip="признание проекта Перспектива завершенным, в случае если средства гранта &quot;Перспектива&quot; использованы в полном объеме, а в отношении получателя гранта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олучатель гранта освобождается от ответственности за недостижение плановых показателей;" w:anchor="P213" w:history="1">
        <w:r>
          <w:rPr>
            <w:color w:val="0000ff"/>
            <w:sz w:val="24"/>
          </w:rPr>
          <w:t xml:space="preserve">абзацах втором</w:t>
        </w:r>
      </w:hyperlink>
      <w:r>
        <w:rPr>
          <w:sz w:val="24"/>
        </w:rPr>
        <w:t xml:space="preserve"> и </w:t>
      </w:r>
      <w:hyperlink w:tooltip="обеспечение возврата средств гранта &quot;Перспектива&quot; в республиканский бюджет Чувашской Республики в объеме неиспользованных средств гранта &quot;Перспектива&quot;, в случае если средства гранта &quot;Перспектива&quot; не использованы или использованы не в полном объеме, а в отношении получателя гранта в связи с военной службой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 w:anchor="P214" w:history="1">
        <w:r>
          <w:rPr>
            <w:color w:val="0000ff"/>
            <w:sz w:val="24"/>
          </w:rPr>
          <w:t xml:space="preserve">третьем</w:t>
        </w:r>
      </w:hyperlink>
      <w:r>
        <w:rPr>
          <w:sz w:val="24"/>
        </w:rPr>
        <w:t xml:space="preserve"> настоящего пункта решения принимаются Минсельхозом Чувашии на основании решения Ком</w:t>
      </w:r>
      <w:r>
        <w:rPr>
          <w:sz w:val="24"/>
        </w:rPr>
        <w:t xml:space="preserve">иссии по заявлению получателя гранта при представлении им документа, подтверждающего призыв на военную службу, или по заявлению грантополучателя при введении в Чувашской Республике среднего уровня реагирования в порядке, установленном Минсельхозом Чувашии.</w:t>
      </w:r>
      <w:r/>
    </w:p>
    <w:p>
      <w:pPr>
        <w:pStyle w:val="1043"/>
        <w:jc w:val="both"/>
      </w:pPr>
      <w:r>
        <w:rPr>
          <w:sz w:val="24"/>
        </w:rPr>
        <w:t xml:space="preserve">(п. 2.7 в ред. </w:t>
      </w:r>
      <w:r>
        <w:rPr>
          <w:sz w:val="24"/>
        </w:rPr>
        <w:t xml:space="preserve">Постановления</w:t>
      </w:r>
      <w:r>
        <w:rPr>
          <w:sz w:val="24"/>
        </w:rPr>
        <w:t xml:space="preserve"> Кабинета Министров ЧР от 09.07.2025 N 395)</w:t>
      </w:r>
      <w:r/>
    </w:p>
    <w:p>
      <w:pPr>
        <w:pStyle w:val="1043"/>
        <w:ind w:firstLine="540"/>
        <w:jc w:val="both"/>
        <w:spacing w:before="240"/>
      </w:pPr>
      <w:r>
        <w:rPr>
          <w:sz w:val="24"/>
        </w:rPr>
        <w:t xml:space="preserve">2.8. В процессе реализации проекта Перспектива допускается смена главы крестьянского (фермерского) хозяйства, являющегося грантополучателем, по решению членов данного крестьянского (фермерского) хозяйства в соответствии с </w:t>
      </w:r>
      <w:r>
        <w:rPr>
          <w:sz w:val="24"/>
        </w:rPr>
        <w:t xml:space="preserve">пунктом 1 статьи 18</w:t>
      </w:r>
      <w:r>
        <w:rPr>
          <w:sz w:val="24"/>
        </w:rPr>
        <w:t xml:space="preserve"> Федера</w:t>
      </w:r>
      <w:r>
        <w:rPr>
          <w:sz w:val="24"/>
        </w:rPr>
        <w:t xml:space="preserve">льного закона "О крестьянском (фермерском) хозяйстве, что не влечет изменения (прекращения) статуса крестьянского (фермерского) хозяйства в качестве получателя гранта. При этом Минсельхоз Чувашии осуществляет замену главы такого крестьянского (фермерского)</w:t>
      </w:r>
      <w:r>
        <w:rPr>
          <w:sz w:val="24"/>
        </w:rPr>
        <w:t xml:space="preserve"> хозяйства в соглашении о предоставлении гранта, заключенном между Минсельхозом Чувашии и получателем гранта, а новый глава крестьянского (фермерского) хозяйства осуществляет дальнейшую реализацию проекта Перспектива в соответствии с указанным соглашением.</w:t>
      </w:r>
      <w:r/>
    </w:p>
    <w:p>
      <w:pPr>
        <w:pStyle w:val="1043"/>
        <w:jc w:val="both"/>
      </w:pPr>
      <w:r>
        <w:rPr>
          <w:sz w:val="24"/>
        </w:rPr>
        <w:t xml:space="preserve">(п. 2.8 в ред. </w:t>
      </w:r>
      <w:r>
        <w:rPr>
          <w:sz w:val="24"/>
        </w:rPr>
        <w:t xml:space="preserve">Постановления</w:t>
      </w:r>
      <w:r>
        <w:rPr>
          <w:sz w:val="24"/>
        </w:rPr>
        <w:t xml:space="preserve"> Кабинета Министров ЧР от 09.07.2025 N 395)</w:t>
      </w:r>
      <w:r/>
    </w:p>
    <w:p>
      <w:pPr>
        <w:pStyle w:val="1043"/>
        <w:jc w:val="both"/>
      </w:pPr>
      <w:r>
        <w:rPr>
          <w:sz w:val="24"/>
        </w:rPr>
      </w:r>
      <w:r/>
    </w:p>
    <w:p>
      <w:pPr>
        <w:pStyle w:val="1045"/>
        <w:jc w:val="center"/>
        <w:outlineLvl w:val="1"/>
      </w:pPr>
      <w:r>
        <w:rPr>
          <w:sz w:val="24"/>
        </w:rPr>
        <w:t xml:space="preserve">III. Порядок проведения отбора</w:t>
      </w:r>
      <w:r/>
    </w:p>
    <w:p>
      <w:pPr>
        <w:pStyle w:val="1043"/>
        <w:jc w:val="center"/>
      </w:pPr>
      <w:r>
        <w:rPr>
          <w:sz w:val="24"/>
        </w:rPr>
        <w:t xml:space="preserve">(в ред. </w:t>
      </w:r>
      <w:r>
        <w:rPr>
          <w:sz w:val="24"/>
        </w:rPr>
        <w:t xml:space="preserve">Постановления</w:t>
      </w:r>
      <w:r>
        <w:rPr>
          <w:sz w:val="24"/>
        </w:rPr>
        <w:t xml:space="preserve"> Кабинета Министров ЧР</w:t>
      </w:r>
      <w:r/>
    </w:p>
    <w:p>
      <w:pPr>
        <w:pStyle w:val="1043"/>
        <w:jc w:val="center"/>
      </w:pPr>
      <w:r>
        <w:rPr>
          <w:sz w:val="24"/>
        </w:rPr>
        <w:t xml:space="preserve">от 12.08.2024 N 452)</w:t>
      </w:r>
      <w:r/>
    </w:p>
    <w:p>
      <w:pPr>
        <w:pStyle w:val="1043"/>
        <w:jc w:val="both"/>
      </w:pPr>
      <w:r>
        <w:rPr>
          <w:sz w:val="24"/>
        </w:rPr>
      </w:r>
      <w:r/>
    </w:p>
    <w:p>
      <w:pPr>
        <w:pStyle w:val="1043"/>
        <w:ind w:firstLine="540"/>
        <w:jc w:val="both"/>
      </w:pPr>
      <w:r>
        <w:rPr>
          <w:sz w:val="24"/>
        </w:rPr>
        <w:t xml:space="preserve">3.1. Организатор отбора осуществляет:</w:t>
      </w:r>
      <w:r/>
    </w:p>
    <w:p>
      <w:pPr>
        <w:pStyle w:val="1043"/>
        <w:ind w:firstLine="540"/>
        <w:jc w:val="both"/>
        <w:spacing w:before="240"/>
      </w:pPr>
      <w:r>
        <w:rPr>
          <w:sz w:val="24"/>
        </w:rPr>
        <w:t xml:space="preserve">размещение</w:t>
      </w:r>
      <w:r>
        <w:rPr>
          <w:sz w:val="24"/>
        </w:rPr>
        <w:t xml:space="preserve"> на едином портале и официальном сайте Минсельхоза Чувашии на Портале органов власти Чувашской Республики в сети "Интернет" (далее - официальный сайт) объявления о проведении отбора не позднее 5-го календарного дня до наступления даты начала приема заявок;</w:t>
      </w:r>
      <w:r/>
    </w:p>
    <w:p>
      <w:pPr>
        <w:pStyle w:val="1043"/>
        <w:ind w:firstLine="540"/>
        <w:jc w:val="both"/>
        <w:spacing w:before="240"/>
      </w:pPr>
      <w:r>
        <w:rPr>
          <w:sz w:val="24"/>
        </w:rPr>
        <w:t xml:space="preserve">проведение отбора в системе "Электронный бюджет";</w:t>
      </w:r>
      <w:r/>
    </w:p>
    <w:p>
      <w:pPr>
        <w:pStyle w:val="1043"/>
        <w:ind w:firstLine="540"/>
        <w:jc w:val="both"/>
        <w:spacing w:before="240"/>
      </w:pPr>
      <w:r>
        <w:rPr>
          <w:sz w:val="24"/>
        </w:rPr>
        <w:t xml:space="preserve">прием и регистрацию заявок и документов в течение 30 календарных дней со дня, следующего за днем размещения объявления о проведении отбора;</w:t>
      </w:r>
      <w:r/>
    </w:p>
    <w:p>
      <w:pPr>
        <w:pStyle w:val="1043"/>
        <w:ind w:firstLine="540"/>
        <w:jc w:val="both"/>
        <w:spacing w:before="240"/>
      </w:pPr>
      <w:r>
        <w:rPr>
          <w:sz w:val="24"/>
        </w:rPr>
        <w:t xml:space="preserve">назначение даты заседания Комиссии не позднее 20 календарных дней со дня, следующего после дня окончания приема заявок и документов;</w:t>
      </w:r>
      <w:r/>
    </w:p>
    <w:p>
      <w:pPr>
        <w:pStyle w:val="1043"/>
        <w:ind w:firstLine="540"/>
        <w:jc w:val="both"/>
        <w:spacing w:before="240"/>
      </w:pPr>
      <w:r>
        <w:rPr>
          <w:sz w:val="24"/>
        </w:rPr>
        <w:t xml:space="preserve">размещение на едином портале и официальном сайте решений Комиссии.</w:t>
      </w:r>
      <w:r/>
    </w:p>
    <w:p>
      <w:pPr>
        <w:pStyle w:val="1043"/>
        <w:ind w:firstLine="540"/>
        <w:jc w:val="both"/>
        <w:spacing w:before="240"/>
      </w:pPr>
      <w:r>
        <w:rPr>
          <w:sz w:val="24"/>
        </w:rPr>
        <w:t xml:space="preserve">Обеспечение доступа к системе "Электронный бюджет" осуществляется с использованием федеральной государственной информ</w:t>
      </w:r>
      <w:r>
        <w:rPr>
          <w:sz w:val="24"/>
        </w:rPr>
        <w:t xml:space="preserve">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p>
    <w:p>
      <w:pPr>
        <w:pStyle w:val="1043"/>
        <w:jc w:val="both"/>
      </w:pPr>
      <w:r>
        <w:rPr>
          <w:sz w:val="24"/>
        </w:rPr>
        <w:t xml:space="preserve">(п. 3.1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3.2. Объявление о проведении отбора должно содержать следующую информацию:</w:t>
      </w:r>
      <w:r/>
    </w:p>
    <w:p>
      <w:pPr>
        <w:pStyle w:val="1043"/>
        <w:ind w:firstLine="540"/>
        <w:jc w:val="both"/>
        <w:spacing w:before="240"/>
      </w:pPr>
      <w:r>
        <w:rPr>
          <w:sz w:val="24"/>
        </w:rPr>
        <w:t xml:space="preserve">сроки проведения отбора, а также при необходимости информацию о возможности проведения нескольких этапов отбора с указанием сроков и порядка их проведения;</w:t>
      </w:r>
      <w:r/>
    </w:p>
    <w:p>
      <w:pPr>
        <w:pStyle w:val="1043"/>
        <w:ind w:firstLine="540"/>
        <w:jc w:val="both"/>
        <w:spacing w:before="240"/>
      </w:pPr>
      <w:r>
        <w:rPr>
          <w:sz w:val="24"/>
        </w:rPr>
        <w:t xml:space="preserve">даты начала и окончания приема заявок участников отбора, при этом дата окончания приема заявок не может быть ранее 30-го календарного дня, следующего за днем размещения объявления о проведении отбора;</w:t>
      </w:r>
      <w:r/>
    </w:p>
    <w:p>
      <w:pPr>
        <w:pStyle w:val="1043"/>
        <w:ind w:firstLine="540"/>
        <w:jc w:val="both"/>
        <w:spacing w:before="240"/>
      </w:pPr>
      <w:r>
        <w:rPr>
          <w:sz w:val="24"/>
        </w:rPr>
        <w:t xml:space="preserve">наименование, место нахождения, почтовый адрес, адрес электронной почты Минсельхоза Чувашии;</w:t>
      </w:r>
      <w:r/>
    </w:p>
    <w:p>
      <w:pPr>
        <w:pStyle w:val="1043"/>
        <w:ind w:firstLine="540"/>
        <w:jc w:val="both"/>
        <w:spacing w:before="240"/>
      </w:pPr>
      <w:r>
        <w:rPr>
          <w:sz w:val="24"/>
        </w:rPr>
        <w:t xml:space="preserve">результаты предоставления гранта в соответствии с </w:t>
      </w:r>
      <w:hyperlink w:tooltip="6.3. Эффективность предоставления и использования гранта оценивается исходя из достижения главой крестьянского (фермерского) хозяйства или индивидуальным предпринимателем установленных соглашением значений следующих результатов предоставления гранта:" w:anchor="P526" w:history="1">
        <w:r>
          <w:rPr>
            <w:color w:val="0000ff"/>
            <w:sz w:val="24"/>
          </w:rPr>
          <w:t xml:space="preserve">пунктом 6.3</w:t>
        </w:r>
      </w:hyperlink>
      <w:r>
        <w:rPr>
          <w:sz w:val="24"/>
        </w:rPr>
        <w:t xml:space="preserve"> настоящего Порядка;</w:t>
      </w:r>
      <w:r/>
    </w:p>
    <w:p>
      <w:pPr>
        <w:pStyle w:val="1043"/>
        <w:ind w:firstLine="540"/>
        <w:jc w:val="both"/>
        <w:spacing w:before="240"/>
      </w:pPr>
      <w:r>
        <w:rPr>
          <w:sz w:val="24"/>
        </w:rPr>
        <w:t xml:space="preserve">доменное имя и (или) указатели страниц государственной информационной системы в сети "Интернет";</w:t>
      </w:r>
      <w:r/>
    </w:p>
    <w:p>
      <w:pPr>
        <w:pStyle w:val="1043"/>
        <w:ind w:firstLine="540"/>
        <w:jc w:val="both"/>
        <w:spacing w:before="240"/>
      </w:pPr>
      <w:r>
        <w:rPr>
          <w:sz w:val="24"/>
        </w:rPr>
        <w:t xml:space="preserve">требования к участникам отбора в соответствии с </w:t>
      </w:r>
      <w:hyperlink w:tooltip="2.5.6. На первое число месяца, в котором Минсельхозом Чувашии объявлен отбор, или на дату рассмотрения заявки заявитель:" w:anchor="P160" w:history="1">
        <w:r>
          <w:rPr>
            <w:color w:val="0000ff"/>
            <w:sz w:val="24"/>
          </w:rPr>
          <w:t xml:space="preserve">подпунктами 2.5.6</w:t>
        </w:r>
      </w:hyperlink>
      <w:r>
        <w:rPr>
          <w:sz w:val="24"/>
        </w:rPr>
        <w:t xml:space="preserve"> и </w:t>
      </w:r>
      <w:hyperlink w:tooltip="2.5.6.1. У заявителя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0 рабочих дней до дня начала приема заявок на участие в отборе на предоставление государственной поддержки в форме гранта на реализацию проекта развития перспективных направлений сельскохозяйственного производства (Перспектива), н..." w:anchor="P176" w:history="1">
        <w:r>
          <w:rPr>
            <w:color w:val="0000ff"/>
            <w:sz w:val="24"/>
          </w:rPr>
          <w:t xml:space="preserve">2.5.6.1 пункта 2.5</w:t>
        </w:r>
      </w:hyperlink>
      <w:r>
        <w:rPr>
          <w:sz w:val="24"/>
        </w:rPr>
        <w:t xml:space="preserve"> настоящего Порядка и перечню документов, представляемых участниками отбора для подтверждения их соответствия указанным требованиям;</w:t>
      </w:r>
      <w:r/>
    </w:p>
    <w:p>
      <w:pPr>
        <w:pStyle w:val="1043"/>
        <w:ind w:firstLine="540"/>
        <w:jc w:val="both"/>
        <w:spacing w:before="240"/>
      </w:pPr>
      <w:r>
        <w:rPr>
          <w:sz w:val="24"/>
        </w:rPr>
        <w:t xml:space="preserve">категории получателей гранта и критерии оценки;</w:t>
      </w:r>
      <w:r/>
    </w:p>
    <w:p>
      <w:pPr>
        <w:pStyle w:val="1043"/>
        <w:ind w:firstLine="540"/>
        <w:jc w:val="both"/>
        <w:spacing w:before="240"/>
      </w:pPr>
      <w:r>
        <w:rPr>
          <w:sz w:val="24"/>
        </w:rPr>
        <w:t xml:space="preserve">порядок подачи участниками отбора заявок и требования, предъявляемые к форме и содержанию заявок, подаваемых участниками отбора;</w:t>
      </w:r>
      <w:r/>
    </w:p>
    <w:p>
      <w:pPr>
        <w:pStyle w:val="1043"/>
        <w:ind w:firstLine="540"/>
        <w:jc w:val="both"/>
        <w:spacing w:before="240"/>
      </w:pPr>
      <w:r>
        <w:rPr>
          <w:sz w:val="24"/>
        </w:rPr>
        <w:t xml:space="preserve">порядок отзыва заявок, порядок их возврата, определяющий в том числе основания для возврата заявок, порядок внесения изменений в заявки;</w:t>
      </w:r>
      <w:r/>
    </w:p>
    <w:p>
      <w:pPr>
        <w:pStyle w:val="1043"/>
        <w:ind w:firstLine="540"/>
        <w:jc w:val="both"/>
        <w:spacing w:before="240"/>
      </w:pPr>
      <w:r>
        <w:rPr>
          <w:sz w:val="24"/>
        </w:rPr>
        <w:t xml:space="preserve">дату вскрытия заявок;</w:t>
      </w:r>
      <w:r/>
    </w:p>
    <w:p>
      <w:pPr>
        <w:pStyle w:val="1043"/>
        <w:ind w:firstLine="540"/>
        <w:jc w:val="both"/>
        <w:spacing w:before="240"/>
      </w:pPr>
      <w:r>
        <w:rPr>
          <w:sz w:val="24"/>
        </w:rPr>
        <w:t xml:space="preserve">порядок рассмотрения и оценки заявок в соответствии с </w:t>
      </w:r>
      <w:hyperlink w:tooltip="3.9. Заявки, допущенные к отбору, Комиссия оценивает в соответствии с критериями оценки заявок (документов) согласно приложениям N 4 - 6.2 к настоящему Порядку." w:anchor="P334" w:history="1">
        <w:r>
          <w:rPr>
            <w:color w:val="0000ff"/>
            <w:sz w:val="24"/>
          </w:rPr>
          <w:t xml:space="preserve">пунктами 3.9</w:t>
        </w:r>
      </w:hyperlink>
      <w:r>
        <w:rPr>
          <w:sz w:val="24"/>
        </w:rPr>
        <w:t xml:space="preserve"> - </w:t>
      </w:r>
      <w:hyperlink w:tooltip="3.12. Решение Комиссии оформляется протоколом подведения итогов отбора в течение пяти рабочих дней со дня проведения заседания Комиссии." w:anchor="P456" w:history="1">
        <w:r>
          <w:rPr>
            <w:color w:val="0000ff"/>
            <w:sz w:val="24"/>
          </w:rPr>
          <w:t xml:space="preserve">3.12</w:t>
        </w:r>
      </w:hyperlink>
      <w:r>
        <w:rPr>
          <w:sz w:val="24"/>
        </w:rPr>
        <w:t xml:space="preserve"> настоящего Порядка;</w:t>
      </w:r>
      <w:r/>
    </w:p>
    <w:p>
      <w:pPr>
        <w:pStyle w:val="1043"/>
        <w:ind w:firstLine="540"/>
        <w:jc w:val="both"/>
        <w:spacing w:before="240"/>
      </w:pPr>
      <w:r>
        <w:rPr>
          <w:sz w:val="24"/>
        </w:rPr>
        <w:t xml:space="preserve">порядок возврата заявок на доработку;</w:t>
      </w:r>
      <w:r/>
    </w:p>
    <w:p>
      <w:pPr>
        <w:pStyle w:val="1043"/>
        <w:ind w:firstLine="540"/>
        <w:jc w:val="both"/>
        <w:spacing w:before="240"/>
      </w:pPr>
      <w:r>
        <w:rPr>
          <w:sz w:val="24"/>
        </w:rPr>
        <w:t xml:space="preserve">порядок отклонения заявок, а также информацию об основаниях их отклонения;</w:t>
      </w:r>
      <w:r/>
    </w:p>
    <w:p>
      <w:pPr>
        <w:pStyle w:val="1043"/>
        <w:ind w:firstLine="540"/>
        <w:jc w:val="both"/>
        <w:spacing w:before="240"/>
      </w:pPr>
      <w:r>
        <w:rPr>
          <w:sz w:val="24"/>
        </w:rPr>
        <w:t xml:space="preserve">сроки оценки заявок, а также информацию об участии или неучастии Комиссии и экспертов (экспертных организаций) в оценке заявок;</w:t>
      </w:r>
      <w:r/>
    </w:p>
    <w:p>
      <w:pPr>
        <w:pStyle w:val="1043"/>
        <w:ind w:firstLine="540"/>
        <w:jc w:val="both"/>
        <w:spacing w:before="240"/>
      </w:pPr>
      <w:r>
        <w:rPr>
          <w:sz w:val="24"/>
        </w:rPr>
        <w:t xml:space="preserve">объем распределяемых в рамках отбора грантов, порядок расчета размера гр</w:t>
      </w:r>
      <w:r>
        <w:rPr>
          <w:sz w:val="24"/>
        </w:rPr>
        <w:t xml:space="preserve">анта, установленный настоящим Порядком, правила распределения гранта по результатам отбора, которые могут включать максимальный (минимальный) размер гранта, предоставляемого победителю (победителям) отбора, а также предельное количество победителей отбора;</w:t>
      </w:r>
      <w:r/>
    </w:p>
    <w:p>
      <w:pPr>
        <w:pStyle w:val="1043"/>
        <w:ind w:firstLine="540"/>
        <w:jc w:val="both"/>
        <w:spacing w:before="240"/>
      </w:pPr>
      <w:r>
        <w:rPr>
          <w:sz w:val="24"/>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r/>
    </w:p>
    <w:p>
      <w:pPr>
        <w:pStyle w:val="1043"/>
        <w:ind w:firstLine="540"/>
        <w:jc w:val="both"/>
        <w:spacing w:before="240"/>
      </w:pPr>
      <w:r>
        <w:rPr>
          <w:sz w:val="24"/>
        </w:rPr>
        <w:t xml:space="preserve">срок, в течение которого победитель (победители) отбора должен подписать соглашение;</w:t>
      </w:r>
      <w:r/>
    </w:p>
    <w:p>
      <w:pPr>
        <w:pStyle w:val="1043"/>
        <w:ind w:firstLine="540"/>
        <w:jc w:val="both"/>
        <w:spacing w:before="240"/>
      </w:pPr>
      <w:r>
        <w:rPr>
          <w:sz w:val="24"/>
        </w:rPr>
        <w:t xml:space="preserve">условия признания победителя (победителей) отбора уклонившимся от заключения соглашения;</w:t>
      </w:r>
      <w:r/>
    </w:p>
    <w:p>
      <w:pPr>
        <w:pStyle w:val="1043"/>
        <w:ind w:firstLine="540"/>
        <w:jc w:val="both"/>
        <w:spacing w:before="240"/>
      </w:pPr>
      <w:r>
        <w:rPr>
          <w:sz w:val="24"/>
        </w:rPr>
        <w:t xml:space="preserve">сроки размещения протокола подведения итогов отбора (документа об итогах проведения отбора) на едином портале и официальном сайте.</w:t>
      </w:r>
      <w:r/>
    </w:p>
    <w:p>
      <w:pPr>
        <w:pStyle w:val="1043"/>
        <w:ind w:firstLine="540"/>
        <w:jc w:val="both"/>
        <w:spacing w:before="240"/>
      </w:pPr>
      <w:r>
        <w:rPr>
          <w:sz w:val="24"/>
        </w:rPr>
        <w:t xml:space="preserve">Внесение изменений в объявление о проведении отбора осуществляется не позднее наступления даты окончания приема заявок участников отбора с соблюдением следующих условий:</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1043"/>
        <w:ind w:firstLine="540"/>
        <w:jc w:val="both"/>
        <w:spacing w:before="240"/>
      </w:pPr>
      <w:r>
        <w:rPr>
          <w:sz w:val="24"/>
        </w:rPr>
        <w:t xml:space="preserve">срок подачи участниками отбора заявок продлевается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1043"/>
        <w:ind w:firstLine="540"/>
        <w:jc w:val="both"/>
        <w:spacing w:before="240"/>
      </w:pPr>
      <w:r>
        <w:rPr>
          <w:sz w:val="24"/>
        </w:rPr>
        <w:t xml:space="preserve">при внесении изменений в объявление о проведении отбора изменение способа отбора не допускается;</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1043"/>
        <w:ind w:firstLine="540"/>
        <w:jc w:val="both"/>
        <w:spacing w:before="240"/>
      </w:pPr>
      <w:r>
        <w:rPr>
          <w:sz w:val="24"/>
        </w:rPr>
        <w:t xml:space="preserve">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1043"/>
        <w:ind w:firstLine="540"/>
        <w:jc w:val="both"/>
        <w:spacing w:before="240"/>
      </w:pPr>
      <w:r>
        <w:rPr>
          <w:sz w:val="24"/>
        </w:rPr>
        <w:t xml:space="preserve">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1043"/>
        <w:jc w:val="both"/>
      </w:pPr>
      <w:r>
        <w:rPr>
          <w:sz w:val="24"/>
        </w:rPr>
        <w:t xml:space="preserve">(п. 3.2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3.3. Заявитель в течение 30 календарных дней со дня, следующего за днем размещения на едином портале и официальном сайте объявления о начале приема заявок и документов, представляет в Минсельхоз Чувашии заявку и документы.</w:t>
      </w:r>
      <w:r/>
    </w:p>
    <w:p>
      <w:pPr>
        <w:pStyle w:val="1043"/>
        <w:ind w:firstLine="540"/>
        <w:jc w:val="both"/>
        <w:spacing w:before="240"/>
      </w:pPr>
      <w:r>
        <w:rPr>
          <w:sz w:val="24"/>
        </w:rPr>
        <w:t xml:space="preserve">Заявитель имеет право представить на отбор в Комиссию только одну заявку, указав сумму гранта не более максимального размера, определенного в соответствии с </w:t>
      </w:r>
      <w:hyperlink w:tooltip="4.1. Максимальный размер гранта в расчете на одного получателя гранта не может превышать:" w:anchor="P473" w:history="1">
        <w:r>
          <w:rPr>
            <w:color w:val="0000ff"/>
            <w:sz w:val="24"/>
          </w:rPr>
          <w:t xml:space="preserve">пунктом 4.1</w:t>
        </w:r>
      </w:hyperlink>
      <w:r>
        <w:rPr>
          <w:sz w:val="24"/>
        </w:rPr>
        <w:t xml:space="preserve"> настоящего Порядка.</w:t>
      </w:r>
      <w:r/>
    </w:p>
    <w:p>
      <w:pPr>
        <w:pStyle w:val="1043"/>
        <w:ind w:firstLine="540"/>
        <w:jc w:val="both"/>
        <w:spacing w:before="240"/>
      </w:pPr>
      <w:r>
        <w:rPr>
          <w:sz w:val="24"/>
        </w:rPr>
        <w:t xml:space="preserve">Заявитель формирует заявку в электронной форме посредством запол</w:t>
      </w:r>
      <w:r>
        <w:rPr>
          <w:sz w:val="24"/>
        </w:rPr>
        <w:t xml:space="preserve">нения соответствующих экранных форм веб-интерфейса системы "Электронный бюджет" и представления в систему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r/>
    </w:p>
    <w:p>
      <w:pPr>
        <w:pStyle w:val="1043"/>
        <w:ind w:firstLine="540"/>
        <w:jc w:val="both"/>
        <w:spacing w:before="240"/>
      </w:pPr>
      <w:r/>
      <w:hyperlink w:tooltip="                                  ЗАЯВКА" w:anchor="P706" w:history="1">
        <w:r>
          <w:rPr>
            <w:color w:val="0000ff"/>
            <w:sz w:val="24"/>
          </w:rPr>
          <w:t xml:space="preserve">заявки</w:t>
        </w:r>
      </w:hyperlink>
      <w:r>
        <w:rPr>
          <w:sz w:val="24"/>
        </w:rPr>
        <w:t xml:space="preserve"> по форме согласно приложению N 2 к настоящему Порядку;</w:t>
      </w:r>
      <w:r/>
    </w:p>
    <w:p>
      <w:pPr>
        <w:pStyle w:val="1043"/>
        <w:jc w:val="both"/>
      </w:pPr>
      <w:r>
        <w:rPr>
          <w:sz w:val="24"/>
        </w:rPr>
        <w:t xml:space="preserve">(в ред. </w:t>
      </w:r>
      <w:r>
        <w:rPr>
          <w:sz w:val="24"/>
        </w:rPr>
        <w:t xml:space="preserve">Постановления</w:t>
      </w:r>
      <w:r>
        <w:rPr>
          <w:sz w:val="24"/>
        </w:rPr>
        <w:t xml:space="preserve"> Кабинета Министров ЧР от 22.01.2025 N 10)</w:t>
      </w:r>
      <w:r/>
    </w:p>
    <w:p>
      <w:pPr>
        <w:pStyle w:val="1043"/>
        <w:ind w:firstLine="540"/>
        <w:jc w:val="both"/>
        <w:spacing w:before="240"/>
      </w:pPr>
      <w:r>
        <w:rPr>
          <w:sz w:val="24"/>
        </w:rPr>
        <w:t xml:space="preserve">документов по перечню согласно </w:t>
      </w:r>
      <w:hyperlink w:tooltip="ПЕРЕЧЕНЬ" w:anchor="P909" w:history="1">
        <w:r>
          <w:rPr>
            <w:color w:val="0000ff"/>
            <w:sz w:val="24"/>
          </w:rPr>
          <w:t xml:space="preserve">приложениям N 3</w:t>
        </w:r>
      </w:hyperlink>
      <w:r>
        <w:rPr>
          <w:sz w:val="24"/>
        </w:rPr>
        <w:t xml:space="preserve"> - </w:t>
      </w:r>
      <w:hyperlink w:tooltip="КРИТЕРИИ ОЦЕНКИ" w:anchor="P1158" w:history="1">
        <w:r>
          <w:rPr>
            <w:color w:val="0000ff"/>
            <w:sz w:val="24"/>
          </w:rPr>
          <w:t xml:space="preserve">5</w:t>
        </w:r>
      </w:hyperlink>
      <w:r>
        <w:rPr>
          <w:sz w:val="24"/>
        </w:rPr>
        <w:t xml:space="preserve">, </w:t>
      </w:r>
      <w:hyperlink w:tooltip="КРИТЕРИИ ОЦЕНКИ" w:anchor="P1387" w:history="1">
        <w:r>
          <w:rPr>
            <w:color w:val="0000ff"/>
            <w:sz w:val="24"/>
          </w:rPr>
          <w:t xml:space="preserve">6.1</w:t>
        </w:r>
      </w:hyperlink>
      <w:r>
        <w:rPr>
          <w:sz w:val="24"/>
        </w:rPr>
        <w:t xml:space="preserve"> и </w:t>
      </w:r>
      <w:hyperlink w:tooltip="КРИТЕРИИ ОЦЕНКИ" w:anchor="P1603" w:history="1">
        <w:r>
          <w:rPr>
            <w:color w:val="0000ff"/>
            <w:sz w:val="24"/>
          </w:rPr>
          <w:t xml:space="preserve">6.2</w:t>
        </w:r>
      </w:hyperlink>
      <w:r>
        <w:rPr>
          <w:sz w:val="24"/>
        </w:rPr>
        <w:t xml:space="preserve"> к настоящему Порядку.</w:t>
      </w:r>
      <w:r/>
    </w:p>
    <w:p>
      <w:pPr>
        <w:pStyle w:val="1043"/>
        <w:jc w:val="both"/>
      </w:pPr>
      <w:r>
        <w:rPr>
          <w:sz w:val="24"/>
        </w:rPr>
        <w:t xml:space="preserve">(в ред. </w:t>
      </w:r>
      <w:r>
        <w:rPr>
          <w:sz w:val="24"/>
        </w:rPr>
        <w:t xml:space="preserve">Постановления</w:t>
      </w:r>
      <w:r>
        <w:rPr>
          <w:sz w:val="24"/>
        </w:rPr>
        <w:t xml:space="preserve"> Кабинета Министров ЧР от 09.07.2025 N 395)</w:t>
      </w:r>
      <w:r/>
    </w:p>
    <w:p>
      <w:pPr>
        <w:pStyle w:val="1043"/>
        <w:ind w:firstLine="540"/>
        <w:jc w:val="both"/>
        <w:spacing w:before="240"/>
      </w:pPr>
      <w:r>
        <w:rPr>
          <w:sz w:val="24"/>
        </w:rPr>
        <w:t xml:space="preserve">Электронные копии заявки и документов должны иметь распространенные открытые форматы, обеспечивающие возможность просмотра всего документа либ</w:t>
      </w:r>
      <w:r>
        <w:rPr>
          <w:sz w:val="24"/>
        </w:rPr>
        <w:t xml:space="preserve">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r/>
    </w:p>
    <w:p>
      <w:pPr>
        <w:pStyle w:val="1043"/>
        <w:ind w:firstLine="540"/>
        <w:jc w:val="both"/>
        <w:spacing w:before="240"/>
      </w:pPr>
      <w:r>
        <w:rPr>
          <w:sz w:val="24"/>
        </w:rPr>
        <w:t xml:space="preserve">Заявка подписывается усиленной квалифицированной электронной подписью заявителя (для индивидуальных предпринимателей) или простой электронной подписью подтвержденной учетной записи физического лица в федеральной государственной информационной системе "Еди</w:t>
      </w:r>
      <w:r>
        <w:rPr>
          <w:sz w:val="24"/>
        </w:rPr>
        <w:t xml:space="preserve">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(для физических лиц).</w:t>
      </w:r>
      <w:r/>
    </w:p>
    <w:p>
      <w:pPr>
        <w:pStyle w:val="1043"/>
        <w:ind w:firstLine="540"/>
        <w:jc w:val="both"/>
        <w:spacing w:before="240"/>
      </w:pPr>
      <w:r>
        <w:rPr>
          <w:sz w:val="24"/>
        </w:rPr>
        <w:t xml:space="preserve">Датой и временем представления участником отбора заявки считаются дата и время подписания заявителем указанной заявки с присвоением ей регистрационного номера в системе "Электронный бюджет".</w:t>
      </w:r>
      <w:r/>
    </w:p>
    <w:p>
      <w:pPr>
        <w:pStyle w:val="1043"/>
        <w:ind w:firstLine="540"/>
        <w:jc w:val="both"/>
        <w:spacing w:before="240"/>
      </w:pPr>
      <w:r>
        <w:rPr>
          <w:sz w:val="24"/>
        </w:rPr>
        <w:t xml:space="preserve">Заявитель вправе отозвать свою заявку и документы до дня окончания приема заявок, указанного в объявлении о проведении отбора.</w:t>
      </w:r>
      <w:r/>
    </w:p>
    <w:p>
      <w:pPr>
        <w:pStyle w:val="1043"/>
        <w:ind w:firstLine="540"/>
        <w:jc w:val="both"/>
        <w:spacing w:before="240"/>
      </w:pPr>
      <w:r>
        <w:rPr>
          <w:sz w:val="24"/>
        </w:rPr>
        <w:t xml:space="preserve">Внесение изменений заявителем в заявку и документы возможно до дня окончания срока приема заявок и документов после формирования заявителем в электронной форме уведомления об отзыве заявки и последующего формирования новой заявки.</w:t>
      </w:r>
      <w:r/>
    </w:p>
    <w:p>
      <w:pPr>
        <w:pStyle w:val="1043"/>
        <w:ind w:firstLine="540"/>
        <w:jc w:val="both"/>
        <w:spacing w:before="240"/>
      </w:pPr>
      <w:r>
        <w:rPr>
          <w:sz w:val="24"/>
        </w:rPr>
        <w:t xml:space="preserve">Внесение изменений в заявку и документы после завершения срока приема заявок и документов не допускается.</w:t>
      </w:r>
      <w:r/>
    </w:p>
    <w:p>
      <w:pPr>
        <w:pStyle w:val="1043"/>
        <w:ind w:firstLine="540"/>
        <w:jc w:val="both"/>
        <w:spacing w:before="240"/>
      </w:pPr>
      <w:r>
        <w:rPr>
          <w:sz w:val="24"/>
        </w:rPr>
        <w:t xml:space="preserve">Протокол вскрытия заявок формируется на едином портале автоматически и подписывается усиленной квалифицированной электронной подписью заместителя Председателя Кабинета Министров Чувашской Республики - министра сель</w:t>
      </w:r>
      <w:r>
        <w:rPr>
          <w:sz w:val="24"/>
        </w:rPr>
        <w:t xml:space="preserve">ского хозяйства Чувашской Республики (уполномоченного им лица) не позднее одного рабочего дня, следующего за днем окончания приема заявок и документов, а также размещается на едином портале не позднее одного рабочего дня, следующего за днем его подписания.</w:t>
      </w:r>
      <w:r/>
    </w:p>
    <w:p>
      <w:pPr>
        <w:pStyle w:val="1043"/>
        <w:ind w:firstLine="540"/>
        <w:jc w:val="both"/>
        <w:spacing w:before="240"/>
      </w:pPr>
      <w:r>
        <w:rPr>
          <w:sz w:val="24"/>
        </w:rPr>
        <w:t xml:space="preserve">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r/>
    </w:p>
    <w:p>
      <w:pPr>
        <w:pStyle w:val="1043"/>
        <w:ind w:firstLine="540"/>
        <w:jc w:val="both"/>
        <w:spacing w:before="240"/>
      </w:pPr>
      <w:r>
        <w:rPr>
          <w:sz w:val="24"/>
        </w:rPr>
        <w:t xml:space="preserve">Любой участник отбора со дня размещения объявления о проведении отбора на едином портале не позднее третьего рабочего </w:t>
      </w:r>
      <w:r>
        <w:rPr>
          <w:sz w:val="24"/>
        </w:rPr>
        <w:t xml:space="preserve">дня до дня окончания приема заявок вправе направить Минсельхозу Чувашии не более двух запросов о разъяснении положений объявления о проведении отбора (далее - запрос о разъяснении) путем формирования в системе "Электронный бюджет" соответствующего запроса.</w:t>
      </w:r>
      <w:r/>
    </w:p>
    <w:p>
      <w:pPr>
        <w:pStyle w:val="1043"/>
        <w:ind w:firstLine="540"/>
        <w:jc w:val="both"/>
        <w:spacing w:before="240"/>
      </w:pPr>
      <w:r/>
      <w:bookmarkStart w:id="279" w:name="P279"/>
      <w:r/>
      <w:bookmarkEnd w:id="279"/>
      <w:r>
        <w:rPr>
          <w:sz w:val="24"/>
        </w:rPr>
        <w:t xml:space="preserve">Минсельхоз Чувашии в ответ на запрос о разъяснении направляет разъяснение положений объявления о проведении отбора в срок, установленный указанным объявлением, но не позднее одного рабочего дня до дня окончания</w:t>
      </w:r>
      <w:r>
        <w:rPr>
          <w:sz w:val="24"/>
        </w:rPr>
        <w:t xml:space="preserve"> приема заявок путем формирования в системе "Электронный бюджет" соответствующего разъяснения. Представленное Минсельхозом Чувашии разъяснение положений объявления о проведении отбора не должно изменять суть информации, содержащейся в указанном объявлении.</w:t>
      </w:r>
      <w:r/>
    </w:p>
    <w:p>
      <w:pPr>
        <w:pStyle w:val="1043"/>
        <w:ind w:firstLine="540"/>
        <w:jc w:val="both"/>
        <w:spacing w:before="240"/>
      </w:pPr>
      <w:r>
        <w:rPr>
          <w:sz w:val="24"/>
        </w:rPr>
        <w:t xml:space="preserve">Доступ к разъяснению, формируемому в системе "Электронный бюджет" в соответствии с </w:t>
      </w:r>
      <w:hyperlink w:tooltip="Минсельхоз Чувашии в ответ на запрос о разъяснении направляет разъяснение положений объявления о проведении отбора в срок, установленный указанным объявлением, но не позднее одного рабочего дня до дня окончания приема заявок путем формирования в системе &quot;Электронный бюджет&quot; соответствующего разъяснения. Представленное Минсельхозом Чувашии разъяснение положений объявления о проведении отбора не должно изменять суть информации, содержащейся в указанном объявлении." w:anchor="P279" w:history="1">
        <w:r>
          <w:rPr>
            <w:color w:val="0000ff"/>
            <w:sz w:val="24"/>
          </w:rPr>
          <w:t xml:space="preserve">абзацем пятнадцатым</w:t>
        </w:r>
      </w:hyperlink>
      <w:r>
        <w:rPr>
          <w:sz w:val="24"/>
        </w:rPr>
        <w:t xml:space="preserve"> настоящего пункта, предоставляется всем участникам отбора.</w:t>
      </w:r>
      <w:r/>
    </w:p>
    <w:p>
      <w:pPr>
        <w:pStyle w:val="1043"/>
        <w:jc w:val="both"/>
      </w:pPr>
      <w:r>
        <w:rPr>
          <w:sz w:val="24"/>
        </w:rPr>
        <w:t xml:space="preserve">(п. 3.3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3.4. Минсельхоз Чувашии отменяет отбор в случае:</w:t>
      </w:r>
      <w:r/>
    </w:p>
    <w:p>
      <w:pPr>
        <w:pStyle w:val="1043"/>
        <w:ind w:firstLine="540"/>
        <w:jc w:val="both"/>
        <w:spacing w:before="240"/>
      </w:pPr>
      <w:r>
        <w:rPr>
          <w:sz w:val="24"/>
        </w:rPr>
        <w:t xml:space="preserve">изменения объема лимитов бюджетных обязательств на предоставление грантов на соответствующий финансовый год;</w:t>
      </w:r>
      <w:r/>
    </w:p>
    <w:p>
      <w:pPr>
        <w:pStyle w:val="1043"/>
        <w:ind w:firstLine="540"/>
        <w:jc w:val="both"/>
        <w:spacing w:before="240"/>
      </w:pPr>
      <w:r>
        <w:rPr>
          <w:sz w:val="24"/>
        </w:rPr>
        <w:t xml:space="preserve">внесения изменений в законодательство Российской Федерации, требующих внесения изменений в настоящий Порядок;</w:t>
      </w:r>
      <w:r/>
    </w:p>
    <w:p>
      <w:pPr>
        <w:pStyle w:val="1043"/>
        <w:ind w:firstLine="540"/>
        <w:jc w:val="both"/>
        <w:spacing w:before="240"/>
      </w:pPr>
      <w:r>
        <w:rPr>
          <w:sz w:val="24"/>
        </w:rPr>
        <w:t xml:space="preserve">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09.07.2025 N 395)</w:t>
      </w:r>
      <w:r/>
    </w:p>
    <w:p>
      <w:pPr>
        <w:pStyle w:val="1043"/>
        <w:ind w:firstLine="540"/>
        <w:jc w:val="both"/>
        <w:spacing w:before="240"/>
      </w:pPr>
      <w:r/>
      <w:bookmarkStart w:id="287" w:name="P287"/>
      <w:r/>
      <w:bookmarkEnd w:id="287"/>
      <w:r>
        <w:rPr>
          <w:sz w:val="24"/>
        </w:rPr>
        <w:t xml:space="preserve">Размещение Минсельхозом Чувашии объявления об отмене отбора на едином портале допускается не позднее чем за один рабочий день до даты окончания срока приема заявок участников отбора.</w:t>
      </w:r>
      <w:r/>
    </w:p>
    <w:p>
      <w:pPr>
        <w:pStyle w:val="1043"/>
        <w:ind w:firstLine="540"/>
        <w:jc w:val="both"/>
        <w:spacing w:before="240"/>
      </w:pPr>
      <w:r>
        <w:rPr>
          <w:sz w:val="24"/>
        </w:rPr>
        <w:t xml:space="preserve">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w:t>
      </w:r>
      <w:r>
        <w:rPr>
          <w:sz w:val="24"/>
        </w:rPr>
        <w:t xml:space="preserve">ифицированной электронной подписью заместителя Председателя Кабинета Министров Чувашской Республики - министра сельского хозяйства Чувашской Республики (уполномоченного им лица), размещается на едином портале и содержит информацию о причинах отмены отбора.</w:t>
      </w:r>
      <w:r/>
    </w:p>
    <w:p>
      <w:pPr>
        <w:pStyle w:val="1043"/>
        <w:ind w:firstLine="540"/>
        <w:jc w:val="both"/>
        <w:spacing w:before="240"/>
      </w:pPr>
      <w:r>
        <w:rPr>
          <w:sz w:val="24"/>
        </w:rPr>
        <w:t xml:space="preserve">Участники отбора, подавшие заявки, информируются об отмене отбора в системе "Электронный бюджет".</w:t>
      </w:r>
      <w:r/>
    </w:p>
    <w:p>
      <w:pPr>
        <w:pStyle w:val="1043"/>
        <w:ind w:firstLine="540"/>
        <w:jc w:val="both"/>
        <w:spacing w:before="240"/>
      </w:pPr>
      <w:r>
        <w:rPr>
          <w:sz w:val="24"/>
        </w:rPr>
        <w:t xml:space="preserve">Отбор считается отмененным со дня размещения объявления о его отмене на едином портале.</w:t>
      </w:r>
      <w:r/>
    </w:p>
    <w:p>
      <w:pPr>
        <w:pStyle w:val="1043"/>
        <w:ind w:firstLine="540"/>
        <w:jc w:val="both"/>
        <w:spacing w:before="240"/>
      </w:pPr>
      <w:r>
        <w:rPr>
          <w:sz w:val="24"/>
        </w:rPr>
        <w:t xml:space="preserve">После окончания срока отмены отбора в соответствии с </w:t>
      </w:r>
      <w:hyperlink w:tooltip="Размещение Минсельхозом Чувашии объявления об отмене отбора на едином портале допускается не позднее чем за один рабочий день до даты окончания срока приема заявок участников отбора." w:anchor="P287" w:history="1">
        <w:r>
          <w:rPr>
            <w:color w:val="0000ff"/>
            <w:sz w:val="24"/>
          </w:rPr>
          <w:t xml:space="preserve">абзацем пятым</w:t>
        </w:r>
      </w:hyperlink>
      <w:r>
        <w:rPr>
          <w:sz w:val="24"/>
        </w:rPr>
        <w:t xml:space="preserve"> настоящего пункта и до заключения соглашения с победителем (победителями) отбора Минсельхоз Чувашии может отменить отбор только в случае 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w:t>
      </w:r>
      <w:r/>
    </w:p>
    <w:p>
      <w:pPr>
        <w:pStyle w:val="1043"/>
        <w:jc w:val="both"/>
      </w:pPr>
      <w:r>
        <w:rPr>
          <w:sz w:val="24"/>
        </w:rPr>
        <w:t xml:space="preserve">(в ред. </w:t>
      </w:r>
      <w:r>
        <w:rPr>
          <w:sz w:val="24"/>
        </w:rPr>
        <w:t xml:space="preserve">Постановления</w:t>
      </w:r>
      <w:r>
        <w:rPr>
          <w:sz w:val="24"/>
        </w:rPr>
        <w:t xml:space="preserve"> Кабинета Министров ЧР от 09.07.2025 N 395)</w:t>
      </w:r>
      <w:r/>
    </w:p>
    <w:p>
      <w:pPr>
        <w:pStyle w:val="1043"/>
        <w:ind w:firstLine="540"/>
        <w:jc w:val="both"/>
        <w:spacing w:before="240"/>
      </w:pPr>
      <w:r>
        <w:rPr>
          <w:sz w:val="24"/>
        </w:rPr>
        <w:t xml:space="preserve">Отбор признается несостоявшимся в следующих случаях:</w:t>
      </w:r>
      <w:r/>
    </w:p>
    <w:p>
      <w:pPr>
        <w:pStyle w:val="1043"/>
        <w:ind w:firstLine="540"/>
        <w:jc w:val="both"/>
        <w:spacing w:before="240"/>
      </w:pPr>
      <w:r>
        <w:rPr>
          <w:sz w:val="24"/>
        </w:rPr>
        <w:t xml:space="preserve">а) по окончании срока подачи заявок подана только одна заявка;</w:t>
      </w:r>
      <w:r/>
    </w:p>
    <w:p>
      <w:pPr>
        <w:pStyle w:val="1043"/>
        <w:ind w:firstLine="540"/>
        <w:jc w:val="both"/>
        <w:spacing w:before="240"/>
      </w:pPr>
      <w:r>
        <w:rPr>
          <w:sz w:val="24"/>
        </w:rPr>
        <w:t xml:space="preserve">б) по результатам рассмотрения заявок только одна заявка соответствует требованиям, установленным в объявлении о проведении отбора;</w:t>
      </w:r>
      <w:r/>
    </w:p>
    <w:p>
      <w:pPr>
        <w:pStyle w:val="1043"/>
        <w:ind w:firstLine="540"/>
        <w:jc w:val="both"/>
        <w:spacing w:before="240"/>
      </w:pPr>
      <w:r>
        <w:rPr>
          <w:sz w:val="24"/>
        </w:rPr>
        <w:t xml:space="preserve">в) по окончании срока подачи заявок не подано ни одной заявки;</w:t>
      </w:r>
      <w:r/>
    </w:p>
    <w:p>
      <w:pPr>
        <w:pStyle w:val="1043"/>
        <w:ind w:firstLine="540"/>
        <w:jc w:val="both"/>
        <w:spacing w:before="240"/>
      </w:pPr>
      <w:r>
        <w:rPr>
          <w:sz w:val="24"/>
        </w:rPr>
        <w:t xml:space="preserve">г) по результатам рассмотрения заявок отклонены все заявки.</w:t>
      </w:r>
      <w:r/>
    </w:p>
    <w:p>
      <w:pPr>
        <w:pStyle w:val="1043"/>
        <w:ind w:firstLine="540"/>
        <w:jc w:val="both"/>
        <w:spacing w:before="240"/>
      </w:pPr>
      <w:r>
        <w:rPr>
          <w:sz w:val="24"/>
        </w:rPr>
        <w:t xml:space="preserve">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r/>
    </w:p>
    <w:p>
      <w:pPr>
        <w:pStyle w:val="1043"/>
        <w:jc w:val="both"/>
      </w:pPr>
      <w:r>
        <w:rPr>
          <w:sz w:val="24"/>
        </w:rPr>
        <w:t xml:space="preserve">(п. 3.4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3.5. Отбор осуществляется Комиссией.</w:t>
      </w:r>
      <w:r/>
    </w:p>
    <w:p>
      <w:pPr>
        <w:pStyle w:val="1043"/>
        <w:ind w:firstLine="540"/>
        <w:jc w:val="both"/>
        <w:spacing w:before="240"/>
      </w:pPr>
      <w:r>
        <w:rPr>
          <w:sz w:val="24"/>
        </w:rPr>
        <w:t xml:space="preserve">Комиссия действует в соответствии с Положением о Комиссии.</w:t>
      </w:r>
      <w:r/>
    </w:p>
    <w:p>
      <w:pPr>
        <w:pStyle w:val="1043"/>
        <w:ind w:firstLine="540"/>
        <w:jc w:val="both"/>
        <w:spacing w:before="240"/>
      </w:pPr>
      <w:r>
        <w:rPr>
          <w:sz w:val="24"/>
        </w:rPr>
        <w:t xml:space="preserve">Комиссией при проведении отбора учитывается соблюдение принципа эффективности использования бюджетных средств.</w:t>
      </w:r>
      <w:r/>
    </w:p>
    <w:p>
      <w:pPr>
        <w:pStyle w:val="1043"/>
        <w:jc w:val="both"/>
      </w:pPr>
      <w:r>
        <w:rPr>
          <w:sz w:val="24"/>
        </w:rPr>
        <w:t xml:space="preserve">(п. 3.5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3.6. Рабочая группа по рассмотрению заяв</w:t>
      </w:r>
      <w:r>
        <w:rPr>
          <w:sz w:val="24"/>
        </w:rPr>
        <w:t xml:space="preserve">ок и документов, представленных заявителями на участие в отборе на предоставление государственной поддержки в форме гранта на реализацию проекта развития перспективных направлений сельскохозяйственного производства (Перспектива), не предусматривающего испо</w:t>
      </w:r>
      <w:r>
        <w:rPr>
          <w:sz w:val="24"/>
        </w:rPr>
        <w:t xml:space="preserve">льзование части средств гранта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индивидуальный предприниматель, состав которой утвержден прика</w:t>
      </w:r>
      <w:r>
        <w:rPr>
          <w:sz w:val="24"/>
        </w:rPr>
        <w:t xml:space="preserve">зом Минсельхоза Чувашии (далее - рабочая группа), не позднее 15 календарных дней со дня окончания приема заявок рассматривает и проводит проверку поступивших заявок и прилагаемых к ним документов на предмет соответствия условиям и требованиям, указанным в </w:t>
      </w:r>
      <w:hyperlink w:tooltip="3.8. Не допускается к участию в отборе заявитель путем отклонения его заявки в случаях, если:" w:anchor="P313" w:history="1">
        <w:r>
          <w:rPr>
            <w:color w:val="0000ff"/>
            <w:sz w:val="24"/>
          </w:rPr>
          <w:t xml:space="preserve">пункте 3.8</w:t>
        </w:r>
      </w:hyperlink>
      <w:r>
        <w:rPr>
          <w:sz w:val="24"/>
        </w:rPr>
        <w:t xml:space="preserve"> настоящего Порядка, и принимает </w:t>
      </w:r>
      <w:r>
        <w:rPr>
          <w:sz w:val="24"/>
        </w:rPr>
        <w:t xml:space="preserve">решение о допуске к участию в отборе либо об отказе в допуске к участию в отборе (об отклонении заявок). В случае соответствия документов указанным требованиям рабочая группа включает заявку в перечень заявок, подлежащих рассмотрению на заседании Комиссии.</w:t>
      </w:r>
      <w:r/>
    </w:p>
    <w:p>
      <w:pPr>
        <w:pStyle w:val="1043"/>
        <w:ind w:firstLine="540"/>
        <w:jc w:val="both"/>
        <w:spacing w:before="240"/>
      </w:pPr>
      <w:r>
        <w:rPr>
          <w:sz w:val="24"/>
        </w:rPr>
        <w:t xml:space="preserve">Решение рабочей группы о допуске к участию в отборе либо об отказе в допуске к участию в отборе (об отклонении заявок) оформляется протоколом и представляется Комиссии не позднее двух рабочих дней со дня оформления протокола.</w:t>
      </w:r>
      <w:r/>
    </w:p>
    <w:p>
      <w:pPr>
        <w:pStyle w:val="1043"/>
        <w:ind w:firstLine="540"/>
        <w:jc w:val="both"/>
        <w:spacing w:before="240"/>
      </w:pPr>
      <w:r>
        <w:rPr>
          <w:sz w:val="24"/>
        </w:rPr>
        <w:t xml:space="preserve">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заместителя Пред</w:t>
      </w:r>
      <w:r>
        <w:rPr>
          <w:sz w:val="24"/>
        </w:rPr>
        <w:t xml:space="preserve">седателя Кабинета Министров Чувашской Республики - министра сельского хозяйства Чувашской Республики (уполномоченного им лица) в системе "Электронный бюджет", а также размещается на едином портале не позднее рабочего дня, следующего за днем его подписания.</w:t>
      </w:r>
      <w:r/>
    </w:p>
    <w:p>
      <w:pPr>
        <w:pStyle w:val="1043"/>
        <w:ind w:firstLine="540"/>
        <w:jc w:val="both"/>
        <w:spacing w:before="240"/>
      </w:pPr>
      <w:r>
        <w:rPr>
          <w:sz w:val="24"/>
        </w:rPr>
        <w:t xml:space="preserve">Внесение изменений в протокол рассмотрения заявок осуществляется не позднее 10 календарных дней со дня подписания первой версии протокола рассмотрения заявок путем формирования новой версии указанного протокола с указанием причин внесения изменений.</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1043"/>
        <w:jc w:val="both"/>
      </w:pPr>
      <w:r>
        <w:rPr>
          <w:sz w:val="24"/>
        </w:rPr>
        <w:t xml:space="preserve">(п. 3.6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3.7. Заседание Комиссии проводится не позднее 20 календарных дней со дня, следующего после дня окончания приема заявок и документов.</w:t>
      </w:r>
      <w:r/>
    </w:p>
    <w:p>
      <w:pPr>
        <w:pStyle w:val="1043"/>
        <w:ind w:firstLine="540"/>
        <w:jc w:val="both"/>
        <w:spacing w:before="240"/>
      </w:pPr>
      <w:r>
        <w:rPr>
          <w:sz w:val="24"/>
        </w:rPr>
        <w:t xml:space="preserve">Комиссия принимает решение о предоставлении гранта либо об отказе в его предоставлении.</w:t>
      </w:r>
      <w:r/>
    </w:p>
    <w:p>
      <w:pPr>
        <w:pStyle w:val="1043"/>
        <w:jc w:val="both"/>
      </w:pPr>
      <w:r>
        <w:rPr>
          <w:sz w:val="24"/>
        </w:rPr>
        <w:t xml:space="preserve">(п. 3.7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bookmarkStart w:id="313" w:name="P313"/>
      <w:r/>
      <w:bookmarkEnd w:id="313"/>
      <w:r>
        <w:rPr>
          <w:sz w:val="24"/>
        </w:rPr>
        <w:t xml:space="preserve">3.8. Не допускается к участию в отборе заявитель путем отклонения его заявки в случаях, если:</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а) цели, предусмотренные в проекте Перспектива, не соответствуют целям, указанным в </w:t>
      </w:r>
      <w:hyperlink w:tooltip="2.1. Грант предоставляется на следующие цели:" w:anchor="P94" w:history="1">
        <w:r>
          <w:rPr>
            <w:color w:val="0000ff"/>
            <w:sz w:val="24"/>
          </w:rPr>
          <w:t xml:space="preserve">пункте 2.1</w:t>
        </w:r>
      </w:hyperlink>
      <w:r>
        <w:rPr>
          <w:sz w:val="24"/>
        </w:rPr>
        <w:t xml:space="preserve"> настоящего Порядка;</w:t>
      </w:r>
      <w:r/>
    </w:p>
    <w:p>
      <w:pPr>
        <w:pStyle w:val="1043"/>
        <w:ind w:firstLine="540"/>
        <w:jc w:val="both"/>
        <w:spacing w:before="240"/>
      </w:pPr>
      <w:r>
        <w:rPr>
          <w:sz w:val="24"/>
        </w:rPr>
        <w:t xml:space="preserve">б) заявитель и (или) заявка и документы не соответствуют условиям, установленным </w:t>
      </w:r>
      <w:hyperlink w:tooltip="2.4. Заявитель может получить грант на каждое перспективное направление только один раз, за исключением перспективного направления, предусмотренного подпунктом &quot;е&quot; пункта 1.5 настоящего Порядка." w:anchor="P147" w:history="1">
        <w:r>
          <w:rPr>
            <w:color w:val="0000ff"/>
            <w:sz w:val="24"/>
          </w:rPr>
          <w:t xml:space="preserve">пунктами 2.4</w:t>
        </w:r>
      </w:hyperlink>
      <w:r>
        <w:rPr>
          <w:sz w:val="24"/>
        </w:rPr>
        <w:t xml:space="preserve"> и </w:t>
      </w:r>
      <w:hyperlink w:tooltip="2.5. Условиями предоставления гранта являются:" w:anchor="P149" w:history="1">
        <w:r>
          <w:rPr>
            <w:color w:val="0000ff"/>
            <w:sz w:val="24"/>
          </w:rPr>
          <w:t xml:space="preserve">2.5</w:t>
        </w:r>
      </w:hyperlink>
      <w:r>
        <w:rPr>
          <w:sz w:val="24"/>
        </w:rPr>
        <w:t xml:space="preserve"> настоящего Порядка (при принятии решения о допуске к участию в отборе заявителя - гражданина, применяющего специальный налоговый режим "Налог на профессиональный доход", - при невыполнении условий, предусмотренных в </w:t>
      </w:r>
      <w:hyperlink w:tooltip="2.5.1. Со дня полного использования ранее полученного гранта (в том числе гранта на поддержку начинающего фермера, гранта на реализацию проекта создания и развития хозяйства (Агростартап), гранта на развитие семейной фермы и (или) гранта на реализацию проекта Перспектива) прошло не менее 12 месяцев." w:anchor="P150" w:history="1">
        <w:r>
          <w:rPr>
            <w:color w:val="0000ff"/>
            <w:sz w:val="24"/>
          </w:rPr>
          <w:t xml:space="preserve">подпунктах 2.5.1</w:t>
        </w:r>
      </w:hyperlink>
      <w:r>
        <w:rPr>
          <w:sz w:val="24"/>
        </w:rPr>
        <w:t xml:space="preserve">, </w:t>
      </w:r>
      <w:hyperlink w:tooltip="2.5.3. Заявитель представляет на отбор проект Перспектива со сроком реализации не менее пяти лет со дня получения средств." w:anchor="P155" w:history="1">
        <w:r>
          <w:rPr>
            <w:color w:val="0000ff"/>
            <w:sz w:val="24"/>
          </w:rPr>
          <w:t xml:space="preserve">2.5.3</w:t>
        </w:r>
      </w:hyperlink>
      <w:r>
        <w:rPr>
          <w:sz w:val="24"/>
        </w:rPr>
        <w:t xml:space="preserve"> - </w:t>
      </w:r>
      <w:hyperlink w:tooltip="2.5.10. Наличие обязательства заявителя о представлении согласия лиц, получающих средства на основании договоров (соглашений), заключенных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Минсельхозом Чувашии..." w:anchor="P186" w:history="1">
        <w:r>
          <w:rPr>
            <w:color w:val="0000ff"/>
            <w:sz w:val="24"/>
          </w:rPr>
          <w:t xml:space="preserve">2.5.10 пункта 2.5</w:t>
        </w:r>
      </w:hyperlink>
      <w:r>
        <w:rPr>
          <w:sz w:val="24"/>
        </w:rPr>
        <w:t xml:space="preserve"> настоящего Порядка);</w:t>
      </w:r>
      <w:r/>
    </w:p>
    <w:p>
      <w:pPr>
        <w:pStyle w:val="1043"/>
        <w:jc w:val="both"/>
      </w:pPr>
      <w:r>
        <w:rPr>
          <w:sz w:val="24"/>
        </w:rPr>
        <w:t xml:space="preserve">(пп. "б"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в) требования, предусмотренные в проекте Перспектива, не соответствуют требованиям, указанным в </w:t>
      </w:r>
      <w:hyperlink w:tooltip="2.6. Грант предоставляется при соответствии производственных показателей последнего года реализации проекта Перспектива следующим требованиям:" w:anchor="P194" w:history="1">
        <w:r>
          <w:rPr>
            <w:color w:val="0000ff"/>
            <w:sz w:val="24"/>
          </w:rPr>
          <w:t xml:space="preserve">пункте 2.6</w:t>
        </w:r>
      </w:hyperlink>
      <w:r>
        <w:rPr>
          <w:sz w:val="24"/>
        </w:rPr>
        <w:t xml:space="preserve"> настоящего Порядка;</w:t>
      </w:r>
      <w:r/>
    </w:p>
    <w:p>
      <w:pPr>
        <w:pStyle w:val="1043"/>
        <w:ind w:firstLine="540"/>
        <w:jc w:val="both"/>
        <w:spacing w:before="240"/>
      </w:pPr>
      <w:r>
        <w:rPr>
          <w:sz w:val="24"/>
        </w:rPr>
        <w:t xml:space="preserve">г) не представлены (представлены не в полном объеме) документы, указанные в объявлении о проведении отбора и предусмотренные в </w:t>
      </w:r>
      <w:hyperlink w:tooltip="ПЕРЕЧЕНЬ" w:anchor="P909" w:history="1">
        <w:r>
          <w:rPr>
            <w:color w:val="0000ff"/>
            <w:sz w:val="24"/>
          </w:rPr>
          <w:t xml:space="preserve">пункте 1</w:t>
        </w:r>
      </w:hyperlink>
      <w:r>
        <w:rPr>
          <w:sz w:val="24"/>
        </w:rPr>
        <w:t xml:space="preserve"> приложения N 3 к настоящему Порядку, или</w:t>
      </w:r>
      <w:r>
        <w:rPr>
          <w:sz w:val="24"/>
        </w:rPr>
        <w:t xml:space="preserve"> содержится недостоверная информация в заявке и документах, представленных в целях подтверждения соответствия установленным требованиям, или заявка и документы поданы после даты и времени окончания приема заявок, указанных в объявлении о проведении отбора;</w:t>
      </w:r>
      <w:r/>
    </w:p>
    <w:p>
      <w:pPr>
        <w:pStyle w:val="1043"/>
        <w:jc w:val="both"/>
      </w:pPr>
      <w:r>
        <w:rPr>
          <w:sz w:val="24"/>
        </w:rPr>
        <w:t xml:space="preserve">(пп. "г"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bookmarkStart w:id="321" w:name="P321"/>
      <w:r/>
      <w:bookmarkEnd w:id="321"/>
      <w:r>
        <w:rPr>
          <w:sz w:val="24"/>
        </w:rPr>
        <w:t xml:space="preserve">д) на первое число месяца, в котором Минсельхозом Чувашии объявлен отбор, или на дату рассмотрения заявки:</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глава крестьянского (фермерского) хозяйства или индивидуальный предприниматель находится в процессе прекращения деятельности и (или) имеет ограничения на осуществление хозяйственной деятельности;</w:t>
      </w:r>
      <w:r/>
    </w:p>
    <w:p>
      <w:pPr>
        <w:pStyle w:val="1043"/>
        <w:ind w:firstLine="540"/>
        <w:jc w:val="both"/>
        <w:spacing w:before="240"/>
      </w:pPr>
      <w:r>
        <w:rPr>
          <w:sz w:val="24"/>
        </w:rPr>
        <w:t xml:space="preserve">глава крестьянского (фермерского) хозяйства или индивидуальный предприниматель получает средства из республиканского бюджета Чувашской Республики на основании иных нормативных правовых актов на цели, указанные в </w:t>
      </w:r>
      <w:hyperlink w:tooltip="2.1. Грант предоставляется на следующие цели:" w:anchor="P94" w:history="1">
        <w:r>
          <w:rPr>
            <w:color w:val="0000ff"/>
            <w:sz w:val="24"/>
          </w:rPr>
          <w:t xml:space="preserve">пункте 2.1</w:t>
        </w:r>
      </w:hyperlink>
      <w:r>
        <w:rPr>
          <w:sz w:val="24"/>
        </w:rPr>
        <w:t xml:space="preserve"> настоящего Порядка;</w:t>
      </w:r>
      <w:r/>
    </w:p>
    <w:p>
      <w:pPr>
        <w:pStyle w:val="1043"/>
        <w:ind w:firstLine="540"/>
        <w:jc w:val="both"/>
        <w:spacing w:before="240"/>
      </w:pPr>
      <w:r>
        <w:rPr>
          <w:sz w:val="24"/>
        </w:rPr>
        <w:t xml:space="preserve">у главы крестьянского (фермерского) хозяйства или индивидуального предпринимателя имеются просроченная задолженность по возврату в респ</w:t>
      </w:r>
      <w:r>
        <w:rPr>
          <w:sz w:val="24"/>
        </w:rPr>
        <w:t xml:space="preserve">убликанский бюджет Чувашской Республики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Чувашской Республикой;</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1043"/>
        <w:ind w:firstLine="540"/>
        <w:jc w:val="both"/>
        <w:spacing w:before="240"/>
      </w:pPr>
      <w:r>
        <w:rPr>
          <w:sz w:val="24"/>
        </w:rPr>
        <w:t xml:space="preserve">е) заявителем в Минсельхоз Чувашии не представлена годовая отчетность о финансово-экономическом состоянии по формам, утвержденным Минсельхозом России.</w:t>
      </w:r>
      <w:r/>
    </w:p>
    <w:p>
      <w:pPr>
        <w:pStyle w:val="1043"/>
        <w:ind w:firstLine="540"/>
        <w:jc w:val="both"/>
        <w:spacing w:before="240"/>
      </w:pPr>
      <w:r>
        <w:rPr>
          <w:sz w:val="24"/>
        </w:rPr>
        <w:t xml:space="preserve">Действие подпункта "е" настоящего пункта не распространяется на заявителей, заре</w:t>
      </w:r>
      <w:r>
        <w:rPr>
          <w:sz w:val="24"/>
        </w:rPr>
        <w:t xml:space="preserve">гистрированных в году проведения отбора или в IV квартале года, предшествующего году проведения отбора, а также на заявителей, не получавших средства государственной поддержки в рамках реализации государственной программы в предшествующие отчетные периоды;</w:t>
      </w:r>
      <w:r/>
    </w:p>
    <w:p>
      <w:pPr>
        <w:pStyle w:val="1043"/>
        <w:jc w:val="both"/>
      </w:pPr>
      <w:r>
        <w:rPr>
          <w:sz w:val="24"/>
        </w:rPr>
        <w:t xml:space="preserve">(в ред. Постановлений Кабинета Министров ЧР от 11.05.2022 </w:t>
      </w:r>
      <w:r>
        <w:rPr>
          <w:sz w:val="24"/>
        </w:rPr>
        <w:t xml:space="preserve">N 210</w:t>
      </w:r>
      <w:r>
        <w:rPr>
          <w:sz w:val="24"/>
        </w:rPr>
        <w:t xml:space="preserve">, от 12.08.2024 </w:t>
      </w:r>
      <w:r>
        <w:rPr>
          <w:sz w:val="24"/>
        </w:rPr>
        <w:t xml:space="preserve">N 452</w:t>
      </w:r>
      <w:r>
        <w:rPr>
          <w:sz w:val="24"/>
        </w:rPr>
        <w:t xml:space="preserve">)</w:t>
      </w:r>
      <w:r/>
    </w:p>
    <w:p>
      <w:pPr>
        <w:pStyle w:val="1043"/>
        <w:ind w:firstLine="540"/>
        <w:jc w:val="both"/>
        <w:spacing w:before="240"/>
      </w:pPr>
      <w:r>
        <w:rPr>
          <w:sz w:val="24"/>
        </w:rPr>
        <w:t xml:space="preserve">ж) проект Перспектива не соответствует </w:t>
      </w:r>
      <w:hyperlink w:tooltip="1.1. Настоящий Порядок разработан в целях оказания государственной поддержки главе крестьянского (фермерского) хозяйства или индивидуальному предпринимателю в форме гранта на реализацию проекта развития перспективных направлений сельскохозяйственного производства (Перспектива), не предусматривающего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 w:anchor="P57" w:history="1">
        <w:r>
          <w:rPr>
            <w:color w:val="0000ff"/>
            <w:sz w:val="24"/>
          </w:rPr>
          <w:t xml:space="preserve">пункту 1.1</w:t>
        </w:r>
      </w:hyperlink>
      <w:r>
        <w:rPr>
          <w:sz w:val="24"/>
        </w:rPr>
        <w:t xml:space="preserve"> настоящего Порядка;</w:t>
      </w:r>
      <w:r/>
    </w:p>
    <w:p>
      <w:pPr>
        <w:pStyle w:val="1043"/>
        <w:jc w:val="both"/>
      </w:pPr>
      <w:r>
        <w:rPr>
          <w:sz w:val="24"/>
        </w:rPr>
        <w:t xml:space="preserve">(пп. "ж" введен </w:t>
      </w:r>
      <w:r>
        <w:rPr>
          <w:sz w:val="24"/>
        </w:rPr>
        <w:t xml:space="preserve">Постановлением</w:t>
      </w:r>
      <w:r>
        <w:rPr>
          <w:sz w:val="24"/>
        </w:rPr>
        <w:t xml:space="preserve"> Кабинета Министров ЧР от 14.09.2022 N 456)</w:t>
      </w:r>
      <w:r/>
    </w:p>
    <w:p>
      <w:pPr>
        <w:pStyle w:val="1043"/>
        <w:ind w:firstLine="540"/>
        <w:jc w:val="both"/>
        <w:spacing w:before="240"/>
      </w:pPr>
      <w:r>
        <w:rPr>
          <w:sz w:val="24"/>
        </w:rPr>
        <w:t xml:space="preserve">з) заявитель не соответствует </w:t>
      </w:r>
      <w:hyperlink w:tooltip="1.3. Для целей настоящего Порядка под заявителем понимаются крестьянское (фермерское) хозяйство или индивидуальный предприниматель, одним из видов деятельности которых являются производство и (или) переработка сельскохозяйственной продукции, зарегистрированные на территории Чувашской Республики, обязующиеся осуществлять деятельность на территории Чувашской Республики в течение не менее пяти лет со дня получения средств гранта и достигнуть плановых показателей деятельности, предусмотренных проектом Перспе..." w:anchor="P68" w:history="1">
        <w:r>
          <w:rPr>
            <w:color w:val="0000ff"/>
            <w:sz w:val="24"/>
          </w:rPr>
          <w:t xml:space="preserve">пункту 1.3</w:t>
        </w:r>
      </w:hyperlink>
      <w:r>
        <w:rPr>
          <w:sz w:val="24"/>
        </w:rPr>
        <w:t xml:space="preserve"> настоящего Порядка.</w:t>
      </w:r>
      <w:r/>
    </w:p>
    <w:p>
      <w:pPr>
        <w:pStyle w:val="1043"/>
        <w:jc w:val="both"/>
      </w:pPr>
      <w:r>
        <w:rPr>
          <w:sz w:val="24"/>
        </w:rPr>
        <w:t xml:space="preserve">(пп. "з" введен </w:t>
      </w:r>
      <w:r>
        <w:rPr>
          <w:sz w:val="24"/>
        </w:rPr>
        <w:t xml:space="preserve">Постановлением</w:t>
      </w:r>
      <w:r>
        <w:rPr>
          <w:sz w:val="24"/>
        </w:rPr>
        <w:t xml:space="preserve"> Кабинета Министров ЧР от 14.09.2022 N 456)</w:t>
      </w:r>
      <w:r/>
    </w:p>
    <w:p>
      <w:pPr>
        <w:pStyle w:val="1043"/>
        <w:ind w:firstLine="540"/>
        <w:jc w:val="both"/>
        <w:spacing w:before="240"/>
      </w:pPr>
      <w:r/>
      <w:bookmarkStart w:id="334" w:name="P334"/>
      <w:r/>
      <w:bookmarkEnd w:id="334"/>
      <w:r>
        <w:rPr>
          <w:sz w:val="24"/>
        </w:rPr>
        <w:t xml:space="preserve">3.9. Заявки, допущенные к отбору, Комиссия оценивает в соответствии с критериями оценки заявок (документов) согласно </w:t>
      </w:r>
      <w:hyperlink w:tooltip="КРИТЕРИИ ОЦЕНКИ" w:anchor="P961" w:history="1">
        <w:r>
          <w:rPr>
            <w:color w:val="0000ff"/>
            <w:sz w:val="24"/>
          </w:rPr>
          <w:t xml:space="preserve">приложениям N 4</w:t>
        </w:r>
      </w:hyperlink>
      <w:r>
        <w:rPr>
          <w:sz w:val="24"/>
        </w:rPr>
        <w:t xml:space="preserve"> - </w:t>
      </w:r>
      <w:hyperlink w:tooltip="КРИТЕРИИ ОЦЕНКИ" w:anchor="P1603" w:history="1">
        <w:r>
          <w:rPr>
            <w:color w:val="0000ff"/>
            <w:sz w:val="24"/>
          </w:rPr>
          <w:t xml:space="preserve">6.2</w:t>
        </w:r>
      </w:hyperlink>
      <w:r>
        <w:rPr>
          <w:sz w:val="24"/>
        </w:rPr>
        <w:t xml:space="preserve"> к настоящему Порядку.</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2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Итоговая </w:t>
      </w:r>
      <w:hyperlink w:tooltip="КРИТЕРИИ ОЦЕНКИ" w:anchor="P961" w:history="1">
        <w:r>
          <w:rPr>
            <w:color w:val="0000ff"/>
            <w:sz w:val="24"/>
          </w:rPr>
          <w:t xml:space="preserve">оценка</w:t>
        </w:r>
      </w:hyperlink>
      <w:r>
        <w:rPr>
          <w:sz w:val="24"/>
        </w:rPr>
        <w:t xml:space="preserve"> документов в соответствии с приложением N 4 к настоящему Порядку определяется по формуле</w:t>
      </w:r>
      <w:r/>
    </w:p>
    <w:p>
      <w:pPr>
        <w:pStyle w:val="1043"/>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3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Э = С</w:t>
      </w:r>
      <w:r>
        <w:rPr>
          <w:sz w:val="24"/>
          <w:vertAlign w:val="subscript"/>
        </w:rPr>
        <w:t xml:space="preserve">1</w:t>
      </w:r>
      <w:r>
        <w:rPr>
          <w:sz w:val="24"/>
        </w:rPr>
        <w:t xml:space="preserve"> x К</w:t>
      </w:r>
      <w:r>
        <w:rPr>
          <w:sz w:val="24"/>
          <w:vertAlign w:val="subscript"/>
        </w:rPr>
        <w:t xml:space="preserve">1</w:t>
      </w:r>
      <w:r>
        <w:rPr>
          <w:sz w:val="24"/>
        </w:rPr>
        <w:t xml:space="preserve"> + С</w:t>
      </w:r>
      <w:r>
        <w:rPr>
          <w:sz w:val="24"/>
          <w:vertAlign w:val="subscript"/>
        </w:rPr>
        <w:t xml:space="preserve">2</w:t>
      </w:r>
      <w:r>
        <w:rPr>
          <w:sz w:val="24"/>
        </w:rPr>
        <w:t xml:space="preserve"> x К</w:t>
      </w:r>
      <w:r>
        <w:rPr>
          <w:sz w:val="24"/>
          <w:vertAlign w:val="subscript"/>
        </w:rPr>
        <w:t xml:space="preserve">2</w:t>
      </w:r>
      <w:r>
        <w:rPr>
          <w:sz w:val="24"/>
        </w:rPr>
        <w:t xml:space="preserve"> + С</w:t>
      </w:r>
      <w:r>
        <w:rPr>
          <w:sz w:val="24"/>
          <w:vertAlign w:val="subscript"/>
        </w:rPr>
        <w:t xml:space="preserve">3</w:t>
      </w:r>
      <w:r>
        <w:rPr>
          <w:sz w:val="24"/>
        </w:rPr>
        <w:t xml:space="preserve"> x К</w:t>
      </w:r>
      <w:r>
        <w:rPr>
          <w:sz w:val="24"/>
          <w:vertAlign w:val="subscript"/>
        </w:rPr>
        <w:t xml:space="preserve">3</w:t>
      </w:r>
      <w:r>
        <w:rPr>
          <w:sz w:val="24"/>
        </w:rPr>
        <w:t xml:space="preserve"> + С</w:t>
      </w:r>
      <w:r>
        <w:rPr>
          <w:sz w:val="24"/>
          <w:vertAlign w:val="subscript"/>
        </w:rPr>
        <w:t xml:space="preserve">4</w:t>
      </w:r>
      <w:r>
        <w:rPr>
          <w:sz w:val="24"/>
        </w:rPr>
        <w:t xml:space="preserve"> x К</w:t>
      </w:r>
      <w:r>
        <w:rPr>
          <w:sz w:val="24"/>
          <w:vertAlign w:val="subscript"/>
        </w:rPr>
        <w:t xml:space="preserve">4</w:t>
      </w:r>
      <w:r>
        <w:rPr>
          <w:sz w:val="24"/>
        </w:rPr>
        <w:t xml:space="preserve"> + С</w:t>
      </w:r>
      <w:r>
        <w:rPr>
          <w:sz w:val="24"/>
          <w:vertAlign w:val="subscript"/>
        </w:rPr>
        <w:t xml:space="preserve">5</w:t>
      </w:r>
      <w:r>
        <w:rPr>
          <w:sz w:val="24"/>
        </w:rPr>
        <w:t xml:space="preserve"> x К</w:t>
      </w:r>
      <w:r>
        <w:rPr>
          <w:sz w:val="24"/>
          <w:vertAlign w:val="subscript"/>
        </w:rPr>
        <w:t xml:space="preserve">5</w:t>
      </w:r>
      <w:r>
        <w:rPr>
          <w:sz w:val="24"/>
        </w:rPr>
        <w:t xml:space="preserve"> + С</w:t>
      </w:r>
      <w:r>
        <w:rPr>
          <w:sz w:val="24"/>
          <w:vertAlign w:val="subscript"/>
        </w:rPr>
        <w:t xml:space="preserve">6</w:t>
      </w:r>
      <w:r>
        <w:rPr>
          <w:sz w:val="24"/>
        </w:rPr>
        <w:t xml:space="preserve"> x К</w:t>
      </w:r>
      <w:r>
        <w:rPr>
          <w:sz w:val="24"/>
          <w:vertAlign w:val="subscript"/>
        </w:rPr>
        <w:t xml:space="preserve">6</w:t>
      </w:r>
      <w:r>
        <w:rPr>
          <w:sz w:val="24"/>
        </w:rPr>
        <w:t xml:space="preserve">,</w:t>
      </w:r>
      <w:r/>
    </w:p>
    <w:p>
      <w:pPr>
        <w:pStyle w:val="1043"/>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4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где:</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5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Э - итоговая оценка;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6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С</w:t>
      </w:r>
      <w:r>
        <w:rPr>
          <w:sz w:val="24"/>
          <w:vertAlign w:val="subscript"/>
        </w:rPr>
        <w:t xml:space="preserve">1</w:t>
      </w:r>
      <w:r>
        <w:rPr>
          <w:sz w:val="24"/>
        </w:rPr>
        <w:t xml:space="preserve"> - значение оценки по критерию "Эффективность проекта Перспектива (на конец срока его реализации)";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7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К</w:t>
      </w:r>
      <w:r>
        <w:rPr>
          <w:sz w:val="24"/>
          <w:vertAlign w:val="subscript"/>
        </w:rPr>
        <w:t xml:space="preserve">1</w:t>
      </w:r>
      <w:r>
        <w:rPr>
          <w:sz w:val="24"/>
        </w:rPr>
        <w:t xml:space="preserve"> - удельный вес оценки по критерию "Эффективность проекта Перспектива (на конец срока его реализации)";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8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С</w:t>
      </w:r>
      <w:r>
        <w:rPr>
          <w:sz w:val="24"/>
          <w:vertAlign w:val="subscript"/>
        </w:rPr>
        <w:t xml:space="preserve">2</w:t>
      </w:r>
      <w:r>
        <w:rPr>
          <w:sz w:val="24"/>
        </w:rPr>
        <w:t xml:space="preserve"> - значение оценки по критерию "Наличие производственных и складских зданий, помещений, пристроек и сооружений, прошедших государственную регистрацию";</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9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К</w:t>
      </w:r>
      <w:r>
        <w:rPr>
          <w:sz w:val="24"/>
          <w:vertAlign w:val="subscript"/>
        </w:rPr>
        <w:t xml:space="preserve">2</w:t>
      </w:r>
      <w:r>
        <w:rPr>
          <w:sz w:val="24"/>
        </w:rPr>
        <w:t xml:space="preserve"> - удельный вес оценки по критерию "Наличие производственных и складских зданий, помещений, пристроек и сооружений, прошедших государственную регистрацию";</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10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С</w:t>
      </w:r>
      <w:r>
        <w:rPr>
          <w:sz w:val="24"/>
          <w:vertAlign w:val="subscript"/>
        </w:rPr>
        <w:t xml:space="preserve">3</w:t>
      </w:r>
      <w:r>
        <w:rPr>
          <w:sz w:val="24"/>
        </w:rPr>
        <w:t xml:space="preserve"> - значение оценки по критерию "Срок окупаемости проекта 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11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К</w:t>
      </w:r>
      <w:r>
        <w:rPr>
          <w:sz w:val="24"/>
          <w:vertAlign w:val="subscript"/>
        </w:rPr>
        <w:t xml:space="preserve">3</w:t>
      </w:r>
      <w:r>
        <w:rPr>
          <w:sz w:val="24"/>
        </w:rPr>
        <w:t xml:space="preserve"> - удельный вес оценки по критерию "Срок окупаемости проекта 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12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С</w:t>
      </w:r>
      <w:r>
        <w:rPr>
          <w:sz w:val="24"/>
          <w:vertAlign w:val="subscript"/>
        </w:rPr>
        <w:t xml:space="preserve">4</w:t>
      </w:r>
      <w:r>
        <w:rPr>
          <w:sz w:val="24"/>
        </w:rPr>
        <w:t xml:space="preserve"> - значение оценки по критерию "Наличие образования";</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13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К</w:t>
      </w:r>
      <w:r>
        <w:rPr>
          <w:sz w:val="24"/>
          <w:vertAlign w:val="subscript"/>
        </w:rPr>
        <w:t xml:space="preserve">4</w:t>
      </w:r>
      <w:r>
        <w:rPr>
          <w:sz w:val="24"/>
        </w:rPr>
        <w:t xml:space="preserve"> - удельный вес оценки по критерию "Наличие образования";</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14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С</w:t>
      </w:r>
      <w:r>
        <w:rPr>
          <w:sz w:val="24"/>
          <w:vertAlign w:val="subscript"/>
        </w:rPr>
        <w:t xml:space="preserve">5</w:t>
      </w:r>
      <w:r>
        <w:rPr>
          <w:sz w:val="24"/>
        </w:rPr>
        <w:t xml:space="preserve"> - значение оценки по критерию "Наличие опыта работы";</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15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К</w:t>
      </w:r>
      <w:r>
        <w:rPr>
          <w:sz w:val="24"/>
          <w:vertAlign w:val="subscript"/>
        </w:rPr>
        <w:t xml:space="preserve">5</w:t>
      </w:r>
      <w:r>
        <w:rPr>
          <w:sz w:val="24"/>
        </w:rPr>
        <w:t xml:space="preserve"> - удельный вес оценки по критерию "Наличие опыта работы";</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16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С</w:t>
      </w:r>
      <w:r>
        <w:rPr>
          <w:sz w:val="24"/>
          <w:vertAlign w:val="subscript"/>
        </w:rPr>
        <w:t xml:space="preserve">6</w:t>
      </w:r>
      <w:r>
        <w:rPr>
          <w:sz w:val="24"/>
        </w:rPr>
        <w:t xml:space="preserve"> - значение оценки по критерию "Членство участника отбора в сельскохозяйственных потребительских кооперативах";</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17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К</w:t>
      </w:r>
      <w:r>
        <w:rPr>
          <w:sz w:val="24"/>
          <w:vertAlign w:val="subscript"/>
        </w:rPr>
        <w:t xml:space="preserve">6</w:t>
      </w:r>
      <w:r>
        <w:rPr>
          <w:sz w:val="24"/>
        </w:rPr>
        <w:t xml:space="preserve"> - удельный вес оценки по критерию "Членство участника отбора в сельскохозяйственных потребительских кооперативах".</w:t>
      </w:r>
      <w:r/>
    </w:p>
    <w:p>
      <w:pPr>
        <w:pStyle w:val="1043"/>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18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Итоговая </w:t>
      </w:r>
      <w:hyperlink w:tooltip="КРИТЕРИИ ОЦЕНКИ" w:anchor="P1158" w:history="1">
        <w:r>
          <w:rPr>
            <w:color w:val="0000ff"/>
            <w:sz w:val="24"/>
          </w:rPr>
          <w:t xml:space="preserve">оценка</w:t>
        </w:r>
      </w:hyperlink>
      <w:r>
        <w:rPr>
          <w:sz w:val="24"/>
        </w:rPr>
        <w:t xml:space="preserve"> документов в соответствии с приложением N 5 к настоящему Порядку определяется по формуле</w:t>
      </w:r>
      <w:r/>
    </w:p>
    <w:p>
      <w:pPr>
        <w:pStyle w:val="1043"/>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19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И = М</w:t>
      </w:r>
      <w:r>
        <w:rPr>
          <w:sz w:val="24"/>
          <w:vertAlign w:val="subscript"/>
        </w:rPr>
        <w:t xml:space="preserve">1</w:t>
      </w:r>
      <w:r>
        <w:rPr>
          <w:sz w:val="24"/>
        </w:rPr>
        <w:t xml:space="preserve"> x В</w:t>
      </w:r>
      <w:r>
        <w:rPr>
          <w:sz w:val="24"/>
          <w:vertAlign w:val="subscript"/>
        </w:rPr>
        <w:t xml:space="preserve">1</w:t>
      </w:r>
      <w:r>
        <w:rPr>
          <w:sz w:val="24"/>
        </w:rPr>
        <w:t xml:space="preserve"> + М</w:t>
      </w:r>
      <w:r>
        <w:rPr>
          <w:sz w:val="24"/>
          <w:vertAlign w:val="subscript"/>
        </w:rPr>
        <w:t xml:space="preserve">2</w:t>
      </w:r>
      <w:r>
        <w:rPr>
          <w:sz w:val="24"/>
        </w:rPr>
        <w:t xml:space="preserve"> x В</w:t>
      </w:r>
      <w:r>
        <w:rPr>
          <w:sz w:val="24"/>
          <w:vertAlign w:val="subscript"/>
        </w:rPr>
        <w:t xml:space="preserve">2</w:t>
      </w:r>
      <w:r>
        <w:rPr>
          <w:sz w:val="24"/>
        </w:rPr>
        <w:t xml:space="preserve"> + М</w:t>
      </w:r>
      <w:r>
        <w:rPr>
          <w:sz w:val="24"/>
          <w:vertAlign w:val="subscript"/>
        </w:rPr>
        <w:t xml:space="preserve">3</w:t>
      </w:r>
      <w:r>
        <w:rPr>
          <w:sz w:val="24"/>
        </w:rPr>
        <w:t xml:space="preserve"> x В</w:t>
      </w:r>
      <w:r>
        <w:rPr>
          <w:sz w:val="24"/>
          <w:vertAlign w:val="subscript"/>
        </w:rPr>
        <w:t xml:space="preserve">3</w:t>
      </w:r>
      <w:r>
        <w:rPr>
          <w:sz w:val="24"/>
        </w:rPr>
        <w:t xml:space="preserve"> + М</w:t>
      </w:r>
      <w:r>
        <w:rPr>
          <w:sz w:val="24"/>
          <w:vertAlign w:val="subscript"/>
        </w:rPr>
        <w:t xml:space="preserve">4</w:t>
      </w:r>
      <w:r>
        <w:rPr>
          <w:sz w:val="24"/>
        </w:rPr>
        <w:t xml:space="preserve"> x В</w:t>
      </w:r>
      <w:r>
        <w:rPr>
          <w:sz w:val="24"/>
          <w:vertAlign w:val="subscript"/>
        </w:rPr>
        <w:t xml:space="preserve">4</w:t>
      </w:r>
      <w:r>
        <w:rPr>
          <w:sz w:val="24"/>
        </w:rPr>
        <w:t xml:space="preserve"> + М</w:t>
      </w:r>
      <w:r>
        <w:rPr>
          <w:sz w:val="24"/>
          <w:vertAlign w:val="subscript"/>
        </w:rPr>
        <w:t xml:space="preserve">5</w:t>
      </w:r>
      <w:r>
        <w:rPr>
          <w:sz w:val="24"/>
        </w:rPr>
        <w:t xml:space="preserve"> x В</w:t>
      </w:r>
      <w:r>
        <w:rPr>
          <w:sz w:val="24"/>
          <w:vertAlign w:val="subscript"/>
        </w:rPr>
        <w:t xml:space="preserve">5</w:t>
      </w:r>
      <w:r>
        <w:rPr>
          <w:sz w:val="24"/>
        </w:rPr>
        <w:t xml:space="preserve"> + М</w:t>
      </w:r>
      <w:r>
        <w:rPr>
          <w:sz w:val="24"/>
          <w:vertAlign w:val="subscript"/>
        </w:rPr>
        <w:t xml:space="preserve">6</w:t>
      </w:r>
      <w:r>
        <w:rPr>
          <w:sz w:val="24"/>
        </w:rPr>
        <w:t xml:space="preserve"> x В</w:t>
      </w:r>
      <w:r>
        <w:rPr>
          <w:sz w:val="24"/>
          <w:vertAlign w:val="subscript"/>
        </w:rPr>
        <w:t xml:space="preserve">6</w:t>
      </w:r>
      <w:r>
        <w:rPr>
          <w:sz w:val="24"/>
        </w:rPr>
        <w:t xml:space="preserve">,</w:t>
      </w:r>
      <w:r/>
    </w:p>
    <w:p>
      <w:pPr>
        <w:pStyle w:val="1043"/>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20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где:</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21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И - итоговая оценка;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22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М</w:t>
      </w:r>
      <w:r>
        <w:rPr>
          <w:sz w:val="24"/>
          <w:vertAlign w:val="subscript"/>
        </w:rPr>
        <w:t xml:space="preserve">1</w:t>
      </w:r>
      <w:r>
        <w:rPr>
          <w:sz w:val="24"/>
        </w:rPr>
        <w:t xml:space="preserve"> - значение оценки по критерию "Эффективность проекта Перспектива (на конец срока его реализации)";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23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В</w:t>
      </w:r>
      <w:r>
        <w:rPr>
          <w:sz w:val="24"/>
          <w:vertAlign w:val="subscript"/>
        </w:rPr>
        <w:t xml:space="preserve">1</w:t>
      </w:r>
      <w:r>
        <w:rPr>
          <w:sz w:val="24"/>
        </w:rPr>
        <w:t xml:space="preserve"> - удельный вес оценки по критерию "Эффективность проекта Перспектива (на конец срока его реализации)";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24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М</w:t>
      </w:r>
      <w:r>
        <w:rPr>
          <w:sz w:val="24"/>
          <w:vertAlign w:val="subscript"/>
        </w:rPr>
        <w:t xml:space="preserve">2</w:t>
      </w:r>
      <w:r>
        <w:rPr>
          <w:sz w:val="24"/>
        </w:rPr>
        <w:t xml:space="preserve"> </w:t>
      </w:r>
      <w:r>
        <w:rPr>
          <w:sz w:val="24"/>
        </w:rPr>
        <w:t xml:space="preserve">- значение оценки по критерию "Наличие производственных и складских зданий, помещений, пристроек и сооружений (для индустриальных хозяйств) или наличие земель сельскохозяйственного назначения (для прудовых хозяйств), прошедших государственную регистрацию";</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25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В</w:t>
      </w:r>
      <w:r>
        <w:rPr>
          <w:sz w:val="24"/>
          <w:vertAlign w:val="subscript"/>
        </w:rPr>
        <w:t xml:space="preserve">2</w:t>
      </w:r>
      <w:r>
        <w:rPr>
          <w:sz w:val="24"/>
        </w:rPr>
        <w:t xml:space="preserve"> - уд</w:t>
      </w:r>
      <w:r>
        <w:rPr>
          <w:sz w:val="24"/>
        </w:rPr>
        <w:t xml:space="preserve">ельный вес оценки по критерию "Наличие производственных и складских зданий, помещений, пристроек и сооружений (для индустриальных хозяйств) или наличие земель сельскохозяйственного назначения (для прудовых хозяйств), прошедших государственную регистрацию";</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26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М</w:t>
      </w:r>
      <w:r>
        <w:rPr>
          <w:sz w:val="24"/>
          <w:vertAlign w:val="subscript"/>
        </w:rPr>
        <w:t xml:space="preserve">3</w:t>
      </w:r>
      <w:r>
        <w:rPr>
          <w:sz w:val="24"/>
        </w:rPr>
        <w:t xml:space="preserve"> - значение оценки по критерию "Наличие образования";</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27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В</w:t>
      </w:r>
      <w:r>
        <w:rPr>
          <w:sz w:val="24"/>
          <w:vertAlign w:val="subscript"/>
        </w:rPr>
        <w:t xml:space="preserve">3</w:t>
      </w:r>
      <w:r>
        <w:rPr>
          <w:sz w:val="24"/>
        </w:rPr>
        <w:t xml:space="preserve"> - удельный вес оценки по критерию "Наличие образования";</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28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М</w:t>
      </w:r>
      <w:r>
        <w:rPr>
          <w:sz w:val="24"/>
          <w:vertAlign w:val="subscript"/>
        </w:rPr>
        <w:t xml:space="preserve">4</w:t>
      </w:r>
      <w:r>
        <w:rPr>
          <w:sz w:val="24"/>
        </w:rPr>
        <w:t xml:space="preserve"> - значение оценки по критерию "Наличие опыта работы";</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29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В</w:t>
      </w:r>
      <w:r>
        <w:rPr>
          <w:sz w:val="24"/>
          <w:vertAlign w:val="subscript"/>
        </w:rPr>
        <w:t xml:space="preserve">4</w:t>
      </w:r>
      <w:r>
        <w:rPr>
          <w:sz w:val="24"/>
        </w:rPr>
        <w:t xml:space="preserve"> - удельный вес оценки по критерию "Наличие опыта работы";</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30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М</w:t>
      </w:r>
      <w:r>
        <w:rPr>
          <w:sz w:val="24"/>
          <w:vertAlign w:val="subscript"/>
        </w:rPr>
        <w:t xml:space="preserve">5</w:t>
      </w:r>
      <w:r>
        <w:rPr>
          <w:sz w:val="24"/>
        </w:rPr>
        <w:t xml:space="preserve"> - значение оценки по критерию "Членство участника отбора в сельскохозяйственных потребительских кооперативах";</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31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В</w:t>
      </w:r>
      <w:r>
        <w:rPr>
          <w:sz w:val="24"/>
          <w:vertAlign w:val="subscript"/>
        </w:rPr>
        <w:t xml:space="preserve">5</w:t>
      </w:r>
      <w:r>
        <w:rPr>
          <w:sz w:val="24"/>
        </w:rPr>
        <w:t xml:space="preserve"> - удельный вес оценки по критерию "Членство участника отбора в сельскохозяйственных потребительских кооперативах";</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32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М</w:t>
      </w:r>
      <w:r>
        <w:rPr>
          <w:sz w:val="24"/>
          <w:vertAlign w:val="subscript"/>
        </w:rPr>
        <w:t xml:space="preserve">6</w:t>
      </w:r>
      <w:r>
        <w:rPr>
          <w:sz w:val="24"/>
        </w:rPr>
        <w:t xml:space="preserve"> - значение оценки по критерию "Срок окупаемости проекта 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33 п. 3.9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В</w:t>
      </w:r>
      <w:r>
        <w:rPr>
          <w:sz w:val="24"/>
          <w:vertAlign w:val="subscript"/>
        </w:rPr>
        <w:t xml:space="preserve">6</w:t>
      </w:r>
      <w:r>
        <w:rPr>
          <w:sz w:val="24"/>
        </w:rPr>
        <w:t xml:space="preserve"> - удельный вес оценки по критерию "Срок окупаемости проекта Перспектива".</w:t>
      </w:r>
      <w:r/>
    </w:p>
    <w:p>
      <w:pPr>
        <w:pStyle w:val="1043"/>
        <w:jc w:val="both"/>
      </w:pPr>
      <w:r>
        <w:rPr>
          <w:sz w:val="24"/>
        </w:rPr>
      </w:r>
      <w:r/>
    </w:p>
    <w:p>
      <w:pPr>
        <w:pStyle w:val="1043"/>
        <w:ind w:firstLine="540"/>
        <w:jc w:val="both"/>
      </w:pPr>
      <w:r>
        <w:rPr>
          <w:sz w:val="24"/>
        </w:rPr>
        <w:t xml:space="preserve">Итоговая </w:t>
      </w:r>
      <w:hyperlink w:tooltip="КРИТЕРИИ ОЦЕНКИ" w:anchor="P1387" w:history="1">
        <w:r>
          <w:rPr>
            <w:color w:val="0000ff"/>
            <w:sz w:val="24"/>
          </w:rPr>
          <w:t xml:space="preserve">оценка</w:t>
        </w:r>
      </w:hyperlink>
      <w:r>
        <w:rPr>
          <w:sz w:val="24"/>
        </w:rPr>
        <w:t xml:space="preserve"> документов в соответствии с приложением N 6.1 к настоящему Порядку определяется по формуле</w:t>
      </w:r>
      <w:r/>
    </w:p>
    <w:p>
      <w:pPr>
        <w:pStyle w:val="1043"/>
        <w:jc w:val="both"/>
      </w:pPr>
      <w:r>
        <w:rPr>
          <w:sz w:val="24"/>
        </w:rPr>
      </w:r>
      <w:r/>
    </w:p>
    <w:p>
      <w:pPr>
        <w:pStyle w:val="1043"/>
        <w:ind w:firstLine="540"/>
        <w:jc w:val="both"/>
      </w:pPr>
      <w:r>
        <w:rPr>
          <w:sz w:val="24"/>
        </w:rPr>
        <w:t xml:space="preserve">Р = Л</w:t>
      </w:r>
      <w:r>
        <w:rPr>
          <w:sz w:val="24"/>
          <w:vertAlign w:val="subscript"/>
        </w:rPr>
        <w:t xml:space="preserve">1</w:t>
      </w:r>
      <w:r>
        <w:rPr>
          <w:sz w:val="24"/>
        </w:rPr>
        <w:t xml:space="preserve"> x Н</w:t>
      </w:r>
      <w:r>
        <w:rPr>
          <w:sz w:val="24"/>
          <w:vertAlign w:val="subscript"/>
        </w:rPr>
        <w:t xml:space="preserve">1</w:t>
      </w:r>
      <w:r>
        <w:rPr>
          <w:sz w:val="24"/>
        </w:rPr>
        <w:t xml:space="preserve"> + Л</w:t>
      </w:r>
      <w:r>
        <w:rPr>
          <w:sz w:val="24"/>
          <w:vertAlign w:val="subscript"/>
        </w:rPr>
        <w:t xml:space="preserve">2</w:t>
      </w:r>
      <w:r>
        <w:rPr>
          <w:sz w:val="24"/>
        </w:rPr>
        <w:t xml:space="preserve"> x Н</w:t>
      </w:r>
      <w:r>
        <w:rPr>
          <w:sz w:val="24"/>
          <w:vertAlign w:val="subscript"/>
        </w:rPr>
        <w:t xml:space="preserve">2</w:t>
      </w:r>
      <w:r>
        <w:rPr>
          <w:sz w:val="24"/>
        </w:rPr>
        <w:t xml:space="preserve"> + Л</w:t>
      </w:r>
      <w:r>
        <w:rPr>
          <w:sz w:val="24"/>
          <w:vertAlign w:val="subscript"/>
        </w:rPr>
        <w:t xml:space="preserve">3</w:t>
      </w:r>
      <w:r>
        <w:rPr>
          <w:sz w:val="24"/>
        </w:rPr>
        <w:t xml:space="preserve"> x Н</w:t>
      </w:r>
      <w:r>
        <w:rPr>
          <w:sz w:val="24"/>
          <w:vertAlign w:val="subscript"/>
        </w:rPr>
        <w:t xml:space="preserve">3</w:t>
      </w:r>
      <w:r>
        <w:rPr>
          <w:sz w:val="24"/>
        </w:rPr>
        <w:t xml:space="preserve"> + Л</w:t>
      </w:r>
      <w:r>
        <w:rPr>
          <w:sz w:val="24"/>
          <w:vertAlign w:val="subscript"/>
        </w:rPr>
        <w:t xml:space="preserve">4</w:t>
      </w:r>
      <w:r>
        <w:rPr>
          <w:sz w:val="24"/>
        </w:rPr>
        <w:t xml:space="preserve"> x Н</w:t>
      </w:r>
      <w:r>
        <w:rPr>
          <w:sz w:val="24"/>
          <w:vertAlign w:val="subscript"/>
        </w:rPr>
        <w:t xml:space="preserve">4</w:t>
      </w:r>
      <w:r>
        <w:rPr>
          <w:sz w:val="24"/>
        </w:rPr>
        <w:t xml:space="preserve"> + Л</w:t>
      </w:r>
      <w:r>
        <w:rPr>
          <w:sz w:val="24"/>
          <w:vertAlign w:val="subscript"/>
        </w:rPr>
        <w:t xml:space="preserve">5</w:t>
      </w:r>
      <w:r>
        <w:rPr>
          <w:sz w:val="24"/>
        </w:rPr>
        <w:t xml:space="preserve"> x Н</w:t>
      </w:r>
      <w:r>
        <w:rPr>
          <w:sz w:val="24"/>
          <w:vertAlign w:val="subscript"/>
        </w:rPr>
        <w:t xml:space="preserve">5</w:t>
      </w:r>
      <w:r>
        <w:rPr>
          <w:sz w:val="24"/>
        </w:rPr>
        <w:t xml:space="preserve"> + Л</w:t>
      </w:r>
      <w:r>
        <w:rPr>
          <w:sz w:val="24"/>
          <w:vertAlign w:val="subscript"/>
        </w:rPr>
        <w:t xml:space="preserve">6</w:t>
      </w:r>
      <w:r>
        <w:rPr>
          <w:sz w:val="24"/>
        </w:rPr>
        <w:t xml:space="preserve"> x Н</w:t>
      </w:r>
      <w:r>
        <w:rPr>
          <w:sz w:val="24"/>
          <w:vertAlign w:val="subscript"/>
        </w:rPr>
        <w:t xml:space="preserve">6</w:t>
      </w:r>
      <w:r>
        <w:rPr>
          <w:sz w:val="24"/>
        </w:rPr>
        <w:t xml:space="preserve">,</w:t>
      </w:r>
      <w:r/>
    </w:p>
    <w:p>
      <w:pPr>
        <w:pStyle w:val="1043"/>
        <w:jc w:val="both"/>
      </w:pPr>
      <w:r>
        <w:rPr>
          <w:sz w:val="24"/>
        </w:rPr>
      </w:r>
      <w:r/>
    </w:p>
    <w:p>
      <w:pPr>
        <w:pStyle w:val="1043"/>
        <w:ind w:firstLine="540"/>
        <w:jc w:val="both"/>
      </w:pPr>
      <w:r>
        <w:rPr>
          <w:sz w:val="24"/>
        </w:rPr>
        <w:t xml:space="preserve">где:</w:t>
      </w:r>
      <w:r/>
    </w:p>
    <w:p>
      <w:pPr>
        <w:pStyle w:val="1043"/>
        <w:ind w:firstLine="540"/>
        <w:jc w:val="both"/>
        <w:spacing w:before="240"/>
      </w:pPr>
      <w:r>
        <w:rPr>
          <w:sz w:val="24"/>
        </w:rPr>
        <w:t xml:space="preserve">Р - итоговая оценка;</w:t>
      </w:r>
      <w:r/>
    </w:p>
    <w:p>
      <w:pPr>
        <w:pStyle w:val="1043"/>
        <w:ind w:firstLine="540"/>
        <w:jc w:val="both"/>
        <w:spacing w:before="240"/>
      </w:pPr>
      <w:r>
        <w:rPr>
          <w:sz w:val="24"/>
        </w:rPr>
        <w:t xml:space="preserve">Л</w:t>
      </w:r>
      <w:r>
        <w:rPr>
          <w:sz w:val="24"/>
          <w:vertAlign w:val="subscript"/>
        </w:rPr>
        <w:t xml:space="preserve">1</w:t>
      </w:r>
      <w:r>
        <w:rPr>
          <w:sz w:val="24"/>
        </w:rPr>
        <w:t xml:space="preserve"> - значение оценки по критерию "Эффективность проекта Перспектива (на конец срока его реализации)";</w:t>
      </w:r>
      <w:r/>
    </w:p>
    <w:p>
      <w:pPr>
        <w:pStyle w:val="1043"/>
        <w:ind w:firstLine="540"/>
        <w:jc w:val="both"/>
        <w:spacing w:before="240"/>
      </w:pPr>
      <w:r>
        <w:rPr>
          <w:sz w:val="24"/>
        </w:rPr>
        <w:t xml:space="preserve">Н</w:t>
      </w:r>
      <w:r>
        <w:rPr>
          <w:sz w:val="24"/>
          <w:vertAlign w:val="subscript"/>
        </w:rPr>
        <w:t xml:space="preserve">1</w:t>
      </w:r>
      <w:r>
        <w:rPr>
          <w:sz w:val="24"/>
        </w:rPr>
        <w:t xml:space="preserve"> - удельный вес оценки по критерию "Эффективность проекта Перспектива (на конец срока его реализации)";</w:t>
      </w:r>
      <w:r/>
    </w:p>
    <w:p>
      <w:pPr>
        <w:pStyle w:val="1043"/>
        <w:ind w:firstLine="540"/>
        <w:jc w:val="both"/>
        <w:spacing w:before="240"/>
      </w:pPr>
      <w:r>
        <w:rPr>
          <w:sz w:val="24"/>
        </w:rPr>
        <w:t xml:space="preserve">Л</w:t>
      </w:r>
      <w:r>
        <w:rPr>
          <w:sz w:val="24"/>
          <w:vertAlign w:val="subscript"/>
        </w:rPr>
        <w:t xml:space="preserve">2</w:t>
      </w:r>
      <w:r>
        <w:rPr>
          <w:sz w:val="24"/>
        </w:rPr>
        <w:t xml:space="preserve"> - значение оценки по критерию "Наличие земель сельскохозяйственного назначения участника отбора";</w:t>
      </w:r>
      <w:r/>
    </w:p>
    <w:p>
      <w:pPr>
        <w:pStyle w:val="1043"/>
        <w:ind w:firstLine="540"/>
        <w:jc w:val="both"/>
        <w:spacing w:before="240"/>
      </w:pPr>
      <w:r>
        <w:rPr>
          <w:sz w:val="24"/>
        </w:rPr>
        <w:t xml:space="preserve">Н</w:t>
      </w:r>
      <w:r>
        <w:rPr>
          <w:sz w:val="24"/>
          <w:vertAlign w:val="subscript"/>
        </w:rPr>
        <w:t xml:space="preserve">2</w:t>
      </w:r>
      <w:r>
        <w:rPr>
          <w:sz w:val="24"/>
        </w:rPr>
        <w:t xml:space="preserve"> - удельный вес оценки по критерию "Наличие земель сельскохозяйственного назначения участника отбора";</w:t>
      </w:r>
      <w:r/>
    </w:p>
    <w:p>
      <w:pPr>
        <w:pStyle w:val="1043"/>
        <w:ind w:firstLine="540"/>
        <w:jc w:val="both"/>
        <w:spacing w:before="240"/>
      </w:pPr>
      <w:r>
        <w:rPr>
          <w:sz w:val="24"/>
        </w:rPr>
        <w:t xml:space="preserve">Л</w:t>
      </w:r>
      <w:r>
        <w:rPr>
          <w:sz w:val="24"/>
          <w:vertAlign w:val="subscript"/>
        </w:rPr>
        <w:t xml:space="preserve">3</w:t>
      </w:r>
      <w:r>
        <w:rPr>
          <w:sz w:val="24"/>
        </w:rPr>
        <w:t xml:space="preserve"> - значение оценки по критерию "Наличие образования";</w:t>
      </w:r>
      <w:r/>
    </w:p>
    <w:p>
      <w:pPr>
        <w:pStyle w:val="1043"/>
        <w:ind w:firstLine="540"/>
        <w:jc w:val="both"/>
        <w:spacing w:before="240"/>
      </w:pPr>
      <w:r>
        <w:rPr>
          <w:sz w:val="24"/>
        </w:rPr>
        <w:t xml:space="preserve">Н</w:t>
      </w:r>
      <w:r>
        <w:rPr>
          <w:sz w:val="24"/>
          <w:vertAlign w:val="subscript"/>
        </w:rPr>
        <w:t xml:space="preserve">3</w:t>
      </w:r>
      <w:r>
        <w:rPr>
          <w:sz w:val="24"/>
        </w:rPr>
        <w:t xml:space="preserve"> - удельный вес оценки по критерию "Наличие образования";</w:t>
      </w:r>
      <w:r/>
    </w:p>
    <w:p>
      <w:pPr>
        <w:pStyle w:val="1043"/>
        <w:ind w:firstLine="540"/>
        <w:jc w:val="both"/>
        <w:spacing w:before="240"/>
      </w:pPr>
      <w:r>
        <w:rPr>
          <w:sz w:val="24"/>
        </w:rPr>
        <w:t xml:space="preserve">Л</w:t>
      </w:r>
      <w:r>
        <w:rPr>
          <w:sz w:val="24"/>
          <w:vertAlign w:val="subscript"/>
        </w:rPr>
        <w:t xml:space="preserve">4</w:t>
      </w:r>
      <w:r>
        <w:rPr>
          <w:sz w:val="24"/>
        </w:rPr>
        <w:t xml:space="preserve"> - значение оценки по критерию "Наличие опыта работы";</w:t>
      </w:r>
      <w:r/>
    </w:p>
    <w:p>
      <w:pPr>
        <w:pStyle w:val="1043"/>
        <w:ind w:firstLine="540"/>
        <w:jc w:val="both"/>
        <w:spacing w:before="240"/>
      </w:pPr>
      <w:r>
        <w:rPr>
          <w:sz w:val="24"/>
        </w:rPr>
        <w:t xml:space="preserve">Н</w:t>
      </w:r>
      <w:r>
        <w:rPr>
          <w:sz w:val="24"/>
          <w:vertAlign w:val="subscript"/>
        </w:rPr>
        <w:t xml:space="preserve">4</w:t>
      </w:r>
      <w:r>
        <w:rPr>
          <w:sz w:val="24"/>
        </w:rPr>
        <w:t xml:space="preserve"> - удельный вес оценки по критерию "Наличие опыта работы";</w:t>
      </w:r>
      <w:r/>
    </w:p>
    <w:p>
      <w:pPr>
        <w:pStyle w:val="1043"/>
        <w:ind w:firstLine="540"/>
        <w:jc w:val="both"/>
        <w:spacing w:before="240"/>
      </w:pPr>
      <w:r>
        <w:rPr>
          <w:sz w:val="24"/>
        </w:rPr>
        <w:t xml:space="preserve">Л</w:t>
      </w:r>
      <w:r>
        <w:rPr>
          <w:sz w:val="24"/>
          <w:vertAlign w:val="subscript"/>
        </w:rPr>
        <w:t xml:space="preserve">5</w:t>
      </w:r>
      <w:r>
        <w:rPr>
          <w:sz w:val="24"/>
        </w:rPr>
        <w:t xml:space="preserve"> - значение оценки по критерию "Членство участника отбора в сельскохозяйственных потребительских кооперативах";</w:t>
      </w:r>
      <w:r/>
    </w:p>
    <w:p>
      <w:pPr>
        <w:pStyle w:val="1043"/>
        <w:ind w:firstLine="540"/>
        <w:jc w:val="both"/>
        <w:spacing w:before="240"/>
      </w:pPr>
      <w:r>
        <w:rPr>
          <w:sz w:val="24"/>
        </w:rPr>
        <w:t xml:space="preserve">Н</w:t>
      </w:r>
      <w:r>
        <w:rPr>
          <w:sz w:val="24"/>
          <w:vertAlign w:val="subscript"/>
        </w:rPr>
        <w:t xml:space="preserve">5</w:t>
      </w:r>
      <w:r>
        <w:rPr>
          <w:sz w:val="24"/>
        </w:rPr>
        <w:t xml:space="preserve"> - удельный вес оценки по критерию "Членство участника отбора в сельскохозяйственных потребительских кооперативах";</w:t>
      </w:r>
      <w:r/>
    </w:p>
    <w:p>
      <w:pPr>
        <w:pStyle w:val="1043"/>
        <w:ind w:firstLine="540"/>
        <w:jc w:val="both"/>
        <w:spacing w:before="240"/>
      </w:pPr>
      <w:r>
        <w:rPr>
          <w:sz w:val="24"/>
        </w:rPr>
        <w:t xml:space="preserve">Л</w:t>
      </w:r>
      <w:r>
        <w:rPr>
          <w:sz w:val="24"/>
          <w:vertAlign w:val="subscript"/>
        </w:rPr>
        <w:t xml:space="preserve">6</w:t>
      </w:r>
      <w:r>
        <w:rPr>
          <w:sz w:val="24"/>
        </w:rPr>
        <w:t xml:space="preserve"> - значение оценки по критерию "Срок окупаемости проекта Перспектива";</w:t>
      </w:r>
      <w:r/>
    </w:p>
    <w:p>
      <w:pPr>
        <w:pStyle w:val="1043"/>
        <w:ind w:firstLine="540"/>
        <w:jc w:val="both"/>
        <w:spacing w:before="240"/>
      </w:pPr>
      <w:r>
        <w:rPr>
          <w:sz w:val="24"/>
        </w:rPr>
        <w:t xml:space="preserve">Н</w:t>
      </w:r>
      <w:r>
        <w:rPr>
          <w:sz w:val="24"/>
          <w:vertAlign w:val="subscript"/>
        </w:rPr>
        <w:t xml:space="preserve">6</w:t>
      </w:r>
      <w:r>
        <w:rPr>
          <w:sz w:val="24"/>
        </w:rPr>
        <w:t xml:space="preserve"> - удельный вес оценки по критерию "Срок окупаемости проекта Перспектива".</w:t>
      </w:r>
      <w:r/>
    </w:p>
    <w:p>
      <w:pPr>
        <w:pStyle w:val="1043"/>
        <w:jc w:val="both"/>
      </w:pPr>
      <w:r>
        <w:rPr>
          <w:sz w:val="24"/>
        </w:rPr>
      </w:r>
      <w:r/>
    </w:p>
    <w:p>
      <w:pPr>
        <w:pStyle w:val="1043"/>
        <w:ind w:firstLine="540"/>
        <w:jc w:val="both"/>
      </w:pPr>
      <w:r>
        <w:rPr>
          <w:sz w:val="24"/>
        </w:rPr>
        <w:t xml:space="preserve">Итоговая </w:t>
      </w:r>
      <w:hyperlink w:tooltip="КРИТЕРИИ ОЦЕНКИ" w:anchor="P1603" w:history="1">
        <w:r>
          <w:rPr>
            <w:color w:val="0000ff"/>
            <w:sz w:val="24"/>
          </w:rPr>
          <w:t xml:space="preserve">оценка</w:t>
        </w:r>
      </w:hyperlink>
      <w:r>
        <w:rPr>
          <w:sz w:val="24"/>
        </w:rPr>
        <w:t xml:space="preserve"> документов в соответствии с приложением N 6.2 к настоящему Порядку определяется по формуле</w:t>
      </w:r>
      <w:r/>
    </w:p>
    <w:p>
      <w:pPr>
        <w:pStyle w:val="1043"/>
        <w:jc w:val="both"/>
      </w:pPr>
      <w:r>
        <w:rPr>
          <w:sz w:val="24"/>
        </w:rPr>
      </w:r>
      <w:r/>
    </w:p>
    <w:p>
      <w:pPr>
        <w:pStyle w:val="1043"/>
        <w:ind w:firstLine="540"/>
        <w:jc w:val="both"/>
      </w:pPr>
      <w:r>
        <w:rPr>
          <w:sz w:val="24"/>
        </w:rPr>
        <w:t xml:space="preserve">А = З</w:t>
      </w:r>
      <w:r>
        <w:rPr>
          <w:sz w:val="24"/>
          <w:vertAlign w:val="subscript"/>
        </w:rPr>
        <w:t xml:space="preserve">1</w:t>
      </w:r>
      <w:r>
        <w:rPr>
          <w:sz w:val="24"/>
        </w:rPr>
        <w:t xml:space="preserve"> x У</w:t>
      </w:r>
      <w:r>
        <w:rPr>
          <w:sz w:val="24"/>
          <w:vertAlign w:val="subscript"/>
        </w:rPr>
        <w:t xml:space="preserve">1</w:t>
      </w:r>
      <w:r>
        <w:rPr>
          <w:sz w:val="24"/>
        </w:rPr>
        <w:t xml:space="preserve"> + З</w:t>
      </w:r>
      <w:r>
        <w:rPr>
          <w:sz w:val="24"/>
          <w:vertAlign w:val="subscript"/>
        </w:rPr>
        <w:t xml:space="preserve">2</w:t>
      </w:r>
      <w:r>
        <w:rPr>
          <w:sz w:val="24"/>
        </w:rPr>
        <w:t xml:space="preserve"> x У</w:t>
      </w:r>
      <w:r>
        <w:rPr>
          <w:sz w:val="24"/>
          <w:vertAlign w:val="subscript"/>
        </w:rPr>
        <w:t xml:space="preserve">2</w:t>
      </w:r>
      <w:r>
        <w:rPr>
          <w:sz w:val="24"/>
        </w:rPr>
        <w:t xml:space="preserve"> + З</w:t>
      </w:r>
      <w:r>
        <w:rPr>
          <w:sz w:val="24"/>
          <w:vertAlign w:val="subscript"/>
        </w:rPr>
        <w:t xml:space="preserve">3</w:t>
      </w:r>
      <w:r>
        <w:rPr>
          <w:sz w:val="24"/>
        </w:rPr>
        <w:t xml:space="preserve"> x У</w:t>
      </w:r>
      <w:r>
        <w:rPr>
          <w:sz w:val="24"/>
          <w:vertAlign w:val="subscript"/>
        </w:rPr>
        <w:t xml:space="preserve">3</w:t>
      </w:r>
      <w:r>
        <w:rPr>
          <w:sz w:val="24"/>
        </w:rPr>
        <w:t xml:space="preserve"> + З</w:t>
      </w:r>
      <w:r>
        <w:rPr>
          <w:sz w:val="24"/>
          <w:vertAlign w:val="subscript"/>
        </w:rPr>
        <w:t xml:space="preserve">4</w:t>
      </w:r>
      <w:r>
        <w:rPr>
          <w:sz w:val="24"/>
        </w:rPr>
        <w:t xml:space="preserve"> x У</w:t>
      </w:r>
      <w:r>
        <w:rPr>
          <w:sz w:val="24"/>
          <w:vertAlign w:val="subscript"/>
        </w:rPr>
        <w:t xml:space="preserve">4</w:t>
      </w:r>
      <w:r>
        <w:rPr>
          <w:sz w:val="24"/>
        </w:rPr>
        <w:t xml:space="preserve"> + З</w:t>
      </w:r>
      <w:r>
        <w:rPr>
          <w:sz w:val="24"/>
          <w:vertAlign w:val="subscript"/>
        </w:rPr>
        <w:t xml:space="preserve">5</w:t>
      </w:r>
      <w:r>
        <w:rPr>
          <w:sz w:val="24"/>
        </w:rPr>
        <w:t xml:space="preserve"> x У</w:t>
      </w:r>
      <w:r>
        <w:rPr>
          <w:sz w:val="24"/>
          <w:vertAlign w:val="subscript"/>
        </w:rPr>
        <w:t xml:space="preserve">5</w:t>
      </w:r>
      <w:r>
        <w:rPr>
          <w:sz w:val="24"/>
        </w:rPr>
        <w:t xml:space="preserve"> + З</w:t>
      </w:r>
      <w:r>
        <w:rPr>
          <w:sz w:val="24"/>
          <w:vertAlign w:val="subscript"/>
        </w:rPr>
        <w:t xml:space="preserve">6</w:t>
      </w:r>
      <w:r>
        <w:rPr>
          <w:sz w:val="24"/>
        </w:rPr>
        <w:t xml:space="preserve"> x У</w:t>
      </w:r>
      <w:r>
        <w:rPr>
          <w:sz w:val="24"/>
          <w:vertAlign w:val="subscript"/>
        </w:rPr>
        <w:t xml:space="preserve">6</w:t>
      </w:r>
      <w:r>
        <w:rPr>
          <w:sz w:val="24"/>
        </w:rPr>
        <w:t xml:space="preserve"> + З</w:t>
      </w:r>
      <w:r>
        <w:rPr>
          <w:sz w:val="24"/>
          <w:vertAlign w:val="subscript"/>
        </w:rPr>
        <w:t xml:space="preserve">7</w:t>
      </w:r>
      <w:r>
        <w:rPr>
          <w:sz w:val="24"/>
        </w:rPr>
        <w:t xml:space="preserve"> x У</w:t>
      </w:r>
      <w:r>
        <w:rPr>
          <w:sz w:val="24"/>
          <w:vertAlign w:val="subscript"/>
        </w:rPr>
        <w:t xml:space="preserve">7</w:t>
      </w:r>
      <w:r>
        <w:rPr>
          <w:sz w:val="24"/>
        </w:rPr>
        <w:t xml:space="preserve">,</w:t>
      </w:r>
      <w:r/>
    </w:p>
    <w:p>
      <w:pPr>
        <w:pStyle w:val="1043"/>
        <w:jc w:val="both"/>
      </w:pPr>
      <w:r>
        <w:rPr>
          <w:sz w:val="24"/>
        </w:rPr>
      </w:r>
      <w:r/>
    </w:p>
    <w:p>
      <w:pPr>
        <w:pStyle w:val="1043"/>
        <w:ind w:firstLine="540"/>
        <w:jc w:val="both"/>
      </w:pPr>
      <w:r>
        <w:rPr>
          <w:sz w:val="24"/>
        </w:rPr>
        <w:t xml:space="preserve">где:</w:t>
      </w:r>
      <w:r/>
    </w:p>
    <w:p>
      <w:pPr>
        <w:pStyle w:val="1043"/>
        <w:ind w:firstLine="540"/>
        <w:jc w:val="both"/>
        <w:spacing w:before="240"/>
      </w:pPr>
      <w:r>
        <w:rPr>
          <w:sz w:val="24"/>
        </w:rPr>
        <w:t xml:space="preserve">А - итоговая оценка;</w:t>
      </w:r>
      <w:r/>
    </w:p>
    <w:p>
      <w:pPr>
        <w:pStyle w:val="1043"/>
        <w:ind w:firstLine="540"/>
        <w:jc w:val="both"/>
        <w:spacing w:before="240"/>
      </w:pPr>
      <w:r>
        <w:rPr>
          <w:sz w:val="24"/>
        </w:rPr>
        <w:t xml:space="preserve">З</w:t>
      </w:r>
      <w:r>
        <w:rPr>
          <w:sz w:val="24"/>
          <w:vertAlign w:val="subscript"/>
        </w:rPr>
        <w:t xml:space="preserve">1</w:t>
      </w:r>
      <w:r>
        <w:rPr>
          <w:sz w:val="24"/>
        </w:rPr>
        <w:t xml:space="preserve"> - значение оценки по критерию "Эффективность деятельности заявителя (за год, предшествующий текущему году)";</w:t>
      </w:r>
      <w:r/>
    </w:p>
    <w:p>
      <w:pPr>
        <w:pStyle w:val="1043"/>
        <w:ind w:firstLine="540"/>
        <w:jc w:val="both"/>
        <w:spacing w:before="240"/>
      </w:pPr>
      <w:r>
        <w:rPr>
          <w:sz w:val="24"/>
        </w:rPr>
        <w:t xml:space="preserve">У</w:t>
      </w:r>
      <w:r>
        <w:rPr>
          <w:sz w:val="24"/>
          <w:vertAlign w:val="subscript"/>
        </w:rPr>
        <w:t xml:space="preserve">1</w:t>
      </w:r>
      <w:r>
        <w:rPr>
          <w:sz w:val="24"/>
        </w:rPr>
        <w:t xml:space="preserve"> - удельный вес оценки по критерию "Эффективность деятельности заявителя (за год, предшествующий текущему году)";</w:t>
      </w:r>
      <w:r/>
    </w:p>
    <w:p>
      <w:pPr>
        <w:pStyle w:val="1043"/>
        <w:ind w:firstLine="540"/>
        <w:jc w:val="both"/>
        <w:spacing w:before="240"/>
      </w:pPr>
      <w:r>
        <w:rPr>
          <w:sz w:val="24"/>
        </w:rPr>
        <w:t xml:space="preserve">З</w:t>
      </w:r>
      <w:r>
        <w:rPr>
          <w:sz w:val="24"/>
          <w:vertAlign w:val="subscript"/>
        </w:rPr>
        <w:t xml:space="preserve">2</w:t>
      </w:r>
      <w:r>
        <w:rPr>
          <w:sz w:val="24"/>
        </w:rPr>
        <w:t xml:space="preserve"> - значение оценки по критерию "Наличие у заявителя или сотрудника заявителя образования";</w:t>
      </w:r>
      <w:r/>
    </w:p>
    <w:p>
      <w:pPr>
        <w:pStyle w:val="1043"/>
        <w:ind w:firstLine="540"/>
        <w:jc w:val="both"/>
        <w:spacing w:before="240"/>
      </w:pPr>
      <w:r>
        <w:rPr>
          <w:sz w:val="24"/>
        </w:rPr>
        <w:t xml:space="preserve">У</w:t>
      </w:r>
      <w:r>
        <w:rPr>
          <w:sz w:val="24"/>
          <w:vertAlign w:val="subscript"/>
        </w:rPr>
        <w:t xml:space="preserve">2</w:t>
      </w:r>
      <w:r>
        <w:rPr>
          <w:sz w:val="24"/>
        </w:rPr>
        <w:t xml:space="preserve"> - удельный вес оценки по критерию "Наличие у заявителя или сотрудника заявителя образования";</w:t>
      </w:r>
      <w:r/>
    </w:p>
    <w:p>
      <w:pPr>
        <w:pStyle w:val="1043"/>
        <w:ind w:firstLine="540"/>
        <w:jc w:val="both"/>
        <w:spacing w:before="240"/>
      </w:pPr>
      <w:r>
        <w:rPr>
          <w:sz w:val="24"/>
        </w:rPr>
        <w:t xml:space="preserve">З</w:t>
      </w:r>
      <w:r>
        <w:rPr>
          <w:sz w:val="24"/>
          <w:vertAlign w:val="subscript"/>
        </w:rPr>
        <w:t xml:space="preserve">3</w:t>
      </w:r>
      <w:r>
        <w:rPr>
          <w:sz w:val="24"/>
        </w:rPr>
        <w:t xml:space="preserve"> - значение оценки по критерию "Наличие производственных и складских зданий, помещений, пристроек и сооружений, предназначенных для производства </w:t>
      </w:r>
      <w:r>
        <w:rPr>
          <w:sz w:val="24"/>
        </w:rPr>
        <w:t xml:space="preserve">или переработки сельскохозяйственной продукции, прошедших государственную регистрацию, или наличие земель сельскохозяйственного назначения, прошедших государственную регистрацию (для заявителей, осуществляющих только деятельность в сфере растениеводства)";</w:t>
      </w:r>
      <w:r/>
    </w:p>
    <w:p>
      <w:pPr>
        <w:pStyle w:val="1043"/>
        <w:ind w:firstLine="540"/>
        <w:jc w:val="both"/>
        <w:spacing w:before="240"/>
      </w:pPr>
      <w:r>
        <w:rPr>
          <w:sz w:val="24"/>
        </w:rPr>
        <w:t xml:space="preserve">У</w:t>
      </w:r>
      <w:r>
        <w:rPr>
          <w:sz w:val="24"/>
          <w:vertAlign w:val="subscript"/>
        </w:rPr>
        <w:t xml:space="preserve">3</w:t>
      </w:r>
      <w:r>
        <w:rPr>
          <w:sz w:val="24"/>
        </w:rPr>
        <w:t xml:space="preserve"> - удельный вес оценки по критерию "Наличие производственных и складских зданий, помещений, пристроек и сооружений, предназначенных для производства </w:t>
      </w:r>
      <w:r>
        <w:rPr>
          <w:sz w:val="24"/>
        </w:rPr>
        <w:t xml:space="preserve">или переработки сельскохозяйственной продукции, прошедших государственную регистрацию, или наличие земель сельскохозяйственного назначения, прошедших государственную регистрацию (для заявителей, осуществляющих только деятельность в сфере растениеводства)";</w:t>
      </w:r>
      <w:r/>
    </w:p>
    <w:p>
      <w:pPr>
        <w:pStyle w:val="1043"/>
        <w:ind w:firstLine="540"/>
        <w:jc w:val="both"/>
        <w:spacing w:before="240"/>
      </w:pPr>
      <w:r>
        <w:rPr>
          <w:sz w:val="24"/>
        </w:rPr>
        <w:t xml:space="preserve">З</w:t>
      </w:r>
      <w:r>
        <w:rPr>
          <w:sz w:val="24"/>
          <w:vertAlign w:val="subscript"/>
        </w:rPr>
        <w:t xml:space="preserve">4</w:t>
      </w:r>
      <w:r>
        <w:rPr>
          <w:sz w:val="24"/>
        </w:rPr>
        <w:t xml:space="preserve"> - значение оценки по критерию "Наличие у заявителя опыта в сфере агротуризма (сельского туризма)";</w:t>
      </w:r>
      <w:r/>
    </w:p>
    <w:p>
      <w:pPr>
        <w:pStyle w:val="1043"/>
        <w:ind w:firstLine="540"/>
        <w:jc w:val="both"/>
        <w:spacing w:before="240"/>
      </w:pPr>
      <w:r>
        <w:rPr>
          <w:sz w:val="24"/>
        </w:rPr>
        <w:t xml:space="preserve">У</w:t>
      </w:r>
      <w:r>
        <w:rPr>
          <w:sz w:val="24"/>
          <w:vertAlign w:val="subscript"/>
        </w:rPr>
        <w:t xml:space="preserve">4</w:t>
      </w:r>
      <w:r>
        <w:rPr>
          <w:sz w:val="24"/>
        </w:rPr>
        <w:t xml:space="preserve"> - удельный вес оценки по критерию "Наличие у заявителя опыта в сфере агротуризма (сельского туризма)";</w:t>
      </w:r>
      <w:r/>
    </w:p>
    <w:p>
      <w:pPr>
        <w:pStyle w:val="1043"/>
        <w:ind w:firstLine="540"/>
        <w:jc w:val="both"/>
        <w:spacing w:before="240"/>
      </w:pPr>
      <w:r>
        <w:rPr>
          <w:sz w:val="24"/>
        </w:rPr>
        <w:t xml:space="preserve">З</w:t>
      </w:r>
      <w:r>
        <w:rPr>
          <w:sz w:val="24"/>
          <w:vertAlign w:val="subscript"/>
        </w:rPr>
        <w:t xml:space="preserve">5</w:t>
      </w:r>
      <w:r>
        <w:rPr>
          <w:sz w:val="24"/>
        </w:rPr>
        <w:t xml:space="preserve"> - значение оценки по критерию "Срок окупаемости проекта Перспектива";</w:t>
      </w:r>
      <w:r/>
    </w:p>
    <w:p>
      <w:pPr>
        <w:pStyle w:val="1043"/>
        <w:ind w:firstLine="540"/>
        <w:jc w:val="both"/>
        <w:spacing w:before="240"/>
      </w:pPr>
      <w:r>
        <w:rPr>
          <w:sz w:val="24"/>
        </w:rPr>
        <w:t xml:space="preserve">У</w:t>
      </w:r>
      <w:r>
        <w:rPr>
          <w:sz w:val="24"/>
          <w:vertAlign w:val="subscript"/>
        </w:rPr>
        <w:t xml:space="preserve">5</w:t>
      </w:r>
      <w:r>
        <w:rPr>
          <w:sz w:val="24"/>
        </w:rPr>
        <w:t xml:space="preserve"> - удельный вес оценки по критерию "Срок окупаемости проекта Перспектива";</w:t>
      </w:r>
      <w:r/>
    </w:p>
    <w:p>
      <w:pPr>
        <w:pStyle w:val="1043"/>
        <w:ind w:firstLine="540"/>
        <w:jc w:val="both"/>
        <w:spacing w:before="240"/>
      </w:pPr>
      <w:r>
        <w:rPr>
          <w:sz w:val="24"/>
        </w:rPr>
        <w:t xml:space="preserve">З</w:t>
      </w:r>
      <w:r>
        <w:rPr>
          <w:sz w:val="24"/>
          <w:vertAlign w:val="subscript"/>
        </w:rPr>
        <w:t xml:space="preserve">6</w:t>
      </w:r>
      <w:r>
        <w:rPr>
          <w:sz w:val="24"/>
        </w:rPr>
        <w:t xml:space="preserve"> - значение оценки по критерию "Наличие коммерческого (делового) сайта в информационно-телекоммуникационной сети "Интернет";</w:t>
      </w:r>
      <w:r/>
    </w:p>
    <w:p>
      <w:pPr>
        <w:pStyle w:val="1043"/>
        <w:ind w:firstLine="540"/>
        <w:jc w:val="both"/>
        <w:spacing w:before="240"/>
      </w:pPr>
      <w:r>
        <w:rPr>
          <w:sz w:val="24"/>
        </w:rPr>
        <w:t xml:space="preserve">У</w:t>
      </w:r>
      <w:r>
        <w:rPr>
          <w:sz w:val="24"/>
          <w:vertAlign w:val="subscript"/>
        </w:rPr>
        <w:t xml:space="preserve">6</w:t>
      </w:r>
      <w:r>
        <w:rPr>
          <w:sz w:val="24"/>
        </w:rPr>
        <w:t xml:space="preserve"> - удельный вес оценки по критерию "Наличие коммерческого (делового) сайта в информационно-телекоммуникационной сети "Интернет";</w:t>
      </w:r>
      <w:r/>
    </w:p>
    <w:p>
      <w:pPr>
        <w:pStyle w:val="1043"/>
        <w:ind w:firstLine="540"/>
        <w:jc w:val="both"/>
        <w:spacing w:before="240"/>
      </w:pPr>
      <w:r>
        <w:rPr>
          <w:sz w:val="24"/>
        </w:rPr>
        <w:t xml:space="preserve">З</w:t>
      </w:r>
      <w:r>
        <w:rPr>
          <w:sz w:val="24"/>
          <w:vertAlign w:val="subscript"/>
        </w:rPr>
        <w:t xml:space="preserve">7</w:t>
      </w:r>
      <w:r>
        <w:rPr>
          <w:sz w:val="24"/>
        </w:rPr>
        <w:t xml:space="preserve"> - значение оценки по критерию "Участие в проектах оснащения дошкольных образовательных учреждений агролабораториями или оснащения агроклассов в школьных учреждениях";</w:t>
      </w:r>
      <w:r/>
    </w:p>
    <w:p>
      <w:pPr>
        <w:pStyle w:val="1043"/>
        <w:ind w:firstLine="540"/>
        <w:jc w:val="both"/>
        <w:spacing w:before="240"/>
      </w:pPr>
      <w:r>
        <w:rPr>
          <w:sz w:val="24"/>
        </w:rPr>
        <w:t xml:space="preserve">У</w:t>
      </w:r>
      <w:r>
        <w:rPr>
          <w:sz w:val="24"/>
          <w:vertAlign w:val="subscript"/>
        </w:rPr>
        <w:t xml:space="preserve">7</w:t>
      </w:r>
      <w:r>
        <w:rPr>
          <w:sz w:val="24"/>
        </w:rPr>
        <w:t xml:space="preserve"> - удельный вес оценки по критерию "Участие в проектах оснащения дошкольных образовательных учреждений агролабораториями или оснащения агроклассов в школьных учреждениях".</w:t>
      </w:r>
      <w:r/>
    </w:p>
    <w:p>
      <w:pPr>
        <w:pStyle w:val="1043"/>
        <w:jc w:val="both"/>
      </w:pPr>
      <w:r>
        <w:rPr>
          <w:sz w:val="24"/>
        </w:rPr>
      </w:r>
      <w:r/>
    </w:p>
    <w:p>
      <w:pPr>
        <w:pStyle w:val="1043"/>
        <w:ind w:firstLine="540"/>
        <w:jc w:val="both"/>
      </w:pPr>
      <w:r>
        <w:rPr>
          <w:sz w:val="24"/>
        </w:rPr>
        <w:t xml:space="preserve">По результатам отбора Комиссией формируется рейтинг заявок и документов в порядке убывания присвоенных им итоговых оценок, который указывается в протоколе заседания Комиссии (далее - рейтинг).</w:t>
      </w:r>
      <w:r/>
    </w:p>
    <w:p>
      <w:pPr>
        <w:pStyle w:val="1043"/>
        <w:jc w:val="both"/>
      </w:pPr>
      <w:r>
        <w:rPr>
          <w:sz w:val="24"/>
        </w:rPr>
        <w:t xml:space="preserve">(п. 3.9 в ред. </w:t>
      </w:r>
      <w:r>
        <w:rPr>
          <w:sz w:val="24"/>
        </w:rPr>
        <w:t xml:space="preserve">Постановления</w:t>
      </w:r>
      <w:r>
        <w:rPr>
          <w:sz w:val="24"/>
        </w:rPr>
        <w:t xml:space="preserve"> Кабинета Министров ЧР от 22.01.2025 N 10)</w:t>
      </w:r>
      <w:r/>
    </w:p>
    <w:p>
      <w:pPr>
        <w:pStyle w:val="1043"/>
        <w:ind w:firstLine="540"/>
        <w:jc w:val="both"/>
        <w:spacing w:before="240"/>
      </w:pPr>
      <w:r>
        <w:rPr>
          <w:sz w:val="24"/>
        </w:rPr>
        <w:t xml:space="preserve">3.10. Если итоговая оценка заявки и документов участника отбора составляет 50 и более баллов, Комиссия принимает решение о предоставлении гранта в сумме, указанной в заявке, согласно плану расходов с учетом особенностей, установленных </w:t>
      </w:r>
      <w:hyperlink w:tooltip="3.11. В случае превышения объемов финансирования по заявкам над лимитом бюджетных обязательств, предусмотренным на цели, указанные в пункте 2.1 настоящего Порядка, Комиссия принимает решение о предоставлении гранта участнику отбора, набравшему большее количество баллов." w:anchor="P451" w:history="1">
        <w:r>
          <w:rPr>
            <w:color w:val="0000ff"/>
            <w:sz w:val="24"/>
          </w:rPr>
          <w:t xml:space="preserve">пунктом 3.11</w:t>
        </w:r>
      </w:hyperlink>
      <w:r>
        <w:rPr>
          <w:sz w:val="24"/>
        </w:rPr>
        <w:t xml:space="preserve"> настоящего Порядка.</w:t>
      </w:r>
      <w:r/>
    </w:p>
    <w:p>
      <w:pPr>
        <w:pStyle w:val="1043"/>
        <w:ind w:firstLine="540"/>
        <w:jc w:val="both"/>
        <w:spacing w:before="240"/>
      </w:pPr>
      <w:r>
        <w:rPr>
          <w:sz w:val="24"/>
        </w:rPr>
        <w:t xml:space="preserve">Если итоговая оценка составляет менее 50 баллов, Комиссия принимает решение об отказе в предоставлении гранта.</w:t>
      </w:r>
      <w:r/>
    </w:p>
    <w:p>
      <w:pPr>
        <w:pStyle w:val="1043"/>
        <w:ind w:firstLine="540"/>
        <w:jc w:val="both"/>
        <w:spacing w:before="240"/>
      </w:pPr>
      <w:r>
        <w:rPr>
          <w:sz w:val="24"/>
        </w:rPr>
        <w:t xml:space="preserve">Размер гранта, предоставляемого получателю гранта, должен соответствовать плану расходов с учетом размера собственных средств получателя гранта.</w:t>
      </w:r>
      <w:r/>
    </w:p>
    <w:p>
      <w:pPr>
        <w:pStyle w:val="1043"/>
        <w:jc w:val="both"/>
      </w:pPr>
      <w:r>
        <w:rPr>
          <w:sz w:val="24"/>
        </w:rPr>
        <w:t xml:space="preserve">(п. 3.10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bookmarkStart w:id="451" w:name="P451"/>
      <w:r/>
      <w:bookmarkEnd w:id="451"/>
      <w:r>
        <w:rPr>
          <w:sz w:val="24"/>
        </w:rPr>
        <w:t xml:space="preserve">3.11. В случае превышения объемов финансирования по заявкам над лимитом бюджетных обязательств, предусмотренным на цели, указанные в </w:t>
      </w:r>
      <w:hyperlink w:tooltip="2.1. Грант предоставляется на следующие цели:" w:anchor="P94" w:history="1">
        <w:r>
          <w:rPr>
            <w:color w:val="0000ff"/>
            <w:sz w:val="24"/>
          </w:rPr>
          <w:t xml:space="preserve">пункте 2.1</w:t>
        </w:r>
      </w:hyperlink>
      <w:r>
        <w:rPr>
          <w:sz w:val="24"/>
        </w:rPr>
        <w:t xml:space="preserve"> настоящего Порядка, Комиссия принимает решение о предоставлении гранта участнику отбора, набравшему большее количество баллов.</w:t>
      </w:r>
      <w:r/>
    </w:p>
    <w:p>
      <w:pPr>
        <w:pStyle w:val="1043"/>
        <w:ind w:firstLine="540"/>
        <w:jc w:val="both"/>
        <w:spacing w:before="240"/>
      </w:pPr>
      <w:r>
        <w:rPr>
          <w:sz w:val="24"/>
        </w:rPr>
        <w:t xml:space="preserve">В случае если несколько участников отбора набрали равное количество баллов, Комиссия принимает решение о предоставлении гранта заявителю, подавшему заявку и документы ранее других.</w:t>
      </w:r>
      <w:r/>
    </w:p>
    <w:p>
      <w:pPr>
        <w:pStyle w:val="1043"/>
        <w:ind w:firstLine="540"/>
        <w:jc w:val="both"/>
        <w:spacing w:before="240"/>
      </w:pPr>
      <w:r>
        <w:rPr>
          <w:sz w:val="24"/>
        </w:rPr>
        <w:t xml:space="preserve">В случае возврата получателем гранта неиспользованных средств гранта в текущем финансовом году, а такж</w:t>
      </w:r>
      <w:r>
        <w:rPr>
          <w:sz w:val="24"/>
        </w:rPr>
        <w:t xml:space="preserve">е выделения дополнительных средств из республиканского бюджета Чувашской Республики Комиссия принимает решение о предоставлении гранта участнику отбора, набравшему 50 и более баллов, заявка которого идет следующей в рейтинге после заявки получателя гранта.</w:t>
      </w:r>
      <w:r/>
    </w:p>
    <w:p>
      <w:pPr>
        <w:pStyle w:val="1043"/>
        <w:ind w:firstLine="540"/>
        <w:jc w:val="both"/>
        <w:spacing w:before="240"/>
      </w:pPr>
      <w:r>
        <w:rPr>
          <w:sz w:val="24"/>
        </w:rPr>
        <w:t xml:space="preserve">Решение Комиссии о предоставлении грантов заявителям, набравшим 50 и более баллов, но не получившим грант в пределах средств, предусмотренных в республиканском бюджете Чувашской Республики на цели, указанные в </w:t>
      </w:r>
      <w:hyperlink w:tooltip="2.1. Грант предоставляется на следующие цели:" w:anchor="P94" w:history="1">
        <w:r>
          <w:rPr>
            <w:color w:val="0000ff"/>
            <w:sz w:val="24"/>
          </w:rPr>
          <w:t xml:space="preserve">пункте 2.1</w:t>
        </w:r>
      </w:hyperlink>
      <w:r>
        <w:rPr>
          <w:sz w:val="24"/>
        </w:rPr>
        <w:t xml:space="preserve"> настоящего Порядка, в финансовом году, в котором был объявлен отбор, не распространяется на следующий финансовый год.</w:t>
      </w:r>
      <w:r/>
    </w:p>
    <w:p>
      <w:pPr>
        <w:pStyle w:val="1043"/>
        <w:jc w:val="both"/>
      </w:pPr>
      <w:r>
        <w:rPr>
          <w:sz w:val="24"/>
        </w:rPr>
        <w:t xml:space="preserve">(п. 3.11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bookmarkStart w:id="456" w:name="P456"/>
      <w:r/>
      <w:bookmarkEnd w:id="456"/>
      <w:r>
        <w:rPr>
          <w:sz w:val="24"/>
        </w:rPr>
        <w:t xml:space="preserve">3.12. Решение Комиссии оформляется протоколом подведения итогов отбора в течение пяти рабочих дней со дня проведения заседания Комиссии.</w:t>
      </w:r>
      <w:r/>
    </w:p>
    <w:p>
      <w:pPr>
        <w:pStyle w:val="1043"/>
        <w:ind w:firstLine="540"/>
        <w:jc w:val="both"/>
        <w:spacing w:before="240"/>
      </w:pPr>
      <w:r>
        <w:rPr>
          <w:sz w:val="24"/>
        </w:rPr>
        <w:t xml:space="preserve">Заявители, подавшие заявку и документы, информируются о результатах проведения отбора, в том числе о победителях отбора, посредством размещения протокола заседания Комиссии в течение трех рабочих дней со дня его подписания на официальном сайте.</w:t>
      </w:r>
      <w:r/>
    </w:p>
    <w:p>
      <w:pPr>
        <w:pStyle w:val="1043"/>
        <w:ind w:firstLine="540"/>
        <w:jc w:val="both"/>
        <w:spacing w:before="240"/>
      </w:pPr>
      <w:r>
        <w:rPr>
          <w:sz w:val="24"/>
        </w:rPr>
        <w:t xml:space="preserve">Протокол подведения итогов отбора формируется на едином портале автоматически на основании рез</w:t>
      </w:r>
      <w:r>
        <w:rPr>
          <w:sz w:val="24"/>
        </w:rPr>
        <w:t xml:space="preserve">ультатов определения победителей отбора и подписывается усиленной квалифицированной электронной подписью председателя Комиссии в системе "Электронный бюджет", а также размещается на едином портале не позднее рабочего дня, следующего за днем его подписания.</w:t>
      </w:r>
      <w:r/>
    </w:p>
    <w:p>
      <w:pPr>
        <w:pStyle w:val="1043"/>
        <w:jc w:val="both"/>
      </w:pPr>
      <w:r>
        <w:rPr>
          <w:sz w:val="24"/>
        </w:rPr>
        <w:t xml:space="preserve">(в ред. </w:t>
      </w:r>
      <w:r>
        <w:rPr>
          <w:sz w:val="24"/>
        </w:rPr>
        <w:t xml:space="preserve">Постановления</w:t>
      </w:r>
      <w:r>
        <w:rPr>
          <w:sz w:val="24"/>
        </w:rPr>
        <w:t xml:space="preserve"> Кабинета Министров ЧР от 22.01.2025 N 10)</w:t>
      </w:r>
      <w:r/>
    </w:p>
    <w:p>
      <w:pPr>
        <w:pStyle w:val="1043"/>
        <w:ind w:firstLine="540"/>
        <w:jc w:val="both"/>
        <w:spacing w:before="240"/>
      </w:pPr>
      <w:r>
        <w:rPr>
          <w:sz w:val="24"/>
        </w:rPr>
        <w:t xml:space="preserve">Вне</w:t>
      </w:r>
      <w:r>
        <w:rPr>
          <w:sz w:val="24"/>
        </w:rPr>
        <w:t xml:space="preserve">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22.01.2025 N 10)</w:t>
      </w:r>
      <w:r/>
    </w:p>
    <w:p>
      <w:pPr>
        <w:pStyle w:val="1043"/>
        <w:ind w:firstLine="540"/>
        <w:jc w:val="both"/>
        <w:spacing w:before="240"/>
      </w:pPr>
      <w:r>
        <w:rPr>
          <w:sz w:val="24"/>
        </w:rPr>
        <w:t xml:space="preserve">Протокол подведения итогов отбора включает следующие сведения:</w:t>
      </w:r>
      <w:r/>
    </w:p>
    <w:p>
      <w:pPr>
        <w:pStyle w:val="1043"/>
        <w:ind w:firstLine="540"/>
        <w:jc w:val="both"/>
        <w:spacing w:before="240"/>
      </w:pPr>
      <w:r>
        <w:rPr>
          <w:sz w:val="24"/>
        </w:rPr>
        <w:t xml:space="preserve">дату, время и место проведения рассмотрения заявок;</w:t>
      </w:r>
      <w:r/>
    </w:p>
    <w:p>
      <w:pPr>
        <w:pStyle w:val="1043"/>
        <w:ind w:firstLine="540"/>
        <w:jc w:val="both"/>
        <w:spacing w:before="240"/>
      </w:pPr>
      <w:r>
        <w:rPr>
          <w:sz w:val="24"/>
        </w:rPr>
        <w:t xml:space="preserve">дату, время и место оценки заявок (в случае проведения отбора);</w:t>
      </w:r>
      <w:r/>
    </w:p>
    <w:p>
      <w:pPr>
        <w:pStyle w:val="1043"/>
        <w:ind w:firstLine="540"/>
        <w:jc w:val="both"/>
        <w:spacing w:before="240"/>
      </w:pPr>
      <w:r>
        <w:rPr>
          <w:sz w:val="24"/>
        </w:rPr>
        <w:t xml:space="preserve">информацию об участниках отбора, заявки которых были рассмотрены;</w:t>
      </w:r>
      <w:r/>
    </w:p>
    <w:p>
      <w:pPr>
        <w:pStyle w:val="1043"/>
        <w:ind w:firstLine="540"/>
        <w:jc w:val="both"/>
        <w:spacing w:before="240"/>
      </w:pPr>
      <w:r>
        <w:rPr>
          <w:sz w:val="24"/>
        </w:rPr>
        <w:t xml:space="preserve">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r/>
    </w:p>
    <w:p>
      <w:pPr>
        <w:pStyle w:val="1043"/>
        <w:ind w:firstLine="540"/>
        <w:jc w:val="both"/>
        <w:spacing w:before="240"/>
      </w:pPr>
      <w:r>
        <w:rPr>
          <w:sz w:val="24"/>
        </w:rPr>
        <w:t xml:space="preserve">последовательность оценки заявок, принятое на основании результатов оценки заявок решение о присвоении заявкам порядковых номеров (в случае проведения отбора);</w:t>
      </w:r>
      <w:r/>
    </w:p>
    <w:p>
      <w:pPr>
        <w:pStyle w:val="1043"/>
        <w:ind w:firstLine="540"/>
        <w:jc w:val="both"/>
        <w:spacing w:before="240"/>
      </w:pPr>
      <w:r>
        <w:rPr>
          <w:sz w:val="24"/>
        </w:rPr>
        <w:t xml:space="preserve">наименование получателя (получателей) гранта, с которым заключается соглашение, и размер предоставляемого ему гранта.</w:t>
      </w:r>
      <w:r/>
    </w:p>
    <w:p>
      <w:pPr>
        <w:pStyle w:val="1043"/>
        <w:jc w:val="both"/>
      </w:pPr>
      <w:r>
        <w:rPr>
          <w:sz w:val="24"/>
        </w:rPr>
        <w:t xml:space="preserve">(п. 3.12 в ред. </w:t>
      </w:r>
      <w:r>
        <w:rPr>
          <w:sz w:val="24"/>
        </w:rPr>
        <w:t xml:space="preserve">Постановления</w:t>
      </w:r>
      <w:r>
        <w:rPr>
          <w:sz w:val="24"/>
        </w:rPr>
        <w:t xml:space="preserve"> Кабинета Министров ЧР от 12.08.2024 N 452)</w:t>
      </w:r>
      <w:r/>
    </w:p>
    <w:p>
      <w:pPr>
        <w:pStyle w:val="1043"/>
        <w:jc w:val="both"/>
      </w:pPr>
      <w:r>
        <w:rPr>
          <w:sz w:val="24"/>
        </w:rPr>
      </w:r>
      <w:r/>
    </w:p>
    <w:p>
      <w:pPr>
        <w:pStyle w:val="1045"/>
        <w:jc w:val="center"/>
        <w:outlineLvl w:val="1"/>
      </w:pPr>
      <w:r>
        <w:rPr>
          <w:sz w:val="24"/>
        </w:rPr>
        <w:t xml:space="preserve">IV. Размер гранта</w:t>
      </w:r>
      <w:r/>
    </w:p>
    <w:p>
      <w:pPr>
        <w:pStyle w:val="1043"/>
        <w:jc w:val="both"/>
      </w:pPr>
      <w:r>
        <w:rPr>
          <w:sz w:val="24"/>
        </w:rPr>
      </w:r>
      <w:r/>
    </w:p>
    <w:p>
      <w:pPr>
        <w:pStyle w:val="1043"/>
        <w:ind w:firstLine="540"/>
        <w:jc w:val="both"/>
      </w:pPr>
      <w:r/>
      <w:bookmarkStart w:id="473" w:name="P473"/>
      <w:r/>
      <w:bookmarkEnd w:id="473"/>
      <w:r>
        <w:rPr>
          <w:sz w:val="24"/>
        </w:rPr>
        <w:t xml:space="preserve">4.1. Максимальный размер гранта в расчете на одного получателя гранта не может превышать:</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2 п. 4.1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по направлению "товарная аквакультура (товарное рыбоводство)" - 8 млн. рублей, но не более 70 процентов затрат на реализацию проекта Перспектива;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3 п. 4.1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по направлению "сыроделие" - 8 млн. рублей, но не более 70 процентов затрат на реализацию проекта Перспектива;</w:t>
      </w:r>
      <w:r/>
    </w:p>
    <w:p>
      <w:pPr>
        <w:pStyle w:val="1043"/>
        <w:ind w:firstLine="540"/>
        <w:jc w:val="both"/>
        <w:spacing w:before="240"/>
      </w:pPr>
      <w:r>
        <w:rPr>
          <w:sz w:val="24"/>
        </w:rPr>
        <w:t xml:space="preserve">по направлению "ягодоводство, включая тепличное ягодоводство" - 5 млн. рублей, но не более 70 процентов затрат на реализацию проекта Перспектива. В</w:t>
      </w:r>
      <w:r>
        <w:rPr>
          <w:sz w:val="24"/>
        </w:rPr>
        <w:t xml:space="preserve"> случае если планом расходов предусматриваются приобретение, строительство, реконструкция теплиц для насаждений ягодных культур закрытого грунта на площади не менее 1,0 га - 10 млн. рублей, но не более 70 процентов затрат на реализацию проекта Перспектива;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09.07.2025 N 395)</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абз. 5 п. 4.1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ind w:firstLine="540"/>
        <w:jc w:val="both"/>
        <w:spacing w:before="300"/>
      </w:pPr>
      <w:r>
        <w:rPr>
          <w:sz w:val="24"/>
        </w:rPr>
        <w:t xml:space="preserve">по направлению "овцеводство" - 4 млн. рублей, но не более 70 процентов затрат на реализацию проекта Перспектива;</w:t>
      </w:r>
      <w:r/>
    </w:p>
    <w:p>
      <w:pPr>
        <w:pStyle w:val="1043"/>
        <w:ind w:firstLine="540"/>
        <w:jc w:val="both"/>
        <w:spacing w:before="240"/>
      </w:pPr>
      <w:r>
        <w:rPr>
          <w:sz w:val="24"/>
        </w:rPr>
        <w:t xml:space="preserve">по направлению "овощеводство открытого грунта (кроме лука-севка)" - 10 млн. рублей, но не более 70 процентов затрат на реализацию проекта Перспектива;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09.07.2025 N 395)</w:t>
      </w:r>
      <w:r/>
    </w:p>
    <w:p>
      <w:pPr>
        <w:pStyle w:val="1043"/>
        <w:ind w:firstLine="540"/>
        <w:jc w:val="both"/>
        <w:spacing w:before="240"/>
      </w:pPr>
      <w:r>
        <w:rPr>
          <w:sz w:val="24"/>
        </w:rPr>
        <w:t xml:space="preserve">по направлению "агротуризм" - 10 млн. рублей, но не более 70 процентов затрат на реализацию проекта Перспектива.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09.07.2025 N 395)</w:t>
      </w:r>
      <w:r/>
    </w:p>
    <w:p>
      <w:pPr>
        <w:pStyle w:val="1043"/>
        <w:jc w:val="both"/>
      </w:pPr>
      <w:r>
        <w:rPr>
          <w:sz w:val="24"/>
        </w:rPr>
        <w:t xml:space="preserve">(п. 4.1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4.2. Размер гранта, предоставляемого конкретному получателю гранта, определяется Комиссией с учетом участия собственных средств получателя гранта и его плана расходов.</w:t>
      </w:r>
      <w:r/>
    </w:p>
    <w:p>
      <w:pPr>
        <w:pStyle w:val="1043"/>
        <w:jc w:val="both"/>
      </w:pPr>
      <w:r>
        <w:rPr>
          <w:sz w:val="24"/>
        </w:rPr>
      </w:r>
      <w:r/>
    </w:p>
    <w:p>
      <w:pPr>
        <w:pStyle w:val="1045"/>
        <w:jc w:val="center"/>
        <w:outlineLvl w:val="1"/>
      </w:pPr>
      <w:r>
        <w:rPr>
          <w:sz w:val="24"/>
        </w:rPr>
        <w:t xml:space="preserve">V. Порядок предоставления гранта</w:t>
      </w:r>
      <w:r/>
    </w:p>
    <w:p>
      <w:pPr>
        <w:pStyle w:val="1043"/>
        <w:jc w:val="both"/>
      </w:pPr>
      <w:r>
        <w:rPr>
          <w:sz w:val="24"/>
        </w:rPr>
      </w:r>
      <w:r/>
    </w:p>
    <w:p>
      <w:pPr>
        <w:pStyle w:val="1043"/>
        <w:ind w:firstLine="540"/>
        <w:jc w:val="both"/>
      </w:pPr>
      <w:r>
        <w:rPr>
          <w:sz w:val="24"/>
        </w:rPr>
        <w:t xml:space="preserve">5.1. В соответствии с </w:t>
      </w:r>
      <w:r>
        <w:rPr>
          <w:sz w:val="24"/>
        </w:rPr>
        <w:t xml:space="preserve">законом</w:t>
      </w:r>
      <w:r>
        <w:rPr>
          <w:sz w:val="24"/>
        </w:rPr>
        <w:t xml:space="preserve"> Чувашской Республики о республиканском бюджете Чувашской Республики на текущий финансовый год и плановый период главным распорядителем бюджетных средств, направляемых на оказание государственной поддержки, является Минсельхоз Чувашии.</w:t>
      </w:r>
      <w:r/>
    </w:p>
    <w:p>
      <w:pPr>
        <w:pStyle w:val="1043"/>
        <w:ind w:firstLine="540"/>
        <w:jc w:val="both"/>
        <w:spacing w:before="240"/>
      </w:pPr>
      <w:r>
        <w:rPr>
          <w:sz w:val="24"/>
        </w:rPr>
        <w:t xml:space="preserve">Грант предоставляется в форме субсидий за счет средст</w:t>
      </w:r>
      <w:r>
        <w:rPr>
          <w:sz w:val="24"/>
        </w:rPr>
        <w:t xml:space="preserve">в республиканского бюджета Чувашской Республики, предусмотренных по разделу 0400 "Национальная экономика", подразделу 0405 "Сельское хозяйство и рыболовство", в пределах бюджетных ассигнований республиканского бюджета Чувашской Республики, предусмотренных </w:t>
      </w:r>
      <w:r>
        <w:rPr>
          <w:sz w:val="24"/>
        </w:rPr>
        <w:t xml:space="preserve">законом</w:t>
      </w:r>
      <w:r>
        <w:rPr>
          <w:sz w:val="24"/>
        </w:rP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Минсельхозу Чувашии на цели, указанные в </w:t>
      </w:r>
      <w:hyperlink w:tooltip="2.1. Грант предоставляется на следующие цели:" w:anchor="P94" w:history="1">
        <w:r>
          <w:rPr>
            <w:color w:val="0000ff"/>
            <w:sz w:val="24"/>
          </w:rPr>
          <w:t xml:space="preserve">пункте 2.1</w:t>
        </w:r>
      </w:hyperlink>
      <w:r>
        <w:rPr>
          <w:sz w:val="24"/>
        </w:rPr>
        <w:t xml:space="preserve"> настоящего Порядка (далее соответственно - бюджетные ассигнования, лимиты бюджетных обязательств).</w:t>
      </w:r>
      <w:r/>
    </w:p>
    <w:p>
      <w:pPr>
        <w:pStyle w:val="1043"/>
        <w:ind w:firstLine="540"/>
        <w:jc w:val="both"/>
        <w:spacing w:before="240"/>
      </w:pPr>
      <w:r>
        <w:rPr>
          <w:sz w:val="24"/>
        </w:rPr>
        <w:t xml:space="preserve">Распределение средств республиканского бюджета Чувашской Республики между перспективными направлениями сельскохозяйственного производства в рамках настоящего Порядка утверждается приказом Минсельхоза Чувашии.</w:t>
      </w:r>
      <w:r/>
    </w:p>
    <w:p>
      <w:pPr>
        <w:pStyle w:val="1043"/>
        <w:ind w:firstLine="540"/>
        <w:jc w:val="both"/>
        <w:spacing w:before="240"/>
      </w:pPr>
      <w:r>
        <w:rPr>
          <w:sz w:val="24"/>
        </w:rPr>
        <w:t xml:space="preserve">Минсельхоз Чувашии обеспечивает результативность, адресность и целевой характер использования средств гранта в соответствии с утвержденными бюджетными ассигнованиями и лимитами бюджетных обязательств.</w:t>
      </w:r>
      <w:r/>
    </w:p>
    <w:p>
      <w:pPr>
        <w:pStyle w:val="1043"/>
        <w:ind w:firstLine="540"/>
        <w:jc w:val="both"/>
        <w:spacing w:before="240"/>
      </w:pPr>
      <w:r>
        <w:rPr>
          <w:sz w:val="24"/>
        </w:rPr>
        <w:t xml:space="preserve">5.2. На основании решения Комиссии Минсельхоз Чувашии в течение 15 рабочих дней со дня размещения прото</w:t>
      </w:r>
      <w:r>
        <w:rPr>
          <w:sz w:val="24"/>
        </w:rPr>
        <w:t xml:space="preserve">кола заседания Комиссии на официальном сайте (при принятии решения Комиссии о предоставлении гранта гражданину Российской Федерации, применяющему специальный налоговый режим "Налог на профессиональный доход", - в течение 15 рабочих дней со дня представлени</w:t>
      </w:r>
      <w:r>
        <w:rPr>
          <w:sz w:val="24"/>
        </w:rPr>
        <w:t xml:space="preserve">я им в Минсельхоз Чувашии документа, подтверждающего регистрацию получателя гранта в качестве главы крестьянского (фермерского) хозяйства или индивидуального предпринимателя в органах Федеральной налоговой службы) заключает с получателем гранта соглашение.</w:t>
      </w:r>
      <w:r/>
    </w:p>
    <w:p>
      <w:pPr>
        <w:pStyle w:val="1043"/>
        <w:ind w:firstLine="540"/>
        <w:jc w:val="both"/>
        <w:spacing w:before="240"/>
      </w:pPr>
      <w:r>
        <w:rPr>
          <w:sz w:val="24"/>
        </w:rPr>
        <w:t xml:space="preserve">Если получатель гранта не подписал соглашение в течение 15 рабочих дней со дня поступления соглашения на подписани</w:t>
      </w:r>
      <w:r>
        <w:rPr>
          <w:sz w:val="24"/>
        </w:rPr>
        <w:t xml:space="preserve">е в систему "Электронный бюджет" и не направил возражения по проекту соглашения, он признается уклонившимся от заключения соглашения и Минсельхоз Чувашии заключает соглашение с получателем гранта, заявка которого идет следующей в рейтинге, предусмотренном </w:t>
      </w:r>
      <w:hyperlink w:tooltip="3.9. Заявки, допущенные к отбору, Комиссия оценивает в соответствии с критериями оценки заявок (документов) согласно приложениям N 4 - 6.2 к настоящему Порядку." w:anchor="P334" w:history="1">
        <w:r>
          <w:rPr>
            <w:color w:val="0000ff"/>
            <w:sz w:val="24"/>
          </w:rPr>
          <w:t xml:space="preserve">пунктом 3.9</w:t>
        </w:r>
      </w:hyperlink>
      <w:r>
        <w:rPr>
          <w:sz w:val="24"/>
        </w:rPr>
        <w:t xml:space="preserve"> настоящего Порядка.</w:t>
      </w:r>
      <w:r/>
    </w:p>
    <w:p>
      <w:pPr>
        <w:pStyle w:val="1043"/>
        <w:ind w:firstLine="540"/>
        <w:jc w:val="both"/>
        <w:spacing w:before="240"/>
      </w:pPr>
      <w:r>
        <w:rPr>
          <w:sz w:val="24"/>
        </w:rPr>
        <w:t xml:space="preserve">В случае обнаружения факта несоответствия получателя гранта целям, условиям и требованиям, указанным в </w:t>
      </w:r>
      <w:hyperlink w:tooltip="2.1. Грант предоставляется на следующие цели:" w:anchor="P94" w:history="1">
        <w:r>
          <w:rPr>
            <w:color w:val="0000ff"/>
            <w:sz w:val="24"/>
          </w:rPr>
          <w:t xml:space="preserve">пунктах 2.1</w:t>
        </w:r>
      </w:hyperlink>
      <w:r>
        <w:rPr>
          <w:sz w:val="24"/>
        </w:rPr>
        <w:t xml:space="preserve">, </w:t>
      </w:r>
      <w:hyperlink w:tooltip="2.5. Условиями предоставления гранта являются:" w:anchor="P149" w:history="1">
        <w:r>
          <w:rPr>
            <w:color w:val="0000ff"/>
            <w:sz w:val="24"/>
          </w:rPr>
          <w:t xml:space="preserve">2.5</w:t>
        </w:r>
      </w:hyperlink>
      <w:r>
        <w:rPr>
          <w:sz w:val="24"/>
        </w:rPr>
        <w:t xml:space="preserve">, </w:t>
      </w:r>
      <w:hyperlink w:tooltip="2.6. Грант предоставляется при соответствии производственных показателей последнего года реализации проекта Перспектива следующим требованиям:" w:anchor="P194" w:history="1">
        <w:r>
          <w:rPr>
            <w:color w:val="0000ff"/>
            <w:sz w:val="24"/>
          </w:rPr>
          <w:t xml:space="preserve">2.6</w:t>
        </w:r>
      </w:hyperlink>
      <w:r>
        <w:rPr>
          <w:sz w:val="24"/>
        </w:rPr>
        <w:t xml:space="preserve"> и </w:t>
      </w:r>
      <w:hyperlink w:tooltip="3.8. Не допускается к участию в отборе заявитель путем отклонения его заявки в случаях, если:" w:anchor="P313" w:history="1">
        <w:r>
          <w:rPr>
            <w:color w:val="0000ff"/>
            <w:sz w:val="24"/>
          </w:rPr>
          <w:t xml:space="preserve">3.8</w:t>
        </w:r>
      </w:hyperlink>
      <w:r>
        <w:rPr>
          <w:sz w:val="24"/>
        </w:rPr>
        <w:t xml:space="preserve"> настоящего Пор</w:t>
      </w:r>
      <w:r>
        <w:rPr>
          <w:sz w:val="24"/>
        </w:rPr>
        <w:t xml:space="preserve">ядка, или непредставления (представления в неполном объеме) документов, указанных в объявлении о проведении отбора, или представления получателем гранта недостоверной информации Минсельхоз Чувашии отказывается от заключения соглашения с победителем отбора.</w:t>
      </w:r>
      <w:r/>
    </w:p>
    <w:p>
      <w:pPr>
        <w:pStyle w:val="1043"/>
        <w:ind w:firstLine="540"/>
        <w:jc w:val="both"/>
        <w:spacing w:before="240"/>
      </w:pPr>
      <w:r>
        <w:rPr>
          <w:sz w:val="24"/>
        </w:rPr>
        <w:t xml:space="preserve">При прекращении деятельности получателя гранта,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соглашение расторгается с ф</w:t>
      </w:r>
      <w:r>
        <w:rPr>
          <w:sz w:val="24"/>
        </w:rPr>
        <w:t xml:space="preserve">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гранта обязательствах, источником финансового обеспечения которых является грант.</w:t>
      </w:r>
      <w:r/>
    </w:p>
    <w:p>
      <w:pPr>
        <w:pStyle w:val="1043"/>
        <w:ind w:firstLine="540"/>
        <w:jc w:val="both"/>
        <w:spacing w:before="240"/>
      </w:pPr>
      <w:r>
        <w:rPr>
          <w:sz w:val="24"/>
        </w:rPr>
        <w:t xml:space="preserve">При прекращении деятельности получателя гранта, являющегося индивидуальным предпринимателем, осуществляющим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передающего свои права другому гражданину в соответствии со </w:t>
      </w:r>
      <w:r>
        <w:rPr>
          <w:sz w:val="24"/>
        </w:rPr>
        <w:t xml:space="preserve">статьей 18</w:t>
      </w:r>
      <w:r>
        <w:rPr>
          <w:sz w:val="24"/>
        </w:rPr>
        <w:t xml:space="preserve"> Федерального закон</w:t>
      </w:r>
      <w:r>
        <w:rPr>
          <w:sz w:val="24"/>
        </w:rPr>
        <w:t xml:space="preserve">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в качестве стороны соглашения иного лица, являющегося его правопреемником.</w:t>
      </w:r>
      <w:r/>
    </w:p>
    <w:p>
      <w:pPr>
        <w:pStyle w:val="1043"/>
        <w:ind w:firstLine="540"/>
        <w:jc w:val="both"/>
        <w:spacing w:before="240"/>
      </w:pPr>
      <w:r>
        <w:rPr>
          <w:sz w:val="24"/>
        </w:rPr>
        <w:t xml:space="preserve">Соглашение, дополнительное </w:t>
      </w:r>
      <w:r>
        <w:rPr>
          <w:sz w:val="24"/>
        </w:rPr>
        <w:t xml:space="preserve">соглашение к соглашению, в том числе дополнительное соглашение о расторжении соглашения (при необходимости), между Минсельхозом Чувашии и получателем гранта заключаются с соблюдением требований о защите государственной тайны в системе "Электронный бюджет".</w:t>
      </w:r>
      <w:r/>
    </w:p>
    <w:p>
      <w:pPr>
        <w:pStyle w:val="1043"/>
        <w:jc w:val="both"/>
      </w:pPr>
      <w:r>
        <w:rPr>
          <w:sz w:val="24"/>
        </w:rPr>
        <w:t xml:space="preserve">(п. 5.2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5.3. Соглашение должно содержать условие согласования новых условий соглашения или расторжения соглашения при недостижении согласия по новым условиям в случае уменьшения Минсельхозу Чув</w:t>
      </w:r>
      <w:r>
        <w:rPr>
          <w:sz w:val="24"/>
        </w:rPr>
        <w:t xml:space="preserve">ашии как получателю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 а также согласие заявителя на осуществление Минсельхозом Чувашии проверки соблюде</w:t>
      </w:r>
      <w:r>
        <w:rPr>
          <w:sz w:val="24"/>
        </w:rPr>
        <w:t xml:space="preserve">ния им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им порядка и условий предоставления субсидии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11.05.2022 N 210)</w:t>
      </w:r>
      <w:r/>
    </w:p>
    <w:p>
      <w:pPr>
        <w:pStyle w:val="1043"/>
        <w:ind w:firstLine="540"/>
        <w:jc w:val="both"/>
        <w:spacing w:before="240"/>
      </w:pPr>
      <w:r>
        <w:rPr>
          <w:sz w:val="24"/>
        </w:rPr>
        <w:t xml:space="preserve">5.4. Минсельхоз Чувашии в течение 10 рабочих дней со дня подписания соглашений составляет сводную </w:t>
      </w:r>
      <w:hyperlink w:tooltip="                          СВОДНАЯ СПРАВКА-РЕЕСТР" w:anchor="P1829" w:history="1">
        <w:r>
          <w:rPr>
            <w:color w:val="0000ff"/>
            <w:sz w:val="24"/>
          </w:rPr>
          <w:t xml:space="preserve">справку-реестр</w:t>
        </w:r>
      </w:hyperlink>
      <w:r>
        <w:rPr>
          <w:sz w:val="24"/>
        </w:rPr>
        <w:t xml:space="preserve"> по форме согласно приложению N 7 к настоящему Порядку (далее - сводная справка-реестр) и представляет в электронном виде в Минфин Чувашии заявки на кассовый расход с приложением копий соглашений и сводной справки-реестра.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5.5. Перечисление средств гранта получателям гранта на цели, указанные в </w:t>
      </w:r>
      <w:hyperlink w:tooltip="2.1. Грант предоставляется на следующие цели:" w:anchor="P94" w:history="1">
        <w:r>
          <w:rPr>
            <w:color w:val="0000ff"/>
            <w:sz w:val="24"/>
          </w:rPr>
          <w:t xml:space="preserve">пункте 2.1</w:t>
        </w:r>
      </w:hyperlink>
      <w:r>
        <w:rPr>
          <w:sz w:val="24"/>
        </w:rPr>
        <w:t xml:space="preserve"> настоящего Порядка, осуществляется в течение трех рабочих дней со дня представления в Минфин Чувашии документов, указанных в пункте 5.4 настоящего Поряд</w:t>
      </w:r>
      <w:r>
        <w:rPr>
          <w:sz w:val="24"/>
        </w:rPr>
        <w:t xml:space="preserve">ка, с лицевого счета получателя средств республиканского бюджета Чувашской Республики - Минсельхоза Чувашии, открытого в Минфине Чувашии, на лицевые счета участников казначейского сопровождения, открытые получателями гранта "Перспектива" в Минфине Чувашии.</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11.05.2022 N 210)</w:t>
      </w:r>
      <w:r/>
    </w:p>
    <w:p>
      <w:pPr>
        <w:pStyle w:val="1043"/>
        <w:ind w:firstLine="540"/>
        <w:jc w:val="both"/>
        <w:spacing w:before="240"/>
      </w:pPr>
      <w:r>
        <w:rPr>
          <w:sz w:val="24"/>
        </w:rPr>
        <w:t xml:space="preserve">5.6. Внесение получателем гранта изменений в план расходов и плановые показатели допускается по решению Комиссии в порядке и на условиях, которые определены </w:t>
      </w:r>
      <w:r>
        <w:rPr>
          <w:sz w:val="24"/>
        </w:rPr>
        <w:t xml:space="preserve">Положением</w:t>
      </w:r>
      <w:r>
        <w:rPr>
          <w:sz w:val="24"/>
        </w:rPr>
        <w:t xml:space="preserve"> о Комиссии.</w:t>
      </w:r>
      <w:r/>
    </w:p>
    <w:p>
      <w:pPr>
        <w:pStyle w:val="1043"/>
        <w:ind w:firstLine="540"/>
        <w:jc w:val="both"/>
        <w:spacing w:before="240"/>
      </w:pPr>
      <w:r>
        <w:rPr>
          <w:sz w:val="24"/>
        </w:rPr>
        <w:t xml:space="preserve">Плановые показатели последнего года реализации проекта Перспектива не подлежат изменению.</w:t>
      </w:r>
      <w:r/>
    </w:p>
    <w:p>
      <w:pPr>
        <w:pStyle w:val="1043"/>
        <w:ind w:firstLine="540"/>
        <w:jc w:val="both"/>
        <w:spacing w:before="240"/>
      </w:pPr>
      <w:r>
        <w:rPr>
          <w:sz w:val="24"/>
        </w:rPr>
        <w:t xml:space="preserve">В случае недостижения планового показателя получатель гранта обязуется представить в срок до 1 апреля года, следующего за годом, в котором плановый показатель не был исполнен, письменное обоснование причины недостижения планового показателя.</w:t>
      </w:r>
      <w:r/>
    </w:p>
    <w:p>
      <w:pPr>
        <w:pStyle w:val="1043"/>
        <w:jc w:val="both"/>
      </w:pPr>
      <w:r>
        <w:rPr>
          <w:sz w:val="24"/>
        </w:rPr>
      </w:r>
      <w:r/>
    </w:p>
    <w:p>
      <w:pPr>
        <w:pStyle w:val="1045"/>
        <w:jc w:val="center"/>
        <w:outlineLvl w:val="1"/>
      </w:pPr>
      <w:r>
        <w:rPr>
          <w:sz w:val="24"/>
        </w:rPr>
        <w:t xml:space="preserve">VI. Мониторинг выполнения условий соглашения</w:t>
      </w:r>
      <w:r/>
    </w:p>
    <w:p>
      <w:pPr>
        <w:pStyle w:val="1043"/>
        <w:jc w:val="both"/>
      </w:pPr>
      <w:r>
        <w:rPr>
          <w:sz w:val="24"/>
        </w:rPr>
      </w:r>
      <w:r/>
    </w:p>
    <w:p>
      <w:pPr>
        <w:pStyle w:val="1043"/>
        <w:ind w:firstLine="540"/>
        <w:jc w:val="both"/>
      </w:pPr>
      <w:r>
        <w:rPr>
          <w:sz w:val="24"/>
        </w:rPr>
        <w:t xml:space="preserve">6.1. Минсельхоз Чувашии:</w:t>
      </w:r>
      <w:r/>
    </w:p>
    <w:p>
      <w:pPr>
        <w:pStyle w:val="1043"/>
        <w:ind w:firstLine="540"/>
        <w:jc w:val="both"/>
        <w:spacing w:before="240"/>
      </w:pPr>
      <w:r>
        <w:rPr>
          <w:sz w:val="24"/>
        </w:rPr>
        <w:t xml:space="preserve">осуществляет мониторинг выполнения условий соглашения в течение срока действия соглашения, но не менее пяти лет со дня получения гранта;</w:t>
      </w:r>
      <w:r/>
    </w:p>
    <w:p>
      <w:pPr>
        <w:pStyle w:val="1043"/>
        <w:ind w:firstLine="540"/>
        <w:jc w:val="both"/>
        <w:spacing w:before="240"/>
      </w:pPr>
      <w:r>
        <w:rPr>
          <w:sz w:val="24"/>
        </w:rPr>
        <w:t xml:space="preserve">обеспечивает сохранность представленных заявителями заявки и документов, конфиденциальность сведений, указанных в представленных документах, контроль прохождения документов на всех этапах рассмотрения.</w:t>
      </w:r>
      <w:r/>
    </w:p>
    <w:p>
      <w:pPr>
        <w:pStyle w:val="1043"/>
        <w:ind w:firstLine="540"/>
        <w:jc w:val="both"/>
        <w:spacing w:before="240"/>
      </w:pPr>
      <w:r/>
      <w:bookmarkStart w:id="517" w:name="P517"/>
      <w:r/>
      <w:bookmarkEnd w:id="517"/>
      <w:r>
        <w:rPr>
          <w:sz w:val="24"/>
        </w:rPr>
        <w:t xml:space="preserve">6.2. Получатель гранта представляет в Минсельхоз Чувашии:</w:t>
      </w:r>
      <w:r/>
    </w:p>
    <w:p>
      <w:pPr>
        <w:pStyle w:val="1043"/>
        <w:ind w:firstLine="540"/>
        <w:jc w:val="both"/>
        <w:spacing w:before="240"/>
      </w:pPr>
      <w:r/>
      <w:bookmarkStart w:id="518" w:name="P518"/>
      <w:r/>
      <w:bookmarkEnd w:id="518"/>
      <w:r>
        <w:rPr>
          <w:sz w:val="24"/>
        </w:rPr>
        <w:t xml:space="preserve">отчет о достижении значений результатов предоставления гранта и плановых показателей</w:t>
      </w:r>
      <w:r>
        <w:rPr>
          <w:sz w:val="24"/>
        </w:rPr>
        <w:t xml:space="preserve"> деятельности - ежеквартально до 15 числа месяца, следующего за отчетным периодом, в течение срока действия соглашения по форме, установленной соглашением. Для получателей гранта, являющихся субъектами микропредпринимательства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 устанавливается периодичность представления настоящего отчета - ежегодно до 30 января года, следующего за отчетным;</w:t>
      </w:r>
      <w:r/>
    </w:p>
    <w:p>
      <w:pPr>
        <w:pStyle w:val="1043"/>
        <w:ind w:firstLine="540"/>
        <w:jc w:val="both"/>
        <w:spacing w:before="240"/>
      </w:pPr>
      <w:r>
        <w:rPr>
          <w:sz w:val="24"/>
        </w:rPr>
        <w:t xml:space="preserve">отчет об осуществлении расходов, источником финансового обеспечения которых является субсидия, по форме и в сроки, которые установлены соглашением;</w:t>
      </w:r>
      <w:r/>
    </w:p>
    <w:p>
      <w:pPr>
        <w:pStyle w:val="1043"/>
        <w:ind w:firstLine="540"/>
        <w:jc w:val="both"/>
        <w:spacing w:before="240"/>
      </w:pPr>
      <w:r>
        <w:rPr>
          <w:sz w:val="24"/>
        </w:rPr>
        <w:t xml:space="preserve">отчеты по формам и в сроки, которые установлены соответствующим приказом Минсельхоза России.</w:t>
      </w:r>
      <w:r/>
    </w:p>
    <w:p>
      <w:pPr>
        <w:pStyle w:val="1043"/>
        <w:ind w:firstLine="540"/>
        <w:jc w:val="both"/>
        <w:spacing w:before="240"/>
      </w:pPr>
      <w:r>
        <w:rPr>
          <w:sz w:val="24"/>
        </w:rPr>
        <w:t xml:space="preserve">Дополнительно к отчетам за отчетные периоды в течение срока использования средств гранта получателем гранта представляются заверенные получателем гранта копии первичных документов, подтверждающих фактическое использование гранта в отчетных периодах.</w:t>
      </w:r>
      <w:r/>
    </w:p>
    <w:p>
      <w:pPr>
        <w:pStyle w:val="1043"/>
        <w:ind w:firstLine="540"/>
        <w:jc w:val="both"/>
        <w:spacing w:before="240"/>
      </w:pPr>
      <w:r>
        <w:rPr>
          <w:sz w:val="24"/>
        </w:rPr>
        <w:t xml:space="preserve">Ответственность за достоверность представленных отчетов несет получатель гранта.</w:t>
      </w:r>
      <w:r/>
    </w:p>
    <w:p>
      <w:pPr>
        <w:pStyle w:val="1043"/>
        <w:ind w:firstLine="540"/>
        <w:jc w:val="both"/>
        <w:spacing w:before="240"/>
      </w:pPr>
      <w:r>
        <w:rPr>
          <w:sz w:val="24"/>
        </w:rPr>
        <w:t xml:space="preserve">Представление отчета, предусмотренного </w:t>
      </w:r>
      <w:hyperlink w:tooltip="отчет о достижении значений результатов предоставления гранта и плановых показателей деятельности - ежеквартально до 15 числа месяца, следующего за отчетным периодом, в течение срока действия соглашения по форме, установленной соглашением. Для получателей гранта, являющихся субъектами микропредпринимательства в соответствии с Федеральным законом &quot;О развитии малого и среднего предпринимательства в Российской Федерации&quot;, устанавливается периодичность представления настоящего отчета - ежегодно до 30 января ..." w:anchor="P518" w:history="1">
        <w:r>
          <w:rPr>
            <w:color w:val="0000ff"/>
            <w:sz w:val="24"/>
          </w:rPr>
          <w:t xml:space="preserve">абзацем вторым</w:t>
        </w:r>
      </w:hyperlink>
      <w:r>
        <w:rPr>
          <w:sz w:val="24"/>
        </w:rPr>
        <w:t xml:space="preserve"> настоящего пункта, осуществляется в системе "Электронный бюджет" согласно форме, предусмотренной Минфином России в типовых соглашениях.</w:t>
      </w:r>
      <w:r/>
    </w:p>
    <w:p>
      <w:pPr>
        <w:pStyle w:val="1043"/>
        <w:ind w:firstLine="540"/>
        <w:jc w:val="both"/>
        <w:spacing w:before="240"/>
      </w:pPr>
      <w:r>
        <w:rPr>
          <w:sz w:val="24"/>
        </w:rPr>
        <w:t xml:space="preserve">Минсельхоз Чувашии осуществляет проверку и принятие указанных отчетов в срок, не превышающий 30 рабочих дней со дня представления указанных отчетов.</w:t>
      </w:r>
      <w:r/>
    </w:p>
    <w:p>
      <w:pPr>
        <w:pStyle w:val="1043"/>
        <w:jc w:val="both"/>
      </w:pPr>
      <w:r>
        <w:rPr>
          <w:sz w:val="24"/>
        </w:rPr>
        <w:t xml:space="preserve">(п. 6.2 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bookmarkStart w:id="526" w:name="P526"/>
      <w:r/>
      <w:bookmarkEnd w:id="526"/>
      <w:r>
        <w:rPr>
          <w:sz w:val="24"/>
        </w:rPr>
        <w:t xml:space="preserve">6.3. Эффективность предоставления и использования гранта оценивается исходя из достижения главой крестьянского (фермерского) хозяйства или индивидуальным предпринимателем установленных соглашением значений следующих результатов предоставления гранта:</w:t>
      </w:r>
      <w:r/>
    </w:p>
    <w:p>
      <w:pPr>
        <w:pStyle w:val="1043"/>
        <w:ind w:firstLine="540"/>
        <w:jc w:val="both"/>
        <w:spacing w:before="240"/>
      </w:pPr>
      <w:r>
        <w:rPr>
          <w:sz w:val="24"/>
        </w:rPr>
        <w:t xml:space="preserve">создание новых рабочих мест, в отношении которых среднесписочная численность работников за год определяется в соответствии с </w:t>
      </w:r>
      <w:hyperlink w:tooltip="д) создать не позднее срока использования гранта новые рабочие места, в отношении которых среднесписочная численность работников за год составляет:" w:anchor="P127" w:history="1">
        <w:r>
          <w:rPr>
            <w:color w:val="0000ff"/>
            <w:sz w:val="24"/>
          </w:rPr>
          <w:t xml:space="preserve">подпунктом "д" пункта 2.2</w:t>
        </w:r>
      </w:hyperlink>
      <w:r>
        <w:rPr>
          <w:sz w:val="24"/>
        </w:rPr>
        <w:t xml:space="preserve"> настоящего Порядка;</w:t>
      </w:r>
      <w:r/>
    </w:p>
    <w:p>
      <w:pPr>
        <w:pStyle w:val="1043"/>
        <w:ind w:firstLine="540"/>
        <w:jc w:val="both"/>
        <w:spacing w:before="240"/>
      </w:pPr>
      <w:r>
        <w:rPr>
          <w:sz w:val="24"/>
        </w:rPr>
        <w:t xml:space="preserve">выполнение ежегодных плановых показателей.</w:t>
      </w:r>
      <w:r/>
    </w:p>
    <w:p>
      <w:pPr>
        <w:pStyle w:val="1043"/>
        <w:jc w:val="both"/>
      </w:pPr>
      <w:r>
        <w:rPr>
          <w:sz w:val="24"/>
        </w:rPr>
        <w:t xml:space="preserve">(п. 6.3 в ред. </w:t>
      </w:r>
      <w:r>
        <w:rPr>
          <w:sz w:val="24"/>
        </w:rPr>
        <w:t xml:space="preserve">Постановления</w:t>
      </w:r>
      <w:r>
        <w:rPr>
          <w:sz w:val="24"/>
        </w:rPr>
        <w:t xml:space="preserve"> Кабинета Министров ЧР от 12.04.2023 N 240)</w:t>
      </w:r>
      <w:r/>
    </w:p>
    <w:p>
      <w:pPr>
        <w:pStyle w:val="1043"/>
        <w:ind w:firstLine="540"/>
        <w:jc w:val="both"/>
        <w:spacing w:before="240"/>
      </w:pPr>
      <w:r/>
      <w:bookmarkStart w:id="530" w:name="P530"/>
      <w:r/>
      <w:bookmarkEnd w:id="530"/>
      <w:r>
        <w:rPr>
          <w:sz w:val="24"/>
        </w:rPr>
        <w:t xml:space="preserve">6.4. В случае если получателем гранта по истечении срока использования средств гранта согласно соглашению допущены нарушения обязательств, предусмотренных соглашением в части выполнения и (или) достижения значений результатов предоставления гр</w:t>
      </w:r>
      <w:r>
        <w:rPr>
          <w:sz w:val="24"/>
        </w:rPr>
        <w:t xml:space="preserve">анта, и по результатам года, следующего за годом окончания срока использования гранта, указанные нарушения не устранены, объем средств, подлежащих возврату в республиканский бюджет Чувашской Республики в срок до 1 июня года, следующего за отчетным годом (V</w:t>
      </w:r>
      <w:r>
        <w:rPr>
          <w:sz w:val="24"/>
          <w:vertAlign w:val="subscript"/>
        </w:rPr>
        <w:t xml:space="preserve">возврата</w:t>
      </w:r>
      <w:r>
        <w:rPr>
          <w:sz w:val="24"/>
        </w:rPr>
        <w:t xml:space="preserve">), рассчитывается по формуле</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1043"/>
        <w:jc w:val="both"/>
      </w:pPr>
      <w:r>
        <w:rPr>
          <w:sz w:val="24"/>
        </w:rPr>
      </w:r>
      <w:r/>
    </w:p>
    <w:p>
      <w:pPr>
        <w:pStyle w:val="1043"/>
        <w:ind w:firstLine="540"/>
        <w:jc w:val="both"/>
      </w:pPr>
      <w:r>
        <w:rPr>
          <w:sz w:val="24"/>
        </w:rPr>
        <w:t xml:space="preserve">V</w:t>
      </w:r>
      <w:r>
        <w:rPr>
          <w:sz w:val="24"/>
          <w:vertAlign w:val="subscript"/>
        </w:rPr>
        <w:t xml:space="preserve">возврата</w:t>
      </w:r>
      <w:r>
        <w:rPr>
          <w:sz w:val="24"/>
        </w:rPr>
        <w:t xml:space="preserve"> = (V</w:t>
      </w:r>
      <w:r>
        <w:rPr>
          <w:sz w:val="24"/>
          <w:vertAlign w:val="subscript"/>
        </w:rPr>
        <w:t xml:space="preserve">гранта</w:t>
      </w:r>
      <w:r>
        <w:rPr>
          <w:sz w:val="24"/>
        </w:rPr>
        <w:t xml:space="preserve"> x k x m / n) x 0,1,</w:t>
      </w:r>
      <w:r/>
    </w:p>
    <w:p>
      <w:pPr>
        <w:pStyle w:val="1043"/>
        <w:jc w:val="both"/>
      </w:pPr>
      <w:r>
        <w:rPr>
          <w:sz w:val="24"/>
        </w:rPr>
      </w:r>
      <w:r/>
    </w:p>
    <w:p>
      <w:pPr>
        <w:pStyle w:val="1043"/>
        <w:ind w:firstLine="540"/>
        <w:jc w:val="both"/>
      </w:pPr>
      <w:r>
        <w:rPr>
          <w:sz w:val="24"/>
        </w:rPr>
        <w:t xml:space="preserve">где:</w:t>
      </w:r>
      <w:r/>
    </w:p>
    <w:p>
      <w:pPr>
        <w:pStyle w:val="1043"/>
        <w:ind w:firstLine="540"/>
        <w:jc w:val="both"/>
        <w:spacing w:before="240"/>
      </w:pPr>
      <w:r>
        <w:rPr>
          <w:sz w:val="24"/>
        </w:rPr>
        <w:t xml:space="preserve">V</w:t>
      </w:r>
      <w:r>
        <w:rPr>
          <w:sz w:val="24"/>
          <w:vertAlign w:val="subscript"/>
        </w:rPr>
        <w:t xml:space="preserve">гранта</w:t>
      </w:r>
      <w:r>
        <w:rPr>
          <w:sz w:val="24"/>
        </w:rPr>
        <w:t xml:space="preserve"> - размер гранта, предоставленного получателю гранта и фактически им использованного в установленный </w:t>
      </w:r>
      <w:hyperlink w:tooltip="в) использовать грант в течение установленного пунктом 2.2.1 настоящего Порядка периода для соответствующего перспективного направления со дня поступления средств гранта на лицевой счет и использовать имущество, закупаемое за счет гранта, на реализацию проекта Перспектива в соответствии с планом расходов, предлагаемых к софинансированию за счет государственной поддержки в форме гранта на реализацию проекта перспективных направлений сельскохозяйственного производства (Перспектива), не предусматривающего и..." w:anchor="P122" w:history="1">
        <w:r>
          <w:rPr>
            <w:color w:val="0000ff"/>
            <w:sz w:val="24"/>
          </w:rPr>
          <w:t xml:space="preserve">абзацем четвертым пункта 2.2</w:t>
        </w:r>
      </w:hyperlink>
      <w:r>
        <w:rPr>
          <w:sz w:val="24"/>
        </w:rPr>
        <w:t xml:space="preserve"> настоящего Порядка срок использования гранта;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1043"/>
        <w:ind w:firstLine="540"/>
        <w:jc w:val="both"/>
        <w:spacing w:before="240"/>
      </w:pPr>
      <w:r>
        <w:rPr>
          <w:sz w:val="24"/>
        </w:rPr>
        <w:t xml:space="preserve">k - коэффициент возврата гранта;</w:t>
      </w:r>
      <w:r/>
    </w:p>
    <w:p>
      <w:pPr>
        <w:pStyle w:val="1043"/>
        <w:ind w:firstLine="540"/>
        <w:jc w:val="both"/>
        <w:spacing w:before="240"/>
      </w:pPr>
      <w:r>
        <w:rPr>
          <w:sz w:val="24"/>
        </w:rPr>
        <w:t xml:space="preserve">m - количество результатов предоставления гранта, по которым индекс, отражающий уровень недостижения значения i-го результата предоставления гранта, имеет положительное значение;</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1043"/>
        <w:ind w:firstLine="540"/>
        <w:jc w:val="both"/>
        <w:spacing w:before="240"/>
      </w:pPr>
      <w:r>
        <w:rPr>
          <w:sz w:val="24"/>
        </w:rPr>
        <w:t xml:space="preserve">n - общее количество результатов предоставления гранта.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1043"/>
        <w:jc w:val="both"/>
      </w:pPr>
      <w:r>
        <w:rPr>
          <w:sz w:val="24"/>
        </w:rPr>
      </w:r>
      <w:r/>
    </w:p>
    <w:p>
      <w:pPr>
        <w:pStyle w:val="1043"/>
        <w:ind w:firstLine="540"/>
        <w:jc w:val="both"/>
      </w:pPr>
      <w:r>
        <w:rPr>
          <w:sz w:val="24"/>
        </w:rPr>
        <w:t xml:space="preserve">Коэффициент возврата гранта рассчитывается по формуле</w:t>
      </w:r>
      <w:r/>
    </w:p>
    <w:p>
      <w:pPr>
        <w:pStyle w:val="1043"/>
        <w:jc w:val="both"/>
      </w:pPr>
      <w:r>
        <w:rPr>
          <w:sz w:val="24"/>
        </w:rPr>
      </w:r>
      <w:r/>
    </w:p>
    <w:p>
      <w:pPr>
        <w:pStyle w:val="1043"/>
        <w:ind w:firstLine="540"/>
        <w:jc w:val="both"/>
      </w:pPr>
      <w:r>
        <w:rPr>
          <w:sz w:val="24"/>
        </w:rPr>
        <w:t xml:space="preserve">k = SUM D</w:t>
      </w:r>
      <w:r>
        <w:rPr>
          <w:sz w:val="24"/>
          <w:vertAlign w:val="subscript"/>
        </w:rPr>
        <w:t xml:space="preserve">i</w:t>
      </w:r>
      <w:r>
        <w:rPr>
          <w:sz w:val="24"/>
        </w:rPr>
        <w:t xml:space="preserve"> / m,</w:t>
      </w:r>
      <w:r/>
    </w:p>
    <w:p>
      <w:pPr>
        <w:pStyle w:val="1043"/>
        <w:jc w:val="both"/>
      </w:pPr>
      <w:r>
        <w:rPr>
          <w:sz w:val="24"/>
        </w:rPr>
      </w:r>
      <w:r/>
    </w:p>
    <w:p>
      <w:pPr>
        <w:pStyle w:val="1043"/>
        <w:ind w:firstLine="540"/>
        <w:jc w:val="both"/>
      </w:pPr>
      <w:r>
        <w:rPr>
          <w:sz w:val="24"/>
        </w:rPr>
        <w:t xml:space="preserve">где:</w:t>
      </w:r>
      <w:r/>
    </w:p>
    <w:p>
      <w:pPr>
        <w:pStyle w:val="1043"/>
        <w:ind w:firstLine="540"/>
        <w:jc w:val="both"/>
        <w:spacing w:before="240"/>
      </w:pPr>
      <w:r>
        <w:rPr>
          <w:sz w:val="24"/>
        </w:rPr>
        <w:t xml:space="preserve">D</w:t>
      </w:r>
      <w:r>
        <w:rPr>
          <w:sz w:val="24"/>
          <w:vertAlign w:val="subscript"/>
        </w:rPr>
        <w:t xml:space="preserve">i</w:t>
      </w:r>
      <w:r>
        <w:rPr>
          <w:sz w:val="24"/>
        </w:rPr>
        <w:t xml:space="preserve"> - индекс, отражающий уровень недостижения значения i-го результата предоставления гранта.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1043"/>
        <w:jc w:val="both"/>
      </w:pPr>
      <w:r>
        <w:rPr>
          <w:sz w:val="24"/>
        </w:rPr>
      </w:r>
      <w:r/>
    </w:p>
    <w:p>
      <w:pPr>
        <w:pStyle w:val="1043"/>
        <w:ind w:firstLine="540"/>
        <w:jc w:val="both"/>
      </w:pPr>
      <w:r>
        <w:rPr>
          <w:sz w:val="24"/>
        </w:rPr>
        <w:t xml:space="preserve">При расчете коэффициента возврата гранта используются только положительные значения индекса, отражающего уровень недостижения значения i-го результата предоставления гранта.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1043"/>
        <w:ind w:firstLine="540"/>
        <w:jc w:val="both"/>
        <w:spacing w:before="240"/>
      </w:pPr>
      <w:r>
        <w:rPr>
          <w:sz w:val="24"/>
        </w:rPr>
        <w:t xml:space="preserve">D</w:t>
      </w:r>
      <w:r>
        <w:rPr>
          <w:sz w:val="24"/>
          <w:vertAlign w:val="subscript"/>
        </w:rPr>
        <w:t xml:space="preserve">i</w:t>
      </w:r>
      <w:r>
        <w:rPr>
          <w:sz w:val="24"/>
        </w:rPr>
        <w:t xml:space="preserve"> определяется по формуле</w:t>
      </w:r>
      <w:r/>
    </w:p>
    <w:p>
      <w:pPr>
        <w:pStyle w:val="1043"/>
        <w:jc w:val="both"/>
      </w:pPr>
      <w:r>
        <w:rPr>
          <w:sz w:val="24"/>
        </w:rPr>
      </w:r>
      <w:r/>
    </w:p>
    <w:p>
      <w:pPr>
        <w:pStyle w:val="1043"/>
        <w:ind w:firstLine="540"/>
        <w:jc w:val="both"/>
      </w:pPr>
      <w:r>
        <w:rPr>
          <w:sz w:val="24"/>
        </w:rPr>
        <w:t xml:space="preserve">D</w:t>
      </w:r>
      <w:r>
        <w:rPr>
          <w:sz w:val="24"/>
          <w:vertAlign w:val="subscript"/>
        </w:rPr>
        <w:t xml:space="preserve">i</w:t>
      </w:r>
      <w:r>
        <w:rPr>
          <w:sz w:val="24"/>
        </w:rPr>
        <w:t xml:space="preserve"> = 1 - T</w:t>
      </w:r>
      <w:r>
        <w:rPr>
          <w:sz w:val="24"/>
          <w:vertAlign w:val="subscript"/>
        </w:rPr>
        <w:t xml:space="preserve">i</w:t>
      </w:r>
      <w:r>
        <w:rPr>
          <w:sz w:val="24"/>
        </w:rPr>
        <w:t xml:space="preserve"> / S</w:t>
      </w:r>
      <w:r>
        <w:rPr>
          <w:sz w:val="24"/>
          <w:vertAlign w:val="subscript"/>
        </w:rPr>
        <w:t xml:space="preserve">i</w:t>
      </w:r>
      <w:r>
        <w:rPr>
          <w:sz w:val="24"/>
        </w:rPr>
        <w:t xml:space="preserve">,</w:t>
      </w:r>
      <w:r/>
    </w:p>
    <w:p>
      <w:pPr>
        <w:pStyle w:val="1043"/>
        <w:jc w:val="both"/>
      </w:pPr>
      <w:r>
        <w:rPr>
          <w:sz w:val="24"/>
        </w:rPr>
      </w:r>
      <w:r/>
    </w:p>
    <w:p>
      <w:pPr>
        <w:pStyle w:val="1043"/>
        <w:ind w:firstLine="540"/>
        <w:jc w:val="both"/>
      </w:pPr>
      <w:r>
        <w:rPr>
          <w:sz w:val="24"/>
        </w:rPr>
        <w:t xml:space="preserve">где:</w:t>
      </w:r>
      <w:r/>
    </w:p>
    <w:p>
      <w:pPr>
        <w:pStyle w:val="1043"/>
        <w:ind w:firstLine="540"/>
        <w:jc w:val="both"/>
        <w:spacing w:before="240"/>
      </w:pPr>
      <w:r>
        <w:rPr>
          <w:sz w:val="24"/>
        </w:rPr>
        <w:t xml:space="preserve">T</w:t>
      </w:r>
      <w:r>
        <w:rPr>
          <w:sz w:val="24"/>
          <w:vertAlign w:val="subscript"/>
        </w:rPr>
        <w:t xml:space="preserve">i</w:t>
      </w:r>
      <w:r>
        <w:rPr>
          <w:sz w:val="24"/>
        </w:rPr>
        <w:t xml:space="preserve"> - фактически достигнутое значение i-го результата предоставления гранта на отчетную дату;</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1043"/>
        <w:ind w:firstLine="540"/>
        <w:jc w:val="both"/>
        <w:spacing w:before="240"/>
      </w:pPr>
      <w:r>
        <w:rPr>
          <w:sz w:val="24"/>
        </w:rPr>
        <w:t xml:space="preserve">S</w:t>
      </w:r>
      <w:r>
        <w:rPr>
          <w:sz w:val="24"/>
          <w:vertAlign w:val="subscript"/>
        </w:rPr>
        <w:t xml:space="preserve">i</w:t>
      </w:r>
      <w:r>
        <w:rPr>
          <w:sz w:val="24"/>
        </w:rPr>
        <w:t xml:space="preserve"> - плановое значение i-го результата предоставления гранта, установленное соглашением.</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1043"/>
        <w:jc w:val="both"/>
      </w:pPr>
      <w:r>
        <w:rPr>
          <w:sz w:val="24"/>
        </w:rPr>
      </w:r>
      <w:r/>
    </w:p>
    <w:p>
      <w:pPr>
        <w:pStyle w:val="1043"/>
        <w:ind w:firstLine="540"/>
        <w:jc w:val="both"/>
      </w:pPr>
      <w:r/>
      <w:bookmarkStart w:id="564" w:name="P564"/>
      <w:r/>
      <w:bookmarkEnd w:id="564"/>
      <w:r>
        <w:rPr>
          <w:sz w:val="24"/>
        </w:rPr>
        <w:t xml:space="preserve">Основанием для освобождения получателя гранта от применения мер ответственности, предусмотренных настоящим пунктом, является докум</w:t>
      </w:r>
      <w:r>
        <w:rPr>
          <w:sz w:val="24"/>
        </w:rPr>
        <w:t xml:space="preserve">ентально подтвержденное наступление обстоятельств непреодолимой силы, препятствующих исполнению соответствующих обязательств. Под обстоятельствами непреодолимой силы в том числе понимаются воздействие опасных для производства продукции растениеводства прир</w:t>
      </w:r>
      <w:r>
        <w:rPr>
          <w:sz w:val="24"/>
        </w:rPr>
        <w:t xml:space="preserve">одных явлений (атмосферная, почвенная засуха, суховей, заморозки, вымерзание, выпревание, градобитие, ледяная корка, половодье, переувлажнение почвы, ураганный ветер, природный пожар), распространение инфекционных болезней растений на значительные территор</w:t>
      </w:r>
      <w:r>
        <w:rPr>
          <w:sz w:val="24"/>
        </w:rPr>
        <w:t xml:space="preserve">ии, сокращение сельскохозяйственных животных в результате оздоровления стада от заразных болезней животных, гибель (утрата) сельскохозяйственных животных от заразных болезней сельскохозяйственных животных, в результате стихийных бедствий (удар молнии, ураг</w:t>
      </w:r>
      <w:r>
        <w:rPr>
          <w:sz w:val="24"/>
        </w:rPr>
        <w:t xml:space="preserve">анный ветер, наводнение, пожар). Документы, подтверждающие наступление обстоятельств непреодолимой силы, препятствующих исполнению соответствующих обязательств, представляются получателем гранта в Минсельхоз Чувашии одновременно с отчетом, предусмотренным </w:t>
      </w:r>
      <w:hyperlink w:tooltip="6.2. Получатель гранта представляет в Минсельхоз Чувашии:" w:anchor="P517" w:history="1">
        <w:r>
          <w:rPr>
            <w:color w:val="0000ff"/>
            <w:sz w:val="24"/>
          </w:rPr>
          <w:t xml:space="preserve">пунктом 6.2</w:t>
        </w:r>
      </w:hyperlink>
      <w:r>
        <w:rPr>
          <w:sz w:val="24"/>
        </w:rPr>
        <w:t xml:space="preserve"> настоящего Порядка.</w:t>
      </w:r>
      <w:r/>
    </w:p>
    <w:p>
      <w:pPr>
        <w:pStyle w:val="1043"/>
        <w:ind w:firstLine="540"/>
        <w:jc w:val="both"/>
        <w:spacing w:before="240"/>
      </w:pPr>
      <w:r>
        <w:rPr>
          <w:sz w:val="24"/>
        </w:rPr>
        <w:t xml:space="preserve">В случае установления по итогам проверок, проведенных Минсельхозом Чувашии, а также органами государственного финансового контроля, факта нарушения порядка и условий предоставления средств гранта, определенных настоящим Порядком, а также недостижения </w:t>
      </w:r>
      <w:r>
        <w:rPr>
          <w:sz w:val="24"/>
        </w:rPr>
        <w:t xml:space="preserve">получателем гранта значений результата предоставления гранта и показателей предоставления гранта, предусмотренных соглашением, на получателя гранта накладываются штрафные санкции в соответствии с законодательством Российской Федерации и настоящим Порядком.</w:t>
      </w:r>
      <w:r/>
    </w:p>
    <w:p>
      <w:pPr>
        <w:pStyle w:val="1043"/>
        <w:jc w:val="both"/>
      </w:pPr>
      <w:r>
        <w:rPr>
          <w:sz w:val="24"/>
        </w:rPr>
        <w:t xml:space="preserve">(в ред. Постановлений Кабинета Министров ЧР от 11.05.2022 </w:t>
      </w:r>
      <w:r>
        <w:rPr>
          <w:sz w:val="24"/>
        </w:rPr>
        <w:t xml:space="preserve">N 210</w:t>
      </w:r>
      <w:r>
        <w:rPr>
          <w:sz w:val="24"/>
        </w:rPr>
        <w:t xml:space="preserve">, от 14.09.2022 </w:t>
      </w:r>
      <w:r>
        <w:rPr>
          <w:sz w:val="24"/>
        </w:rPr>
        <w:t xml:space="preserve">N 456</w:t>
      </w:r>
      <w:r>
        <w:rPr>
          <w:sz w:val="24"/>
        </w:rPr>
        <w:t xml:space="preserve">)</w:t>
      </w:r>
      <w:r/>
    </w:p>
    <w:p>
      <w:pPr>
        <w:pStyle w:val="1043"/>
        <w:ind w:firstLine="540"/>
        <w:jc w:val="both"/>
        <w:spacing w:before="240"/>
      </w:pPr>
      <w:r>
        <w:rPr>
          <w:sz w:val="24"/>
        </w:rPr>
        <w:t xml:space="preserve">В случае если получателем гранта допущены нарушения обязательств, предусмотренных </w:t>
      </w:r>
      <w:hyperlink w:tooltip="а) осуществлять деятельность главы крестьянского (фермерского) хозяйства или индивидуального предпринимателя на территории Чувашской Республики в течение не менее пяти лет со дня поступления средств гранта на лицевые счета участников казначейского сопровождения, открытые получателями гранта &quot;Перспектива&quot; в Минфине Чувашии (далее также соответственно - день получения гранта, лицевой счет);" w:anchor="P119" w:history="1">
        <w:r>
          <w:rPr>
            <w:color w:val="0000ff"/>
            <w:sz w:val="24"/>
          </w:rPr>
          <w:t xml:space="preserve">подпунктами "а"</w:t>
        </w:r>
      </w:hyperlink>
      <w:r>
        <w:rPr>
          <w:sz w:val="24"/>
        </w:rPr>
        <w:t xml:space="preserve">, </w:t>
      </w:r>
      <w:hyperlink w:tooltip="в) использовать грант в течение установленного пунктом 2.2.1 настоящего Порядка периода для соответствующего перспективного направления со дня поступления средств гранта на лицевой счет и использовать имущество, закупаемое за счет гранта, на реализацию проекта Перспектива в соответствии с планом расходов, предлагаемых к софинансированию за счет государственной поддержки в форме гранта на реализацию проекта перспективных направлений сельскохозяйственного производства (Перспектива), не предусматривающего и..." w:anchor="P122" w:history="1">
        <w:r>
          <w:rPr>
            <w:color w:val="0000ff"/>
            <w:sz w:val="24"/>
          </w:rPr>
          <w:t xml:space="preserve">"в"</w:t>
        </w:r>
      </w:hyperlink>
      <w:r>
        <w:rPr>
          <w:sz w:val="24"/>
        </w:rPr>
        <w:t xml:space="preserve">, </w:t>
      </w:r>
      <w:hyperlink w:tooltip="д) создать не позднее срока использования гранта новые рабочие места, в отношении которых среднесписочная численность работников за год составляет:" w:anchor="P127" w:history="1">
        <w:r>
          <w:rPr>
            <w:color w:val="0000ff"/>
            <w:sz w:val="24"/>
          </w:rPr>
          <w:t xml:space="preserve">"д"</w:t>
        </w:r>
      </w:hyperlink>
      <w:r>
        <w:rPr>
          <w:sz w:val="24"/>
        </w:rPr>
        <w:t xml:space="preserve"> - </w:t>
      </w:r>
      <w:hyperlink w:tooltip="ж) возвратить средства гранта в полном объеме в случае прекращения деятельности главы крестьянского (фермерского) хозяйства или индивидуального предпринимателя до истечения срока действия соглашения о предоставлении гранта, заключенного между Минсельхозом Чувашии и главой крестьянского (фермерского) хозяйства или индивидуальным предпринимателем по типовой форме, утвержденной Министерством финансов Чувашской Республики (далее соответственно - соглашение, Минфин Чувашии);" w:anchor="P133" w:history="1">
        <w:r>
          <w:rPr>
            <w:color w:val="0000ff"/>
            <w:sz w:val="24"/>
          </w:rPr>
          <w:t xml:space="preserve">"ж"</w:t>
        </w:r>
      </w:hyperlink>
      <w:r>
        <w:rPr>
          <w:sz w:val="24"/>
        </w:rPr>
        <w:t xml:space="preserve">, </w:t>
      </w:r>
      <w:hyperlink w:tooltip="к) уведомлять Комиссию об изменении фактического места ведения хозяйственной деятельности относительно места, планируемого в проекте Перспектива, либо об определении места ведения хозяйственной деятельности в случае, если конкретное место не было изначально определено в проекте Перспектива." w:anchor="P138" w:history="1">
        <w:r>
          <w:rPr>
            <w:color w:val="0000ff"/>
            <w:sz w:val="24"/>
          </w:rPr>
          <w:t xml:space="preserve">"к" пункта 2.2</w:t>
        </w:r>
      </w:hyperlink>
      <w:r>
        <w:rPr>
          <w:sz w:val="24"/>
        </w:rPr>
        <w:t xml:space="preserve">, </w:t>
      </w:r>
      <w:hyperlink w:tooltip="2.3. Реализация, передача в аренду, залог и (или) отчуждение имущества, приобретенного с участием гранта, допускаются только при согласовании с Минсельхозом Чувашии, осуществляемом по решению Комиссии в порядке и на условиях, которые определены Положением о Комиссии, а также при условии неухудшения плановых показателей деятельности, предусмотренных проектом Перспектива и соглашением." w:anchor="P145" w:history="1">
        <w:r>
          <w:rPr>
            <w:color w:val="0000ff"/>
            <w:sz w:val="24"/>
          </w:rPr>
          <w:t xml:space="preserve">пунктом 2.3</w:t>
        </w:r>
      </w:hyperlink>
      <w:r>
        <w:rPr>
          <w:sz w:val="24"/>
        </w:rPr>
        <w:t xml:space="preserve"> настоящего Порядка, получатель гранта уплачивает в республиканский бюджет Чувашской Республики штраф в размере 0,3 процента от суммы гранта.</w:t>
      </w:r>
      <w:r/>
    </w:p>
    <w:p>
      <w:pPr>
        <w:pStyle w:val="1043"/>
        <w:jc w:val="both"/>
      </w:pPr>
      <w:r>
        <w:rPr>
          <w:sz w:val="24"/>
        </w:rPr>
        <w:t xml:space="preserve">(в ред. Постановлений Кабинета Министров ЧР от 12.08.2024 </w:t>
      </w:r>
      <w:r>
        <w:rPr>
          <w:sz w:val="24"/>
        </w:rPr>
        <w:t xml:space="preserve">N 452</w:t>
      </w:r>
      <w:r>
        <w:rPr>
          <w:sz w:val="24"/>
        </w:rPr>
        <w:t xml:space="preserve">, от 09.07.2025 </w:t>
      </w:r>
      <w:r>
        <w:rPr>
          <w:sz w:val="24"/>
        </w:rPr>
        <w:t xml:space="preserve">N 395</w:t>
      </w:r>
      <w:r>
        <w:rPr>
          <w:sz w:val="24"/>
        </w:rPr>
        <w:t xml:space="preserve">)</w:t>
      </w:r>
      <w:r/>
    </w:p>
    <w:p>
      <w:pPr>
        <w:pStyle w:val="1043"/>
        <w:ind w:firstLine="540"/>
        <w:jc w:val="both"/>
        <w:spacing w:before="240"/>
      </w:pPr>
      <w:r>
        <w:rPr>
          <w:sz w:val="24"/>
        </w:rPr>
        <w:t xml:space="preserve">В случае если получателем гранта допущены нарушения обязательств, предусмотренных </w:t>
      </w:r>
      <w:hyperlink w:tooltip="6.2. Получатель гранта представляет в Минсельхоз Чувашии:" w:anchor="P517" w:history="1">
        <w:r>
          <w:rPr>
            <w:color w:val="0000ff"/>
            <w:sz w:val="24"/>
          </w:rPr>
          <w:t xml:space="preserve">пунктом 6.2</w:t>
        </w:r>
      </w:hyperlink>
      <w:r>
        <w:rPr>
          <w:sz w:val="24"/>
        </w:rPr>
        <w:t xml:space="preserve"> настоящего Порядка, получатель гранта уплачивает в республиканский бюджет Чувашской Республики пени в размере одной трехсотой ключевой </w:t>
      </w:r>
      <w:r>
        <w:rPr>
          <w:sz w:val="24"/>
        </w:rPr>
        <w:t xml:space="preserve">ставки</w:t>
      </w:r>
      <w:r>
        <w:rPr>
          <w:sz w:val="24"/>
        </w:rPr>
        <w:t xml:space="preserve"> Центрального банка Российской Федерации, действующей на дату заключения соглашения, от суммы гранта за каждый день просрочки исполнения обязательств до дня их фактического исполнения.</w:t>
      </w:r>
      <w:r/>
    </w:p>
    <w:p>
      <w:pPr>
        <w:pStyle w:val="1043"/>
        <w:jc w:val="both"/>
      </w:pPr>
      <w:r>
        <w:rPr>
          <w:sz w:val="24"/>
        </w:rPr>
      </w:r>
      <w:r/>
    </w:p>
    <w:p>
      <w:pPr>
        <w:pStyle w:val="1045"/>
        <w:jc w:val="center"/>
        <w:outlineLvl w:val="1"/>
      </w:pPr>
      <w:r>
        <w:rPr>
          <w:sz w:val="24"/>
        </w:rPr>
        <w:t xml:space="preserve">VII. Порядок возврата гранта</w:t>
      </w:r>
      <w:r/>
    </w:p>
    <w:p>
      <w:pPr>
        <w:pStyle w:val="1043"/>
        <w:jc w:val="both"/>
      </w:pPr>
      <w:r>
        <w:rPr>
          <w:sz w:val="24"/>
        </w:rPr>
      </w:r>
      <w:r/>
    </w:p>
    <w:p>
      <w:pPr>
        <w:pStyle w:val="1043"/>
        <w:ind w:firstLine="540"/>
        <w:jc w:val="both"/>
      </w:pPr>
      <w:r>
        <w:rPr>
          <w:sz w:val="24"/>
        </w:rPr>
        <w:t xml:space="preserve">7.1. Возврат средств республиканского бюджета Чувашской Республики осуществляется в случае:</w:t>
      </w:r>
      <w:r/>
    </w:p>
    <w:p>
      <w:pPr>
        <w:pStyle w:val="1043"/>
        <w:ind w:firstLine="540"/>
        <w:jc w:val="both"/>
        <w:spacing w:before="240"/>
      </w:pPr>
      <w:r>
        <w:rPr>
          <w:sz w:val="24"/>
        </w:rPr>
        <w:t xml:space="preserve">выявления фактов нарушения условий предоставления гранта - в размере всей предоставленной суммы гранта;</w:t>
      </w:r>
      <w:r/>
    </w:p>
    <w:p>
      <w:pPr>
        <w:pStyle w:val="1043"/>
        <w:ind w:firstLine="540"/>
        <w:jc w:val="both"/>
        <w:spacing w:before="240"/>
      </w:pPr>
      <w:r>
        <w:rPr>
          <w:sz w:val="24"/>
        </w:rPr>
        <w:t xml:space="preserve">нецелевого использования гранта - в размере суммы нецелевого использования средств гранта;</w:t>
      </w:r>
      <w:r/>
    </w:p>
    <w:p>
      <w:pPr>
        <w:pStyle w:val="1043"/>
        <w:ind w:firstLine="540"/>
        <w:jc w:val="both"/>
        <w:spacing w:before="240"/>
      </w:pPr>
      <w:r>
        <w:rPr>
          <w:sz w:val="24"/>
        </w:rPr>
        <w:t xml:space="preserve">недостижения значений результатов предоставления гранта - в соответствии с </w:t>
      </w:r>
      <w:hyperlink w:tooltip="6.4. В случае если получателем гранта по истечении срока использования средств гранта согласно соглашению допущены нарушения обязательств, предусмотренных соглашением в части выполнения и (или) достижения значений результатов предоставления гранта, и по результатам года, следующего за годом окончания срока использования гранта, указанные нарушения не устранены, объем средств, подлежащих возврату в республиканский бюджет Чувашской Республики в срок до 1 июня года, следующего за отчетным годом (Vвозврата),..." w:anchor="P530" w:history="1">
        <w:r>
          <w:rPr>
            <w:color w:val="0000ff"/>
            <w:sz w:val="24"/>
          </w:rPr>
          <w:t xml:space="preserve">пунктом 6.4</w:t>
        </w:r>
      </w:hyperlink>
      <w:r>
        <w:rPr>
          <w:sz w:val="24"/>
        </w:rPr>
        <w:t xml:space="preserve"> настоящего Порядка;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12.04.2023 N 240)</w:t>
      </w:r>
      <w:r/>
    </w:p>
    <w:p>
      <w:pPr>
        <w:pStyle w:val="1043"/>
        <w:ind w:firstLine="540"/>
        <w:jc w:val="both"/>
        <w:spacing w:before="240"/>
      </w:pPr>
      <w:r>
        <w:rPr>
          <w:sz w:val="24"/>
        </w:rPr>
        <w:t xml:space="preserve">неустранения в течение 90 календарных дней со дня направления уведомления о нарушении обязательств, предусмотренных </w:t>
      </w:r>
      <w:hyperlink w:tooltip="а) осуществлять деятельность главы крестьянского (фермерского) хозяйства или индивидуального предпринимателя на территории Чувашской Республики в течение не менее пяти лет со дня поступления средств гранта на лицевые счета участников казначейского сопровождения, открытые получателями гранта &quot;Перспектива&quot; в Минфине Чувашии (далее также соответственно - день получения гранта, лицевой счет);" w:anchor="P119" w:history="1">
        <w:r>
          <w:rPr>
            <w:color w:val="0000ff"/>
            <w:sz w:val="24"/>
          </w:rPr>
          <w:t xml:space="preserve">подпунктами "а"</w:t>
        </w:r>
      </w:hyperlink>
      <w:r>
        <w:rPr>
          <w:sz w:val="24"/>
        </w:rPr>
        <w:t xml:space="preserve">, </w:t>
      </w:r>
      <w:hyperlink w:tooltip="в) использовать грант в течение установленного пунктом 2.2.1 настоящего Порядка периода для соответствующего перспективного направления со дня поступления средств гранта на лицевой счет и использовать имущество, закупаемое за счет гранта, на реализацию проекта Перспектива в соответствии с планом расходов, предлагаемых к софинансированию за счет государственной поддержки в форме гранта на реализацию проекта перспективных направлений сельскохозяйственного производства (Перспектива), не предусматривающего и..." w:anchor="P122" w:history="1">
        <w:r>
          <w:rPr>
            <w:color w:val="0000ff"/>
            <w:sz w:val="24"/>
          </w:rPr>
          <w:t xml:space="preserve">"в"</w:t>
        </w:r>
      </w:hyperlink>
      <w:r>
        <w:rPr>
          <w:sz w:val="24"/>
        </w:rPr>
        <w:t xml:space="preserve">, </w:t>
      </w:r>
      <w:hyperlink w:tooltip="д) создать не позднее срока использования гранта новые рабочие места, в отношении которых среднесписочная численность работников за год составляет:" w:anchor="P127" w:history="1">
        <w:r>
          <w:rPr>
            <w:color w:val="0000ff"/>
            <w:sz w:val="24"/>
          </w:rPr>
          <w:t xml:space="preserve">"д"</w:t>
        </w:r>
      </w:hyperlink>
      <w:r>
        <w:rPr>
          <w:sz w:val="24"/>
        </w:rPr>
        <w:t xml:space="preserve"> - </w:t>
      </w:r>
      <w:hyperlink w:tooltip="ж) возвратить средства гранта в полном объеме в случае прекращения деятельности главы крестьянского (фермерского) хозяйства или индивидуального предпринимателя до истечения срока действия соглашения о предоставлении гранта, заключенного между Минсельхозом Чувашии и главой крестьянского (фермерского) хозяйства или индивидуальным предпринимателем по типовой форме, утвержденной Министерством финансов Чувашской Республики (далее соответственно - соглашение, Минфин Чувашии);" w:anchor="P133" w:history="1">
        <w:r>
          <w:rPr>
            <w:color w:val="0000ff"/>
            <w:sz w:val="24"/>
          </w:rPr>
          <w:t xml:space="preserve">"ж" пункта 2.2</w:t>
        </w:r>
      </w:hyperlink>
      <w:r>
        <w:rPr>
          <w:sz w:val="24"/>
        </w:rPr>
        <w:t xml:space="preserve"> настоящего Порядка, и требований, предусмотренных </w:t>
      </w:r>
      <w:hyperlink w:tooltip="6.2. Получатель гранта представляет в Минсельхоз Чувашии:" w:anchor="P517" w:history="1">
        <w:r>
          <w:rPr>
            <w:color w:val="0000ff"/>
            <w:sz w:val="24"/>
          </w:rPr>
          <w:t xml:space="preserve">пунктом 6.2</w:t>
        </w:r>
      </w:hyperlink>
      <w:r>
        <w:rPr>
          <w:sz w:val="24"/>
        </w:rPr>
        <w:t xml:space="preserve"> настоящего Порядка, - в размере всей предоставленной суммы гранта;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неустранения в течение 30 календарных дней со дня направления уведомления о нарушении обязательства, предусмотренного </w:t>
      </w:r>
      <w:hyperlink w:tooltip="г) оплачивать не менее 30 процентов стоимости каждого приобретения, указанного в плане расходов, не позднее дня перечисления средств гранта с лицевого счета участника казначейского сопровождения, открытого получателем гранта в Минфине Чувашии;" w:anchor="P125" w:history="1">
        <w:r>
          <w:rPr>
            <w:color w:val="0000ff"/>
            <w:sz w:val="24"/>
          </w:rPr>
          <w:t xml:space="preserve">абзацем шестым пункта 2.2</w:t>
        </w:r>
      </w:hyperlink>
      <w:r>
        <w:rPr>
          <w:sz w:val="24"/>
        </w:rPr>
        <w:t xml:space="preserve"> настоящего Порядка, - в размере, определенном в соответствии с </w:t>
      </w:r>
      <w:hyperlink w:tooltip="з) возвратить часть средств гранта в случае неисполнения обязательства, предусмотренного абзацем шестым настоящего пункта. Размер части средств гранта, подлежащей возврату, определяется как разница между суммой гранта на каждое приобретение, предусмотренное планом расходов, и расчетной суммой гранта, определенной пропорционально доле 70 процентов от суммы фактической оплаты соответствующего приобретения;" w:anchor="P135" w:history="1">
        <w:r>
          <w:rPr>
            <w:color w:val="0000ff"/>
            <w:sz w:val="24"/>
          </w:rPr>
          <w:t xml:space="preserve">абзацем двенадцатым пункта 2.2</w:t>
        </w:r>
      </w:hyperlink>
      <w:r>
        <w:rPr>
          <w:sz w:val="24"/>
        </w:rPr>
        <w:t xml:space="preserve"> настоящего Порядка.</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12.08.2024 N 452)</w:t>
      </w:r>
      <w:r/>
    </w:p>
    <w:p>
      <w:pPr>
        <w:pStyle w:val="1043"/>
        <w:ind w:firstLine="540"/>
        <w:jc w:val="both"/>
        <w:spacing w:before="240"/>
      </w:pPr>
      <w:r>
        <w:rPr>
          <w:sz w:val="24"/>
        </w:rPr>
        <w:t xml:space="preserve">7.2. Решение о возврате средств гранта принимается Комиссией в течение 10 рабочих дней со дня выявления факта невыполнения и (или) ненадлежащего выполнения условий согла</w:t>
      </w:r>
      <w:r>
        <w:rPr>
          <w:sz w:val="24"/>
        </w:rPr>
        <w:t xml:space="preserve">шения и (или) поступления материалов проверки Минсельхоза Чувашии, а также органов государственного финансового контроля, а в случае, определенном абзацем пятым пункта 7.1 настоящего Порядка, со дня истечения срока для устранения соответствующих нарушений.</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Решение размещается на официальном сайте в течение пяти рабочих дней со дня его подписания.</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bookmarkStart w:id="586" w:name="P586"/>
      <w:r/>
      <w:bookmarkEnd w:id="586"/>
      <w:r>
        <w:rPr>
          <w:sz w:val="24"/>
        </w:rPr>
        <w:t xml:space="preserve">Минсельхоз Чувашии в </w:t>
      </w:r>
      <w:r>
        <w:rPr>
          <w:sz w:val="24"/>
        </w:rPr>
        <w:t xml:space="preserve">течение пяти рабочих дней со дня принятия решения о возврате средств гранта письменно уведомляет получателя гранта об обязанности возвратить средства гранта в республиканский бюджет Чувашской Республики в течение 30 календарных дней со дня его уведомления.</w:t>
      </w:r>
      <w:r/>
    </w:p>
    <w:p>
      <w:pPr>
        <w:pStyle w:val="1043"/>
        <w:ind w:firstLine="540"/>
        <w:jc w:val="both"/>
        <w:spacing w:before="240"/>
      </w:pPr>
      <w:r>
        <w:rPr>
          <w:sz w:val="24"/>
        </w:rPr>
        <w:t xml:space="preserve">Средства гранта, возвращенные получателями гранта в текущем финансовом году, могут быть направлены на предоставление гранта на основании решения Комиссии в соответствии с </w:t>
      </w:r>
      <w:hyperlink w:tooltip="3.11. В случае превышения объемов финансирования по заявкам над лимитом бюджетных обязательств, предусмотренным на цели, указанные в пункте 2.1 настоящего Порядка, Комиссия принимает решение о предоставлении гранта участнику отбора, набравшему большее количество баллов." w:anchor="P451" w:history="1">
        <w:r>
          <w:rPr>
            <w:color w:val="0000ff"/>
            <w:sz w:val="24"/>
          </w:rPr>
          <w:t xml:space="preserve">абзацем третьим пункта 3.11</w:t>
        </w:r>
      </w:hyperlink>
      <w:r>
        <w:rPr>
          <w:sz w:val="24"/>
        </w:rPr>
        <w:t xml:space="preserve"> настоящего Порядка.</w:t>
      </w:r>
      <w:r/>
    </w:p>
    <w:p>
      <w:pPr>
        <w:pStyle w:val="1043"/>
        <w:ind w:firstLine="540"/>
        <w:jc w:val="both"/>
        <w:spacing w:before="240"/>
      </w:pPr>
      <w:r>
        <w:rPr>
          <w:sz w:val="24"/>
        </w:rPr>
        <w:t xml:space="preserve">7.3. Не использованные по истечении срока использования гранта, предусмотренного </w:t>
      </w:r>
      <w:hyperlink w:tooltip="в) использовать грант в течение установленного пунктом 2.2.1 настоящего Порядка периода для соответствующего перспективного направления со дня поступления средств гранта на лицевой счет и использовать имущество, закупаемое за счет гранта, на реализацию проекта Перспектива в соответствии с планом расходов, предлагаемых к софинансированию за счет государственной поддержки в форме гранта на реализацию проекта перспективных направлений сельскохозяйственного производства (Перспектива), не предусматривающего и..." w:anchor="P122" w:history="1">
        <w:r>
          <w:rPr>
            <w:color w:val="0000ff"/>
            <w:sz w:val="24"/>
          </w:rPr>
          <w:t xml:space="preserve">подпунктом "в" пункта 2.2</w:t>
        </w:r>
      </w:hyperlink>
      <w:r>
        <w:rPr>
          <w:sz w:val="24"/>
        </w:rPr>
        <w:t xml:space="preserve"> настоящего Порядка, остатки средств гранта подлежат возврату в республиканский бюджет Чувашской Республики получателями гранта в соответствии с требова</w:t>
      </w:r>
      <w:r>
        <w:rPr>
          <w:sz w:val="24"/>
        </w:rPr>
        <w:t xml:space="preserve">ниями, установленными бюджетным законодательством Российской Федерации, в течение 15 рабочих дней со дня истечения срока использования гранта. В случае невозврата остатков гранта применяются нормы абзаца третьего пункта 7.2 и пункта 7.4 настоящего Порядка.</w:t>
      </w:r>
      <w:r/>
    </w:p>
    <w:p>
      <w:pPr>
        <w:pStyle w:val="1043"/>
        <w:ind w:firstLine="540"/>
        <w:jc w:val="both"/>
        <w:spacing w:before="240"/>
      </w:pPr>
      <w:r>
        <w:rPr>
          <w:sz w:val="24"/>
        </w:rPr>
        <w:t xml:space="preserve">7.4. В случае если глава к</w:t>
      </w:r>
      <w:r>
        <w:rPr>
          <w:sz w:val="24"/>
        </w:rPr>
        <w:t xml:space="preserve">рестьянского (фермерского) хозяйства или индивидуальный предприниматель, получивший средства гранта, не возвращает средства гранта в республиканский бюджет Чувашской Республики в течение 30 календарных дней со дня направления уведомления, предусмотренного </w:t>
      </w:r>
      <w:hyperlink w:tooltip="Минсельхоз Чувашии в течение пяти рабочих дней со дня принятия решения о возврате средств гранта письменно уведомляет получателя гранта об обязанности возвратить средства гранта в республиканский бюджет Чувашской Республики в течение 30 календарных дней со дня его уведомления." w:anchor="P586" w:history="1">
        <w:r>
          <w:rPr>
            <w:color w:val="0000ff"/>
            <w:sz w:val="24"/>
          </w:rPr>
          <w:t xml:space="preserve">абзацем третьим пункта 7.2</w:t>
        </w:r>
      </w:hyperlink>
      <w:r>
        <w:rPr>
          <w:sz w:val="24"/>
        </w:rPr>
        <w:t xml:space="preserve"> настоящего Порядка, они взыскиваются в судебном порядке в соответствии с законодательством Российск</w:t>
      </w:r>
      <w:r>
        <w:rPr>
          <w:sz w:val="24"/>
        </w:rPr>
        <w:t xml:space="preserve">ой Федерации. В указанном случае глава крестьянского (фермерского) хозяйства или индивидуальный предприниматель лишается в дальнейшем права на получение гранта за счет средств республиканского бюджета Чувашской Республики до полного погашения обязательств.</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jc w:val="both"/>
      </w:pPr>
      <w:r>
        <w:rPr>
          <w:sz w:val="24"/>
        </w:rPr>
      </w:r>
      <w:r/>
    </w:p>
    <w:p>
      <w:pPr>
        <w:pStyle w:val="1045"/>
        <w:jc w:val="center"/>
        <w:outlineLvl w:val="1"/>
      </w:pPr>
      <w:r>
        <w:rPr>
          <w:sz w:val="24"/>
        </w:rPr>
        <w:t xml:space="preserve">VIII. Осуществление контроля (мониторинга)</w:t>
      </w:r>
      <w:r/>
    </w:p>
    <w:p>
      <w:pPr>
        <w:pStyle w:val="1043"/>
        <w:jc w:val="center"/>
      </w:pPr>
      <w:r>
        <w:rPr>
          <w:sz w:val="24"/>
        </w:rPr>
        <w:t xml:space="preserve">(в ред. </w:t>
      </w:r>
      <w:r>
        <w:rPr>
          <w:sz w:val="24"/>
        </w:rPr>
        <w:t xml:space="preserve">Постановления</w:t>
      </w:r>
      <w:r>
        <w:rPr>
          <w:sz w:val="24"/>
        </w:rPr>
        <w:t xml:space="preserve"> Кабинета Министров ЧР</w:t>
      </w:r>
      <w:r/>
    </w:p>
    <w:p>
      <w:pPr>
        <w:pStyle w:val="1043"/>
        <w:jc w:val="center"/>
      </w:pPr>
      <w:r>
        <w:rPr>
          <w:sz w:val="24"/>
        </w:rPr>
        <w:t xml:space="preserve">от 12.04.2023 N 240)</w:t>
      </w:r>
      <w:r/>
    </w:p>
    <w:p>
      <w:pPr>
        <w:pStyle w:val="1043"/>
        <w:jc w:val="center"/>
      </w:pPr>
      <w:r>
        <w:rPr>
          <w:sz w:val="24"/>
        </w:rPr>
      </w:r>
      <w:r/>
    </w:p>
    <w:p>
      <w:pPr>
        <w:pStyle w:val="1043"/>
        <w:jc w:val="center"/>
      </w:pPr>
      <w:r>
        <w:rPr>
          <w:sz w:val="24"/>
        </w:rPr>
        <w:t xml:space="preserve">(в ред. </w:t>
      </w:r>
      <w:r>
        <w:rPr>
          <w:sz w:val="24"/>
        </w:rPr>
        <w:t xml:space="preserve">Постановления</w:t>
      </w:r>
      <w:r>
        <w:rPr>
          <w:sz w:val="24"/>
        </w:rPr>
        <w:t xml:space="preserve"> Кабинета Министров ЧР</w:t>
      </w:r>
      <w:r/>
    </w:p>
    <w:p>
      <w:pPr>
        <w:pStyle w:val="1043"/>
        <w:jc w:val="center"/>
      </w:pPr>
      <w:r>
        <w:rPr>
          <w:sz w:val="24"/>
        </w:rPr>
        <w:t xml:space="preserve">от 11.05.2022 N 210)</w:t>
      </w:r>
      <w:r/>
    </w:p>
    <w:p>
      <w:pPr>
        <w:pStyle w:val="1043"/>
        <w:jc w:val="both"/>
      </w:pPr>
      <w:r>
        <w:rPr>
          <w:sz w:val="24"/>
        </w:rPr>
      </w:r>
      <w:r/>
    </w:p>
    <w:p>
      <w:pPr>
        <w:pStyle w:val="1043"/>
        <w:ind w:firstLine="540"/>
        <w:jc w:val="both"/>
      </w:pPr>
      <w:r>
        <w:rPr>
          <w:sz w:val="24"/>
        </w:rPr>
        <w:t xml:space="preserve">Минсельхоз Чувашии осуществляет проверку соблюдения получателем гранта порядка и условий предоставления гранта, в том числе в части достижения значений результатов предоставления гранта.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12.08.2024 N 452)</w:t>
      </w:r>
      <w:r/>
    </w:p>
    <w:p>
      <w:pPr>
        <w:pStyle w:val="1043"/>
        <w:ind w:firstLine="540"/>
        <w:jc w:val="both"/>
        <w:spacing w:before="240"/>
      </w:pPr>
      <w:r>
        <w:rPr>
          <w:sz w:val="24"/>
        </w:rPr>
        <w:t xml:space="preserve">Органы государственного финансового контроля осуществляют проверку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r/>
    </w:p>
    <w:p>
      <w:pPr>
        <w:pStyle w:val="1043"/>
        <w:jc w:val="both"/>
      </w:pPr>
      <w:r>
        <w:rPr>
          <w:sz w:val="24"/>
        </w:rPr>
        <w:t xml:space="preserve">(в ред. </w:t>
      </w:r>
      <w:r>
        <w:rPr>
          <w:sz w:val="24"/>
        </w:rPr>
        <w:t xml:space="preserve">Постановления</w:t>
      </w:r>
      <w:r>
        <w:rPr>
          <w:sz w:val="24"/>
        </w:rPr>
        <w:t xml:space="preserve"> Кабинета Министров ЧР от 14.09.2022 N 456)</w:t>
      </w:r>
      <w:r/>
    </w:p>
    <w:p>
      <w:pPr>
        <w:pStyle w:val="1043"/>
        <w:ind w:firstLine="540"/>
        <w:jc w:val="both"/>
        <w:spacing w:before="240"/>
      </w:pPr>
      <w:r>
        <w:rPr>
          <w:sz w:val="24"/>
        </w:rPr>
        <w:t xml:space="preserve">Мониторинг достижения результатов предоставления гранта исходя из достижения значений результатов предоставления гранта, определенных соглашением, и событий, отражающих факт завершения соответствующих меропри</w:t>
      </w:r>
      <w:r>
        <w:rPr>
          <w:sz w:val="24"/>
        </w:rPr>
        <w:t xml:space="preserve">ятий по получению результатов предоставления гранта (контрольные точки), проводится Минсельхозом Чувашии в порядке и по формам, которые установлены порядком проведения мониторинга достижения результатов предоставления гранта, установленным Минфином России.</w:t>
      </w:r>
      <w:r/>
    </w:p>
    <w:p>
      <w:pPr>
        <w:pStyle w:val="1043"/>
        <w:jc w:val="both"/>
      </w:pPr>
      <w:r>
        <w:rPr>
          <w:sz w:val="24"/>
        </w:rPr>
        <w:t xml:space="preserve">(абзац введен </w:t>
      </w:r>
      <w:r>
        <w:rPr>
          <w:sz w:val="24"/>
        </w:rPr>
        <w:t xml:space="preserve">Постановлением</w:t>
      </w:r>
      <w:r>
        <w:rPr>
          <w:sz w:val="24"/>
        </w:rPr>
        <w:t xml:space="preserve"> Кабинета Министров ЧР от 12.04.2023 N 240; в ред. </w:t>
      </w:r>
      <w:r>
        <w:rPr>
          <w:sz w:val="24"/>
        </w:rPr>
        <w:t xml:space="preserve">Постановления</w:t>
      </w:r>
      <w:r>
        <w:rPr>
          <w:sz w:val="24"/>
        </w:rPr>
        <w:t xml:space="preserve"> Кабинета Министров ЧР от 12.08.2024 N 452)</w:t>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right"/>
        <w:outlineLvl w:val="1"/>
      </w:pPr>
      <w:r>
        <w:rPr>
          <w:sz w:val="24"/>
        </w:rPr>
        <w:t xml:space="preserve">Приложение N 1</w:t>
      </w:r>
      <w:r/>
    </w:p>
    <w:p>
      <w:pPr>
        <w:pStyle w:val="1043"/>
        <w:jc w:val="right"/>
      </w:pPr>
      <w:r>
        <w:rPr>
          <w:sz w:val="24"/>
        </w:rPr>
        <w:t xml:space="preserve">к Порядку предоставления главе крестьянского</w:t>
      </w:r>
      <w:r/>
    </w:p>
    <w:p>
      <w:pPr>
        <w:pStyle w:val="1043"/>
        <w:jc w:val="right"/>
      </w:pPr>
      <w:r>
        <w:rPr>
          <w:sz w:val="24"/>
        </w:rPr>
        <w:t xml:space="preserve">(фермерского) хозяйства или индивидуальному</w:t>
      </w:r>
      <w:r/>
    </w:p>
    <w:p>
      <w:pPr>
        <w:pStyle w:val="1043"/>
        <w:jc w:val="right"/>
      </w:pPr>
      <w:r>
        <w:rPr>
          <w:sz w:val="24"/>
        </w:rPr>
        <w:t xml:space="preserve">предпринимателю государственной поддержки</w:t>
      </w:r>
      <w:r/>
    </w:p>
    <w:p>
      <w:pPr>
        <w:pStyle w:val="1043"/>
        <w:jc w:val="right"/>
      </w:pPr>
      <w:r>
        <w:rPr>
          <w:sz w:val="24"/>
        </w:rPr>
        <w:t xml:space="preserve">в форме гранта на реализацию проекта развития</w:t>
      </w:r>
      <w:r/>
    </w:p>
    <w:p>
      <w:pPr>
        <w:pStyle w:val="1043"/>
        <w:jc w:val="right"/>
      </w:pPr>
      <w:r>
        <w:rPr>
          <w:sz w:val="24"/>
        </w:rPr>
        <w:t xml:space="preserve">перспективных направлений сельскохозяйственного</w:t>
      </w:r>
      <w:r/>
    </w:p>
    <w:p>
      <w:pPr>
        <w:pStyle w:val="1043"/>
        <w:jc w:val="right"/>
      </w:pPr>
      <w:r>
        <w:rPr>
          <w:sz w:val="24"/>
        </w:rPr>
        <w:t xml:space="preserve">производства (Перспектива), не предусматривающего</w:t>
      </w:r>
      <w:r/>
    </w:p>
    <w:p>
      <w:pPr>
        <w:pStyle w:val="1043"/>
        <w:jc w:val="right"/>
      </w:pPr>
      <w:r>
        <w:rPr>
          <w:sz w:val="24"/>
        </w:rPr>
        <w:t xml:space="preserve">использование части средств гранта на цели</w:t>
      </w:r>
      <w:r/>
    </w:p>
    <w:p>
      <w:pPr>
        <w:pStyle w:val="1043"/>
        <w:jc w:val="right"/>
      </w:pPr>
      <w:r>
        <w:rPr>
          <w:sz w:val="24"/>
        </w:rPr>
        <w:t xml:space="preserve">формирования неделимого фонда сельскохозяйственного</w:t>
      </w:r>
      <w:r/>
    </w:p>
    <w:p>
      <w:pPr>
        <w:pStyle w:val="1043"/>
        <w:jc w:val="right"/>
      </w:pPr>
      <w:r>
        <w:rPr>
          <w:sz w:val="24"/>
        </w:rPr>
        <w:t xml:space="preserve">потребительского кооператива, членом которого</w:t>
      </w:r>
      <w:r/>
    </w:p>
    <w:p>
      <w:pPr>
        <w:pStyle w:val="1043"/>
        <w:jc w:val="right"/>
      </w:pPr>
      <w:r>
        <w:rPr>
          <w:sz w:val="24"/>
        </w:rPr>
        <w:t xml:space="preserve">является глава крестьянского (фермерского)</w:t>
      </w:r>
      <w:r/>
    </w:p>
    <w:p>
      <w:pPr>
        <w:pStyle w:val="1043"/>
        <w:jc w:val="right"/>
      </w:pPr>
      <w:r>
        <w:rPr>
          <w:sz w:val="24"/>
        </w:rPr>
        <w:t xml:space="preserve">хозяйства или индивидуальный предприниматель</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center"/>
            </w:pPr>
            <w:r>
              <w:rPr>
                <w:color w:val="392c69"/>
                <w:sz w:val="24"/>
              </w:rPr>
              <w:t xml:space="preserve">Список изменяющих документов</w:t>
            </w:r>
            <w:r/>
          </w:p>
          <w:p>
            <w:pPr>
              <w:pStyle w:val="1043"/>
              <w:jc w:val="center"/>
            </w:pPr>
            <w:r>
              <w:rPr>
                <w:color w:val="392c69"/>
                <w:sz w:val="24"/>
              </w:rPr>
              <w:t xml:space="preserve">(в ред. Постановлений Кабинета Министров ЧР от 11.05.2022 </w:t>
            </w:r>
            <w:r>
              <w:rPr>
                <w:color w:val="392c69"/>
                <w:sz w:val="24"/>
              </w:rPr>
              <w:t xml:space="preserve">N 210</w:t>
            </w:r>
            <w:r>
              <w:rPr>
                <w:color w:val="392c69"/>
                <w:sz w:val="24"/>
              </w:rPr>
              <w:t xml:space="preserve">,</w:t>
            </w:r>
            <w:r/>
          </w:p>
          <w:p>
            <w:pPr>
              <w:pStyle w:val="1043"/>
              <w:jc w:val="center"/>
            </w:pPr>
            <w:r>
              <w:rPr>
                <w:color w:val="392c69"/>
                <w:sz w:val="24"/>
              </w:rPr>
              <w:t xml:space="preserve">от 12.08.2024 </w:t>
            </w:r>
            <w:r>
              <w:rPr>
                <w:color w:val="392c69"/>
                <w:sz w:val="24"/>
              </w:rPr>
              <w:t xml:space="preserve">N 452</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jc w:val="both"/>
      </w:pPr>
      <w:r>
        <w:rPr>
          <w:sz w:val="24"/>
        </w:rPr>
      </w:r>
      <w:r/>
    </w:p>
    <w:p>
      <w:pPr>
        <w:pStyle w:val="1044"/>
        <w:jc w:val="both"/>
      </w:pPr>
      <w:r/>
      <w:bookmarkStart w:id="626" w:name="P626"/>
      <w:r/>
      <w:bookmarkEnd w:id="626"/>
      <w:r>
        <w:rPr>
          <w:sz w:val="20"/>
        </w:rPr>
        <w:t xml:space="preserve">                                   </w:t>
      </w:r>
      <w:r>
        <w:rPr>
          <w:b/>
          <w:sz w:val="20"/>
        </w:rPr>
        <w:t xml:space="preserve">ПЛАН</w:t>
      </w:r>
      <w:r/>
    </w:p>
    <w:p>
      <w:pPr>
        <w:pStyle w:val="1044"/>
        <w:jc w:val="both"/>
      </w:pPr>
      <w:r>
        <w:rPr>
          <w:sz w:val="20"/>
        </w:rPr>
        <w:t xml:space="preserve">             </w:t>
      </w:r>
      <w:r>
        <w:rPr>
          <w:b/>
          <w:sz w:val="20"/>
        </w:rPr>
        <w:t xml:space="preserve">расходов, предлагаемых к софинансированию за счет</w:t>
      </w:r>
      <w:r/>
    </w:p>
    <w:p>
      <w:pPr>
        <w:pStyle w:val="1044"/>
        <w:jc w:val="both"/>
      </w:pPr>
      <w:r>
        <w:rPr>
          <w:sz w:val="20"/>
        </w:rPr>
        <w:t xml:space="preserve">          </w:t>
      </w:r>
      <w:r>
        <w:rPr>
          <w:b/>
          <w:sz w:val="20"/>
        </w:rPr>
        <w:t xml:space="preserve">государственной поддержки в форме гранта на реализацию</w:t>
      </w:r>
      <w:r/>
    </w:p>
    <w:p>
      <w:pPr>
        <w:pStyle w:val="1044"/>
        <w:jc w:val="both"/>
      </w:pPr>
      <w:r>
        <w:rPr>
          <w:sz w:val="20"/>
        </w:rPr>
        <w:t xml:space="preserve">                </w:t>
      </w:r>
      <w:r>
        <w:rPr>
          <w:b/>
          <w:sz w:val="20"/>
        </w:rPr>
        <w:t xml:space="preserve">проекта развития перспективных направлений</w:t>
      </w:r>
      <w:r/>
    </w:p>
    <w:p>
      <w:pPr>
        <w:pStyle w:val="1044"/>
        <w:jc w:val="both"/>
      </w:pPr>
      <w:r>
        <w:rPr>
          <w:sz w:val="20"/>
        </w:rPr>
        <w:t xml:space="preserve">             </w:t>
      </w:r>
      <w:r>
        <w:rPr>
          <w:b/>
          <w:sz w:val="20"/>
        </w:rPr>
        <w:t xml:space="preserve">сельскохозяйственного производства (Перспектива),</w:t>
      </w:r>
      <w:r/>
    </w:p>
    <w:p>
      <w:pPr>
        <w:pStyle w:val="1044"/>
        <w:jc w:val="both"/>
      </w:pPr>
      <w:r>
        <w:rPr>
          <w:sz w:val="20"/>
        </w:rPr>
        <w:t xml:space="preserve">             </w:t>
      </w:r>
      <w:r>
        <w:rPr>
          <w:b/>
          <w:sz w:val="20"/>
        </w:rPr>
        <w:t xml:space="preserve">не предусматривающего использование части средств</w:t>
      </w:r>
      <w:r/>
    </w:p>
    <w:p>
      <w:pPr>
        <w:pStyle w:val="1044"/>
        <w:jc w:val="both"/>
      </w:pPr>
      <w:r>
        <w:rPr>
          <w:sz w:val="20"/>
        </w:rPr>
        <w:t xml:space="preserve">               </w:t>
      </w:r>
      <w:r>
        <w:rPr>
          <w:b/>
          <w:sz w:val="20"/>
        </w:rPr>
        <w:t xml:space="preserve">гранта на цели формирования неделимого фонда</w:t>
      </w:r>
      <w:r/>
    </w:p>
    <w:p>
      <w:pPr>
        <w:pStyle w:val="1044"/>
        <w:jc w:val="both"/>
      </w:pPr>
      <w:r>
        <w:rPr>
          <w:sz w:val="20"/>
        </w:rPr>
        <w:t xml:space="preserve">            </w:t>
      </w:r>
      <w:r>
        <w:rPr>
          <w:b/>
          <w:sz w:val="20"/>
        </w:rPr>
        <w:t xml:space="preserve">сельскохозяйственного потребительского кооператива,</w:t>
      </w:r>
      <w:r/>
    </w:p>
    <w:p>
      <w:pPr>
        <w:pStyle w:val="1044"/>
        <w:jc w:val="both"/>
      </w:pPr>
      <w:r>
        <w:rPr>
          <w:sz w:val="20"/>
        </w:rPr>
        <w:t xml:space="preserve">        </w:t>
      </w:r>
      <w:r>
        <w:rPr>
          <w:b/>
          <w:sz w:val="20"/>
        </w:rPr>
        <w:t xml:space="preserve">членом которого является глава крестьянского (фермерского)</w:t>
      </w:r>
      <w:r/>
    </w:p>
    <w:p>
      <w:pPr>
        <w:pStyle w:val="1044"/>
        <w:jc w:val="both"/>
      </w:pPr>
      <w:r>
        <w:rPr>
          <w:sz w:val="20"/>
        </w:rPr>
        <w:t xml:space="preserve">               </w:t>
      </w:r>
      <w:r>
        <w:rPr>
          <w:b/>
          <w:sz w:val="20"/>
        </w:rPr>
        <w:t xml:space="preserve">хозяйства или индивидуальный предприниматель,</w:t>
      </w:r>
      <w:r/>
    </w:p>
    <w:p>
      <w:pPr>
        <w:pStyle w:val="1044"/>
        <w:jc w:val="both"/>
      </w:pPr>
      <w:r>
        <w:rPr>
          <w:sz w:val="20"/>
        </w:rPr>
        <w:t xml:space="preserve">        __________________________________________________________</w:t>
      </w:r>
      <w:r/>
    </w:p>
    <w:p>
      <w:pPr>
        <w:pStyle w:val="1044"/>
        <w:jc w:val="both"/>
      </w:pPr>
      <w:r>
        <w:rPr>
          <w:sz w:val="20"/>
        </w:rPr>
        <w:t xml:space="preserve">             (фамилия, имя, отчество (последнее - при наличии)</w:t>
      </w:r>
      <w:r/>
    </w:p>
    <w:p>
      <w:pPr>
        <w:pStyle w:val="1044"/>
        <w:jc w:val="both"/>
      </w:pPr>
      <w:r>
        <w:rPr>
          <w:sz w:val="20"/>
        </w:rPr>
        <w:t xml:space="preserve">              главы крестьянского (фермерского) хозяйства или</w:t>
      </w:r>
      <w:r/>
    </w:p>
    <w:p>
      <w:pPr>
        <w:pStyle w:val="1044"/>
        <w:jc w:val="both"/>
      </w:pPr>
      <w:r>
        <w:rPr>
          <w:sz w:val="20"/>
        </w:rPr>
        <w:t xml:space="preserve">             индивидуального предпринимателя (нужное указать),</w:t>
      </w:r>
      <w:r/>
    </w:p>
    <w:p>
      <w:pPr>
        <w:pStyle w:val="1044"/>
        <w:jc w:val="both"/>
      </w:pPr>
      <w:r>
        <w:rPr>
          <w:sz w:val="20"/>
        </w:rPr>
        <w:t xml:space="preserve">                          ИНН, место жительства)</w:t>
      </w:r>
      <w:r/>
    </w:p>
    <w:p>
      <w:pPr>
        <w:pStyle w:val="1043"/>
        <w:jc w:val="both"/>
      </w:pPr>
      <w:r>
        <w:rPr>
          <w:sz w:val="24"/>
        </w:rPr>
      </w:r>
      <w:r/>
    </w:p>
    <w:tbl>
      <w:tblPr>
        <w:tblInd w:w="0" w:type="dxa"/>
        <w:tblBorders>
          <w:top w:val="single" w:color="000000" w:sz="4" w:space="0"/>
          <w:bottom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1634"/>
        <w:gridCol w:w="907"/>
        <w:gridCol w:w="737"/>
        <w:gridCol w:w="1635"/>
        <w:gridCol w:w="1871"/>
        <w:gridCol w:w="1316"/>
        <w:gridCol w:w="934"/>
      </w:tblGrid>
      <w:tr>
        <w:tblPrEx/>
        <w:trPr/>
        <w:tc>
          <w:tcPr>
            <w:tcBorders>
              <w:left w:val="none" w:color="000000" w:sz="4" w:space="0"/>
            </w:tcBorders>
            <w:tcW w:w="1634" w:type="dxa"/>
            <w:vMerge w:val="restart"/>
            <w:textDirection w:val="lrTb"/>
            <w:noWrap w:val="false"/>
          </w:tcPr>
          <w:p>
            <w:pPr>
              <w:pStyle w:val="1043"/>
              <w:jc w:val="center"/>
            </w:pPr>
            <w:r>
              <w:rPr>
                <w:sz w:val="24"/>
              </w:rPr>
              <w:t xml:space="preserve">Наименование приобретаемого имущества, выполняемых работ, оказываемых услуг</w:t>
            </w:r>
            <w:r/>
          </w:p>
        </w:tc>
        <w:tc>
          <w:tcPr>
            <w:tcW w:w="907" w:type="dxa"/>
            <w:vMerge w:val="restart"/>
            <w:textDirection w:val="lrTb"/>
            <w:noWrap w:val="false"/>
          </w:tcPr>
          <w:p>
            <w:pPr>
              <w:pStyle w:val="1043"/>
              <w:jc w:val="center"/>
            </w:pPr>
            <w:r>
              <w:rPr>
                <w:sz w:val="24"/>
              </w:rPr>
              <w:t xml:space="preserve">Количество</w:t>
            </w:r>
            <w:r/>
          </w:p>
        </w:tc>
        <w:tc>
          <w:tcPr>
            <w:tcW w:w="737" w:type="dxa"/>
            <w:vMerge w:val="restart"/>
            <w:textDirection w:val="lrTb"/>
            <w:noWrap w:val="false"/>
          </w:tcPr>
          <w:p>
            <w:pPr>
              <w:pStyle w:val="1043"/>
              <w:jc w:val="center"/>
            </w:pPr>
            <w:r>
              <w:rPr>
                <w:sz w:val="24"/>
              </w:rPr>
              <w:t xml:space="preserve">Цена, рублей</w:t>
            </w:r>
            <w:r/>
          </w:p>
        </w:tc>
        <w:tc>
          <w:tcPr>
            <w:tcW w:w="1635" w:type="dxa"/>
            <w:vMerge w:val="restart"/>
            <w:textDirection w:val="lrTb"/>
            <w:noWrap w:val="false"/>
          </w:tcPr>
          <w:p>
            <w:pPr>
              <w:pStyle w:val="1043"/>
              <w:jc w:val="center"/>
            </w:pPr>
            <w:r>
              <w:rPr>
                <w:sz w:val="24"/>
              </w:rPr>
              <w:t xml:space="preserve">Общая стоимость приобретаемого имущества, выполняемых работ, оказываемых услуг, тыс. рублей</w:t>
            </w:r>
            <w:r/>
          </w:p>
        </w:tc>
        <w:tc>
          <w:tcPr>
            <w:gridSpan w:val="3"/>
            <w:tcBorders>
              <w:right w:val="none" w:color="000000" w:sz="4" w:space="0"/>
            </w:tcBorders>
            <w:tcW w:w="4121" w:type="dxa"/>
            <w:textDirection w:val="lrTb"/>
            <w:noWrap w:val="false"/>
          </w:tcPr>
          <w:p>
            <w:pPr>
              <w:pStyle w:val="1043"/>
              <w:jc w:val="center"/>
            </w:pPr>
            <w:r>
              <w:rPr>
                <w:sz w:val="24"/>
              </w:rPr>
              <w:t xml:space="preserve">Объем софинансирования, тыс. рублей</w:t>
            </w:r>
            <w:r/>
          </w:p>
        </w:tc>
      </w:tr>
      <w:tr>
        <w:tblPrEx/>
        <w:trPr/>
        <w:tc>
          <w:tcPr>
            <w:tcBorders>
              <w:left w:val="none" w:color="000000" w:sz="4" w:space="0"/>
            </w:tcBorders>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vMerge w:val="continue"/>
            <w:textDirection w:val="lrTb"/>
            <w:noWrap w:val="false"/>
          </w:tcPr>
          <w:p>
            <w:r/>
            <w:r/>
          </w:p>
        </w:tc>
        <w:tc>
          <w:tcPr>
            <w:tcW w:w="1871" w:type="dxa"/>
            <w:textDirection w:val="lrTb"/>
            <w:noWrap w:val="false"/>
          </w:tcPr>
          <w:p>
            <w:pPr>
              <w:pStyle w:val="1043"/>
              <w:jc w:val="center"/>
            </w:pPr>
            <w:r>
              <w:rPr>
                <w:sz w:val="24"/>
              </w:rPr>
              <w:t xml:space="preserve">государственная поддержка в форме гранта на реализацию проекта Перспектива</w:t>
            </w:r>
            <w:r/>
          </w:p>
        </w:tc>
        <w:tc>
          <w:tcPr>
            <w:tcW w:w="1316" w:type="dxa"/>
            <w:textDirection w:val="lrTb"/>
            <w:noWrap w:val="false"/>
          </w:tcPr>
          <w:p>
            <w:pPr>
              <w:pStyle w:val="1043"/>
              <w:jc w:val="center"/>
            </w:pPr>
            <w:r>
              <w:rPr>
                <w:sz w:val="24"/>
              </w:rPr>
              <w:t xml:space="preserve">собственные средства &lt;*&gt;</w:t>
            </w:r>
            <w:r/>
          </w:p>
        </w:tc>
        <w:tc>
          <w:tcPr>
            <w:tcBorders>
              <w:right w:val="none" w:color="000000" w:sz="4" w:space="0"/>
            </w:tcBorders>
            <w:tcW w:w="934" w:type="dxa"/>
            <w:textDirection w:val="lrTb"/>
            <w:noWrap w:val="false"/>
          </w:tcPr>
          <w:p>
            <w:pPr>
              <w:pStyle w:val="1043"/>
              <w:jc w:val="center"/>
            </w:pPr>
            <w:r>
              <w:rPr>
                <w:sz w:val="24"/>
              </w:rPr>
              <w:t xml:space="preserve">заемные средства</w:t>
            </w:r>
            <w:r/>
          </w:p>
        </w:tc>
      </w:tr>
      <w:tr>
        <w:tblPrEx/>
        <w:trPr/>
        <w:tc>
          <w:tcPr>
            <w:tcBorders>
              <w:left w:val="none" w:color="000000" w:sz="4" w:space="0"/>
            </w:tcBorders>
            <w:tcW w:w="1634" w:type="dxa"/>
            <w:textDirection w:val="lrTb"/>
            <w:noWrap w:val="false"/>
          </w:tcPr>
          <w:p>
            <w:pPr>
              <w:pStyle w:val="1043"/>
              <w:jc w:val="center"/>
            </w:pPr>
            <w:r>
              <w:rPr>
                <w:sz w:val="24"/>
              </w:rPr>
              <w:t xml:space="preserve">1</w:t>
            </w:r>
            <w:r/>
          </w:p>
        </w:tc>
        <w:tc>
          <w:tcPr>
            <w:tcW w:w="907" w:type="dxa"/>
            <w:textDirection w:val="lrTb"/>
            <w:noWrap w:val="false"/>
          </w:tcPr>
          <w:p>
            <w:pPr>
              <w:pStyle w:val="1043"/>
              <w:jc w:val="center"/>
            </w:pPr>
            <w:r>
              <w:rPr>
                <w:sz w:val="24"/>
              </w:rPr>
              <w:t xml:space="preserve">2</w:t>
            </w:r>
            <w:r/>
          </w:p>
        </w:tc>
        <w:tc>
          <w:tcPr>
            <w:tcW w:w="737" w:type="dxa"/>
            <w:textDirection w:val="lrTb"/>
            <w:noWrap w:val="false"/>
          </w:tcPr>
          <w:p>
            <w:pPr>
              <w:pStyle w:val="1043"/>
              <w:jc w:val="center"/>
            </w:pPr>
            <w:r>
              <w:rPr>
                <w:sz w:val="24"/>
              </w:rPr>
              <w:t xml:space="preserve">3</w:t>
            </w:r>
            <w:r/>
          </w:p>
        </w:tc>
        <w:tc>
          <w:tcPr>
            <w:tcW w:w="1635" w:type="dxa"/>
            <w:textDirection w:val="lrTb"/>
            <w:noWrap w:val="false"/>
          </w:tcPr>
          <w:p>
            <w:pPr>
              <w:pStyle w:val="1043"/>
              <w:jc w:val="center"/>
            </w:pPr>
            <w:r>
              <w:rPr>
                <w:sz w:val="24"/>
              </w:rPr>
              <w:t xml:space="preserve">4</w:t>
            </w:r>
            <w:r/>
          </w:p>
        </w:tc>
        <w:tc>
          <w:tcPr>
            <w:tcW w:w="1871" w:type="dxa"/>
            <w:textDirection w:val="lrTb"/>
            <w:noWrap w:val="false"/>
          </w:tcPr>
          <w:p>
            <w:pPr>
              <w:pStyle w:val="1043"/>
              <w:jc w:val="center"/>
            </w:pPr>
            <w:r>
              <w:rPr>
                <w:sz w:val="24"/>
              </w:rPr>
              <w:t xml:space="preserve">5</w:t>
            </w:r>
            <w:r/>
          </w:p>
        </w:tc>
        <w:tc>
          <w:tcPr>
            <w:tcW w:w="1316" w:type="dxa"/>
            <w:textDirection w:val="lrTb"/>
            <w:noWrap w:val="false"/>
          </w:tcPr>
          <w:p>
            <w:pPr>
              <w:pStyle w:val="1043"/>
              <w:jc w:val="center"/>
            </w:pPr>
            <w:r>
              <w:rPr>
                <w:sz w:val="24"/>
              </w:rPr>
              <w:t xml:space="preserve">6</w:t>
            </w:r>
            <w:r/>
          </w:p>
        </w:tc>
        <w:tc>
          <w:tcPr>
            <w:tcBorders>
              <w:right w:val="none" w:color="000000" w:sz="4" w:space="0"/>
            </w:tcBorders>
            <w:tcW w:w="934" w:type="dxa"/>
            <w:textDirection w:val="lrTb"/>
            <w:noWrap w:val="false"/>
          </w:tcPr>
          <w:p>
            <w:pPr>
              <w:pStyle w:val="1043"/>
              <w:jc w:val="center"/>
            </w:pPr>
            <w:r>
              <w:rPr>
                <w:sz w:val="24"/>
              </w:rPr>
              <w:t xml:space="preserve">7</w:t>
            </w:r>
            <w:r/>
          </w:p>
        </w:tc>
      </w:tr>
      <w:tr>
        <w:tblPrEx/>
        <w:trPr/>
        <w:tc>
          <w:tcPr>
            <w:tcBorders>
              <w:left w:val="none" w:color="000000" w:sz="4" w:space="0"/>
            </w:tcBorders>
            <w:tcW w:w="1634" w:type="dxa"/>
            <w:textDirection w:val="lrTb"/>
            <w:noWrap w:val="false"/>
          </w:tcPr>
          <w:p>
            <w:pPr>
              <w:pStyle w:val="1043"/>
            </w:pPr>
            <w:r>
              <w:rPr>
                <w:sz w:val="24"/>
              </w:rPr>
            </w:r>
            <w:r/>
          </w:p>
        </w:tc>
        <w:tc>
          <w:tcPr>
            <w:tcW w:w="907" w:type="dxa"/>
            <w:textDirection w:val="lrTb"/>
            <w:noWrap w:val="false"/>
          </w:tcPr>
          <w:p>
            <w:pPr>
              <w:pStyle w:val="1043"/>
            </w:pPr>
            <w:r>
              <w:rPr>
                <w:sz w:val="24"/>
              </w:rPr>
            </w:r>
            <w:r/>
          </w:p>
        </w:tc>
        <w:tc>
          <w:tcPr>
            <w:tcW w:w="737" w:type="dxa"/>
            <w:textDirection w:val="lrTb"/>
            <w:noWrap w:val="false"/>
          </w:tcPr>
          <w:p>
            <w:pPr>
              <w:pStyle w:val="1043"/>
            </w:pPr>
            <w:r>
              <w:rPr>
                <w:sz w:val="24"/>
              </w:rPr>
            </w:r>
            <w:r/>
          </w:p>
        </w:tc>
        <w:tc>
          <w:tcPr>
            <w:tcW w:w="1635" w:type="dxa"/>
            <w:textDirection w:val="lrTb"/>
            <w:noWrap w:val="false"/>
          </w:tcPr>
          <w:p>
            <w:pPr>
              <w:pStyle w:val="1043"/>
            </w:pPr>
            <w:r>
              <w:rPr>
                <w:sz w:val="24"/>
              </w:rPr>
            </w:r>
            <w:r/>
          </w:p>
        </w:tc>
        <w:tc>
          <w:tcPr>
            <w:tcW w:w="1871" w:type="dxa"/>
            <w:textDirection w:val="lrTb"/>
            <w:noWrap w:val="false"/>
          </w:tcPr>
          <w:p>
            <w:pPr>
              <w:pStyle w:val="1043"/>
            </w:pPr>
            <w:r>
              <w:rPr>
                <w:sz w:val="24"/>
              </w:rPr>
            </w:r>
            <w:r/>
          </w:p>
        </w:tc>
        <w:tc>
          <w:tcPr>
            <w:tcW w:w="1316" w:type="dxa"/>
            <w:textDirection w:val="lrTb"/>
            <w:noWrap w:val="false"/>
          </w:tcPr>
          <w:p>
            <w:pPr>
              <w:pStyle w:val="1043"/>
            </w:pPr>
            <w:r>
              <w:rPr>
                <w:sz w:val="24"/>
              </w:rPr>
            </w:r>
            <w:r/>
          </w:p>
        </w:tc>
        <w:tc>
          <w:tcPr>
            <w:tcBorders>
              <w:right w:val="none" w:color="000000" w:sz="4" w:space="0"/>
            </w:tcBorders>
            <w:tcW w:w="934" w:type="dxa"/>
            <w:textDirection w:val="lrTb"/>
            <w:noWrap w:val="false"/>
          </w:tcPr>
          <w:p>
            <w:pPr>
              <w:pStyle w:val="1043"/>
            </w:pPr>
            <w:r>
              <w:rPr>
                <w:sz w:val="24"/>
              </w:rPr>
            </w:r>
            <w:r/>
          </w:p>
        </w:tc>
      </w:tr>
      <w:tr>
        <w:tblPrEx/>
        <w:trPr/>
        <w:tc>
          <w:tcPr>
            <w:tcBorders>
              <w:left w:val="none" w:color="000000" w:sz="4" w:space="0"/>
            </w:tcBorders>
            <w:tcW w:w="1634" w:type="dxa"/>
            <w:textDirection w:val="lrTb"/>
            <w:noWrap w:val="false"/>
          </w:tcPr>
          <w:p>
            <w:pPr>
              <w:pStyle w:val="1043"/>
              <w:jc w:val="both"/>
            </w:pPr>
            <w:r>
              <w:rPr>
                <w:b/>
                <w:sz w:val="24"/>
              </w:rPr>
              <w:t xml:space="preserve">Итого</w:t>
            </w:r>
            <w:r/>
          </w:p>
        </w:tc>
        <w:tc>
          <w:tcPr>
            <w:tcW w:w="907" w:type="dxa"/>
            <w:textDirection w:val="lrTb"/>
            <w:noWrap w:val="false"/>
          </w:tcPr>
          <w:p>
            <w:pPr>
              <w:pStyle w:val="1043"/>
            </w:pPr>
            <w:r>
              <w:rPr>
                <w:sz w:val="24"/>
              </w:rPr>
            </w:r>
            <w:r/>
          </w:p>
        </w:tc>
        <w:tc>
          <w:tcPr>
            <w:tcW w:w="737" w:type="dxa"/>
            <w:textDirection w:val="lrTb"/>
            <w:noWrap w:val="false"/>
          </w:tcPr>
          <w:p>
            <w:pPr>
              <w:pStyle w:val="1043"/>
            </w:pPr>
            <w:r>
              <w:rPr>
                <w:sz w:val="24"/>
              </w:rPr>
            </w:r>
            <w:r/>
          </w:p>
        </w:tc>
        <w:tc>
          <w:tcPr>
            <w:tcW w:w="1635" w:type="dxa"/>
            <w:textDirection w:val="lrTb"/>
            <w:noWrap w:val="false"/>
          </w:tcPr>
          <w:p>
            <w:pPr>
              <w:pStyle w:val="1043"/>
            </w:pPr>
            <w:r>
              <w:rPr>
                <w:sz w:val="24"/>
              </w:rPr>
            </w:r>
            <w:r/>
          </w:p>
        </w:tc>
        <w:tc>
          <w:tcPr>
            <w:tcW w:w="1871" w:type="dxa"/>
            <w:textDirection w:val="lrTb"/>
            <w:noWrap w:val="false"/>
          </w:tcPr>
          <w:p>
            <w:pPr>
              <w:pStyle w:val="1043"/>
            </w:pPr>
            <w:r>
              <w:rPr>
                <w:sz w:val="24"/>
              </w:rPr>
            </w:r>
            <w:r/>
          </w:p>
        </w:tc>
        <w:tc>
          <w:tcPr>
            <w:tcW w:w="1316" w:type="dxa"/>
            <w:textDirection w:val="lrTb"/>
            <w:noWrap w:val="false"/>
          </w:tcPr>
          <w:p>
            <w:pPr>
              <w:pStyle w:val="1043"/>
            </w:pPr>
            <w:r>
              <w:rPr>
                <w:sz w:val="24"/>
              </w:rPr>
            </w:r>
            <w:r/>
          </w:p>
        </w:tc>
        <w:tc>
          <w:tcPr>
            <w:tcBorders>
              <w:right w:val="none" w:color="000000" w:sz="4" w:space="0"/>
            </w:tcBorders>
            <w:tcW w:w="934" w:type="dxa"/>
            <w:textDirection w:val="lrTb"/>
            <w:noWrap w:val="false"/>
          </w:tcPr>
          <w:p>
            <w:pPr>
              <w:pStyle w:val="1043"/>
            </w:pPr>
            <w:r>
              <w:rPr>
                <w:sz w:val="24"/>
              </w:rPr>
            </w:r>
            <w:r/>
          </w:p>
        </w:tc>
      </w:tr>
    </w:tbl>
    <w:p>
      <w:pPr>
        <w:pStyle w:val="1043"/>
        <w:jc w:val="both"/>
      </w:pPr>
      <w:r>
        <w:rPr>
          <w:sz w:val="24"/>
        </w:rPr>
      </w:r>
      <w:r/>
    </w:p>
    <w:p>
      <w:pPr>
        <w:pStyle w:val="1044"/>
        <w:jc w:val="both"/>
      </w:pPr>
      <w:r>
        <w:rPr>
          <w:sz w:val="20"/>
        </w:rPr>
        <w:t xml:space="preserve">    --------------------------------</w:t>
      </w:r>
      <w:r/>
    </w:p>
    <w:p>
      <w:pPr>
        <w:pStyle w:val="1044"/>
        <w:jc w:val="both"/>
      </w:pPr>
      <w:r>
        <w:rPr>
          <w:sz w:val="20"/>
        </w:rPr>
        <w:t xml:space="preserve">    &lt;*&gt;  Глава  крестьянского  (фермерского)  хозяйства  или индивидуальный</w:t>
      </w:r>
      <w:r/>
    </w:p>
    <w:p>
      <w:pPr>
        <w:pStyle w:val="1044"/>
        <w:jc w:val="both"/>
      </w:pPr>
      <w:r>
        <w:rPr>
          <w:sz w:val="20"/>
        </w:rPr>
        <w:t xml:space="preserve">предприниматель  обязуется  оплачивать  не  менее  30  процентов  стоимости</w:t>
      </w:r>
      <w:r/>
    </w:p>
    <w:p>
      <w:pPr>
        <w:pStyle w:val="1044"/>
        <w:jc w:val="both"/>
      </w:pPr>
      <w:r>
        <w:rPr>
          <w:sz w:val="20"/>
        </w:rPr>
        <w:t xml:space="preserve">каждого   наименования  приобретаемого  имущества,   выполняемых     работ,</w:t>
      </w:r>
      <w:r/>
    </w:p>
    <w:p>
      <w:pPr>
        <w:pStyle w:val="1044"/>
        <w:jc w:val="both"/>
      </w:pPr>
      <w:r>
        <w:rPr>
          <w:sz w:val="20"/>
        </w:rPr>
        <w:t xml:space="preserve">оказываемых услуг, указанных в плане расходов.</w:t>
      </w:r>
      <w:r/>
    </w:p>
    <w:p>
      <w:pPr>
        <w:pStyle w:val="1044"/>
        <w:jc w:val="both"/>
      </w:pPr>
      <w:r>
        <w:rPr>
          <w:sz w:val="20"/>
        </w:rPr>
      </w:r>
      <w:r/>
    </w:p>
    <w:p>
      <w:pPr>
        <w:pStyle w:val="1044"/>
        <w:jc w:val="both"/>
      </w:pPr>
      <w:r>
        <w:rPr>
          <w:sz w:val="20"/>
        </w:rPr>
        <w:t xml:space="preserve">Глава крестьянского</w:t>
      </w:r>
      <w:r/>
    </w:p>
    <w:p>
      <w:pPr>
        <w:pStyle w:val="1044"/>
        <w:jc w:val="both"/>
      </w:pPr>
      <w:r>
        <w:rPr>
          <w:sz w:val="20"/>
        </w:rPr>
        <w:t xml:space="preserve">(фермерского) хозяйства или</w:t>
      </w:r>
      <w:r/>
    </w:p>
    <w:p>
      <w:pPr>
        <w:pStyle w:val="1044"/>
        <w:jc w:val="both"/>
      </w:pPr>
      <w:r>
        <w:rPr>
          <w:sz w:val="20"/>
        </w:rPr>
        <w:t xml:space="preserve">индивидуальный предприниматель ______________ _____________________________</w:t>
      </w:r>
      <w:r/>
    </w:p>
    <w:p>
      <w:pPr>
        <w:pStyle w:val="1044"/>
        <w:jc w:val="both"/>
      </w:pPr>
      <w:r>
        <w:rPr>
          <w:sz w:val="20"/>
        </w:rPr>
        <w:t xml:space="preserve">                                  (подпись)       (расшифровка подписи)</w:t>
      </w:r>
      <w:r/>
    </w:p>
    <w:p>
      <w:pPr>
        <w:pStyle w:val="1044"/>
        <w:jc w:val="both"/>
      </w:pPr>
      <w:r>
        <w:rPr>
          <w:sz w:val="20"/>
        </w:rPr>
        <w:t xml:space="preserve">______________________</w:t>
      </w:r>
      <w:r/>
    </w:p>
    <w:p>
      <w:pPr>
        <w:pStyle w:val="1044"/>
        <w:jc w:val="both"/>
      </w:pPr>
      <w:r>
        <w:rPr>
          <w:sz w:val="20"/>
        </w:rPr>
        <w:t xml:space="preserve">   (телефон, e-mail)</w:t>
      </w:r>
      <w:r/>
    </w:p>
    <w:p>
      <w:pPr>
        <w:pStyle w:val="1044"/>
        <w:jc w:val="both"/>
      </w:pPr>
      <w:r>
        <w:rPr>
          <w:sz w:val="20"/>
        </w:rPr>
        <w:t xml:space="preserve">___ _____________ 20___ г.</w:t>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right"/>
        <w:outlineLvl w:val="1"/>
      </w:pPr>
      <w:r>
        <w:rPr>
          <w:sz w:val="24"/>
        </w:rPr>
        <w:t xml:space="preserve">Приложение N 2</w:t>
      </w:r>
      <w:r/>
    </w:p>
    <w:p>
      <w:pPr>
        <w:pStyle w:val="1043"/>
        <w:jc w:val="right"/>
      </w:pPr>
      <w:r>
        <w:rPr>
          <w:sz w:val="24"/>
        </w:rPr>
        <w:t xml:space="preserve">к Порядку предоставления главе крестьянского</w:t>
      </w:r>
      <w:r/>
    </w:p>
    <w:p>
      <w:pPr>
        <w:pStyle w:val="1043"/>
        <w:jc w:val="right"/>
      </w:pPr>
      <w:r>
        <w:rPr>
          <w:sz w:val="24"/>
        </w:rPr>
        <w:t xml:space="preserve">(фермерского) хозяйства или индивидуальному</w:t>
      </w:r>
      <w:r/>
    </w:p>
    <w:p>
      <w:pPr>
        <w:pStyle w:val="1043"/>
        <w:jc w:val="right"/>
      </w:pPr>
      <w:r>
        <w:rPr>
          <w:sz w:val="24"/>
        </w:rPr>
        <w:t xml:space="preserve">предпринимателю государственной поддержки</w:t>
      </w:r>
      <w:r/>
    </w:p>
    <w:p>
      <w:pPr>
        <w:pStyle w:val="1043"/>
        <w:jc w:val="right"/>
      </w:pPr>
      <w:r>
        <w:rPr>
          <w:sz w:val="24"/>
        </w:rPr>
        <w:t xml:space="preserve">в форме гранта на реализацию проекта развития</w:t>
      </w:r>
      <w:r/>
    </w:p>
    <w:p>
      <w:pPr>
        <w:pStyle w:val="1043"/>
        <w:jc w:val="right"/>
      </w:pPr>
      <w:r>
        <w:rPr>
          <w:sz w:val="24"/>
        </w:rPr>
        <w:t xml:space="preserve">перспективных направлений сельскохозяйственного</w:t>
      </w:r>
      <w:r/>
    </w:p>
    <w:p>
      <w:pPr>
        <w:pStyle w:val="1043"/>
        <w:jc w:val="right"/>
      </w:pPr>
      <w:r>
        <w:rPr>
          <w:sz w:val="24"/>
        </w:rPr>
        <w:t xml:space="preserve">производства (Перспектива), не предусматривающего</w:t>
      </w:r>
      <w:r/>
    </w:p>
    <w:p>
      <w:pPr>
        <w:pStyle w:val="1043"/>
        <w:jc w:val="right"/>
      </w:pPr>
      <w:r>
        <w:rPr>
          <w:sz w:val="24"/>
        </w:rPr>
        <w:t xml:space="preserve">использование части средств гранта на цели</w:t>
      </w:r>
      <w:r/>
    </w:p>
    <w:p>
      <w:pPr>
        <w:pStyle w:val="1043"/>
        <w:jc w:val="right"/>
      </w:pPr>
      <w:r>
        <w:rPr>
          <w:sz w:val="24"/>
        </w:rPr>
        <w:t xml:space="preserve">формирования неделимого фонда сельскохозяйственного</w:t>
      </w:r>
      <w:r/>
    </w:p>
    <w:p>
      <w:pPr>
        <w:pStyle w:val="1043"/>
        <w:jc w:val="right"/>
      </w:pPr>
      <w:r>
        <w:rPr>
          <w:sz w:val="24"/>
        </w:rPr>
        <w:t xml:space="preserve">потребительского кооператива, членом которого</w:t>
      </w:r>
      <w:r/>
    </w:p>
    <w:p>
      <w:pPr>
        <w:pStyle w:val="1043"/>
        <w:jc w:val="right"/>
      </w:pPr>
      <w:r>
        <w:rPr>
          <w:sz w:val="24"/>
        </w:rPr>
        <w:t xml:space="preserve">является глава крестьянского (фермерского)</w:t>
      </w:r>
      <w:r/>
    </w:p>
    <w:p>
      <w:pPr>
        <w:pStyle w:val="1043"/>
        <w:jc w:val="right"/>
      </w:pPr>
      <w:r>
        <w:rPr>
          <w:sz w:val="24"/>
        </w:rPr>
        <w:t xml:space="preserve">хозяйства или индивидуальный предприниматель</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center"/>
            </w:pPr>
            <w:r>
              <w:rPr>
                <w:color w:val="392c69"/>
                <w:sz w:val="24"/>
              </w:rPr>
              <w:t xml:space="preserve">Список изменяющих документов</w:t>
            </w:r>
            <w:r/>
          </w:p>
          <w:p>
            <w:pPr>
              <w:pStyle w:val="1043"/>
              <w:jc w:val="center"/>
            </w:pPr>
            <w:r>
              <w:rPr>
                <w:color w:val="392c69"/>
                <w:sz w:val="24"/>
              </w:rPr>
              <w:t xml:space="preserve">(в ред. Постановлений Кабинета Министров ЧР от 12.08.2024 </w:t>
            </w:r>
            <w:r>
              <w:rPr>
                <w:color w:val="392c69"/>
                <w:sz w:val="24"/>
              </w:rPr>
              <w:t xml:space="preserve">N 452</w:t>
            </w:r>
            <w:r>
              <w:rPr>
                <w:color w:val="392c69"/>
                <w:sz w:val="24"/>
              </w:rPr>
              <w:t xml:space="preserve">,</w:t>
            </w:r>
            <w:r/>
          </w:p>
          <w:p>
            <w:pPr>
              <w:pStyle w:val="1043"/>
              <w:jc w:val="center"/>
            </w:pPr>
            <w:r>
              <w:rPr>
                <w:color w:val="392c69"/>
                <w:sz w:val="24"/>
              </w:rPr>
              <w:t xml:space="preserve">от 22.01.2025 </w:t>
            </w:r>
            <w:r>
              <w:rPr>
                <w:color w:val="392c69"/>
                <w:sz w:val="24"/>
              </w:rPr>
              <w:t xml:space="preserve">N 10</w:t>
            </w:r>
            <w:r>
              <w:rPr>
                <w:color w:val="392c69"/>
                <w:sz w:val="24"/>
              </w:rPr>
              <w:t xml:space="preserve">, от 09.07.2025 </w:t>
            </w:r>
            <w:r>
              <w:rPr>
                <w:color w:val="392c69"/>
                <w:sz w:val="24"/>
              </w:rPr>
              <w:t xml:space="preserve">N 395</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jc w:val="both"/>
      </w:pPr>
      <w:r>
        <w:rPr>
          <w:sz w:val="24"/>
        </w:rPr>
      </w:r>
      <w:r/>
    </w:p>
    <w:p>
      <w:pPr>
        <w:pStyle w:val="1044"/>
        <w:jc w:val="both"/>
      </w:pPr>
      <w:r/>
      <w:bookmarkStart w:id="706" w:name="P706"/>
      <w:r/>
      <w:bookmarkEnd w:id="706"/>
      <w:r>
        <w:rPr>
          <w:sz w:val="20"/>
        </w:rPr>
        <w:t xml:space="preserve">                                  </w:t>
      </w:r>
      <w:r>
        <w:rPr>
          <w:b/>
          <w:sz w:val="20"/>
        </w:rPr>
        <w:t xml:space="preserve">ЗАЯВКА</w:t>
      </w:r>
      <w:r/>
    </w:p>
    <w:p>
      <w:pPr>
        <w:pStyle w:val="1044"/>
        <w:jc w:val="both"/>
      </w:pPr>
      <w:r>
        <w:rPr>
          <w:sz w:val="20"/>
        </w:rPr>
        <w:t xml:space="preserve">           </w:t>
      </w:r>
      <w:r>
        <w:rPr>
          <w:b/>
          <w:sz w:val="20"/>
        </w:rPr>
        <w:t xml:space="preserve">на участие в отборе на предоставление государственной</w:t>
      </w:r>
      <w:r/>
    </w:p>
    <w:p>
      <w:pPr>
        <w:pStyle w:val="1044"/>
        <w:jc w:val="both"/>
      </w:pPr>
      <w:r>
        <w:rPr>
          <w:sz w:val="20"/>
        </w:rPr>
        <w:t xml:space="preserve">          </w:t>
      </w:r>
      <w:r>
        <w:rPr>
          <w:b/>
          <w:sz w:val="20"/>
        </w:rPr>
        <w:t xml:space="preserve">поддержки в форме гранта на реализацию проекта развития</w:t>
      </w:r>
      <w:r/>
    </w:p>
    <w:p>
      <w:pPr>
        <w:pStyle w:val="1044"/>
        <w:jc w:val="both"/>
      </w:pPr>
      <w:r>
        <w:rPr>
          <w:sz w:val="20"/>
        </w:rPr>
        <w:t xml:space="preserve">       </w:t>
      </w:r>
      <w:r>
        <w:rPr>
          <w:b/>
          <w:sz w:val="20"/>
        </w:rPr>
        <w:t xml:space="preserve">перспективных направлений сельскохозяйственного производства</w:t>
      </w:r>
      <w:r/>
    </w:p>
    <w:p>
      <w:pPr>
        <w:pStyle w:val="1044"/>
        <w:jc w:val="both"/>
      </w:pPr>
      <w:r>
        <w:rPr>
          <w:sz w:val="20"/>
        </w:rPr>
        <w:t xml:space="preserve">         </w:t>
      </w:r>
      <w:r>
        <w:rPr>
          <w:b/>
          <w:sz w:val="20"/>
        </w:rPr>
        <w:t xml:space="preserve">(Перспектива), не предусматривающего использование части</w:t>
      </w:r>
      <w:r/>
    </w:p>
    <w:p>
      <w:pPr>
        <w:pStyle w:val="1044"/>
        <w:jc w:val="both"/>
      </w:pPr>
      <w:r>
        <w:rPr>
          <w:sz w:val="20"/>
        </w:rPr>
        <w:t xml:space="preserve">           </w:t>
      </w:r>
      <w:r>
        <w:rPr>
          <w:b/>
          <w:sz w:val="20"/>
        </w:rPr>
        <w:t xml:space="preserve">средств гранта на цели формирования неделимого фонда</w:t>
      </w:r>
      <w:r/>
    </w:p>
    <w:p>
      <w:pPr>
        <w:pStyle w:val="1044"/>
        <w:jc w:val="both"/>
      </w:pPr>
      <w:r>
        <w:rPr>
          <w:sz w:val="20"/>
        </w:rPr>
        <w:t xml:space="preserve">        </w:t>
      </w:r>
      <w:r>
        <w:rPr>
          <w:b/>
          <w:sz w:val="20"/>
        </w:rPr>
        <w:t xml:space="preserve">сельскохозяйственного потребительского кооператива, членом</w:t>
      </w:r>
      <w:r/>
    </w:p>
    <w:p>
      <w:pPr>
        <w:pStyle w:val="1044"/>
        <w:jc w:val="both"/>
      </w:pPr>
      <w:r>
        <w:rPr>
          <w:sz w:val="20"/>
        </w:rPr>
        <w:t xml:space="preserve">            </w:t>
      </w:r>
      <w:r>
        <w:rPr>
          <w:b/>
          <w:sz w:val="20"/>
        </w:rPr>
        <w:t xml:space="preserve">которого является глава крестьянского (фермерского)</w:t>
      </w:r>
      <w:r/>
    </w:p>
    <w:p>
      <w:pPr>
        <w:pStyle w:val="1044"/>
        <w:jc w:val="both"/>
      </w:pPr>
      <w:r>
        <w:rPr>
          <w:sz w:val="20"/>
        </w:rPr>
        <w:t xml:space="preserve">               </w:t>
      </w:r>
      <w:r>
        <w:rPr>
          <w:b/>
          <w:sz w:val="20"/>
        </w:rPr>
        <w:t xml:space="preserve">хозяйства или индивидуальный предприниматель</w:t>
      </w:r>
      <w:r/>
    </w:p>
    <w:p>
      <w:pPr>
        <w:pStyle w:val="1044"/>
        <w:jc w:val="both"/>
      </w:pPr>
      <w:r>
        <w:rPr>
          <w:sz w:val="20"/>
        </w:rPr>
      </w:r>
      <w:r/>
    </w:p>
    <w:p>
      <w:pPr>
        <w:pStyle w:val="1044"/>
        <w:jc w:val="both"/>
      </w:pPr>
      <w:r>
        <w:rPr>
          <w:sz w:val="20"/>
        </w:rPr>
        <w:t xml:space="preserve">    Я, ___________________________________________________________________,</w:t>
      </w:r>
      <w:r/>
    </w:p>
    <w:p>
      <w:pPr>
        <w:pStyle w:val="1044"/>
        <w:jc w:val="both"/>
      </w:pPr>
      <w:r>
        <w:rPr>
          <w:sz w:val="20"/>
        </w:rPr>
        <w:t xml:space="preserve">              (фамилия, имя, отчество (последнее - при наличии)</w:t>
      </w:r>
      <w:r/>
    </w:p>
    <w:p>
      <w:pPr>
        <w:pStyle w:val="1044"/>
        <w:jc w:val="both"/>
      </w:pPr>
      <w:r>
        <w:rPr>
          <w:sz w:val="20"/>
        </w:rPr>
        <w:t xml:space="preserve">__________________________________________________________________________,</w:t>
      </w:r>
      <w:r/>
    </w:p>
    <w:p>
      <w:pPr>
        <w:pStyle w:val="1044"/>
        <w:jc w:val="both"/>
      </w:pPr>
      <w:r>
        <w:rPr>
          <w:sz w:val="20"/>
        </w:rPr>
        <w:t xml:space="preserve">       главы крестьянского (фермерского) хозяйства (индивидуального</w:t>
      </w:r>
      <w:r/>
    </w:p>
    <w:p>
      <w:pPr>
        <w:pStyle w:val="1044"/>
        <w:jc w:val="both"/>
      </w:pPr>
      <w:r>
        <w:rPr>
          <w:sz w:val="20"/>
        </w:rPr>
        <w:t xml:space="preserve">   предпринимателя) (нужное указать) - участника отбора, ИНН, паспортные</w:t>
      </w:r>
      <w:r/>
    </w:p>
    <w:p>
      <w:pPr>
        <w:pStyle w:val="1044"/>
        <w:jc w:val="both"/>
      </w:pPr>
      <w:r>
        <w:rPr>
          <w:sz w:val="20"/>
        </w:rPr>
        <w:t xml:space="preserve">                      данные, адрес места жительства)</w:t>
      </w:r>
      <w:r/>
    </w:p>
    <w:p>
      <w:pPr>
        <w:pStyle w:val="1044"/>
        <w:jc w:val="both"/>
      </w:pPr>
      <w:r>
        <w:rPr>
          <w:sz w:val="20"/>
        </w:rPr>
        <w:t xml:space="preserve">представляю  документы  на  рассмотрение  комиссии  по   проведению  отбора</w:t>
      </w:r>
      <w:r/>
    </w:p>
    <w:p>
      <w:pPr>
        <w:pStyle w:val="1044"/>
        <w:jc w:val="both"/>
      </w:pPr>
      <w:r>
        <w:rPr>
          <w:sz w:val="20"/>
        </w:rPr>
        <w:t xml:space="preserve">на  получение  грантов  в  форме  субсидий  для  малых  форм хозяйствования</w:t>
      </w:r>
      <w:r/>
    </w:p>
    <w:p>
      <w:pPr>
        <w:pStyle w:val="1044"/>
        <w:jc w:val="both"/>
      </w:pPr>
      <w:r>
        <w:rPr>
          <w:sz w:val="20"/>
        </w:rPr>
        <w:t xml:space="preserve">(далее  - Комиссия), </w:t>
      </w:r>
      <w:r>
        <w:rPr>
          <w:sz w:val="20"/>
        </w:rPr>
        <w:t xml:space="preserve">Положение</w:t>
      </w:r>
      <w:r>
        <w:rPr>
          <w:sz w:val="20"/>
        </w:rPr>
        <w:t xml:space="preserve"> о которой утверждено постановлением Кабинета</w:t>
      </w:r>
      <w:r/>
    </w:p>
    <w:p>
      <w:pPr>
        <w:pStyle w:val="1044"/>
        <w:jc w:val="both"/>
      </w:pPr>
      <w:r>
        <w:rPr>
          <w:sz w:val="20"/>
        </w:rPr>
        <w:t xml:space="preserve">Министров Чувашской Республики от 1 апреля 2024 г. N 164 "О мерах поддержки</w:t>
      </w:r>
      <w:r/>
    </w:p>
    <w:p>
      <w:pPr>
        <w:pStyle w:val="1044"/>
        <w:jc w:val="both"/>
      </w:pPr>
      <w:r>
        <w:rPr>
          <w:sz w:val="20"/>
        </w:rPr>
        <w:t xml:space="preserve">малых  форм  хозяйствования  в  рамках  поддержки  приоритетных направлений</w:t>
      </w:r>
      <w:r/>
    </w:p>
    <w:p>
      <w:pPr>
        <w:pStyle w:val="1044"/>
        <w:jc w:val="both"/>
      </w:pPr>
      <w:r>
        <w:rPr>
          <w:sz w:val="20"/>
        </w:rPr>
        <w:t xml:space="preserve">агропромышленного  комплекса",  для  получения гранта на реализацию проекта</w:t>
      </w:r>
      <w:r/>
    </w:p>
    <w:p>
      <w:pPr>
        <w:pStyle w:val="1044"/>
        <w:jc w:val="both"/>
      </w:pPr>
      <w:r>
        <w:rPr>
          <w:sz w:val="20"/>
        </w:rPr>
        <w:t xml:space="preserve">развития   перспективных   направлений  сельскохозяйственного  производства</w:t>
      </w:r>
      <w:r/>
    </w:p>
    <w:p>
      <w:pPr>
        <w:pStyle w:val="1044"/>
        <w:jc w:val="both"/>
      </w:pPr>
      <w:r>
        <w:rPr>
          <w:sz w:val="20"/>
        </w:rPr>
        <w:t xml:space="preserve">(Перспектива),  не предусматривающего использование части средств гранта на</w:t>
      </w:r>
      <w:r/>
    </w:p>
    <w:p>
      <w:pPr>
        <w:pStyle w:val="1044"/>
        <w:jc w:val="both"/>
      </w:pPr>
      <w:r>
        <w:rPr>
          <w:sz w:val="20"/>
        </w:rPr>
        <w:t xml:space="preserve">цели  формирования  неделимого фонда сельскохозяйственного потребительского</w:t>
      </w:r>
      <w:r/>
    </w:p>
    <w:p>
      <w:pPr>
        <w:pStyle w:val="1044"/>
        <w:jc w:val="both"/>
      </w:pPr>
      <w:r>
        <w:rPr>
          <w:sz w:val="20"/>
        </w:rPr>
        <w:t xml:space="preserve">кооператива,  членом  которого  является  глава крестьянского (фермерского)</w:t>
      </w:r>
      <w:r/>
    </w:p>
    <w:p>
      <w:pPr>
        <w:pStyle w:val="1044"/>
        <w:jc w:val="both"/>
      </w:pPr>
      <w:r>
        <w:rPr>
          <w:sz w:val="20"/>
        </w:rPr>
        <w:t xml:space="preserve">хозяйства   или   индивидуальный  предприниматель  (далее  также  -  проект</w:t>
      </w:r>
      <w:r/>
    </w:p>
    <w:p>
      <w:pPr>
        <w:pStyle w:val="1044"/>
        <w:jc w:val="both"/>
      </w:pPr>
      <w:r>
        <w:rPr>
          <w:sz w:val="20"/>
        </w:rPr>
        <w:t xml:space="preserve">Перспектива),   согласно   </w:t>
      </w:r>
      <w:hyperlink w:tooltip="ПЕРЕЧЕНЬ" w:anchor="P909" w:history="1">
        <w:r>
          <w:rPr>
            <w:color w:val="0000ff"/>
            <w:sz w:val="20"/>
          </w:rPr>
          <w:t xml:space="preserve">перечню</w:t>
        </w:r>
      </w:hyperlink>
      <w:r>
        <w:rPr>
          <w:sz w:val="20"/>
        </w:rPr>
        <w:t xml:space="preserve">   прилагаемых   к   заявке   документов,</w:t>
      </w:r>
      <w:r/>
    </w:p>
    <w:p>
      <w:pPr>
        <w:pStyle w:val="1044"/>
        <w:jc w:val="both"/>
      </w:pPr>
      <w:r>
        <w:rPr>
          <w:sz w:val="20"/>
        </w:rPr>
        <w:t xml:space="preserve">представляемых   заявителями   на   участие   в  отборе  на  предоставление</w:t>
      </w:r>
      <w:r/>
    </w:p>
    <w:p>
      <w:pPr>
        <w:pStyle w:val="1044"/>
        <w:jc w:val="both"/>
      </w:pPr>
      <w:r>
        <w:rPr>
          <w:sz w:val="20"/>
        </w:rPr>
        <w:t xml:space="preserve">государственной  поддержки  в  форме  гранта на реализацию проекта развития</w:t>
      </w:r>
      <w:r/>
    </w:p>
    <w:p>
      <w:pPr>
        <w:pStyle w:val="1044"/>
        <w:jc w:val="both"/>
      </w:pPr>
      <w:r>
        <w:rPr>
          <w:sz w:val="20"/>
        </w:rPr>
        <w:t xml:space="preserve">перспективных направлений сельскохозяйственного производства (Перспектива),</w:t>
      </w:r>
      <w:r/>
    </w:p>
    <w:p>
      <w:pPr>
        <w:pStyle w:val="1044"/>
        <w:jc w:val="both"/>
      </w:pPr>
      <w:r>
        <w:rPr>
          <w:sz w:val="20"/>
        </w:rPr>
        <w:t xml:space="preserve">не   предусматривающего   использование   части   средств  гранта  на  цели</w:t>
      </w:r>
      <w:r/>
    </w:p>
    <w:p>
      <w:pPr>
        <w:pStyle w:val="1044"/>
        <w:jc w:val="both"/>
      </w:pPr>
      <w:r>
        <w:rPr>
          <w:sz w:val="20"/>
        </w:rPr>
        <w:t xml:space="preserve">формирования   неделимого   фонда   сельскохозяйственного  потребительского</w:t>
      </w:r>
      <w:r/>
    </w:p>
    <w:p>
      <w:pPr>
        <w:pStyle w:val="1044"/>
        <w:jc w:val="both"/>
      </w:pPr>
      <w:r>
        <w:rPr>
          <w:sz w:val="20"/>
        </w:rPr>
        <w:t xml:space="preserve">кооператива,  членом  которого  является  глава крестьянского (фермерского)</w:t>
      </w:r>
      <w:r/>
    </w:p>
    <w:p>
      <w:pPr>
        <w:pStyle w:val="1044"/>
        <w:jc w:val="both"/>
      </w:pPr>
      <w:r>
        <w:rPr>
          <w:sz w:val="20"/>
        </w:rPr>
        <w:t xml:space="preserve">хозяйства  или  индивидуальный  предприниматель  (приложение  N 3 к Порядку</w:t>
      </w:r>
      <w:r/>
    </w:p>
    <w:p>
      <w:pPr>
        <w:pStyle w:val="1044"/>
        <w:jc w:val="both"/>
      </w:pPr>
      <w:r>
        <w:rPr>
          <w:sz w:val="20"/>
        </w:rPr>
        <w:t xml:space="preserve">предоставления    главе    крестьянского    (фермерского)   хозяйства   или</w:t>
      </w:r>
      <w:r/>
    </w:p>
    <w:p>
      <w:pPr>
        <w:pStyle w:val="1044"/>
        <w:jc w:val="both"/>
      </w:pPr>
      <w:r>
        <w:rPr>
          <w:sz w:val="20"/>
        </w:rPr>
        <w:t xml:space="preserve">индивидуальному предпринимателю государственной поддержки в форме гранта на</w:t>
      </w:r>
      <w:r/>
    </w:p>
    <w:p>
      <w:pPr>
        <w:pStyle w:val="1044"/>
        <w:jc w:val="both"/>
      </w:pPr>
      <w:r>
        <w:rPr>
          <w:sz w:val="20"/>
        </w:rPr>
        <w:t xml:space="preserve">реализацию проекта развития перспективных направлений сельскохозяйственного</w:t>
      </w:r>
      <w:r/>
    </w:p>
    <w:p>
      <w:pPr>
        <w:pStyle w:val="1044"/>
        <w:jc w:val="both"/>
      </w:pPr>
      <w:r>
        <w:rPr>
          <w:sz w:val="20"/>
        </w:rPr>
        <w:t xml:space="preserve">производства   (Перспектива),  не  предусматривающего  использование  части</w:t>
      </w:r>
      <w:r/>
    </w:p>
    <w:p>
      <w:pPr>
        <w:pStyle w:val="1044"/>
        <w:jc w:val="both"/>
      </w:pPr>
      <w:r>
        <w:rPr>
          <w:sz w:val="20"/>
        </w:rPr>
        <w:t xml:space="preserve">средств  гранта на цели формирования неделимого фонда сельскохозяйственного</w:t>
      </w:r>
      <w:r/>
    </w:p>
    <w:p>
      <w:pPr>
        <w:pStyle w:val="1044"/>
        <w:jc w:val="both"/>
      </w:pPr>
      <w:r>
        <w:rPr>
          <w:sz w:val="20"/>
        </w:rPr>
        <w:t xml:space="preserve">потребительского  кооператива, членом которого является глава крестьянского</w:t>
      </w:r>
      <w:r/>
    </w:p>
    <w:p>
      <w:pPr>
        <w:pStyle w:val="1044"/>
        <w:jc w:val="both"/>
      </w:pPr>
      <w:r>
        <w:rPr>
          <w:sz w:val="20"/>
        </w:rPr>
        <w:t xml:space="preserve">(фермерского)  хозяйства  или индивидуальный предприниматель, утвержденному</w:t>
      </w:r>
      <w:r/>
    </w:p>
    <w:p>
      <w:pPr>
        <w:pStyle w:val="1044"/>
        <w:jc w:val="both"/>
      </w:pPr>
      <w:r>
        <w:rPr>
          <w:sz w:val="20"/>
        </w:rPr>
        <w:t xml:space="preserve">постановлением  Кабинета  Министров Чувашской Республики от 29 июня 2021 г.</w:t>
      </w:r>
      <w:r/>
    </w:p>
    <w:p>
      <w:pPr>
        <w:pStyle w:val="1044"/>
        <w:jc w:val="both"/>
      </w:pPr>
      <w:r>
        <w:rPr>
          <w:sz w:val="20"/>
        </w:rPr>
        <w:t xml:space="preserve">N 288 (далее - Порядок).</w:t>
      </w:r>
      <w:r/>
    </w:p>
    <w:p>
      <w:pPr>
        <w:pStyle w:val="1044"/>
        <w:jc w:val="both"/>
      </w:pPr>
      <w:r>
        <w:rPr>
          <w:sz w:val="20"/>
        </w:rPr>
        <w:t xml:space="preserve">    Сумма    гранта    на   реализацию   проекта   Перспектива   составляет</w:t>
      </w:r>
      <w:r/>
    </w:p>
    <w:p>
      <w:pPr>
        <w:pStyle w:val="1044"/>
        <w:jc w:val="both"/>
      </w:pPr>
      <w:r>
        <w:rPr>
          <w:sz w:val="20"/>
        </w:rPr>
        <w:t xml:space="preserve">_______________________________________________________________      рублей</w:t>
      </w:r>
      <w:r/>
    </w:p>
    <w:p>
      <w:pPr>
        <w:pStyle w:val="1044"/>
        <w:jc w:val="both"/>
      </w:pPr>
      <w:r>
        <w:rPr>
          <w:sz w:val="20"/>
        </w:rPr>
        <w:t xml:space="preserve">(далее также - грант).</w:t>
      </w:r>
      <w:r/>
    </w:p>
    <w:p>
      <w:pPr>
        <w:pStyle w:val="1044"/>
        <w:jc w:val="both"/>
      </w:pPr>
      <w:r>
        <w:rPr>
          <w:sz w:val="20"/>
        </w:rPr>
        <w:t xml:space="preserve">    С условиями участия в отборе ознакомлен и согласен.</w:t>
      </w:r>
      <w:r/>
    </w:p>
    <w:p>
      <w:pPr>
        <w:pStyle w:val="1044"/>
        <w:jc w:val="both"/>
      </w:pPr>
      <w:r>
        <w:rPr>
          <w:sz w:val="20"/>
        </w:rPr>
        <w:t xml:space="preserve">    Подтверждаю, что ______________________________________________________</w:t>
      </w:r>
      <w:r/>
    </w:p>
    <w:p>
      <w:pPr>
        <w:pStyle w:val="1044"/>
        <w:jc w:val="both"/>
      </w:pPr>
      <w:r>
        <w:rPr>
          <w:sz w:val="20"/>
        </w:rPr>
        <w:t xml:space="preserve">                       (фамилия, имя, отчество (последнее - при наличии)</w:t>
      </w:r>
      <w:r/>
    </w:p>
    <w:p>
      <w:pPr>
        <w:pStyle w:val="1044"/>
        <w:jc w:val="both"/>
      </w:pPr>
      <w:r>
        <w:rPr>
          <w:sz w:val="20"/>
        </w:rPr>
        <w:t xml:space="preserve">                                      участника отбора)</w:t>
      </w:r>
      <w:r/>
    </w:p>
    <w:p>
      <w:pPr>
        <w:pStyle w:val="1044"/>
        <w:jc w:val="both"/>
      </w:pPr>
      <w:r>
        <w:rPr>
          <w:sz w:val="20"/>
        </w:rPr>
        <w:t xml:space="preserve">соответствует  условиям, предусмотренным </w:t>
      </w:r>
      <w:hyperlink w:tooltip="2.5.6. На первое число месяца, в котором Минсельхозом Чувашии объявлен отбор, или на дату рассмотрения заявки заявитель:" w:anchor="P160" w:history="1">
        <w:r>
          <w:rPr>
            <w:color w:val="0000ff"/>
            <w:sz w:val="20"/>
          </w:rPr>
          <w:t xml:space="preserve">подпунктами 2.5.6</w:t>
        </w:r>
      </w:hyperlink>
      <w:r>
        <w:rPr>
          <w:sz w:val="20"/>
        </w:rPr>
        <w:t xml:space="preserve"> и </w:t>
      </w:r>
      <w:hyperlink w:tooltip="2.5.6.1. У заявителя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0 рабочих дней до дня начала приема заявок на участие в отборе на предоставление государственной поддержки в форме гранта на реализацию проекта развития перспективных направлений сельскохозяйственного производства (Перспектива), н..." w:anchor="P176" w:history="1">
        <w:r>
          <w:rPr>
            <w:color w:val="0000ff"/>
            <w:sz w:val="20"/>
          </w:rPr>
          <w:t xml:space="preserve">2.5.6.1</w:t>
        </w:r>
      </w:hyperlink>
      <w:r>
        <w:rPr>
          <w:sz w:val="20"/>
        </w:rPr>
        <w:t xml:space="preserve"> пункта</w:t>
      </w:r>
      <w:r/>
    </w:p>
    <w:p>
      <w:pPr>
        <w:pStyle w:val="1044"/>
        <w:jc w:val="both"/>
      </w:pPr>
      <w:r>
        <w:rPr>
          <w:sz w:val="20"/>
        </w:rPr>
        <w:t xml:space="preserve">2.5,  а также условиям и требованиям, предусмотренным </w:t>
      </w:r>
      <w:hyperlink w:tooltip="д) на первое число месяца, в котором Минсельхозом Чувашии объявлен отбор, или на дату рассмотрения заявки:" w:anchor="P321" w:history="1">
        <w:r>
          <w:rPr>
            <w:color w:val="0000ff"/>
            <w:sz w:val="20"/>
          </w:rPr>
          <w:t xml:space="preserve">подпунктом "д"</w:t>
        </w:r>
      </w:hyperlink>
      <w:r>
        <w:rPr>
          <w:sz w:val="20"/>
        </w:rPr>
        <w:t xml:space="preserve"> пункта</w:t>
      </w:r>
      <w:r/>
    </w:p>
    <w:p>
      <w:pPr>
        <w:pStyle w:val="1044"/>
        <w:jc w:val="both"/>
      </w:pPr>
      <w:r>
        <w:rPr>
          <w:sz w:val="20"/>
        </w:rPr>
        <w:t xml:space="preserve">3.8 Порядка;</w:t>
      </w:r>
      <w:r/>
    </w:p>
    <w:p>
      <w:pPr>
        <w:pStyle w:val="1044"/>
        <w:jc w:val="both"/>
      </w:pPr>
      <w:r>
        <w:rPr>
          <w:sz w:val="20"/>
        </w:rPr>
        <w:t xml:space="preserve">    со  дня  полного использования ранее полученного гранта (в том числе на</w:t>
      </w:r>
      <w:r/>
    </w:p>
    <w:p>
      <w:pPr>
        <w:pStyle w:val="1044"/>
        <w:jc w:val="both"/>
      </w:pPr>
      <w:r>
        <w:rPr>
          <w:sz w:val="20"/>
        </w:rPr>
        <w:t xml:space="preserve">поддержку  начинающего  фермера,  гранта  на  реализацию проекта создания и</w:t>
      </w:r>
      <w:r/>
    </w:p>
    <w:p>
      <w:pPr>
        <w:pStyle w:val="1044"/>
        <w:jc w:val="both"/>
      </w:pPr>
      <w:r>
        <w:rPr>
          <w:sz w:val="20"/>
        </w:rPr>
        <w:t xml:space="preserve">развития  хозяйства  (Агростартап) в соответствии с </w:t>
      </w:r>
      <w:r>
        <w:rPr>
          <w:sz w:val="20"/>
        </w:rPr>
        <w:t xml:space="preserve">постановлением</w:t>
      </w:r>
      <w:r>
        <w:rPr>
          <w:sz w:val="20"/>
        </w:rPr>
        <w:t xml:space="preserve"> Кабинета</w:t>
      </w:r>
      <w:r/>
    </w:p>
    <w:p>
      <w:pPr>
        <w:pStyle w:val="1044"/>
        <w:jc w:val="both"/>
      </w:pPr>
      <w:r>
        <w:rPr>
          <w:sz w:val="20"/>
        </w:rPr>
        <w:t xml:space="preserve">Министров  Чувашской  Республики  от  15  мая 2019 г. N 148 "Об утверждении</w:t>
      </w:r>
      <w:r/>
    </w:p>
    <w:p>
      <w:pPr>
        <w:pStyle w:val="1044"/>
        <w:jc w:val="both"/>
      </w:pPr>
      <w:r>
        <w:rPr>
          <w:sz w:val="20"/>
        </w:rPr>
        <w:t xml:space="preserve">правил   предоставления  субсидий  из  республиканского  бюджета  Чувашской</w:t>
      </w:r>
      <w:r/>
    </w:p>
    <w:p>
      <w:pPr>
        <w:pStyle w:val="1044"/>
        <w:jc w:val="both"/>
      </w:pPr>
      <w:r>
        <w:rPr>
          <w:sz w:val="20"/>
        </w:rPr>
        <w:t xml:space="preserve">Республики  на  создание  системы  поддержки  фермеров  и развитие сельской</w:t>
      </w:r>
      <w:r/>
    </w:p>
    <w:p>
      <w:pPr>
        <w:pStyle w:val="1044"/>
        <w:jc w:val="both"/>
      </w:pPr>
      <w:r>
        <w:rPr>
          <w:sz w:val="20"/>
        </w:rPr>
        <w:t xml:space="preserve">кооперации на территории Чувашской Республики", гранта на развитие семейной</w:t>
      </w:r>
      <w:r/>
    </w:p>
    <w:p>
      <w:pPr>
        <w:pStyle w:val="1044"/>
        <w:jc w:val="both"/>
      </w:pPr>
      <w:r>
        <w:rPr>
          <w:sz w:val="20"/>
        </w:rPr>
        <w:t xml:space="preserve">фермы  и (или) гранта на реализацию проекта Перспектива) прошло не менее 12</w:t>
      </w:r>
      <w:r/>
    </w:p>
    <w:p>
      <w:pPr>
        <w:pStyle w:val="1044"/>
        <w:jc w:val="both"/>
      </w:pPr>
      <w:r>
        <w:rPr>
          <w:sz w:val="20"/>
        </w:rPr>
        <w:t xml:space="preserve">месяцев;</w:t>
      </w:r>
      <w:r/>
    </w:p>
    <w:p>
      <w:pPr>
        <w:pStyle w:val="1044"/>
        <w:jc w:val="both"/>
      </w:pPr>
      <w:r>
        <w:rPr>
          <w:sz w:val="20"/>
        </w:rPr>
        <w:t xml:space="preserve">    в  Министерство  сельского  хозяйства  Чувашской  Республики  (далее  -</w:t>
      </w:r>
      <w:r/>
    </w:p>
    <w:p>
      <w:pPr>
        <w:pStyle w:val="1044"/>
        <w:jc w:val="both"/>
      </w:pPr>
      <w:r>
        <w:rPr>
          <w:sz w:val="20"/>
        </w:rPr>
        <w:t xml:space="preserve">Минсельхоз      Чувашии)      представлена     годовая     отчетность     о</w:t>
      </w:r>
      <w:r/>
    </w:p>
    <w:p>
      <w:pPr>
        <w:pStyle w:val="1044"/>
        <w:jc w:val="both"/>
      </w:pPr>
      <w:r>
        <w:rPr>
          <w:sz w:val="20"/>
        </w:rPr>
        <w:t xml:space="preserve">финансово-экономическом  состоянии  по  формам,  утвержденным Министерством</w:t>
      </w:r>
      <w:r/>
    </w:p>
    <w:p>
      <w:pPr>
        <w:pStyle w:val="1044"/>
        <w:jc w:val="both"/>
      </w:pPr>
      <w:r>
        <w:rPr>
          <w:sz w:val="20"/>
        </w:rPr>
        <w:t xml:space="preserve">сельского хозяйства Российской Федерации;</w:t>
      </w:r>
      <w:r/>
    </w:p>
    <w:p>
      <w:pPr>
        <w:pStyle w:val="1044"/>
        <w:jc w:val="both"/>
      </w:pPr>
      <w:r>
        <w:rPr>
          <w:sz w:val="20"/>
        </w:rPr>
        <w:t xml:space="preserve">    у  близких  родственников  и  (или)  членов  семьи  заявителя  (супруга</w:t>
      </w:r>
      <w:r/>
    </w:p>
    <w:p>
      <w:pPr>
        <w:pStyle w:val="1044"/>
        <w:jc w:val="both"/>
      </w:pPr>
      <w:r>
        <w:rPr>
          <w:sz w:val="20"/>
        </w:rPr>
        <w:t xml:space="preserve">(супруги), дедушки (бабушки), внуков, родителей (в том числе усыновителей),</w:t>
      </w:r>
      <w:r/>
    </w:p>
    <w:p>
      <w:pPr>
        <w:pStyle w:val="1044"/>
        <w:jc w:val="both"/>
      </w:pPr>
      <w:r>
        <w:rPr>
          <w:sz w:val="20"/>
        </w:rPr>
        <w:t xml:space="preserve">детей  (в  том  числе усыновленных), полнородных и неполнородных братьев  и</w:t>
      </w:r>
      <w:r/>
    </w:p>
    <w:p>
      <w:pPr>
        <w:pStyle w:val="1044"/>
        <w:jc w:val="both"/>
      </w:pPr>
      <w:r>
        <w:rPr>
          <w:sz w:val="20"/>
        </w:rPr>
        <w:t xml:space="preserve">сестер)   и   (или)   близких  свойственников  (дедушки  (бабушки), внуков,</w:t>
      </w:r>
      <w:r/>
    </w:p>
    <w:p>
      <w:pPr>
        <w:pStyle w:val="1044"/>
        <w:jc w:val="both"/>
      </w:pPr>
      <w:r>
        <w:rPr>
          <w:sz w:val="20"/>
        </w:rPr>
        <w:t xml:space="preserve">родителей  (в  том  числе  усыновителей), детей (в том числе усыновленных),</w:t>
      </w:r>
      <w:r/>
    </w:p>
    <w:p>
      <w:pPr>
        <w:pStyle w:val="1044"/>
        <w:jc w:val="both"/>
      </w:pPr>
      <w:r>
        <w:rPr>
          <w:sz w:val="20"/>
        </w:rPr>
        <w:t xml:space="preserve">полнородных и неполнородных братьев и сестер)  супруга (супруги)  завершена</w:t>
      </w:r>
      <w:r/>
    </w:p>
    <w:p>
      <w:pPr>
        <w:pStyle w:val="1044"/>
        <w:jc w:val="both"/>
      </w:pPr>
      <w:r>
        <w:rPr>
          <w:sz w:val="20"/>
        </w:rPr>
        <w:t xml:space="preserve">реализация проекта Перспектива или иного проекта, на реализацию которого из</w:t>
      </w:r>
      <w:r/>
    </w:p>
    <w:p>
      <w:pPr>
        <w:pStyle w:val="1044"/>
        <w:jc w:val="both"/>
      </w:pPr>
      <w:r>
        <w:rPr>
          <w:sz w:val="20"/>
        </w:rPr>
        <w:t xml:space="preserve">республиканского бюджета Чувашской Республики предоставлен  соответствующий</w:t>
      </w:r>
      <w:r/>
    </w:p>
    <w:p>
      <w:pPr>
        <w:pStyle w:val="1044"/>
        <w:jc w:val="both"/>
      </w:pPr>
      <w:r>
        <w:rPr>
          <w:sz w:val="20"/>
        </w:rPr>
        <w:t xml:space="preserve">грант,  и  достигнуты  плановые  показатели  деятельности  последнего  года</w:t>
      </w:r>
      <w:r/>
    </w:p>
    <w:p>
      <w:pPr>
        <w:pStyle w:val="1044"/>
        <w:jc w:val="both"/>
      </w:pPr>
      <w:r>
        <w:rPr>
          <w:sz w:val="20"/>
        </w:rPr>
        <w:t xml:space="preserve">реализации проекта либо досрочно достигнуты плановые показатели  последнего</w:t>
      </w:r>
      <w:r/>
    </w:p>
    <w:p>
      <w:pPr>
        <w:pStyle w:val="1044"/>
        <w:jc w:val="both"/>
      </w:pPr>
      <w:r>
        <w:rPr>
          <w:sz w:val="20"/>
        </w:rPr>
        <w:t xml:space="preserve">года реализации незавершенного проекта, но не ранее чем через 36 месяцев  с</w:t>
      </w:r>
      <w:r/>
    </w:p>
    <w:p>
      <w:pPr>
        <w:pStyle w:val="1044"/>
        <w:jc w:val="both"/>
      </w:pPr>
      <w:r>
        <w:rPr>
          <w:sz w:val="20"/>
        </w:rPr>
        <w:t xml:space="preserve">даты получения гранта близким родственником и (или) членом семьи заявителя.</w:t>
      </w:r>
      <w:r/>
    </w:p>
    <w:p>
      <w:pPr>
        <w:pStyle w:val="1044"/>
        <w:jc w:val="both"/>
      </w:pPr>
      <w:r>
        <w:rPr>
          <w:sz w:val="20"/>
        </w:rPr>
        <w:t xml:space="preserve">Данное условие не распространяется на близких  родственников,  кроме членов</w:t>
      </w:r>
      <w:r/>
    </w:p>
    <w:p>
      <w:pPr>
        <w:pStyle w:val="1044"/>
        <w:jc w:val="both"/>
      </w:pPr>
      <w:r>
        <w:rPr>
          <w:sz w:val="20"/>
        </w:rPr>
        <w:t xml:space="preserve">семьи (супруга  (супруги),  зарегистрированных  и  планирующих осуществлять</w:t>
      </w:r>
      <w:r/>
    </w:p>
    <w:p>
      <w:pPr>
        <w:pStyle w:val="1044"/>
        <w:jc w:val="both"/>
      </w:pPr>
      <w:r>
        <w:rPr>
          <w:sz w:val="20"/>
        </w:rPr>
        <w:t xml:space="preserve">деятельность в соответствии с проектом Перспектива или  иным  проектом,  на</w:t>
      </w:r>
      <w:r/>
    </w:p>
    <w:p>
      <w:pPr>
        <w:pStyle w:val="1044"/>
        <w:jc w:val="both"/>
      </w:pPr>
      <w:r>
        <w:rPr>
          <w:sz w:val="20"/>
        </w:rPr>
        <w:t xml:space="preserve">реализацию  которого  из  республиканского  бюджета   Чувашской  Республики</w:t>
      </w:r>
      <w:r/>
    </w:p>
    <w:p>
      <w:pPr>
        <w:pStyle w:val="1044"/>
        <w:jc w:val="both"/>
      </w:pPr>
      <w:r>
        <w:rPr>
          <w:sz w:val="20"/>
        </w:rPr>
        <w:t xml:space="preserve">предоставлен  соответствующий  грант,  на  территории  разных муниципальных</w:t>
      </w:r>
      <w:r/>
    </w:p>
    <w:p>
      <w:pPr>
        <w:pStyle w:val="1044"/>
        <w:jc w:val="both"/>
      </w:pPr>
      <w:r>
        <w:rPr>
          <w:sz w:val="20"/>
        </w:rPr>
        <w:t xml:space="preserve">округов Чувашской Республики и по разным направлениям (видам) деятельности.</w:t>
      </w:r>
      <w:r/>
    </w:p>
    <w:p>
      <w:pPr>
        <w:pStyle w:val="1044"/>
        <w:jc w:val="both"/>
      </w:pPr>
      <w:r>
        <w:rPr>
          <w:sz w:val="20"/>
        </w:rPr>
        <w:t xml:space="preserve">    Обязуюсь:</w:t>
      </w:r>
      <w:r/>
    </w:p>
    <w:p>
      <w:pPr>
        <w:pStyle w:val="1044"/>
        <w:jc w:val="both"/>
      </w:pPr>
      <w:r>
        <w:rPr>
          <w:sz w:val="20"/>
        </w:rPr>
        <w:t xml:space="preserve">    осуществлять  деятельность  главы крестьянского (фермерского) хозяйства</w:t>
      </w:r>
      <w:r/>
    </w:p>
    <w:p>
      <w:pPr>
        <w:pStyle w:val="1044"/>
        <w:jc w:val="both"/>
      </w:pPr>
      <w:r>
        <w:rPr>
          <w:sz w:val="20"/>
        </w:rPr>
        <w:t xml:space="preserve">или  индивидуального  предпринимателя  на территории Чувашской Республики в</w:t>
      </w:r>
      <w:r/>
    </w:p>
    <w:p>
      <w:pPr>
        <w:pStyle w:val="1044"/>
        <w:jc w:val="both"/>
      </w:pPr>
      <w:r>
        <w:rPr>
          <w:sz w:val="20"/>
        </w:rPr>
        <w:t xml:space="preserve">течение  не  менее  пяти  лет  со дня поступления средств гранта на лицевые</w:t>
      </w:r>
      <w:r/>
    </w:p>
    <w:p>
      <w:pPr>
        <w:pStyle w:val="1044"/>
        <w:jc w:val="both"/>
      </w:pPr>
      <w:r>
        <w:rPr>
          <w:sz w:val="20"/>
        </w:rPr>
        <w:t xml:space="preserve">счета  участников казначейского сопровождения, открытые получателями гранта</w:t>
      </w:r>
      <w:r/>
    </w:p>
    <w:p>
      <w:pPr>
        <w:pStyle w:val="1044"/>
        <w:jc w:val="both"/>
      </w:pPr>
      <w:r>
        <w:rPr>
          <w:sz w:val="20"/>
        </w:rPr>
        <w:t xml:space="preserve">"Перспектива"   в   Министерстве   финансов   Чувашской  Республики  (далее</w:t>
      </w:r>
      <w:r/>
    </w:p>
    <w:p>
      <w:pPr>
        <w:pStyle w:val="1044"/>
        <w:jc w:val="both"/>
      </w:pPr>
      <w:r>
        <w:rPr>
          <w:sz w:val="20"/>
        </w:rPr>
        <w:t xml:space="preserve">соответственно - Минфин Чувашии, лицевой счет);</w:t>
      </w:r>
      <w:r/>
    </w:p>
    <w:p>
      <w:pPr>
        <w:pStyle w:val="1044"/>
        <w:jc w:val="both"/>
      </w:pPr>
      <w:r>
        <w:rPr>
          <w:sz w:val="20"/>
        </w:rPr>
        <w:t xml:space="preserve">    оплачивать  за счет собственных средств не менее 30 процентов стоимости</w:t>
      </w:r>
      <w:r/>
    </w:p>
    <w:p>
      <w:pPr>
        <w:pStyle w:val="1044"/>
        <w:jc w:val="both"/>
      </w:pPr>
      <w:r>
        <w:rPr>
          <w:sz w:val="20"/>
        </w:rPr>
        <w:t xml:space="preserve">каждого   приобретения,   указанного   в  плане  расходов,  предлагаемых  к</w:t>
      </w:r>
      <w:r/>
    </w:p>
    <w:p>
      <w:pPr>
        <w:pStyle w:val="1044"/>
        <w:jc w:val="both"/>
      </w:pPr>
      <w:r>
        <w:rPr>
          <w:sz w:val="20"/>
        </w:rPr>
        <w:t xml:space="preserve">софинансированию  за  счет  государственной  поддержки  в  форме  гранта на</w:t>
      </w:r>
      <w:r/>
    </w:p>
    <w:p>
      <w:pPr>
        <w:pStyle w:val="1044"/>
        <w:jc w:val="both"/>
      </w:pPr>
      <w:r>
        <w:rPr>
          <w:sz w:val="20"/>
        </w:rPr>
        <w:t xml:space="preserve">реализацию проекта развития перспективных направлений сельскохозяйственного</w:t>
      </w:r>
      <w:r/>
    </w:p>
    <w:p>
      <w:pPr>
        <w:pStyle w:val="1044"/>
        <w:jc w:val="both"/>
      </w:pPr>
      <w:r>
        <w:rPr>
          <w:sz w:val="20"/>
        </w:rPr>
        <w:t xml:space="preserve">производства   (Перспектива),  не  предусматривающего  использование  части</w:t>
      </w:r>
      <w:r/>
    </w:p>
    <w:p>
      <w:pPr>
        <w:pStyle w:val="1044"/>
        <w:jc w:val="both"/>
      </w:pPr>
      <w:r>
        <w:rPr>
          <w:sz w:val="20"/>
        </w:rPr>
        <w:t xml:space="preserve">средств  гранта на цели формирования неделимого фонда сельскохозяйственного</w:t>
      </w:r>
      <w:r/>
    </w:p>
    <w:p>
      <w:pPr>
        <w:pStyle w:val="1044"/>
        <w:jc w:val="both"/>
      </w:pPr>
      <w:r>
        <w:rPr>
          <w:sz w:val="20"/>
        </w:rPr>
        <w:t xml:space="preserve">потребительского  кооператива, членом которого является глава крестьянского</w:t>
      </w:r>
      <w:r/>
    </w:p>
    <w:p>
      <w:pPr>
        <w:pStyle w:val="1044"/>
        <w:jc w:val="both"/>
      </w:pPr>
      <w:r>
        <w:rPr>
          <w:sz w:val="20"/>
        </w:rPr>
        <w:t xml:space="preserve">(фермерского)  хозяйства  или  индивидуальный предприниматель (далее - план</w:t>
      </w:r>
      <w:r/>
    </w:p>
    <w:p>
      <w:pPr>
        <w:pStyle w:val="1044"/>
        <w:jc w:val="both"/>
      </w:pPr>
      <w:r>
        <w:rPr>
          <w:sz w:val="20"/>
        </w:rPr>
        <w:t xml:space="preserve">расходов),  с  указанием наименований приобретаемого имущества, выполняемых</w:t>
      </w:r>
      <w:r/>
    </w:p>
    <w:p>
      <w:pPr>
        <w:pStyle w:val="1044"/>
        <w:jc w:val="both"/>
      </w:pPr>
      <w:r>
        <w:rPr>
          <w:sz w:val="20"/>
        </w:rPr>
        <w:t xml:space="preserve">работ, оказываемых услуг, их количества, цены, источников финансирования не</w:t>
      </w:r>
      <w:r/>
    </w:p>
    <w:p>
      <w:pPr>
        <w:pStyle w:val="1044"/>
        <w:jc w:val="both"/>
      </w:pPr>
      <w:r>
        <w:rPr>
          <w:sz w:val="20"/>
        </w:rPr>
        <w:t xml:space="preserve">позднее   дня  перечисления  средств  гранта  с  лицевого  счета  участника</w:t>
      </w:r>
      <w:r/>
    </w:p>
    <w:p>
      <w:pPr>
        <w:pStyle w:val="1044"/>
        <w:jc w:val="both"/>
      </w:pPr>
      <w:r>
        <w:rPr>
          <w:sz w:val="20"/>
        </w:rPr>
        <w:t xml:space="preserve">казначейского   сопровождения,   открытого  получателем  гранта  в  Минфине</w:t>
      </w:r>
      <w:r/>
    </w:p>
    <w:p>
      <w:pPr>
        <w:pStyle w:val="1044"/>
        <w:jc w:val="both"/>
      </w:pPr>
      <w:r>
        <w:rPr>
          <w:sz w:val="20"/>
        </w:rPr>
        <w:t xml:space="preserve">Чувашии;</w:t>
      </w:r>
      <w:r/>
    </w:p>
    <w:p>
      <w:pPr>
        <w:pStyle w:val="1044"/>
        <w:jc w:val="both"/>
      </w:pPr>
      <w:r>
        <w:rPr>
          <w:sz w:val="20"/>
        </w:rPr>
        <w:t xml:space="preserve">    использовать  грант  в  течение  установленного  </w:t>
      </w:r>
      <w:hyperlink w:tooltip="2.2.1. Срок использования гранта составляет:" w:anchor="P140" w:history="1">
        <w:r>
          <w:rPr>
            <w:color w:val="0000ff"/>
            <w:sz w:val="20"/>
          </w:rPr>
          <w:t xml:space="preserve">пунктом  2.2.1</w:t>
        </w:r>
      </w:hyperlink>
      <w:r>
        <w:rPr>
          <w:sz w:val="20"/>
        </w:rPr>
        <w:t xml:space="preserve"> Порядка</w:t>
      </w:r>
      <w:r/>
    </w:p>
    <w:p>
      <w:pPr>
        <w:pStyle w:val="1044"/>
        <w:jc w:val="both"/>
      </w:pPr>
      <w:r>
        <w:rPr>
          <w:sz w:val="20"/>
        </w:rPr>
        <w:t xml:space="preserve">периода  для соответствующего перспективного направления со дня поступления</w:t>
      </w:r>
      <w:r/>
    </w:p>
    <w:p>
      <w:pPr>
        <w:pStyle w:val="1044"/>
        <w:jc w:val="both"/>
      </w:pPr>
      <w:r>
        <w:rPr>
          <w:sz w:val="20"/>
        </w:rPr>
        <w:t xml:space="preserve">средств гранта на лицевой счет и использовать имущество, закупаемое за счет</w:t>
      </w:r>
      <w:r/>
    </w:p>
    <w:p>
      <w:pPr>
        <w:pStyle w:val="1044"/>
        <w:jc w:val="both"/>
      </w:pPr>
      <w:r>
        <w:rPr>
          <w:sz w:val="20"/>
        </w:rPr>
        <w:t xml:space="preserve">средств  гранта,  исключительно  в целях реализации проекта Перспектива, на</w:t>
      </w:r>
      <w:r/>
    </w:p>
    <w:p>
      <w:pPr>
        <w:pStyle w:val="1044"/>
        <w:jc w:val="both"/>
      </w:pPr>
      <w:r>
        <w:rPr>
          <w:sz w:val="20"/>
        </w:rPr>
        <w:t xml:space="preserve">развитие   крестьянского   (фермерского)   хозяйства   или  индивидуального</w:t>
      </w:r>
      <w:r/>
    </w:p>
    <w:p>
      <w:pPr>
        <w:pStyle w:val="1044"/>
        <w:jc w:val="both"/>
      </w:pPr>
      <w:r>
        <w:rPr>
          <w:sz w:val="20"/>
        </w:rPr>
        <w:t xml:space="preserve">предпринимателя  в  соответствии с планом расходов с указанием наименований</w:t>
      </w:r>
      <w:r/>
    </w:p>
    <w:p>
      <w:pPr>
        <w:pStyle w:val="1044"/>
        <w:jc w:val="both"/>
      </w:pPr>
      <w:r>
        <w:rPr>
          <w:sz w:val="20"/>
        </w:rPr>
        <w:t xml:space="preserve">приобретаемого   имущества,   выполняемых   работ,  оказываемых  услуг,  их</w:t>
      </w:r>
      <w:r/>
    </w:p>
    <w:p>
      <w:pPr>
        <w:pStyle w:val="1044"/>
        <w:jc w:val="both"/>
      </w:pPr>
      <w:r>
        <w:rPr>
          <w:sz w:val="20"/>
        </w:rPr>
        <w:t xml:space="preserve">количества, цены, источников финансирования;</w:t>
      </w:r>
      <w:r/>
    </w:p>
    <w:p>
      <w:pPr>
        <w:pStyle w:val="1044"/>
        <w:jc w:val="both"/>
      </w:pPr>
      <w:r>
        <w:rPr>
          <w:sz w:val="20"/>
        </w:rPr>
        <w:t xml:space="preserve">    создать  не  позднее  срока использования гранта новые рабочие места, в</w:t>
      </w:r>
      <w:r/>
    </w:p>
    <w:p>
      <w:pPr>
        <w:pStyle w:val="1044"/>
        <w:jc w:val="both"/>
      </w:pPr>
      <w:r>
        <w:rPr>
          <w:sz w:val="20"/>
        </w:rPr>
        <w:t xml:space="preserve">отношении которых среднесписочная численность работников за год составляет:</w:t>
      </w:r>
      <w:r/>
    </w:p>
    <w:p>
      <w:pPr>
        <w:pStyle w:val="1044"/>
        <w:jc w:val="both"/>
      </w:pPr>
      <w:r>
        <w:rPr>
          <w:sz w:val="20"/>
        </w:rPr>
        <w:t xml:space="preserve">    не  менее  трех рабочих мест в случае реализации проекта Перспектива по</w:t>
      </w:r>
      <w:r/>
    </w:p>
    <w:p>
      <w:pPr>
        <w:pStyle w:val="1044"/>
        <w:jc w:val="both"/>
      </w:pPr>
      <w:r>
        <w:rPr>
          <w:sz w:val="20"/>
        </w:rPr>
        <w:t xml:space="preserve">перспективному  направлению,  предусмотренному </w:t>
      </w:r>
      <w:hyperlink w:tooltip="а) сыроделие;" w:anchor="P79" w:history="1">
        <w:r>
          <w:rPr>
            <w:color w:val="0000ff"/>
            <w:sz w:val="20"/>
          </w:rPr>
          <w:t xml:space="preserve">подпунктами "а"</w:t>
        </w:r>
      </w:hyperlink>
      <w:r>
        <w:rPr>
          <w:sz w:val="20"/>
        </w:rPr>
        <w:t xml:space="preserve"> и </w:t>
      </w:r>
      <w:hyperlink w:tooltip="е) агротуризм." w:anchor="P88" w:history="1">
        <w:r>
          <w:rPr>
            <w:color w:val="0000ff"/>
            <w:sz w:val="20"/>
          </w:rPr>
          <w:t xml:space="preserve">"е"</w:t>
        </w:r>
      </w:hyperlink>
      <w:r>
        <w:rPr>
          <w:sz w:val="20"/>
        </w:rPr>
        <w:t xml:space="preserve"> пункта</w:t>
      </w:r>
      <w:r/>
    </w:p>
    <w:p>
      <w:pPr>
        <w:pStyle w:val="1044"/>
        <w:jc w:val="both"/>
      </w:pPr>
      <w:r>
        <w:rPr>
          <w:sz w:val="20"/>
        </w:rPr>
        <w:t xml:space="preserve">1.5 Порядка;</w:t>
      </w:r>
      <w:r/>
    </w:p>
    <w:p>
      <w:pPr>
        <w:pStyle w:val="1044"/>
        <w:jc w:val="both"/>
      </w:pPr>
      <w:r>
        <w:rPr>
          <w:sz w:val="20"/>
        </w:rPr>
        <w:t xml:space="preserve">    не  менее  двух рабочих мест в случае реализации проекта Перспектива по</w:t>
      </w:r>
      <w:r/>
    </w:p>
    <w:p>
      <w:pPr>
        <w:pStyle w:val="1044"/>
        <w:jc w:val="both"/>
      </w:pPr>
      <w:r>
        <w:rPr>
          <w:sz w:val="20"/>
        </w:rPr>
        <w:t xml:space="preserve">перспективным  направлениям,  предусмотренным  </w:t>
      </w:r>
      <w:hyperlink w:tooltip="б) товарная аквакультура (товарное рыбоводство);" w:anchor="P81" w:history="1">
        <w:r>
          <w:rPr>
            <w:color w:val="0000ff"/>
            <w:sz w:val="20"/>
          </w:rPr>
          <w:t xml:space="preserve">подпунктами "б"</w:t>
        </w:r>
      </w:hyperlink>
      <w:r>
        <w:rPr>
          <w:sz w:val="20"/>
        </w:rPr>
        <w:t xml:space="preserve"> - </w:t>
      </w:r>
      <w:hyperlink w:tooltip="д) овощеводство открытого грунта (кроме лука-севка);" w:anchor="P86" w:history="1">
        <w:r>
          <w:rPr>
            <w:color w:val="0000ff"/>
            <w:sz w:val="20"/>
          </w:rPr>
          <w:t xml:space="preserve">"д"</w:t>
        </w:r>
      </w:hyperlink>
      <w:r>
        <w:rPr>
          <w:sz w:val="20"/>
        </w:rPr>
        <w:t xml:space="preserve"> пункта</w:t>
      </w:r>
      <w:r/>
    </w:p>
    <w:p>
      <w:pPr>
        <w:pStyle w:val="1044"/>
        <w:jc w:val="both"/>
      </w:pPr>
      <w:r>
        <w:rPr>
          <w:sz w:val="20"/>
        </w:rPr>
        <w:t xml:space="preserve">1.5 Порядка;</w:t>
      </w:r>
      <w:r/>
    </w:p>
    <w:p>
      <w:pPr>
        <w:pStyle w:val="1044"/>
        <w:jc w:val="both"/>
      </w:pPr>
      <w:r>
        <w:rPr>
          <w:sz w:val="20"/>
        </w:rPr>
        <w:t xml:space="preserve">    сохранить  созданные  новые  рабочие места (среднесписочную численность</w:t>
      </w:r>
      <w:r/>
    </w:p>
    <w:p>
      <w:pPr>
        <w:pStyle w:val="1044"/>
        <w:jc w:val="both"/>
      </w:pPr>
      <w:r>
        <w:rPr>
          <w:sz w:val="20"/>
        </w:rPr>
        <w:t xml:space="preserve">работников за год) в течение не менее пяти лет со дня получения гранта;</w:t>
      </w:r>
      <w:r/>
    </w:p>
    <w:p>
      <w:pPr>
        <w:pStyle w:val="1044"/>
        <w:jc w:val="both"/>
      </w:pPr>
      <w:r>
        <w:rPr>
          <w:sz w:val="20"/>
        </w:rPr>
        <w:t xml:space="preserve">    выполнять  плановые  показатели деятельности, предусмотренные в проекте</w:t>
      </w:r>
      <w:r/>
    </w:p>
    <w:p>
      <w:pPr>
        <w:pStyle w:val="1044"/>
        <w:jc w:val="both"/>
      </w:pPr>
      <w:r>
        <w:rPr>
          <w:sz w:val="20"/>
        </w:rPr>
        <w:t xml:space="preserve">Перспектива, представленном мною на отбор;</w:t>
      </w:r>
      <w:r/>
    </w:p>
    <w:p>
      <w:pPr>
        <w:pStyle w:val="1044"/>
        <w:jc w:val="both"/>
      </w:pPr>
      <w:r>
        <w:rPr>
          <w:sz w:val="20"/>
        </w:rPr>
        <w:t xml:space="preserve">    возвратить  грант  в  полном  объеме  в случае прекращения деятельности</w:t>
      </w:r>
      <w:r/>
    </w:p>
    <w:p>
      <w:pPr>
        <w:pStyle w:val="1044"/>
        <w:jc w:val="both"/>
      </w:pPr>
      <w:r>
        <w:rPr>
          <w:sz w:val="20"/>
        </w:rPr>
        <w:t xml:space="preserve">главы    крестьянского    (фермерского)   хозяйства   или   индивидуального</w:t>
      </w:r>
      <w:r/>
    </w:p>
    <w:p>
      <w:pPr>
        <w:pStyle w:val="1044"/>
        <w:jc w:val="both"/>
      </w:pPr>
      <w:r>
        <w:rPr>
          <w:sz w:val="20"/>
        </w:rPr>
        <w:t xml:space="preserve">предпринимателя  до  истечения  срока  действия соглашения о предоставлении</w:t>
      </w:r>
      <w:r/>
    </w:p>
    <w:p>
      <w:pPr>
        <w:pStyle w:val="1044"/>
        <w:jc w:val="both"/>
      </w:pPr>
      <w:r>
        <w:rPr>
          <w:sz w:val="20"/>
        </w:rPr>
        <w:t xml:space="preserve">гранта (далее - соглашение);</w:t>
      </w:r>
      <w:r/>
    </w:p>
    <w:p>
      <w:pPr>
        <w:pStyle w:val="1044"/>
        <w:jc w:val="both"/>
      </w:pPr>
      <w:r>
        <w:rPr>
          <w:sz w:val="20"/>
        </w:rPr>
        <w:t xml:space="preserve">    возвратить  часть  средств  гранта в случае неисполнения обязательства,</w:t>
      </w:r>
      <w:r/>
    </w:p>
    <w:p>
      <w:pPr>
        <w:pStyle w:val="1044"/>
        <w:jc w:val="both"/>
      </w:pPr>
      <w:r>
        <w:rPr>
          <w:sz w:val="20"/>
        </w:rPr>
        <w:t xml:space="preserve">предусмотренного  </w:t>
      </w:r>
      <w:hyperlink w:tooltip="г) оплачивать не менее 30 процентов стоимости каждого приобретения, указанного в плане расходов, не позднее дня перечисления средств гранта с лицевого счета участника казначейского сопровождения, открытого получателем гранта в Минфине Чувашии;" w:anchor="P125" w:history="1">
        <w:r>
          <w:rPr>
            <w:color w:val="0000ff"/>
            <w:sz w:val="20"/>
          </w:rPr>
          <w:t xml:space="preserve">абзацем  шестым  пункта 2.2</w:t>
        </w:r>
      </w:hyperlink>
      <w:r>
        <w:rPr>
          <w:sz w:val="20"/>
        </w:rPr>
        <w:t xml:space="preserve"> Порядка. Размер части средств</w:t>
      </w:r>
      <w:r/>
    </w:p>
    <w:p>
      <w:pPr>
        <w:pStyle w:val="1044"/>
        <w:jc w:val="both"/>
      </w:pPr>
      <w:r>
        <w:rPr>
          <w:sz w:val="20"/>
        </w:rPr>
        <w:t xml:space="preserve">гранта,  подлежащей  возврату, определяется как разница между суммой гранта</w:t>
      </w:r>
      <w:r/>
    </w:p>
    <w:p>
      <w:pPr>
        <w:pStyle w:val="1044"/>
        <w:jc w:val="both"/>
      </w:pPr>
      <w:r>
        <w:rPr>
          <w:sz w:val="20"/>
        </w:rPr>
        <w:t xml:space="preserve">на каждое приобретение, предусмотренное планом расходов, и расчетной суммой</w:t>
      </w:r>
      <w:r/>
    </w:p>
    <w:p>
      <w:pPr>
        <w:pStyle w:val="1044"/>
        <w:jc w:val="both"/>
      </w:pPr>
      <w:r>
        <w:rPr>
          <w:sz w:val="20"/>
        </w:rPr>
        <w:t xml:space="preserve">гранта, определенной пропорционально доле 70 процентов от суммы фактической</w:t>
      </w:r>
      <w:r/>
    </w:p>
    <w:p>
      <w:pPr>
        <w:pStyle w:val="1044"/>
        <w:jc w:val="both"/>
      </w:pPr>
      <w:r>
        <w:rPr>
          <w:sz w:val="20"/>
        </w:rPr>
        <w:t xml:space="preserve">оплаты соответствующего приобретения;</w:t>
      </w:r>
      <w:r/>
    </w:p>
    <w:p>
      <w:pPr>
        <w:pStyle w:val="1044"/>
        <w:jc w:val="both"/>
      </w:pPr>
      <w:r>
        <w:rPr>
          <w:sz w:val="20"/>
        </w:rPr>
        <w:t xml:space="preserve">    уведомлять   Комиссию   об   изменении   фактического   места   ведения</w:t>
      </w:r>
      <w:r/>
    </w:p>
    <w:p>
      <w:pPr>
        <w:pStyle w:val="1044"/>
        <w:jc w:val="both"/>
      </w:pPr>
      <w:r>
        <w:rPr>
          <w:sz w:val="20"/>
        </w:rPr>
        <w:t xml:space="preserve">хозяйственной  деятельности  относительно  места,  планируемого  в  проекте</w:t>
      </w:r>
      <w:r/>
    </w:p>
    <w:p>
      <w:pPr>
        <w:pStyle w:val="1044"/>
        <w:jc w:val="both"/>
      </w:pPr>
      <w:r>
        <w:rPr>
          <w:sz w:val="20"/>
        </w:rPr>
        <w:t xml:space="preserve">Перспектива, либо об определении места ведения хозяйственной деятельности в</w:t>
      </w:r>
      <w:r/>
    </w:p>
    <w:p>
      <w:pPr>
        <w:pStyle w:val="1044"/>
        <w:jc w:val="both"/>
      </w:pPr>
      <w:r>
        <w:rPr>
          <w:sz w:val="20"/>
        </w:rPr>
        <w:t xml:space="preserve">случае,  если  конкретное  место  не  было  изначально определено в проекте</w:t>
      </w:r>
      <w:r/>
    </w:p>
    <w:p>
      <w:pPr>
        <w:pStyle w:val="1044"/>
        <w:jc w:val="both"/>
      </w:pPr>
      <w:r>
        <w:rPr>
          <w:sz w:val="20"/>
        </w:rPr>
        <w:t xml:space="preserve">Перспектива;</w:t>
      </w:r>
      <w:r/>
    </w:p>
    <w:p>
      <w:pPr>
        <w:pStyle w:val="1044"/>
        <w:jc w:val="both"/>
      </w:pPr>
      <w:r>
        <w:rPr>
          <w:sz w:val="20"/>
        </w:rPr>
        <w:t xml:space="preserve">    представить  согласие  лиц,  получающих средства на основании договоров</w:t>
      </w:r>
      <w:r/>
    </w:p>
    <w:p>
      <w:pPr>
        <w:pStyle w:val="1044"/>
        <w:jc w:val="both"/>
      </w:pPr>
      <w:r>
        <w:rPr>
          <w:sz w:val="20"/>
        </w:rPr>
        <w:t xml:space="preserve">(соглашений),    заключенных   с   получателем   гранта   (за   исключением</w:t>
      </w:r>
      <w:r/>
    </w:p>
    <w:p>
      <w:pPr>
        <w:pStyle w:val="1044"/>
        <w:jc w:val="both"/>
      </w:pPr>
      <w:r>
        <w:rPr>
          <w:sz w:val="20"/>
        </w:rPr>
        <w:t xml:space="preserve">государственных   (муниципальных)   унитарных   предприятий,  хозяйственных</w:t>
      </w:r>
      <w:r/>
    </w:p>
    <w:p>
      <w:pPr>
        <w:pStyle w:val="1044"/>
        <w:jc w:val="both"/>
      </w:pPr>
      <w:r>
        <w:rPr>
          <w:sz w:val="20"/>
        </w:rPr>
        <w:t xml:space="preserve">товариществ  и  обществ  с  участием  публично-правовых  образований  в  их</w:t>
      </w:r>
      <w:r/>
    </w:p>
    <w:p>
      <w:pPr>
        <w:pStyle w:val="1044"/>
        <w:jc w:val="both"/>
      </w:pPr>
      <w:r>
        <w:rPr>
          <w:sz w:val="20"/>
        </w:rPr>
        <w:t xml:space="preserve">уставных   (складочных)  капиталах,  а  также  коммерческих  организаций  с</w:t>
      </w:r>
      <w:r/>
    </w:p>
    <w:p>
      <w:pPr>
        <w:pStyle w:val="1044"/>
        <w:jc w:val="both"/>
      </w:pPr>
      <w:r>
        <w:rPr>
          <w:sz w:val="20"/>
        </w:rPr>
        <w:t xml:space="preserve">участием таких товариществ и обществ в их уставных (складочных) капиталах),</w:t>
      </w:r>
      <w:r/>
    </w:p>
    <w:p>
      <w:pPr>
        <w:pStyle w:val="1044"/>
        <w:jc w:val="both"/>
      </w:pPr>
      <w:r>
        <w:rPr>
          <w:sz w:val="20"/>
        </w:rPr>
        <w:t xml:space="preserve">на  осуществление  в  отношении их Минсельхозом Чувашии проверок соблюдения</w:t>
      </w:r>
      <w:r/>
    </w:p>
    <w:p>
      <w:pPr>
        <w:pStyle w:val="1044"/>
        <w:jc w:val="both"/>
      </w:pPr>
      <w:r>
        <w:rPr>
          <w:sz w:val="20"/>
        </w:rPr>
        <w:t xml:space="preserve">порядка  и  условий  предоставления  гранта, в том числе в части достижения</w:t>
      </w:r>
      <w:r/>
    </w:p>
    <w:p>
      <w:pPr>
        <w:pStyle w:val="1044"/>
        <w:jc w:val="both"/>
      </w:pPr>
      <w:r>
        <w:rPr>
          <w:sz w:val="20"/>
        </w:rPr>
        <w:t xml:space="preserve">результатов    предоставления    гранта,    а   также   проверок   органами</w:t>
      </w:r>
      <w:r/>
    </w:p>
    <w:p>
      <w:pPr>
        <w:pStyle w:val="1044"/>
        <w:jc w:val="both"/>
      </w:pPr>
      <w:r>
        <w:rPr>
          <w:sz w:val="20"/>
        </w:rPr>
        <w:t xml:space="preserve">государственного  финансового  контроля  в соответствии со </w:t>
      </w:r>
      <w:r>
        <w:rPr>
          <w:sz w:val="20"/>
        </w:rPr>
        <w:t xml:space="preserve">статьями 268.1</w:t>
      </w:r>
      <w:r>
        <w:rPr>
          <w:sz w:val="20"/>
        </w:rPr>
        <w:t xml:space="preserve"> и</w:t>
      </w:r>
      <w:r/>
    </w:p>
    <w:p>
      <w:pPr>
        <w:pStyle w:val="1044"/>
        <w:jc w:val="both"/>
      </w:pPr>
      <w:r>
        <w:rPr>
          <w:sz w:val="20"/>
        </w:rPr>
        <w:t xml:space="preserve">269.2</w:t>
      </w:r>
      <w:r>
        <w:rPr>
          <w:sz w:val="20"/>
        </w:rPr>
        <w:t xml:space="preserve">   Бюджетного  кодекса  Российской  Федерации  и  на  включение  таких</w:t>
      </w:r>
      <w:r/>
    </w:p>
    <w:p>
      <w:pPr>
        <w:pStyle w:val="1044"/>
        <w:jc w:val="both"/>
      </w:pPr>
      <w:r>
        <w:rPr>
          <w:sz w:val="20"/>
        </w:rPr>
        <w:t xml:space="preserve">положений в соглашение.</w:t>
      </w:r>
      <w:r/>
    </w:p>
    <w:p>
      <w:pPr>
        <w:pStyle w:val="1044"/>
        <w:jc w:val="both"/>
      </w:pPr>
      <w:r>
        <w:rPr>
          <w:sz w:val="20"/>
        </w:rPr>
        <w:t xml:space="preserve">    Реализация,  передача  в  аренду,  залог  и (или) отчуждение имущества,</w:t>
      </w:r>
      <w:r/>
    </w:p>
    <w:p>
      <w:pPr>
        <w:pStyle w:val="1044"/>
        <w:jc w:val="both"/>
      </w:pPr>
      <w:r>
        <w:rPr>
          <w:sz w:val="20"/>
        </w:rPr>
        <w:t xml:space="preserve">приобретенного  с  участием  гранта,  допускаются только при согласовании с</w:t>
      </w:r>
      <w:r/>
    </w:p>
    <w:p>
      <w:pPr>
        <w:pStyle w:val="1044"/>
        <w:jc w:val="both"/>
      </w:pPr>
      <w:r>
        <w:rPr>
          <w:sz w:val="20"/>
        </w:rPr>
        <w:t xml:space="preserve">Минсельхозом  Чувашии,  осуществляемом  по  решению Комиссии в порядке и на</w:t>
      </w:r>
      <w:r/>
    </w:p>
    <w:p>
      <w:pPr>
        <w:pStyle w:val="1044"/>
        <w:jc w:val="both"/>
      </w:pPr>
      <w:r>
        <w:rPr>
          <w:sz w:val="20"/>
        </w:rPr>
        <w:t xml:space="preserve">условиях,  которые  определены  Положением  о Комиссии, а также при условии</w:t>
      </w:r>
      <w:r/>
    </w:p>
    <w:p>
      <w:pPr>
        <w:pStyle w:val="1044"/>
        <w:jc w:val="both"/>
      </w:pPr>
      <w:r>
        <w:rPr>
          <w:sz w:val="20"/>
        </w:rPr>
        <w:t xml:space="preserve">неухудшения  плановых  показателей  деятельности,  предусмотренных проектом</w:t>
      </w:r>
      <w:r/>
    </w:p>
    <w:p>
      <w:pPr>
        <w:pStyle w:val="1044"/>
        <w:jc w:val="both"/>
      </w:pPr>
      <w:r>
        <w:rPr>
          <w:sz w:val="20"/>
        </w:rPr>
        <w:t xml:space="preserve">Перспектива и соглашением.</w:t>
      </w:r>
      <w:r/>
    </w:p>
    <w:p>
      <w:pPr>
        <w:pStyle w:val="1044"/>
        <w:jc w:val="both"/>
      </w:pPr>
      <w:r>
        <w:rPr>
          <w:sz w:val="20"/>
        </w:rPr>
        <w:t xml:space="preserve">    В  соответствии  с Федеральным </w:t>
      </w:r>
      <w:r>
        <w:rPr>
          <w:sz w:val="20"/>
        </w:rPr>
        <w:t xml:space="preserve">законом</w:t>
      </w:r>
      <w:r>
        <w:rPr>
          <w:sz w:val="20"/>
        </w:rPr>
        <w:t xml:space="preserve"> "О персональных данных" даю свое</w:t>
      </w:r>
      <w:r/>
    </w:p>
    <w:p>
      <w:pPr>
        <w:pStyle w:val="1044"/>
        <w:jc w:val="both"/>
      </w:pPr>
      <w:r>
        <w:rPr>
          <w:sz w:val="20"/>
        </w:rPr>
        <w:t xml:space="preserve">согласие   на   сбор,   систематизацию,   хранение   и  передачу  следующих</w:t>
      </w:r>
      <w:r/>
    </w:p>
    <w:p>
      <w:pPr>
        <w:pStyle w:val="1044"/>
        <w:jc w:val="both"/>
      </w:pPr>
      <w:r>
        <w:rPr>
          <w:sz w:val="20"/>
        </w:rPr>
        <w:t xml:space="preserve">персональных данных:</w:t>
      </w:r>
      <w:r/>
    </w:p>
    <w:p>
      <w:pPr>
        <w:pStyle w:val="1044"/>
        <w:jc w:val="both"/>
      </w:pPr>
      <w:r>
        <w:rPr>
          <w:sz w:val="20"/>
        </w:rPr>
        <w:t xml:space="preserve">    фамилия,   имя,   отчество  (последнее  -  при  наличии),  адрес  места</w:t>
      </w:r>
      <w:r/>
    </w:p>
    <w:p>
      <w:pPr>
        <w:pStyle w:val="1044"/>
        <w:jc w:val="both"/>
      </w:pPr>
      <w:r>
        <w:rPr>
          <w:sz w:val="20"/>
        </w:rPr>
        <w:t xml:space="preserve">жительства, номер основного документа, удостоверяющего личность, сведения о</w:t>
      </w:r>
      <w:r/>
    </w:p>
    <w:p>
      <w:pPr>
        <w:pStyle w:val="1044"/>
        <w:jc w:val="both"/>
      </w:pPr>
      <w:r>
        <w:rPr>
          <w:sz w:val="20"/>
        </w:rPr>
        <w:t xml:space="preserve">дате выдачи указанного документа и выдавшем его органе, ИНН.</w:t>
      </w:r>
      <w:r/>
    </w:p>
    <w:p>
      <w:pPr>
        <w:pStyle w:val="1044"/>
        <w:jc w:val="both"/>
      </w:pPr>
      <w:r>
        <w:rPr>
          <w:sz w:val="20"/>
        </w:rPr>
        <w:t xml:space="preserve">    Не возражаю против проверки представленных мною данных.</w:t>
      </w:r>
      <w:r/>
    </w:p>
    <w:p>
      <w:pPr>
        <w:pStyle w:val="1044"/>
        <w:jc w:val="both"/>
      </w:pPr>
      <w:r>
        <w:rPr>
          <w:sz w:val="20"/>
        </w:rPr>
        <w:t xml:space="preserve">    Настоящее  согласие  дается  на  период  до  истечения  срока  хранения</w:t>
      </w:r>
      <w:r/>
    </w:p>
    <w:p>
      <w:pPr>
        <w:pStyle w:val="1044"/>
        <w:jc w:val="both"/>
      </w:pPr>
      <w:r>
        <w:rPr>
          <w:sz w:val="20"/>
        </w:rPr>
        <w:t xml:space="preserve">соответствующей информации или документов, содержащих указанную информацию,</w:t>
      </w:r>
      <w:r/>
    </w:p>
    <w:p>
      <w:pPr>
        <w:pStyle w:val="1044"/>
        <w:jc w:val="both"/>
      </w:pPr>
      <w:r>
        <w:rPr>
          <w:sz w:val="20"/>
        </w:rPr>
        <w:t xml:space="preserve">определяемого в соответствии с законодательством Российской Федерации.</w:t>
      </w:r>
      <w:r/>
    </w:p>
    <w:p>
      <w:pPr>
        <w:pStyle w:val="1044"/>
        <w:jc w:val="both"/>
      </w:pPr>
      <w:r>
        <w:rPr>
          <w:sz w:val="20"/>
        </w:rPr>
        <w:t xml:space="preserve">    Даю  согласие  со  дня  подачи  заявки  на  участие в отборе до полного</w:t>
      </w:r>
      <w:r/>
    </w:p>
    <w:p>
      <w:pPr>
        <w:pStyle w:val="1044"/>
        <w:jc w:val="both"/>
      </w:pPr>
      <w:r>
        <w:rPr>
          <w:sz w:val="20"/>
        </w:rPr>
        <w:t xml:space="preserve">исполнения  обязательств  в  рамках  соглашения  на представление сведений,</w:t>
      </w:r>
      <w:r/>
    </w:p>
    <w:p>
      <w:pPr>
        <w:pStyle w:val="1044"/>
        <w:jc w:val="both"/>
      </w:pPr>
      <w:r>
        <w:rPr>
          <w:sz w:val="20"/>
        </w:rPr>
        <w:t xml:space="preserve">составляющих налоговую тайну, в соответствии с </w:t>
      </w:r>
      <w:r>
        <w:rPr>
          <w:sz w:val="20"/>
        </w:rPr>
        <w:t xml:space="preserve">подпунктом 1 пункта 1</w:t>
      </w:r>
      <w:r>
        <w:rPr>
          <w:sz w:val="20"/>
        </w:rPr>
        <w:t xml:space="preserve"> статьи</w:t>
      </w:r>
      <w:r/>
    </w:p>
    <w:p>
      <w:pPr>
        <w:pStyle w:val="1044"/>
        <w:jc w:val="both"/>
      </w:pPr>
      <w:r>
        <w:rPr>
          <w:sz w:val="20"/>
        </w:rPr>
        <w:t xml:space="preserve">102  Налогового  кодекса  Российской  Федерации,  а  также на осуществление</w:t>
      </w:r>
      <w:r/>
    </w:p>
    <w:p>
      <w:pPr>
        <w:pStyle w:val="1044"/>
        <w:jc w:val="both"/>
      </w:pPr>
      <w:r>
        <w:rPr>
          <w:sz w:val="20"/>
        </w:rPr>
        <w:t xml:space="preserve">Минсельхозом  Чувашии  проверки соблюдения порядка и условий предоставления</w:t>
      </w:r>
      <w:r/>
    </w:p>
    <w:p>
      <w:pPr>
        <w:pStyle w:val="1044"/>
        <w:jc w:val="both"/>
      </w:pPr>
      <w:r>
        <w:rPr>
          <w:sz w:val="20"/>
        </w:rPr>
        <w:t xml:space="preserve">гранта, в том числе в части достижения результатов предоставления гранта, а</w:t>
      </w:r>
      <w:r/>
    </w:p>
    <w:p>
      <w:pPr>
        <w:pStyle w:val="1044"/>
        <w:jc w:val="both"/>
      </w:pPr>
      <w:r>
        <w:rPr>
          <w:sz w:val="20"/>
        </w:rPr>
        <w:t xml:space="preserve">также   проверки   органами   государственного   финансового   контроля   в</w:t>
      </w:r>
      <w:r/>
    </w:p>
    <w:p>
      <w:pPr>
        <w:pStyle w:val="1044"/>
        <w:jc w:val="both"/>
      </w:pPr>
      <w:r>
        <w:rPr>
          <w:sz w:val="20"/>
        </w:rPr>
        <w:t xml:space="preserve">соответствии  со  </w:t>
      </w:r>
      <w:r>
        <w:rPr>
          <w:sz w:val="20"/>
        </w:rPr>
        <w:t xml:space="preserve">статьями  268.1</w:t>
      </w:r>
      <w:r>
        <w:rPr>
          <w:sz w:val="20"/>
        </w:rPr>
        <w:t xml:space="preserve">  и  </w:t>
      </w:r>
      <w:r>
        <w:rPr>
          <w:sz w:val="20"/>
        </w:rPr>
        <w:t xml:space="preserve">269.2</w:t>
      </w:r>
      <w:r>
        <w:rPr>
          <w:sz w:val="20"/>
        </w:rPr>
        <w:t xml:space="preserve">  Бюджетного  кодекса Российской</w:t>
      </w:r>
      <w:r/>
    </w:p>
    <w:p>
      <w:pPr>
        <w:pStyle w:val="1044"/>
        <w:jc w:val="both"/>
      </w:pPr>
      <w:r>
        <w:rPr>
          <w:sz w:val="20"/>
        </w:rPr>
        <w:t xml:space="preserve">Федерации и на включение таких положений в соглашение.</w:t>
      </w:r>
      <w:r/>
    </w:p>
    <w:p>
      <w:pPr>
        <w:pStyle w:val="1044"/>
        <w:jc w:val="both"/>
      </w:pPr>
      <w:r>
        <w:rPr>
          <w:sz w:val="20"/>
        </w:rPr>
      </w:r>
      <w:r/>
    </w:p>
    <w:p>
      <w:pPr>
        <w:pStyle w:val="1044"/>
        <w:jc w:val="both"/>
      </w:pPr>
      <w:r>
        <w:rPr>
          <w:sz w:val="20"/>
        </w:rPr>
        <w:t xml:space="preserve">______________ __________________________ _________________________________</w:t>
      </w:r>
      <w:r/>
    </w:p>
    <w:p>
      <w:pPr>
        <w:pStyle w:val="1044"/>
        <w:jc w:val="both"/>
      </w:pPr>
      <w:r>
        <w:rPr>
          <w:sz w:val="20"/>
        </w:rPr>
        <w:t xml:space="preserve">   (подпись)     (расшифровка подписи)   (телефон, адрес электронной почты)</w:t>
      </w:r>
      <w:r/>
    </w:p>
    <w:p>
      <w:pPr>
        <w:pStyle w:val="1044"/>
        <w:jc w:val="both"/>
      </w:pPr>
      <w:r>
        <w:rPr>
          <w:sz w:val="20"/>
        </w:rPr>
      </w:r>
      <w:r/>
    </w:p>
    <w:p>
      <w:pPr>
        <w:pStyle w:val="1044"/>
        <w:jc w:val="both"/>
      </w:pPr>
      <w:r>
        <w:rPr>
          <w:sz w:val="20"/>
        </w:rPr>
        <w:t xml:space="preserve">____________________</w:t>
      </w:r>
      <w:r/>
    </w:p>
    <w:p>
      <w:pPr>
        <w:pStyle w:val="1044"/>
        <w:jc w:val="both"/>
      </w:pPr>
      <w:r>
        <w:rPr>
          <w:sz w:val="20"/>
        </w:rPr>
        <w:t xml:space="preserve">     (дата)</w:t>
      </w:r>
      <w:r/>
    </w:p>
    <w:p>
      <w:pPr>
        <w:pStyle w:val="1044"/>
        <w:jc w:val="both"/>
      </w:pPr>
      <w:r>
        <w:rPr>
          <w:sz w:val="20"/>
        </w:rPr>
      </w:r>
      <w:r/>
    </w:p>
    <w:p>
      <w:pPr>
        <w:pStyle w:val="1044"/>
        <w:jc w:val="both"/>
      </w:pPr>
      <w:r>
        <w:rPr>
          <w:sz w:val="20"/>
        </w:rPr>
        <w:t xml:space="preserve">М.П. (при наличии)</w:t>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right"/>
        <w:outlineLvl w:val="1"/>
      </w:pPr>
      <w:r>
        <w:rPr>
          <w:sz w:val="24"/>
        </w:rPr>
        <w:t xml:space="preserve">Приложение N 3</w:t>
      </w:r>
      <w:r/>
    </w:p>
    <w:p>
      <w:pPr>
        <w:pStyle w:val="1043"/>
        <w:jc w:val="right"/>
      </w:pPr>
      <w:r>
        <w:rPr>
          <w:sz w:val="24"/>
        </w:rPr>
        <w:t xml:space="preserve">к Порядку предоставления главе крестьянского</w:t>
      </w:r>
      <w:r/>
    </w:p>
    <w:p>
      <w:pPr>
        <w:pStyle w:val="1043"/>
        <w:jc w:val="right"/>
      </w:pPr>
      <w:r>
        <w:rPr>
          <w:sz w:val="24"/>
        </w:rPr>
        <w:t xml:space="preserve">(фермерского) хозяйства или индивидуальному</w:t>
      </w:r>
      <w:r/>
    </w:p>
    <w:p>
      <w:pPr>
        <w:pStyle w:val="1043"/>
        <w:jc w:val="right"/>
      </w:pPr>
      <w:r>
        <w:rPr>
          <w:sz w:val="24"/>
        </w:rPr>
        <w:t xml:space="preserve">предпринимателю государственной поддержки</w:t>
      </w:r>
      <w:r/>
    </w:p>
    <w:p>
      <w:pPr>
        <w:pStyle w:val="1043"/>
        <w:jc w:val="right"/>
      </w:pPr>
      <w:r>
        <w:rPr>
          <w:sz w:val="24"/>
        </w:rPr>
        <w:t xml:space="preserve">в форме гранта на реализацию проекта развития</w:t>
      </w:r>
      <w:r/>
    </w:p>
    <w:p>
      <w:pPr>
        <w:pStyle w:val="1043"/>
        <w:jc w:val="right"/>
      </w:pPr>
      <w:r>
        <w:rPr>
          <w:sz w:val="24"/>
        </w:rPr>
        <w:t xml:space="preserve">перспективных направлений сельскохозяйственного</w:t>
      </w:r>
      <w:r/>
    </w:p>
    <w:p>
      <w:pPr>
        <w:pStyle w:val="1043"/>
        <w:jc w:val="right"/>
      </w:pPr>
      <w:r>
        <w:rPr>
          <w:sz w:val="24"/>
        </w:rPr>
        <w:t xml:space="preserve">производства (Перспектива), не предусматривающего</w:t>
      </w:r>
      <w:r/>
    </w:p>
    <w:p>
      <w:pPr>
        <w:pStyle w:val="1043"/>
        <w:jc w:val="right"/>
      </w:pPr>
      <w:r>
        <w:rPr>
          <w:sz w:val="24"/>
        </w:rPr>
        <w:t xml:space="preserve">использование части средств гранта на цели</w:t>
      </w:r>
      <w:r/>
    </w:p>
    <w:p>
      <w:pPr>
        <w:pStyle w:val="1043"/>
        <w:jc w:val="right"/>
      </w:pPr>
      <w:r>
        <w:rPr>
          <w:sz w:val="24"/>
        </w:rPr>
        <w:t xml:space="preserve">формирования неделимого фонда сельскохозяйственного</w:t>
      </w:r>
      <w:r/>
    </w:p>
    <w:p>
      <w:pPr>
        <w:pStyle w:val="1043"/>
        <w:jc w:val="right"/>
      </w:pPr>
      <w:r>
        <w:rPr>
          <w:sz w:val="24"/>
        </w:rPr>
        <w:t xml:space="preserve">потребительского кооператива, членом которого</w:t>
      </w:r>
      <w:r/>
    </w:p>
    <w:p>
      <w:pPr>
        <w:pStyle w:val="1043"/>
        <w:jc w:val="right"/>
      </w:pPr>
      <w:r>
        <w:rPr>
          <w:sz w:val="24"/>
        </w:rPr>
        <w:t xml:space="preserve">является глава крестьянского (фермерского)</w:t>
      </w:r>
      <w:r/>
    </w:p>
    <w:p>
      <w:pPr>
        <w:pStyle w:val="1043"/>
        <w:jc w:val="right"/>
      </w:pPr>
      <w:r>
        <w:rPr>
          <w:sz w:val="24"/>
        </w:rPr>
        <w:t xml:space="preserve">хозяйства или индивидуальный предприниматель</w:t>
      </w:r>
      <w:r/>
    </w:p>
    <w:p>
      <w:pPr>
        <w:pStyle w:val="1043"/>
        <w:jc w:val="both"/>
      </w:pPr>
      <w:r>
        <w:rPr>
          <w:sz w:val="24"/>
        </w:rPr>
      </w:r>
      <w:r/>
    </w:p>
    <w:p>
      <w:pPr>
        <w:pStyle w:val="1045"/>
        <w:jc w:val="center"/>
      </w:pPr>
      <w:r/>
      <w:bookmarkStart w:id="909" w:name="P909"/>
      <w:r/>
      <w:bookmarkEnd w:id="909"/>
      <w:r>
        <w:rPr>
          <w:sz w:val="24"/>
        </w:rPr>
        <w:t xml:space="preserve">ПЕРЕЧЕНЬ</w:t>
      </w:r>
      <w:r/>
    </w:p>
    <w:p>
      <w:pPr>
        <w:pStyle w:val="1045"/>
        <w:jc w:val="center"/>
      </w:pPr>
      <w:r>
        <w:rPr>
          <w:sz w:val="24"/>
        </w:rPr>
        <w:t xml:space="preserve">ПРИЛАГАЕМЫХ К ЗАЯВКЕ ДОКУМЕНТОВ, ПРЕДСТАВЛЯЕМЫХ ЗАЯВИТЕЛЯМИ</w:t>
      </w:r>
      <w:r/>
    </w:p>
    <w:p>
      <w:pPr>
        <w:pStyle w:val="1045"/>
        <w:jc w:val="center"/>
      </w:pPr>
      <w:r>
        <w:rPr>
          <w:sz w:val="24"/>
        </w:rPr>
        <w:t xml:space="preserve">НА УЧАСТИЕ В ОТБОРЕ НА ПРЕДОСТАВЛЕНИЕ ГОСУДАРСТВЕННОЙ</w:t>
      </w:r>
      <w:r/>
    </w:p>
    <w:p>
      <w:pPr>
        <w:pStyle w:val="1045"/>
        <w:jc w:val="center"/>
      </w:pPr>
      <w:r>
        <w:rPr>
          <w:sz w:val="24"/>
        </w:rPr>
        <w:t xml:space="preserve">ПОДДЕРЖКИ В ФОРМЕ ГРАНТА НА РЕАЛИЗАЦИЮ ПРОЕКТА РАЗВИТИЯ</w:t>
      </w:r>
      <w:r/>
    </w:p>
    <w:p>
      <w:pPr>
        <w:pStyle w:val="1045"/>
        <w:jc w:val="center"/>
      </w:pPr>
      <w:r>
        <w:rPr>
          <w:sz w:val="24"/>
        </w:rPr>
        <w:t xml:space="preserve">ПЕРСПЕКТИВНЫХ НАПРАВЛЕНИЙ СЕЛЬСКОХОЗЯЙСТВЕННОГО ПРОИЗВОДСТВА</w:t>
      </w:r>
      <w:r/>
    </w:p>
    <w:p>
      <w:pPr>
        <w:pStyle w:val="1045"/>
        <w:jc w:val="center"/>
      </w:pPr>
      <w:r>
        <w:rPr>
          <w:sz w:val="24"/>
        </w:rPr>
        <w:t xml:space="preserve">(ПЕРСПЕКТИВА), НЕ ПРЕДУСМАТРИВАЮЩЕГО ИСПОЛЬЗОВАНИЕ ЧАСТИ</w:t>
      </w:r>
      <w:r/>
    </w:p>
    <w:p>
      <w:pPr>
        <w:pStyle w:val="1045"/>
        <w:jc w:val="center"/>
      </w:pPr>
      <w:r>
        <w:rPr>
          <w:sz w:val="24"/>
        </w:rPr>
        <w:t xml:space="preserve">СРЕДСТВ ГРАНТА НА ЦЕЛИ ФОРМИРОВАНИЯ НЕДЕЛИМОГО ФОНДА</w:t>
      </w:r>
      <w:r/>
    </w:p>
    <w:p>
      <w:pPr>
        <w:pStyle w:val="1045"/>
        <w:jc w:val="center"/>
      </w:pPr>
      <w:r>
        <w:rPr>
          <w:sz w:val="24"/>
        </w:rPr>
        <w:t xml:space="preserve">СЕЛЬСКОХОЗЯЙСТВЕННОГО ПОТРЕБИТЕЛЬСКОГО КООПЕРАТИВА, ЧЛЕНОМ</w:t>
      </w:r>
      <w:r/>
    </w:p>
    <w:p>
      <w:pPr>
        <w:pStyle w:val="1045"/>
        <w:jc w:val="center"/>
      </w:pPr>
      <w:r>
        <w:rPr>
          <w:sz w:val="24"/>
        </w:rPr>
        <w:t xml:space="preserve">КОТОРОГО ЯВЛЯЕТСЯ ГЛАВА КРЕСТЬЯНСКОГО (ФЕРМЕРСКОГО)</w:t>
      </w:r>
      <w:r/>
    </w:p>
    <w:p>
      <w:pPr>
        <w:pStyle w:val="1045"/>
        <w:jc w:val="center"/>
      </w:pPr>
      <w:r>
        <w:rPr>
          <w:sz w:val="24"/>
        </w:rPr>
        <w:t xml:space="preserve">ХОЗЯЙСТВА ИЛИ ИНДИВИДУАЛЬНЫЙ ПРЕДПРИНИМАТЕЛЬ</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center"/>
            </w:pPr>
            <w:r>
              <w:rPr>
                <w:color w:val="392c69"/>
                <w:sz w:val="24"/>
              </w:rPr>
              <w:t xml:space="preserve">Список изменяющих документов</w:t>
            </w:r>
            <w:r/>
          </w:p>
          <w:p>
            <w:pPr>
              <w:pStyle w:val="1043"/>
              <w:jc w:val="center"/>
            </w:pPr>
            <w:r>
              <w:rPr>
                <w:color w:val="392c69"/>
                <w:sz w:val="24"/>
              </w:rPr>
              <w:t xml:space="preserve">(в ред. Постановлений Кабинета Министров ЧР от 12.08.2024 </w:t>
            </w:r>
            <w:r>
              <w:rPr>
                <w:color w:val="392c69"/>
                <w:sz w:val="24"/>
              </w:rPr>
              <w:t xml:space="preserve">N 452</w:t>
            </w:r>
            <w:r>
              <w:rPr>
                <w:color w:val="392c69"/>
                <w:sz w:val="24"/>
              </w:rPr>
              <w:t xml:space="preserve">,</w:t>
            </w:r>
            <w:r/>
          </w:p>
          <w:p>
            <w:pPr>
              <w:pStyle w:val="1043"/>
              <w:jc w:val="center"/>
            </w:pPr>
            <w:r>
              <w:rPr>
                <w:color w:val="392c69"/>
                <w:sz w:val="24"/>
              </w:rPr>
              <w:t xml:space="preserve">от 09.07.2025 </w:t>
            </w:r>
            <w:r>
              <w:rPr>
                <w:color w:val="392c69"/>
                <w:sz w:val="24"/>
              </w:rPr>
              <w:t xml:space="preserve">N 395</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jc w:val="both"/>
      </w:pPr>
      <w:r>
        <w:rPr>
          <w:sz w:val="24"/>
        </w:rPr>
      </w:r>
      <w:r/>
    </w:p>
    <w:p>
      <w:pPr>
        <w:pStyle w:val="1043"/>
        <w:ind w:firstLine="540"/>
        <w:jc w:val="both"/>
      </w:pPr>
      <w:r>
        <w:rPr>
          <w:sz w:val="24"/>
        </w:rPr>
        <w:t xml:space="preserve">1. Документы, обязательные к представлению:</w:t>
      </w:r>
      <w:r/>
    </w:p>
    <w:p>
      <w:pPr>
        <w:pStyle w:val="1043"/>
        <w:ind w:firstLine="540"/>
        <w:jc w:val="both"/>
        <w:spacing w:before="240"/>
      </w:pPr>
      <w:r/>
      <w:hyperlink w:tooltip="                                   ПЛАН" w:anchor="P626" w:history="1">
        <w:r>
          <w:rPr>
            <w:color w:val="0000ff"/>
            <w:sz w:val="24"/>
          </w:rPr>
          <w:t xml:space="preserve">план</w:t>
        </w:r>
      </w:hyperlink>
      <w:r>
        <w:rPr>
          <w:sz w:val="24"/>
        </w:rPr>
        <w:t xml:space="preserve"> расходов по форме согласно приложению N 1 к Порядку </w:t>
      </w:r>
      <w:r>
        <w:rPr>
          <w:sz w:val="24"/>
        </w:rPr>
        <w:t xml:space="preserve">предоставления главе крестьянского (фермерского) хозяйства или индивидуальному предпринимателю государственной поддержки в форме гранта на реализацию проекта развития перспективных направлений сельскохозяйственного производства (Перспектива), не предусматр</w:t>
      </w:r>
      <w:r>
        <w:rPr>
          <w:sz w:val="24"/>
        </w:rPr>
        <w:t xml:space="preserve">ивающего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индивидуальный предприниматель (далее - Порядок);</w:t>
      </w:r>
      <w:r/>
    </w:p>
    <w:p>
      <w:pPr>
        <w:pStyle w:val="1043"/>
        <w:ind w:firstLine="540"/>
        <w:jc w:val="both"/>
        <w:spacing w:before="240"/>
      </w:pPr>
      <w:r/>
      <w:hyperlink w:tooltip="                                  ЗАЯВКА" w:anchor="P706" w:history="1">
        <w:r>
          <w:rPr>
            <w:color w:val="0000ff"/>
            <w:sz w:val="24"/>
          </w:rPr>
          <w:t xml:space="preserve">заявка</w:t>
        </w:r>
      </w:hyperlink>
      <w:r>
        <w:rPr>
          <w:sz w:val="24"/>
        </w:rPr>
        <w:t xml:space="preserve"> по форме согласно приложению N 2 к Порядку;</w:t>
      </w:r>
      <w:r/>
    </w:p>
    <w:p>
      <w:pPr>
        <w:pStyle w:val="1043"/>
        <w:ind w:firstLine="540"/>
        <w:jc w:val="both"/>
        <w:spacing w:before="240"/>
      </w:pPr>
      <w:r>
        <w:rPr>
          <w:sz w:val="24"/>
        </w:rPr>
        <w:t xml:space="preserve">копия паспорта гражд</w:t>
      </w:r>
      <w:r>
        <w:rPr>
          <w:sz w:val="24"/>
        </w:rPr>
        <w:t xml:space="preserve">анина Российской Федерации - участника отбора (главы крестьянского (фермерского) хозяйства или индивидуального предпринимателя либо физического лица, применяющего специальный налоговый режим "Налог на профессиональный доход"), заверенная участником отбора;</w:t>
      </w:r>
      <w:r/>
    </w:p>
    <w:p>
      <w:pPr>
        <w:pStyle w:val="1043"/>
        <w:ind w:firstLine="540"/>
        <w:jc w:val="both"/>
        <w:spacing w:before="240"/>
      </w:pPr>
      <w:r>
        <w:rPr>
          <w:sz w:val="24"/>
        </w:rPr>
        <w:t xml:space="preserve">проект (бизнес-план) развития перспективных направлений сельскохозяйственного производства (Перспект</w:t>
      </w:r>
      <w:r>
        <w:rPr>
          <w:sz w:val="24"/>
        </w:rPr>
        <w:t xml:space="preserve">ива), не предусматривающий использование части средств гранта на цели формирования неделимого фонда сельскохозяйственного потребительского кооператива, членом которого является глава крестьянского (фермерского) хозяйства или индивидуальный предприниматель;</w:t>
      </w:r>
      <w:r/>
    </w:p>
    <w:p>
      <w:pPr>
        <w:pStyle w:val="1043"/>
        <w:ind w:firstLine="540"/>
        <w:jc w:val="both"/>
        <w:spacing w:before="240"/>
      </w:pPr>
      <w:r>
        <w:rPr>
          <w:sz w:val="24"/>
        </w:rPr>
        <w:t xml:space="preserve">в случае наличия неисполненных обязательств по уплате налогов, сборов, страховых взносов, пеней, штрафов, процентов, подлежащих уплате в соответствии с законодате</w:t>
      </w:r>
      <w:r>
        <w:rPr>
          <w:sz w:val="24"/>
        </w:rPr>
        <w:t xml:space="preserve">льством Российской Федерации о налогах и сборах, -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w:t>
      </w:r>
      <w:r>
        <w:rPr>
          <w:sz w:val="24"/>
        </w:rPr>
        <w:t xml:space="preserve"> агента по состоянию на дату не ранее чем за 10 рабочих дней до дня начала приема заявок и документов Министерством сельского хозяйства Чувашской Республики (далее - Минсельхоз Чувашии) и не позднее дня представления заявок и документов, прилагаемых к ним.</w:t>
      </w:r>
      <w:r/>
    </w:p>
    <w:p>
      <w:pPr>
        <w:pStyle w:val="1043"/>
        <w:ind w:firstLine="540"/>
        <w:jc w:val="both"/>
        <w:spacing w:before="240"/>
      </w:pPr>
      <w:r>
        <w:rPr>
          <w:sz w:val="24"/>
        </w:rPr>
        <w:t xml:space="preserve">2. Документы, которые могут быть представлены по инициативе участника отбора:</w:t>
      </w:r>
      <w:r/>
    </w:p>
    <w:p>
      <w:pPr>
        <w:pStyle w:val="1043"/>
        <w:ind w:firstLine="540"/>
        <w:jc w:val="both"/>
        <w:spacing w:before="240"/>
      </w:pPr>
      <w:r>
        <w:rPr>
          <w:sz w:val="24"/>
        </w:rPr>
        <w:t xml:space="preserve">копия свидетельства о государственной регистрации крестьянского (фермерского) хозяйства или индивидуального предпринимателя (при наличии);</w:t>
      </w:r>
      <w:r/>
    </w:p>
    <w:p>
      <w:pPr>
        <w:pStyle w:val="1043"/>
        <w:ind w:firstLine="540"/>
        <w:jc w:val="both"/>
        <w:spacing w:before="240"/>
      </w:pPr>
      <w:r/>
      <w:bookmarkStart w:id="931" w:name="P931"/>
      <w:r/>
      <w:bookmarkEnd w:id="931"/>
      <w:r>
        <w:rPr>
          <w:sz w:val="24"/>
        </w:rPr>
        <w:t xml:space="preserve">сведения налогового органа о наличии (об отсутствии) задолженности в ра</w:t>
      </w:r>
      <w:r>
        <w:rPr>
          <w:sz w:val="24"/>
        </w:rPr>
        <w:t xml:space="preserve">змере отрицательного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дней до дня начала приема заявок и документов, прилагаемых к ним;</w:t>
      </w:r>
      <w:r/>
    </w:p>
    <w:p>
      <w:pPr>
        <w:pStyle w:val="1043"/>
        <w:ind w:firstLine="540"/>
        <w:jc w:val="both"/>
        <w:spacing w:before="240"/>
      </w:pPr>
      <w:r/>
      <w:bookmarkStart w:id="932" w:name="P932"/>
      <w:r/>
      <w:bookmarkEnd w:id="932"/>
      <w:r>
        <w:rPr>
          <w:sz w:val="24"/>
        </w:rPr>
        <w:t xml:space="preserve">выписка из Единого государственного реестра индивидуальных предпринимателей по состоянию на первое число месяца, в котором Минсельхозом Чувашии объявлен отбор (при наличии);</w:t>
      </w:r>
      <w:r/>
    </w:p>
    <w:p>
      <w:pPr>
        <w:pStyle w:val="1043"/>
        <w:ind w:firstLine="540"/>
        <w:jc w:val="both"/>
        <w:spacing w:before="240"/>
      </w:pPr>
      <w:r>
        <w:rPr>
          <w:sz w:val="24"/>
        </w:rPr>
        <w:t xml:space="preserve">соглашение между членами хозяйства о создании крестьянского (фермерского) хозяйства и избрании индивидуального предприн</w:t>
      </w:r>
      <w:r>
        <w:rPr>
          <w:sz w:val="24"/>
        </w:rPr>
        <w:t xml:space="preserve">имателя главой крестьянского (фермерского) хозяйства или решение индивидуального предпринимателя о ведении крестьянского (фермерского) хозяйства в качестве главы крестьянского (фермерского) хозяйства либо копии указанных документов, заверенные нотариально;</w:t>
      </w:r>
      <w:r/>
    </w:p>
    <w:p>
      <w:pPr>
        <w:pStyle w:val="1043"/>
        <w:ind w:firstLine="540"/>
        <w:jc w:val="both"/>
        <w:spacing w:before="240"/>
      </w:pPr>
      <w:r>
        <w:rPr>
          <w:sz w:val="24"/>
        </w:rPr>
        <w:t xml:space="preserve">копии документов, подтверждающих наличие имущества (земельных участков, производственных и складских зданий, помещений, пристроек и сооружений);</w:t>
      </w:r>
      <w:r/>
    </w:p>
    <w:p>
      <w:pPr>
        <w:pStyle w:val="1043"/>
        <w:ind w:firstLine="540"/>
        <w:jc w:val="both"/>
        <w:spacing w:before="240"/>
      </w:pPr>
      <w:r>
        <w:rPr>
          <w:sz w:val="24"/>
        </w:rPr>
        <w:t xml:space="preserve">при строительстве и реконструкции:</w:t>
      </w:r>
      <w:r/>
    </w:p>
    <w:p>
      <w:pPr>
        <w:pStyle w:val="1043"/>
        <w:ind w:firstLine="540"/>
        <w:jc w:val="both"/>
        <w:spacing w:before="240"/>
      </w:pPr>
      <w:r>
        <w:rPr>
          <w:sz w:val="24"/>
        </w:rPr>
        <w:t xml:space="preserve">копия проектно-сметной документации;</w:t>
      </w:r>
      <w:r/>
    </w:p>
    <w:p>
      <w:pPr>
        <w:pStyle w:val="1043"/>
        <w:ind w:firstLine="540"/>
        <w:jc w:val="both"/>
        <w:spacing w:before="240"/>
      </w:pPr>
      <w:r>
        <w:rPr>
          <w:sz w:val="24"/>
        </w:rPr>
        <w:t xml:space="preserve">копия положительного заключения государственной экспертизы проектной документации и результатов инженерных изысканий (при соответствии требованиям </w:t>
      </w:r>
      <w:r>
        <w:rPr>
          <w:sz w:val="24"/>
        </w:rPr>
        <w:t xml:space="preserve">статьи 49</w:t>
      </w:r>
      <w:r>
        <w:rPr>
          <w:sz w:val="24"/>
        </w:rPr>
        <w:t xml:space="preserve"> Градостроительного кодекса Российской Федерации);</w:t>
      </w:r>
      <w:r/>
    </w:p>
    <w:p>
      <w:pPr>
        <w:pStyle w:val="1043"/>
        <w:ind w:firstLine="540"/>
        <w:jc w:val="both"/>
        <w:spacing w:before="240"/>
      </w:pPr>
      <w:r>
        <w:rPr>
          <w:sz w:val="24"/>
        </w:rPr>
        <w:t xml:space="preserve">копия разрешения на строительство (реконструкцию);</w:t>
      </w:r>
      <w:r/>
    </w:p>
    <w:p>
      <w:pPr>
        <w:pStyle w:val="1043"/>
        <w:ind w:firstLine="540"/>
        <w:jc w:val="both"/>
        <w:spacing w:before="240"/>
      </w:pPr>
      <w:r>
        <w:rPr>
          <w:sz w:val="24"/>
        </w:rPr>
        <w:t xml:space="preserve">другие документы, если участник отбора считает, что они могут повлиять на решение комиссии по проведению отбора на получение грантов в форме субсидий для малых форм хозяйствования, </w:t>
      </w:r>
      <w:r>
        <w:rPr>
          <w:sz w:val="24"/>
        </w:rPr>
        <w:t xml:space="preserve">Положение</w:t>
      </w:r>
      <w:r>
        <w:rPr>
          <w:sz w:val="24"/>
        </w:rPr>
        <w:t xml:space="preserve"> о которой утверждено постановлением Кабинета Министров Чувашской Республики от 1 апреля 2024 г. N 164 "О мерах поддержки малых форм хозяйствования в рамках поддержки приоритетных направлений агропромышленного комплекса".</w:t>
      </w:r>
      <w:r/>
    </w:p>
    <w:p>
      <w:pPr>
        <w:pStyle w:val="1043"/>
        <w:jc w:val="both"/>
      </w:pPr>
      <w:r>
        <w:rPr>
          <w:sz w:val="24"/>
        </w:rPr>
        <w:t xml:space="preserve">(в ред. </w:t>
      </w:r>
      <w:r>
        <w:rPr>
          <w:sz w:val="24"/>
        </w:rPr>
        <w:t xml:space="preserve">Постановления</w:t>
      </w:r>
      <w:r>
        <w:rPr>
          <w:sz w:val="24"/>
        </w:rPr>
        <w:t xml:space="preserve"> Кабинета Министров ЧР от 09.07.2025 N 395)</w:t>
      </w:r>
      <w:r/>
    </w:p>
    <w:p>
      <w:pPr>
        <w:pStyle w:val="1043"/>
        <w:ind w:firstLine="540"/>
        <w:jc w:val="both"/>
        <w:spacing w:before="240"/>
      </w:pPr>
      <w:r>
        <w:rPr>
          <w:sz w:val="24"/>
        </w:rPr>
        <w:t xml:space="preserve">3. В случае если участник отбора не представил указанные в </w:t>
      </w:r>
      <w:hyperlink w:tooltip="сведения налогового органа о наличии (об отсутствии) задолженности в размере отрицательн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ней до дня начала приема заявок и документов, прилагаемых к ним;" w:anchor="P931" w:history="1">
        <w:r>
          <w:rPr>
            <w:color w:val="0000ff"/>
            <w:sz w:val="24"/>
          </w:rPr>
          <w:t xml:space="preserve">абзацах третьем</w:t>
        </w:r>
      </w:hyperlink>
      <w:r>
        <w:rPr>
          <w:sz w:val="24"/>
        </w:rPr>
        <w:t xml:space="preserve"> и </w:t>
      </w:r>
      <w:hyperlink w:tooltip="выписка из Единого государственного реестра индивидуальных предпринимателей по состоянию на первое число месяца, в котором Минсельхозом Чувашии объявлен отбор (при наличии);" w:anchor="P932" w:history="1">
        <w:r>
          <w:rPr>
            <w:color w:val="0000ff"/>
            <w:sz w:val="24"/>
          </w:rPr>
          <w:t xml:space="preserve">четвертом пункта 2</w:t>
        </w:r>
      </w:hyperlink>
      <w:r>
        <w:rPr>
          <w:sz w:val="24"/>
        </w:rPr>
        <w:t xml:space="preserve"> настоящего перечня документы по собственной инициативе, Минсельхоз Чувашии для их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Республики.</w:t>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приложения N 4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jc w:val="right"/>
        <w:spacing w:before="300"/>
        <w:outlineLvl w:val="1"/>
      </w:pPr>
      <w:r>
        <w:rPr>
          <w:sz w:val="24"/>
        </w:rPr>
        <w:t xml:space="preserve">Приложение N 4</w:t>
      </w:r>
      <w:r/>
    </w:p>
    <w:p>
      <w:pPr>
        <w:pStyle w:val="1043"/>
        <w:jc w:val="right"/>
      </w:pPr>
      <w:r>
        <w:rPr>
          <w:sz w:val="24"/>
        </w:rPr>
        <w:t xml:space="preserve">к Порядку предоставления главе крестьянского</w:t>
      </w:r>
      <w:r/>
    </w:p>
    <w:p>
      <w:pPr>
        <w:pStyle w:val="1043"/>
        <w:jc w:val="right"/>
      </w:pPr>
      <w:r>
        <w:rPr>
          <w:sz w:val="24"/>
        </w:rPr>
        <w:t xml:space="preserve">(фермерского) хозяйства или индивидуальному</w:t>
      </w:r>
      <w:r/>
    </w:p>
    <w:p>
      <w:pPr>
        <w:pStyle w:val="1043"/>
        <w:jc w:val="right"/>
      </w:pPr>
      <w:r>
        <w:rPr>
          <w:sz w:val="24"/>
        </w:rPr>
        <w:t xml:space="preserve">предпринимателю государственной поддержки</w:t>
      </w:r>
      <w:r/>
    </w:p>
    <w:p>
      <w:pPr>
        <w:pStyle w:val="1043"/>
        <w:jc w:val="right"/>
      </w:pPr>
      <w:r>
        <w:rPr>
          <w:sz w:val="24"/>
        </w:rPr>
        <w:t xml:space="preserve">в форме гранта на реализацию проекта развития</w:t>
      </w:r>
      <w:r/>
    </w:p>
    <w:p>
      <w:pPr>
        <w:pStyle w:val="1043"/>
        <w:jc w:val="right"/>
      </w:pPr>
      <w:r>
        <w:rPr>
          <w:sz w:val="24"/>
        </w:rPr>
        <w:t xml:space="preserve">перспективных направлений сельскохозяйственного</w:t>
      </w:r>
      <w:r/>
    </w:p>
    <w:p>
      <w:pPr>
        <w:pStyle w:val="1043"/>
        <w:jc w:val="right"/>
      </w:pPr>
      <w:r>
        <w:rPr>
          <w:sz w:val="24"/>
        </w:rPr>
        <w:t xml:space="preserve">производства (Перспектива), не предусматривающего</w:t>
      </w:r>
      <w:r/>
    </w:p>
    <w:p>
      <w:pPr>
        <w:pStyle w:val="1043"/>
        <w:jc w:val="right"/>
      </w:pPr>
      <w:r>
        <w:rPr>
          <w:sz w:val="24"/>
        </w:rPr>
        <w:t xml:space="preserve">использование части средств гранта на цели</w:t>
      </w:r>
      <w:r/>
    </w:p>
    <w:p>
      <w:pPr>
        <w:pStyle w:val="1043"/>
        <w:jc w:val="right"/>
      </w:pPr>
      <w:r>
        <w:rPr>
          <w:sz w:val="24"/>
        </w:rPr>
        <w:t xml:space="preserve">формирования неделимого фонда сельскохозяйственного</w:t>
      </w:r>
      <w:r/>
    </w:p>
    <w:p>
      <w:pPr>
        <w:pStyle w:val="1043"/>
        <w:jc w:val="right"/>
      </w:pPr>
      <w:r>
        <w:rPr>
          <w:sz w:val="24"/>
        </w:rPr>
        <w:t xml:space="preserve">потребительского кооператива, членом которого</w:t>
      </w:r>
      <w:r/>
    </w:p>
    <w:p>
      <w:pPr>
        <w:pStyle w:val="1043"/>
        <w:jc w:val="right"/>
      </w:pPr>
      <w:r>
        <w:rPr>
          <w:sz w:val="24"/>
        </w:rPr>
        <w:t xml:space="preserve">является глава крестьянского (фермерского)</w:t>
      </w:r>
      <w:r/>
    </w:p>
    <w:p>
      <w:pPr>
        <w:pStyle w:val="1043"/>
        <w:jc w:val="right"/>
      </w:pPr>
      <w:r>
        <w:rPr>
          <w:sz w:val="24"/>
        </w:rPr>
        <w:t xml:space="preserve">хозяйства или индивидуальный предприниматель</w:t>
      </w:r>
      <w:r/>
    </w:p>
    <w:p>
      <w:pPr>
        <w:pStyle w:val="1043"/>
        <w:jc w:val="both"/>
      </w:pPr>
      <w:r>
        <w:rPr>
          <w:sz w:val="24"/>
        </w:rPr>
      </w:r>
      <w:r/>
    </w:p>
    <w:p>
      <w:pPr>
        <w:pStyle w:val="1045"/>
        <w:jc w:val="center"/>
      </w:pPr>
      <w:r/>
      <w:bookmarkStart w:id="961" w:name="P961"/>
      <w:r/>
      <w:bookmarkEnd w:id="961"/>
      <w:r>
        <w:rPr>
          <w:sz w:val="24"/>
        </w:rPr>
        <w:t xml:space="preserve">КРИТЕРИИ ОЦЕНКИ</w:t>
      </w:r>
      <w:r/>
    </w:p>
    <w:p>
      <w:pPr>
        <w:pStyle w:val="1045"/>
        <w:jc w:val="center"/>
      </w:pPr>
      <w:r>
        <w:rPr>
          <w:sz w:val="24"/>
        </w:rPr>
        <w:t xml:space="preserve">ЗАЯВОК (ДОКУМЕНТОВ), ПРЕДСТАВЛЕННЫХ ЗАЯВИТЕЛЯМИ НА УЧАСТИЕ</w:t>
      </w:r>
      <w:r/>
    </w:p>
    <w:p>
      <w:pPr>
        <w:pStyle w:val="1045"/>
        <w:jc w:val="center"/>
      </w:pPr>
      <w:r>
        <w:rPr>
          <w:sz w:val="24"/>
        </w:rPr>
        <w:t xml:space="preserve">В ОТБОРЕ НА ПРЕДОСТАВЛЕНИЕ ГОСУДАРСТВЕННОЙ ПОДДЕРЖКИ В ФОРМЕ</w:t>
      </w:r>
      <w:r/>
    </w:p>
    <w:p>
      <w:pPr>
        <w:pStyle w:val="1045"/>
        <w:jc w:val="center"/>
      </w:pPr>
      <w:r>
        <w:rPr>
          <w:sz w:val="24"/>
        </w:rPr>
        <w:t xml:space="preserve">ГРАНТА НА РЕАЛИЗАЦИЮ ПРОЕКТА РАЗВИТИЯ ПЕРСПЕКТИВНЫХ</w:t>
      </w:r>
      <w:r/>
    </w:p>
    <w:p>
      <w:pPr>
        <w:pStyle w:val="1045"/>
        <w:jc w:val="center"/>
      </w:pPr>
      <w:r>
        <w:rPr>
          <w:sz w:val="24"/>
        </w:rPr>
        <w:t xml:space="preserve">НАПРАВЛЕНИЙ СЕЛЬСКОХОЗЯЙСТВЕННОГО ПРОИЗВОДСТВА</w:t>
      </w:r>
      <w:r/>
    </w:p>
    <w:p>
      <w:pPr>
        <w:pStyle w:val="1045"/>
        <w:jc w:val="center"/>
      </w:pPr>
      <w:r>
        <w:rPr>
          <w:sz w:val="24"/>
        </w:rPr>
        <w:t xml:space="preserve">(ПЕРСПЕКТИВА), НЕ ПРЕДУСМАТРИВАЮЩЕГО ИСПОЛЬЗОВАНИЕ ЧАСТИ</w:t>
      </w:r>
      <w:r/>
    </w:p>
    <w:p>
      <w:pPr>
        <w:pStyle w:val="1045"/>
        <w:jc w:val="center"/>
      </w:pPr>
      <w:r>
        <w:rPr>
          <w:sz w:val="24"/>
        </w:rPr>
        <w:t xml:space="preserve">СРЕДСТВ ГРАНТА НА ЦЕЛИ ФОРМИРОВАНИЯ НЕДЕЛИМОГО ФОНДА</w:t>
      </w:r>
      <w:r/>
    </w:p>
    <w:p>
      <w:pPr>
        <w:pStyle w:val="1045"/>
        <w:jc w:val="center"/>
      </w:pPr>
      <w:r>
        <w:rPr>
          <w:sz w:val="24"/>
        </w:rPr>
        <w:t xml:space="preserve">СЕЛЬСКОХОЗЯЙСТВЕННОГО ПОТРЕБИТЕЛЬСКОГО КООПЕРАТИВА, ЧЛЕНОМ</w:t>
      </w:r>
      <w:r/>
    </w:p>
    <w:p>
      <w:pPr>
        <w:pStyle w:val="1045"/>
        <w:jc w:val="center"/>
      </w:pPr>
      <w:r>
        <w:rPr>
          <w:sz w:val="24"/>
        </w:rPr>
        <w:t xml:space="preserve">КОТОРОГО ЯВЛЯЕТСЯ ГЛАВА КРЕСТЬЯНСКОГО (ФЕРМЕРСКОГО)</w:t>
      </w:r>
      <w:r/>
    </w:p>
    <w:p>
      <w:pPr>
        <w:pStyle w:val="1045"/>
        <w:jc w:val="center"/>
      </w:pPr>
      <w:r>
        <w:rPr>
          <w:sz w:val="24"/>
        </w:rPr>
        <w:t xml:space="preserve">ХОЗЯЙСТВА ИЛИ ИНДИВИДУАЛЬНЫЙ ПРЕДПРИНИМАТЕЛЬ (НАПРАВЛЕНИЕ</w:t>
      </w:r>
      <w:r/>
    </w:p>
    <w:p>
      <w:pPr>
        <w:pStyle w:val="1045"/>
        <w:jc w:val="center"/>
      </w:pPr>
      <w:r>
        <w:rPr>
          <w:sz w:val="24"/>
        </w:rPr>
        <w:t xml:space="preserve">ДЕЯТЕЛЬНОСТИ - "СЫРОДЕЛИЕ")</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center"/>
            </w:pPr>
            <w:r>
              <w:rPr>
                <w:color w:val="392c69"/>
                <w:sz w:val="24"/>
              </w:rPr>
              <w:t xml:space="preserve">Список изменяющих документов</w:t>
            </w:r>
            <w:r/>
          </w:p>
          <w:p>
            <w:pPr>
              <w:pStyle w:val="1043"/>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12.08.2024 N 452)</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jc w:val="both"/>
      </w:pPr>
      <w:r>
        <w:rPr>
          <w:sz w:val="24"/>
        </w:rPr>
      </w:r>
      <w:r/>
    </w:p>
    <w:tbl>
      <w:tblPr>
        <w:tblInd w:w="0" w:type="dxa"/>
        <w:tblBorders>
          <w:top w:val="single" w:color="000000" w:sz="4" w:space="0"/>
          <w:bottom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3118"/>
        <w:gridCol w:w="1175"/>
        <w:gridCol w:w="1083"/>
        <w:gridCol w:w="967"/>
        <w:gridCol w:w="2154"/>
      </w:tblGrid>
      <w:tr>
        <w:tblPrEx/>
        <w:trPr/>
        <w:tc>
          <w:tcPr>
            <w:tcBorders>
              <w:left w:val="none" w:color="000000" w:sz="4" w:space="0"/>
            </w:tcBorders>
            <w:tcW w:w="567" w:type="dxa"/>
            <w:textDirection w:val="lrTb"/>
            <w:noWrap w:val="false"/>
          </w:tcPr>
          <w:p>
            <w:pPr>
              <w:pStyle w:val="1043"/>
              <w:jc w:val="center"/>
            </w:pPr>
            <w:r>
              <w:rPr>
                <w:sz w:val="24"/>
              </w:rPr>
              <w:t xml:space="preserve">N пп</w:t>
            </w:r>
            <w:r/>
          </w:p>
        </w:tc>
        <w:tc>
          <w:tcPr>
            <w:tcW w:w="3118" w:type="dxa"/>
            <w:textDirection w:val="lrTb"/>
            <w:noWrap w:val="false"/>
          </w:tcPr>
          <w:p>
            <w:pPr>
              <w:pStyle w:val="1043"/>
              <w:jc w:val="center"/>
            </w:pPr>
            <w:r>
              <w:rPr>
                <w:sz w:val="24"/>
              </w:rPr>
              <w:t xml:space="preserve">Наименование критерия</w:t>
            </w:r>
            <w:r/>
          </w:p>
        </w:tc>
        <w:tc>
          <w:tcPr>
            <w:tcW w:w="1175" w:type="dxa"/>
            <w:textDirection w:val="lrTb"/>
            <w:noWrap w:val="false"/>
          </w:tcPr>
          <w:p>
            <w:pPr>
              <w:pStyle w:val="1043"/>
              <w:jc w:val="center"/>
            </w:pPr>
            <w:r>
              <w:rPr>
                <w:sz w:val="24"/>
              </w:rPr>
              <w:t xml:space="preserve">Значение оценки, баллов</w:t>
            </w:r>
            <w:r/>
          </w:p>
        </w:tc>
        <w:tc>
          <w:tcPr>
            <w:tcW w:w="1083" w:type="dxa"/>
            <w:textDirection w:val="lrTb"/>
            <w:noWrap w:val="false"/>
          </w:tcPr>
          <w:p>
            <w:pPr>
              <w:pStyle w:val="1043"/>
              <w:jc w:val="center"/>
            </w:pPr>
            <w:r>
              <w:rPr>
                <w:sz w:val="24"/>
              </w:rPr>
              <w:t xml:space="preserve">Удельный вес оценки</w:t>
            </w:r>
            <w:r/>
          </w:p>
        </w:tc>
        <w:tc>
          <w:tcPr>
            <w:tcW w:w="967" w:type="dxa"/>
            <w:textDirection w:val="lrTb"/>
            <w:noWrap w:val="false"/>
          </w:tcPr>
          <w:p>
            <w:pPr>
              <w:pStyle w:val="1043"/>
              <w:jc w:val="center"/>
            </w:pPr>
            <w:r>
              <w:rPr>
                <w:sz w:val="24"/>
              </w:rPr>
              <w:t xml:space="preserve">Оценка (гр. 3 x гр. 4)</w:t>
            </w:r>
            <w:r/>
          </w:p>
        </w:tc>
        <w:tc>
          <w:tcPr>
            <w:tcBorders>
              <w:right w:val="none" w:color="000000" w:sz="4" w:space="0"/>
            </w:tcBorders>
            <w:tcW w:w="2154" w:type="dxa"/>
            <w:textDirection w:val="lrTb"/>
            <w:noWrap w:val="false"/>
          </w:tcPr>
          <w:p>
            <w:pPr>
              <w:pStyle w:val="1043"/>
              <w:jc w:val="center"/>
            </w:pPr>
            <w:r>
              <w:rPr>
                <w:sz w:val="24"/>
              </w:rPr>
              <w:t xml:space="preserve">Подтверждающие документы</w:t>
            </w:r>
            <w:r/>
          </w:p>
        </w:tc>
      </w:tr>
      <w:tr>
        <w:tblPrEx/>
        <w:trPr/>
        <w:tc>
          <w:tcPr>
            <w:tcBorders>
              <w:left w:val="none" w:color="000000" w:sz="4" w:space="0"/>
            </w:tcBorders>
            <w:tcW w:w="567" w:type="dxa"/>
            <w:textDirection w:val="lrTb"/>
            <w:noWrap w:val="false"/>
          </w:tcPr>
          <w:p>
            <w:pPr>
              <w:pStyle w:val="1043"/>
              <w:jc w:val="center"/>
            </w:pPr>
            <w:r>
              <w:rPr>
                <w:sz w:val="24"/>
              </w:rPr>
              <w:t xml:space="preserve">1</w:t>
            </w:r>
            <w:r/>
          </w:p>
        </w:tc>
        <w:tc>
          <w:tcPr>
            <w:tcW w:w="3118" w:type="dxa"/>
            <w:textDirection w:val="lrTb"/>
            <w:noWrap w:val="false"/>
          </w:tcPr>
          <w:p>
            <w:pPr>
              <w:pStyle w:val="1043"/>
              <w:jc w:val="center"/>
            </w:pPr>
            <w:r>
              <w:rPr>
                <w:sz w:val="24"/>
              </w:rPr>
              <w:t xml:space="preserve">2</w:t>
            </w:r>
            <w:r/>
          </w:p>
        </w:tc>
        <w:tc>
          <w:tcPr>
            <w:tcW w:w="1175" w:type="dxa"/>
            <w:textDirection w:val="lrTb"/>
            <w:noWrap w:val="false"/>
          </w:tcPr>
          <w:p>
            <w:pPr>
              <w:pStyle w:val="1043"/>
              <w:jc w:val="center"/>
            </w:pPr>
            <w:r>
              <w:rPr>
                <w:sz w:val="24"/>
              </w:rPr>
              <w:t xml:space="preserve">3</w:t>
            </w:r>
            <w:r/>
          </w:p>
        </w:tc>
        <w:tc>
          <w:tcPr>
            <w:tcW w:w="1083" w:type="dxa"/>
            <w:textDirection w:val="lrTb"/>
            <w:noWrap w:val="false"/>
          </w:tcPr>
          <w:p>
            <w:pPr>
              <w:pStyle w:val="1043"/>
              <w:jc w:val="center"/>
            </w:pPr>
            <w:r>
              <w:rPr>
                <w:sz w:val="24"/>
              </w:rPr>
              <w:t xml:space="preserve">4</w:t>
            </w:r>
            <w:r/>
          </w:p>
        </w:tc>
        <w:tc>
          <w:tcPr>
            <w:tcW w:w="967" w:type="dxa"/>
            <w:textDirection w:val="lrTb"/>
            <w:noWrap w:val="false"/>
          </w:tcPr>
          <w:p>
            <w:pPr>
              <w:pStyle w:val="1043"/>
              <w:jc w:val="center"/>
            </w:pPr>
            <w:r>
              <w:rPr>
                <w:sz w:val="24"/>
              </w:rPr>
              <w:t xml:space="preserve">5</w:t>
            </w:r>
            <w:r/>
          </w:p>
        </w:tc>
        <w:tc>
          <w:tcPr>
            <w:tcBorders>
              <w:right w:val="none" w:color="000000" w:sz="4" w:space="0"/>
            </w:tcBorders>
            <w:tcW w:w="2154" w:type="dxa"/>
            <w:textDirection w:val="lrTb"/>
            <w:noWrap w:val="false"/>
          </w:tcPr>
          <w:p>
            <w:pPr>
              <w:pStyle w:val="1043"/>
              <w:jc w:val="center"/>
            </w:pPr>
            <w:r>
              <w:rPr>
                <w:sz w:val="24"/>
              </w:rPr>
              <w:t xml:space="preserve">6</w:t>
            </w:r>
            <w:r/>
          </w:p>
        </w:tc>
      </w:tr>
      <w:tr>
        <w:tblPrEx/>
        <w:trPr/>
        <w:tc>
          <w:tcPr>
            <w:tcBorders>
              <w:left w:val="none" w:color="000000" w:sz="4" w:space="0"/>
            </w:tcBorders>
            <w:tcW w:w="567" w:type="dxa"/>
            <w:textDirection w:val="lrTb"/>
            <w:noWrap w:val="false"/>
          </w:tcPr>
          <w:p>
            <w:pPr>
              <w:pStyle w:val="1043"/>
              <w:jc w:val="center"/>
            </w:pPr>
            <w:r>
              <w:rPr>
                <w:sz w:val="24"/>
              </w:rPr>
              <w:t xml:space="preserve">1.</w:t>
            </w:r>
            <w:r/>
          </w:p>
        </w:tc>
        <w:tc>
          <w:tcPr>
            <w:tcW w:w="3118" w:type="dxa"/>
            <w:textDirection w:val="lrTb"/>
            <w:noWrap w:val="false"/>
          </w:tcPr>
          <w:p>
            <w:pPr>
              <w:pStyle w:val="1043"/>
              <w:jc w:val="both"/>
            </w:pPr>
            <w:r>
              <w:rPr>
                <w:sz w:val="24"/>
              </w:rPr>
              <w:t xml:space="preserve">Эффективность проекта Перспектива (на конец срока его реализации)</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tcW w:w="2154" w:type="dxa"/>
            <w:vMerge w:val="restart"/>
            <w:textDirection w:val="lrTb"/>
            <w:noWrap w:val="false"/>
          </w:tcPr>
          <w:p>
            <w:pPr>
              <w:pStyle w:val="1043"/>
              <w:jc w:val="both"/>
            </w:pPr>
            <w:r>
              <w:rPr>
                <w:sz w:val="24"/>
              </w:rPr>
              <w:t xml:space="preserve">проект Перспектива</w:t>
            </w:r>
            <w:r/>
          </w:p>
        </w:tc>
      </w:tr>
      <w:tr>
        <w:tblPrEx/>
        <w:trPr>
          <w:trHeight w:val="254"/>
        </w:trPr>
        <w:tc>
          <w:tcPr>
            <w:tcBorders>
              <w:left w:val="none" w:color="000000" w:sz="4" w:space="0"/>
            </w:tcBorders>
            <w:tcW w:w="567" w:type="dxa"/>
            <w:vMerge w:val="restart"/>
            <w:textDirection w:val="lrTb"/>
            <w:noWrap w:val="false"/>
          </w:tcPr>
          <w:p>
            <w:pPr>
              <w:pStyle w:val="1043"/>
              <w:jc w:val="center"/>
            </w:pPr>
            <w:r>
              <w:rPr>
                <w:sz w:val="24"/>
              </w:rPr>
              <w:t xml:space="preserve">1.1.</w:t>
            </w:r>
            <w:r/>
          </w:p>
        </w:tc>
        <w:tc>
          <w:tcPr>
            <w:tcW w:w="3118" w:type="dxa"/>
            <w:textDirection w:val="lrTb"/>
            <w:noWrap w:val="false"/>
          </w:tcPr>
          <w:p>
            <w:pPr>
              <w:pStyle w:val="1043"/>
              <w:jc w:val="both"/>
            </w:pPr>
            <w:r>
              <w:rPr>
                <w:sz w:val="24"/>
              </w:rPr>
              <w:t xml:space="preserve">Выручка от реализации продукции</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0,1</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более 11,0 млн. рублей</w:t>
            </w:r>
            <w:r/>
          </w:p>
        </w:tc>
        <w:tc>
          <w:tcPr>
            <w:tcW w:w="1175" w:type="dxa"/>
            <w:textDirection w:val="lrTb"/>
            <w:noWrap w:val="false"/>
          </w:tcPr>
          <w:p>
            <w:pPr>
              <w:pStyle w:val="1043"/>
              <w:jc w:val="center"/>
            </w:pPr>
            <w:r>
              <w:rPr>
                <w:sz w:val="24"/>
              </w:rPr>
              <w:t xml:space="preserve">100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от 8,0 млн. рублей до 11,0 млн. рублей</w:t>
            </w:r>
            <w:r/>
          </w:p>
        </w:tc>
        <w:tc>
          <w:tcPr>
            <w:tcW w:w="1175" w:type="dxa"/>
            <w:textDirection w:val="lrTb"/>
            <w:noWrap w:val="false"/>
          </w:tcPr>
          <w:p>
            <w:pPr>
              <w:pStyle w:val="1043"/>
              <w:jc w:val="center"/>
            </w:pPr>
            <w:r>
              <w:rPr>
                <w:sz w:val="24"/>
              </w:rPr>
              <w:t xml:space="preserve">80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менее 8,0 млн. рублей</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1043"/>
              <w:jc w:val="center"/>
            </w:pPr>
            <w:r>
              <w:rPr>
                <w:sz w:val="24"/>
              </w:rPr>
              <w:t xml:space="preserve">1.2.</w:t>
            </w:r>
            <w:r/>
          </w:p>
        </w:tc>
        <w:tc>
          <w:tcPr>
            <w:tcW w:w="3118" w:type="dxa"/>
            <w:textDirection w:val="lrTb"/>
            <w:noWrap w:val="false"/>
          </w:tcPr>
          <w:p>
            <w:pPr>
              <w:pStyle w:val="1043"/>
              <w:jc w:val="both"/>
            </w:pPr>
            <w:r>
              <w:rPr>
                <w:sz w:val="24"/>
              </w:rPr>
              <w:t xml:space="preserve">Налоговые поступления в бюджет</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0,1</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более 650 тыс. рублей</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от 450 тыс. рублей до 650 тыс. рублей</w:t>
            </w:r>
            <w:r/>
          </w:p>
        </w:tc>
        <w:tc>
          <w:tcPr>
            <w:tcW w:w="1175" w:type="dxa"/>
            <w:textDirection w:val="lrTb"/>
            <w:noWrap w:val="false"/>
          </w:tcPr>
          <w:p>
            <w:pPr>
              <w:pStyle w:val="1043"/>
              <w:jc w:val="center"/>
            </w:pPr>
            <w:r>
              <w:rPr>
                <w:sz w:val="24"/>
              </w:rPr>
              <w:t xml:space="preserve">40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менее 450 тыс. рублей</w:t>
            </w:r>
            <w:r/>
          </w:p>
        </w:tc>
        <w:tc>
          <w:tcPr>
            <w:tcW w:w="1175" w:type="dxa"/>
            <w:textDirection w:val="lrTb"/>
            <w:noWrap w:val="false"/>
          </w:tcPr>
          <w:p>
            <w:pPr>
              <w:pStyle w:val="1043"/>
              <w:jc w:val="center"/>
            </w:pPr>
            <w:r>
              <w:rPr>
                <w:sz w:val="24"/>
              </w:rPr>
              <w:t xml:space="preserve">20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1043"/>
              <w:jc w:val="center"/>
            </w:pPr>
            <w:r>
              <w:rPr>
                <w:sz w:val="24"/>
              </w:rPr>
              <w:t xml:space="preserve">1.3.</w:t>
            </w:r>
            <w:r/>
          </w:p>
        </w:tc>
        <w:tc>
          <w:tcPr>
            <w:tcW w:w="3118" w:type="dxa"/>
            <w:textDirection w:val="lrTb"/>
            <w:noWrap w:val="false"/>
          </w:tcPr>
          <w:p>
            <w:pPr>
              <w:pStyle w:val="1043"/>
              <w:jc w:val="both"/>
            </w:pPr>
            <w:r>
              <w:rPr>
                <w:sz w:val="24"/>
              </w:rPr>
              <w:t xml:space="preserve">Уровень среднемесячной заработной платы на одного работника</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0,1</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выше 30 тыс. рублей</w:t>
            </w:r>
            <w:r/>
          </w:p>
        </w:tc>
        <w:tc>
          <w:tcPr>
            <w:tcW w:w="1175" w:type="dxa"/>
            <w:textDirection w:val="lrTb"/>
            <w:noWrap w:val="false"/>
          </w:tcPr>
          <w:p>
            <w:pPr>
              <w:pStyle w:val="1043"/>
              <w:jc w:val="center"/>
            </w:pPr>
            <w:r>
              <w:rPr>
                <w:sz w:val="24"/>
              </w:rPr>
              <w:t xml:space="preserve">100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от 25 тыс. рублей до 30 тыс. рублей</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ниже 25 тыс. рублей</w:t>
            </w:r>
            <w:r/>
          </w:p>
        </w:tc>
        <w:tc>
          <w:tcPr>
            <w:tcW w:w="1175" w:type="dxa"/>
            <w:textDirection w:val="lrTb"/>
            <w:noWrap w:val="false"/>
          </w:tcPr>
          <w:p>
            <w:pPr>
              <w:pStyle w:val="1043"/>
              <w:jc w:val="center"/>
            </w:pPr>
            <w:r>
              <w:rPr>
                <w:sz w:val="24"/>
              </w:rPr>
              <w:t xml:space="preserve">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2.</w:t>
            </w:r>
            <w:r/>
          </w:p>
        </w:tc>
        <w:tc>
          <w:tcPr>
            <w:tcW w:w="3118" w:type="dxa"/>
            <w:textDirection w:val="lrTb"/>
            <w:noWrap w:val="false"/>
          </w:tcPr>
          <w:p>
            <w:pPr>
              <w:pStyle w:val="1043"/>
              <w:jc w:val="both"/>
            </w:pPr>
            <w:r>
              <w:rPr>
                <w:sz w:val="24"/>
              </w:rPr>
              <w:t xml:space="preserve">Наличие производственных и складских зданий, помещений, пристроек и сооружений, прошедших государственную регистрацию</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0,1</w:t>
            </w:r>
            <w:r/>
          </w:p>
        </w:tc>
        <w:tc>
          <w:tcPr>
            <w:tcW w:w="967" w:type="dxa"/>
            <w:textDirection w:val="lrTb"/>
            <w:noWrap w:val="false"/>
          </w:tcPr>
          <w:p>
            <w:pPr>
              <w:pStyle w:val="1043"/>
            </w:pPr>
            <w:r>
              <w:rPr>
                <w:sz w:val="24"/>
              </w:rPr>
            </w:r>
            <w:r/>
          </w:p>
        </w:tc>
        <w:tc>
          <w:tcPr>
            <w:tcBorders>
              <w:right w:val="none" w:color="000000" w:sz="4" w:space="0"/>
            </w:tcBorders>
            <w:tcW w:w="2154" w:type="dxa"/>
            <w:vMerge w:val="restart"/>
            <w:textDirection w:val="lrTb"/>
            <w:noWrap w:val="false"/>
          </w:tcPr>
          <w:p>
            <w:pPr>
              <w:pStyle w:val="1043"/>
              <w:jc w:val="both"/>
            </w:pPr>
            <w:r>
              <w:rPr>
                <w:sz w:val="24"/>
              </w:rPr>
              <w:t xml:space="preserve">выписка из Единого государственного реестра недвижимости, договор аренды</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в собственности</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в долгосрочной аренде (субаренде) на срок не менее 5 лет с даты окончания приема документов на отбор</w:t>
            </w:r>
            <w:r/>
          </w:p>
        </w:tc>
        <w:tc>
          <w:tcPr>
            <w:tcW w:w="1175" w:type="dxa"/>
            <w:textDirection w:val="lrTb"/>
            <w:noWrap w:val="false"/>
          </w:tcPr>
          <w:p>
            <w:pPr>
              <w:pStyle w:val="1043"/>
              <w:jc w:val="center"/>
            </w:pPr>
            <w:r>
              <w:rPr>
                <w:sz w:val="24"/>
              </w:rPr>
              <w:t xml:space="preserve">40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в аренде (субаренде) на срок менее 5 лет с даты окончания приема документов на отбор</w:t>
            </w:r>
            <w:r/>
          </w:p>
        </w:tc>
        <w:tc>
          <w:tcPr>
            <w:tcW w:w="1175" w:type="dxa"/>
            <w:textDirection w:val="lrTb"/>
            <w:noWrap w:val="false"/>
          </w:tcPr>
          <w:p>
            <w:pPr>
              <w:pStyle w:val="1043"/>
              <w:jc w:val="center"/>
            </w:pPr>
            <w:r>
              <w:rPr>
                <w:sz w:val="24"/>
              </w:rPr>
              <w:t xml:space="preserve">20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3.</w:t>
            </w:r>
            <w:r/>
          </w:p>
        </w:tc>
        <w:tc>
          <w:tcPr>
            <w:tcW w:w="3118" w:type="dxa"/>
            <w:textDirection w:val="lrTb"/>
            <w:noWrap w:val="false"/>
          </w:tcPr>
          <w:p>
            <w:pPr>
              <w:pStyle w:val="1043"/>
              <w:jc w:val="both"/>
            </w:pPr>
            <w:r>
              <w:rPr>
                <w:sz w:val="24"/>
              </w:rPr>
              <w:t xml:space="preserve">Срок окупаемости проекта Перспектива</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0,2</w:t>
            </w:r>
            <w:r/>
          </w:p>
        </w:tc>
        <w:tc>
          <w:tcPr>
            <w:tcW w:w="967" w:type="dxa"/>
            <w:textDirection w:val="lrTb"/>
            <w:noWrap w:val="false"/>
          </w:tcPr>
          <w:p>
            <w:pPr>
              <w:pStyle w:val="1043"/>
            </w:pPr>
            <w:r>
              <w:rPr>
                <w:sz w:val="24"/>
              </w:rPr>
            </w:r>
            <w:r/>
          </w:p>
        </w:tc>
        <w:tc>
          <w:tcPr>
            <w:tcBorders>
              <w:right w:val="none" w:color="000000" w:sz="4" w:space="0"/>
            </w:tcBorders>
            <w:tcW w:w="2154" w:type="dxa"/>
            <w:vMerge w:val="restart"/>
            <w:textDirection w:val="lrTb"/>
            <w:noWrap w:val="false"/>
          </w:tcPr>
          <w:p>
            <w:pPr>
              <w:pStyle w:val="1043"/>
              <w:jc w:val="both"/>
            </w:pPr>
            <w:r>
              <w:rPr>
                <w:sz w:val="24"/>
              </w:rPr>
              <w:t xml:space="preserve">проект Перспектива</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менее 3 лет</w:t>
            </w:r>
            <w:r/>
          </w:p>
        </w:tc>
        <w:tc>
          <w:tcPr>
            <w:tcW w:w="1175" w:type="dxa"/>
            <w:textDirection w:val="lrTb"/>
            <w:noWrap w:val="false"/>
          </w:tcPr>
          <w:p>
            <w:pPr>
              <w:pStyle w:val="1043"/>
              <w:jc w:val="center"/>
            </w:pPr>
            <w:r>
              <w:rPr>
                <w:sz w:val="24"/>
              </w:rPr>
              <w:t xml:space="preserve">100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от 3 до 4 лет</w:t>
            </w:r>
            <w:r/>
          </w:p>
        </w:tc>
        <w:tc>
          <w:tcPr>
            <w:tcW w:w="1175" w:type="dxa"/>
            <w:textDirection w:val="lrTb"/>
            <w:noWrap w:val="false"/>
          </w:tcPr>
          <w:p>
            <w:pPr>
              <w:pStyle w:val="1043"/>
              <w:jc w:val="center"/>
            </w:pPr>
            <w:r>
              <w:rPr>
                <w:sz w:val="24"/>
              </w:rPr>
              <w:t xml:space="preserve">80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более 4 лет</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4.</w:t>
            </w:r>
            <w:r/>
          </w:p>
        </w:tc>
        <w:tc>
          <w:tcPr>
            <w:tcW w:w="3118" w:type="dxa"/>
            <w:textDirection w:val="lrTb"/>
            <w:noWrap w:val="false"/>
          </w:tcPr>
          <w:p>
            <w:pPr>
              <w:pStyle w:val="1043"/>
              <w:jc w:val="both"/>
            </w:pPr>
            <w:r>
              <w:rPr>
                <w:sz w:val="24"/>
              </w:rPr>
              <w:t xml:space="preserve">Наличие образования</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0,2</w:t>
            </w:r>
            <w:r/>
          </w:p>
        </w:tc>
        <w:tc>
          <w:tcPr>
            <w:tcW w:w="967" w:type="dxa"/>
            <w:textDirection w:val="lrTb"/>
            <w:noWrap w:val="false"/>
          </w:tcPr>
          <w:p>
            <w:pPr>
              <w:pStyle w:val="1043"/>
            </w:pPr>
            <w:r>
              <w:rPr>
                <w:sz w:val="24"/>
              </w:rPr>
            </w:r>
            <w:r/>
          </w:p>
        </w:tc>
        <w:tc>
          <w:tcPr>
            <w:tcBorders>
              <w:right w:val="none" w:color="000000" w:sz="4" w:space="0"/>
            </w:tcBorders>
            <w:tcW w:w="2154" w:type="dxa"/>
            <w:textDirection w:val="lrTb"/>
            <w:noWrap w:val="false"/>
          </w:tcPr>
          <w:p>
            <w:pPr>
              <w:pStyle w:val="1043"/>
            </w:pPr>
            <w:r>
              <w:rPr>
                <w:sz w:val="24"/>
              </w:rPr>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наличие документа о среднем специальном или высшем образовании по сельскохозяйственной специальности и диплома о профессиональной переподготовке "Агробизнес фермерского хозяйства" в рамках обучающего проекта "Школа фермеров"</w:t>
            </w:r>
            <w:r/>
          </w:p>
        </w:tc>
        <w:tc>
          <w:tcPr>
            <w:tcW w:w="1175" w:type="dxa"/>
            <w:textDirection w:val="lrTb"/>
            <w:noWrap w:val="false"/>
          </w:tcPr>
          <w:p>
            <w:pPr>
              <w:pStyle w:val="1043"/>
              <w:jc w:val="center"/>
            </w:pPr>
            <w:r>
              <w:rPr>
                <w:sz w:val="24"/>
              </w:rPr>
              <w:t xml:space="preserve">100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tcW w:w="2154" w:type="dxa"/>
            <w:textDirection w:val="lrTb"/>
            <w:noWrap w:val="false"/>
          </w:tcPr>
          <w:p>
            <w:pPr>
              <w:pStyle w:val="1043"/>
              <w:jc w:val="both"/>
            </w:pPr>
            <w:r>
              <w:rPr>
                <w:sz w:val="24"/>
              </w:rPr>
              <w:t xml:space="preserve">копия документа об образовании, копия документа об окончании обучающих курсов</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наличие документа о среднем специальном или высшем образовании по сельскохозяйственной специальности или диплома о профессиональной переподготовке "Агробизнес фермерского хозяйства" в рамках обучающего проекта "Школа фермеров"</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tcW w:w="2154" w:type="dxa"/>
            <w:textDirection w:val="lrTb"/>
            <w:noWrap w:val="false"/>
          </w:tcPr>
          <w:p>
            <w:pPr>
              <w:pStyle w:val="1043"/>
              <w:jc w:val="both"/>
            </w:pPr>
            <w:r>
              <w:rPr>
                <w:sz w:val="24"/>
              </w:rPr>
              <w:t xml:space="preserve">копия документа об образовании, копия документа об окончании обучающих курсов</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наличие документа о дополнительном профессиональном образовании по сельскохозяйственной специальности</w:t>
            </w:r>
            <w:r/>
          </w:p>
        </w:tc>
        <w:tc>
          <w:tcPr>
            <w:tcW w:w="1175" w:type="dxa"/>
            <w:textDirection w:val="lrTb"/>
            <w:noWrap w:val="false"/>
          </w:tcPr>
          <w:p>
            <w:pPr>
              <w:pStyle w:val="1043"/>
              <w:jc w:val="center"/>
            </w:pPr>
            <w:r>
              <w:rPr>
                <w:sz w:val="24"/>
              </w:rPr>
              <w:t xml:space="preserve">20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tcW w:w="2154" w:type="dxa"/>
            <w:textDirection w:val="lrTb"/>
            <w:noWrap w:val="false"/>
          </w:tcPr>
          <w:p>
            <w:pPr>
              <w:pStyle w:val="1043"/>
              <w:jc w:val="both"/>
            </w:pPr>
            <w:r>
              <w:rPr>
                <w:sz w:val="24"/>
              </w:rPr>
              <w:t xml:space="preserve">копия документа об окончании обучающих курсов</w:t>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5.</w:t>
            </w:r>
            <w:r/>
          </w:p>
        </w:tc>
        <w:tc>
          <w:tcPr>
            <w:tcW w:w="3118" w:type="dxa"/>
            <w:textDirection w:val="lrTb"/>
            <w:noWrap w:val="false"/>
          </w:tcPr>
          <w:p>
            <w:pPr>
              <w:pStyle w:val="1043"/>
              <w:jc w:val="both"/>
            </w:pPr>
            <w:r>
              <w:rPr>
                <w:sz w:val="24"/>
              </w:rPr>
              <w:t xml:space="preserve">Наличие опыта работы</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0,1</w:t>
            </w:r>
            <w:r/>
          </w:p>
        </w:tc>
        <w:tc>
          <w:tcPr>
            <w:tcW w:w="967" w:type="dxa"/>
            <w:textDirection w:val="lrTb"/>
            <w:noWrap w:val="false"/>
          </w:tcPr>
          <w:p>
            <w:pPr>
              <w:pStyle w:val="1043"/>
            </w:pPr>
            <w:r>
              <w:rPr>
                <w:sz w:val="24"/>
              </w:rPr>
            </w:r>
            <w:r/>
          </w:p>
        </w:tc>
        <w:tc>
          <w:tcPr>
            <w:tcBorders>
              <w:right w:val="none" w:color="000000" w:sz="4" w:space="0"/>
            </w:tcBorders>
            <w:tcW w:w="2154" w:type="dxa"/>
            <w:vMerge w:val="restart"/>
            <w:textDirection w:val="lrTb"/>
            <w:noWrap w:val="false"/>
          </w:tcPr>
          <w:p>
            <w:pPr>
              <w:pStyle w:val="1043"/>
              <w:jc w:val="both"/>
            </w:pPr>
            <w:r>
              <w:rPr>
                <w:sz w:val="24"/>
              </w:rPr>
              <w:t xml:space="preserve">копии трудовой книжки, и (или) трудовых договоров, и (или) документов о регистрации и ведении деятельности в качестве главы крестьянского (фермерского) хозяйства либо сведения о трудовой деятельности, предусмотренные </w:t>
            </w:r>
            <w:r>
              <w:rPr>
                <w:sz w:val="24"/>
              </w:rPr>
              <w:t xml:space="preserve">статьей 66.1</w:t>
            </w:r>
            <w:r>
              <w:rPr>
                <w:sz w:val="24"/>
              </w:rPr>
              <w:t xml:space="preserve"> Трудового кодекса Российской Федерации</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наличие опыта работы у участника отбора в сельском хозяйстве не менее 5 лет</w:t>
            </w:r>
            <w:r/>
          </w:p>
        </w:tc>
        <w:tc>
          <w:tcPr>
            <w:tcW w:w="1175" w:type="dxa"/>
            <w:textDirection w:val="lrTb"/>
            <w:noWrap w:val="false"/>
          </w:tcPr>
          <w:p>
            <w:pPr>
              <w:pStyle w:val="1043"/>
              <w:jc w:val="center"/>
            </w:pPr>
            <w:r>
              <w:rPr>
                <w:sz w:val="24"/>
              </w:rPr>
              <w:t xml:space="preserve">100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наличие опыта работы у участника отбора в сельском хозяйстве от 3 до 5 лет</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6.</w:t>
            </w:r>
            <w:r/>
          </w:p>
        </w:tc>
        <w:tc>
          <w:tcPr>
            <w:tcW w:w="3118" w:type="dxa"/>
            <w:textDirection w:val="lrTb"/>
            <w:noWrap w:val="false"/>
          </w:tcPr>
          <w:p>
            <w:pPr>
              <w:pStyle w:val="1043"/>
              <w:jc w:val="both"/>
            </w:pPr>
            <w:r>
              <w:rPr>
                <w:sz w:val="24"/>
              </w:rPr>
              <w:t xml:space="preserve">Членство участника отбора в сельскохозяйственных потребительских кооперативах</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0,1</w:t>
            </w:r>
            <w:r/>
          </w:p>
        </w:tc>
        <w:tc>
          <w:tcPr>
            <w:tcW w:w="967" w:type="dxa"/>
            <w:textDirection w:val="lrTb"/>
            <w:noWrap w:val="false"/>
          </w:tcPr>
          <w:p>
            <w:pPr>
              <w:pStyle w:val="1043"/>
            </w:pPr>
            <w:r>
              <w:rPr>
                <w:sz w:val="24"/>
              </w:rPr>
            </w:r>
            <w:r/>
          </w:p>
        </w:tc>
        <w:tc>
          <w:tcPr>
            <w:tcBorders>
              <w:right w:val="none" w:color="000000" w:sz="4" w:space="0"/>
            </w:tcBorders>
            <w:tcW w:w="2154" w:type="dxa"/>
            <w:vMerge w:val="restart"/>
            <w:textDirection w:val="lrTb"/>
            <w:noWrap w:val="false"/>
          </w:tcPr>
          <w:p>
            <w:pPr>
              <w:pStyle w:val="1043"/>
              <w:jc w:val="both"/>
            </w:pPr>
            <w:r>
              <w:rPr>
                <w:sz w:val="24"/>
              </w:rPr>
              <w:t xml:space="preserve">выписка из реестра членов сельскохозяйственного потребительского кооператива, а также выписка из протокола заседания или общего собрания органов управления кооператива</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член кооператива более 3 месяцев на дату подачи заявки</w:t>
            </w:r>
            <w:r/>
          </w:p>
        </w:tc>
        <w:tc>
          <w:tcPr>
            <w:tcW w:w="1175" w:type="dxa"/>
            <w:textDirection w:val="lrTb"/>
            <w:noWrap w:val="false"/>
          </w:tcPr>
          <w:p>
            <w:pPr>
              <w:pStyle w:val="1043"/>
              <w:jc w:val="center"/>
            </w:pPr>
            <w:r>
              <w:rPr>
                <w:sz w:val="24"/>
              </w:rPr>
              <w:t xml:space="preserve">100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член кооператива от 3 до 1 месяца на дату подачи заявки</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член кооператива менее 1 месяца на дату подачи заявки</w:t>
            </w:r>
            <w:r/>
          </w:p>
        </w:tc>
        <w:tc>
          <w:tcPr>
            <w:tcW w:w="1175" w:type="dxa"/>
            <w:textDirection w:val="lrTb"/>
            <w:noWrap w:val="false"/>
          </w:tcPr>
          <w:p>
            <w:pPr>
              <w:pStyle w:val="1043"/>
              <w:jc w:val="center"/>
            </w:pPr>
            <w:r>
              <w:rPr>
                <w:sz w:val="24"/>
              </w:rPr>
              <w:t xml:space="preserve">20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textDirection w:val="lrTb"/>
            <w:noWrap w:val="false"/>
          </w:tcPr>
          <w:p>
            <w:pPr>
              <w:pStyle w:val="1043"/>
            </w:pPr>
            <w:r>
              <w:rPr>
                <w:sz w:val="24"/>
              </w:rPr>
            </w:r>
            <w:r/>
          </w:p>
        </w:tc>
        <w:tc>
          <w:tcPr>
            <w:tcW w:w="3118" w:type="dxa"/>
            <w:textDirection w:val="lrTb"/>
            <w:noWrap w:val="false"/>
          </w:tcPr>
          <w:p>
            <w:pPr>
              <w:pStyle w:val="1043"/>
              <w:jc w:val="both"/>
            </w:pPr>
            <w:r>
              <w:rPr>
                <w:sz w:val="24"/>
              </w:rPr>
              <w:t xml:space="preserve">Итоговая оценка (стр. 1 + стр. 2 + стр. 3 + стр. 4 + стр. 5 + стр. 6)</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tcW w:w="2154" w:type="dxa"/>
            <w:textDirection w:val="lrTb"/>
            <w:noWrap w:val="false"/>
          </w:tcPr>
          <w:p>
            <w:pPr>
              <w:pStyle w:val="1043"/>
              <w:jc w:val="center"/>
            </w:pPr>
            <w:r>
              <w:rPr>
                <w:sz w:val="24"/>
              </w:rPr>
              <w:t xml:space="preserve">x</w:t>
            </w:r>
            <w:r/>
          </w:p>
        </w:tc>
      </w:tr>
    </w:tbl>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both"/>
            </w:pPr>
            <w:r>
              <w:rPr>
                <w:color w:val="392c69"/>
                <w:sz w:val="24"/>
              </w:rPr>
              <w:t xml:space="preserve">Действие приложения N 5 приостановлено до 01.01.2026 </w:t>
            </w:r>
            <w:r>
              <w:rPr>
                <w:color w:val="392c69"/>
                <w:sz w:val="24"/>
              </w:rPr>
              <w:t xml:space="preserve">Постановлением</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jc w:val="right"/>
        <w:spacing w:before="300"/>
        <w:outlineLvl w:val="1"/>
      </w:pPr>
      <w:r>
        <w:rPr>
          <w:sz w:val="24"/>
        </w:rPr>
        <w:t xml:space="preserve">Приложение N 5</w:t>
      </w:r>
      <w:r/>
    </w:p>
    <w:p>
      <w:pPr>
        <w:pStyle w:val="1043"/>
        <w:jc w:val="right"/>
      </w:pPr>
      <w:r>
        <w:rPr>
          <w:sz w:val="24"/>
        </w:rPr>
        <w:t xml:space="preserve">к Порядку предоставления главе крестьянского</w:t>
      </w:r>
      <w:r/>
    </w:p>
    <w:p>
      <w:pPr>
        <w:pStyle w:val="1043"/>
        <w:jc w:val="right"/>
      </w:pPr>
      <w:r>
        <w:rPr>
          <w:sz w:val="24"/>
        </w:rPr>
        <w:t xml:space="preserve">(фермерского) хозяйства или индивидуальному</w:t>
      </w:r>
      <w:r/>
    </w:p>
    <w:p>
      <w:pPr>
        <w:pStyle w:val="1043"/>
        <w:jc w:val="right"/>
      </w:pPr>
      <w:r>
        <w:rPr>
          <w:sz w:val="24"/>
        </w:rPr>
        <w:t xml:space="preserve">предпринимателю государственной поддержки</w:t>
      </w:r>
      <w:r/>
    </w:p>
    <w:p>
      <w:pPr>
        <w:pStyle w:val="1043"/>
        <w:jc w:val="right"/>
      </w:pPr>
      <w:r>
        <w:rPr>
          <w:sz w:val="24"/>
        </w:rPr>
        <w:t xml:space="preserve">в форме гранта на реализацию проекта развития</w:t>
      </w:r>
      <w:r/>
    </w:p>
    <w:p>
      <w:pPr>
        <w:pStyle w:val="1043"/>
        <w:jc w:val="right"/>
      </w:pPr>
      <w:r>
        <w:rPr>
          <w:sz w:val="24"/>
        </w:rPr>
        <w:t xml:space="preserve">перспективных направлений сельскохозяйственного</w:t>
      </w:r>
      <w:r/>
    </w:p>
    <w:p>
      <w:pPr>
        <w:pStyle w:val="1043"/>
        <w:jc w:val="right"/>
      </w:pPr>
      <w:r>
        <w:rPr>
          <w:sz w:val="24"/>
        </w:rPr>
        <w:t xml:space="preserve">производства (Перспектива), не предусматривающего</w:t>
      </w:r>
      <w:r/>
    </w:p>
    <w:p>
      <w:pPr>
        <w:pStyle w:val="1043"/>
        <w:jc w:val="right"/>
      </w:pPr>
      <w:r>
        <w:rPr>
          <w:sz w:val="24"/>
        </w:rPr>
        <w:t xml:space="preserve">использование части средств гранта на цели</w:t>
      </w:r>
      <w:r/>
    </w:p>
    <w:p>
      <w:pPr>
        <w:pStyle w:val="1043"/>
        <w:jc w:val="right"/>
      </w:pPr>
      <w:r>
        <w:rPr>
          <w:sz w:val="24"/>
        </w:rPr>
        <w:t xml:space="preserve">формирования неделимого фонда сельскохозяйственного</w:t>
      </w:r>
      <w:r/>
    </w:p>
    <w:p>
      <w:pPr>
        <w:pStyle w:val="1043"/>
        <w:jc w:val="right"/>
      </w:pPr>
      <w:r>
        <w:rPr>
          <w:sz w:val="24"/>
        </w:rPr>
        <w:t xml:space="preserve">потребительского кооператива, членом которого</w:t>
      </w:r>
      <w:r/>
    </w:p>
    <w:p>
      <w:pPr>
        <w:pStyle w:val="1043"/>
        <w:jc w:val="right"/>
      </w:pPr>
      <w:r>
        <w:rPr>
          <w:sz w:val="24"/>
        </w:rPr>
        <w:t xml:space="preserve">является глава крестьянского (фермерского)</w:t>
      </w:r>
      <w:r/>
    </w:p>
    <w:p>
      <w:pPr>
        <w:pStyle w:val="1043"/>
        <w:jc w:val="right"/>
      </w:pPr>
      <w:r>
        <w:rPr>
          <w:sz w:val="24"/>
        </w:rPr>
        <w:t xml:space="preserve">хозяйства или индивидуальный предприниматель</w:t>
      </w:r>
      <w:r/>
    </w:p>
    <w:p>
      <w:pPr>
        <w:pStyle w:val="1043"/>
        <w:jc w:val="both"/>
      </w:pPr>
      <w:r>
        <w:rPr>
          <w:sz w:val="24"/>
        </w:rPr>
      </w:r>
      <w:r/>
    </w:p>
    <w:p>
      <w:pPr>
        <w:pStyle w:val="1045"/>
        <w:jc w:val="center"/>
      </w:pPr>
      <w:r/>
      <w:bookmarkStart w:id="1158" w:name="P1158"/>
      <w:r/>
      <w:bookmarkEnd w:id="1158"/>
      <w:r>
        <w:rPr>
          <w:sz w:val="24"/>
        </w:rPr>
        <w:t xml:space="preserve">КРИТЕРИИ ОЦЕНКИ</w:t>
      </w:r>
      <w:r/>
    </w:p>
    <w:p>
      <w:pPr>
        <w:pStyle w:val="1045"/>
        <w:jc w:val="center"/>
      </w:pPr>
      <w:r>
        <w:rPr>
          <w:sz w:val="24"/>
        </w:rPr>
        <w:t xml:space="preserve">ЗАЯВОК (ДОКУМЕНТОВ), ПРЕДСТАВЛЕННЫХ ЗАЯВИТЕЛЯМИ НА УЧАСТИЕ</w:t>
      </w:r>
      <w:r/>
    </w:p>
    <w:p>
      <w:pPr>
        <w:pStyle w:val="1045"/>
        <w:jc w:val="center"/>
      </w:pPr>
      <w:r>
        <w:rPr>
          <w:sz w:val="24"/>
        </w:rPr>
        <w:t xml:space="preserve">В ОТБОРЕ НА ПРЕДОСТАВЛЕНИЕ ГОСУДАРСТВЕННОЙ ПОДДЕРЖКИ В ФОРМЕ</w:t>
      </w:r>
      <w:r/>
    </w:p>
    <w:p>
      <w:pPr>
        <w:pStyle w:val="1045"/>
        <w:jc w:val="center"/>
      </w:pPr>
      <w:r>
        <w:rPr>
          <w:sz w:val="24"/>
        </w:rPr>
        <w:t xml:space="preserve">ГРАНТА НА РЕАЛИЗАЦИЮ ПРОЕКТА РАЗВИТИЯ ПЕРСПЕКТИВНЫХ</w:t>
      </w:r>
      <w:r/>
    </w:p>
    <w:p>
      <w:pPr>
        <w:pStyle w:val="1045"/>
        <w:jc w:val="center"/>
      </w:pPr>
      <w:r>
        <w:rPr>
          <w:sz w:val="24"/>
        </w:rPr>
        <w:t xml:space="preserve">НАПРАВЛЕНИЙ СЕЛЬСКОХОЗЯЙСТВЕННОГО ПРОИЗВОДСТВА</w:t>
      </w:r>
      <w:r/>
    </w:p>
    <w:p>
      <w:pPr>
        <w:pStyle w:val="1045"/>
        <w:jc w:val="center"/>
      </w:pPr>
      <w:r>
        <w:rPr>
          <w:sz w:val="24"/>
        </w:rPr>
        <w:t xml:space="preserve">(ПЕРСПЕКТИВА), НЕ ПРЕДУСМАТРИВАЮЩЕГО ИСПОЛЬЗОВАНИЕ ЧАСТИ</w:t>
      </w:r>
      <w:r/>
    </w:p>
    <w:p>
      <w:pPr>
        <w:pStyle w:val="1045"/>
        <w:jc w:val="center"/>
      </w:pPr>
      <w:r>
        <w:rPr>
          <w:sz w:val="24"/>
        </w:rPr>
        <w:t xml:space="preserve">СРЕДСТВ ГРАНТА НА ЦЕЛИ ФОРМИРОВАНИЯ НЕДЕЛИМОГО ФОНДА</w:t>
      </w:r>
      <w:r/>
    </w:p>
    <w:p>
      <w:pPr>
        <w:pStyle w:val="1045"/>
        <w:jc w:val="center"/>
      </w:pPr>
      <w:r>
        <w:rPr>
          <w:sz w:val="24"/>
        </w:rPr>
        <w:t xml:space="preserve">СЕЛЬСКОХОЗЯЙСТВЕННОГО ПОТРЕБИТЕЛЬСКОГО КООПЕРАТИВА, ЧЛЕНОМ</w:t>
      </w:r>
      <w:r/>
    </w:p>
    <w:p>
      <w:pPr>
        <w:pStyle w:val="1045"/>
        <w:jc w:val="center"/>
      </w:pPr>
      <w:r>
        <w:rPr>
          <w:sz w:val="24"/>
        </w:rPr>
        <w:t xml:space="preserve">КОТОРОГО ЯВЛЯЕТСЯ ГЛАВА КРЕСТЬЯНСКОГО (ФЕРМЕРСКОГО)</w:t>
      </w:r>
      <w:r/>
    </w:p>
    <w:p>
      <w:pPr>
        <w:pStyle w:val="1045"/>
        <w:jc w:val="center"/>
      </w:pPr>
      <w:r>
        <w:rPr>
          <w:sz w:val="24"/>
        </w:rPr>
        <w:t xml:space="preserve">ХОЗЯЙСТВА ИЛИ ИНДИВИДУАЛЬНЫЙ ПРЕДПРИНИМАТЕЛЬ (НАПРАВЛЕНИЕ</w:t>
      </w:r>
      <w:r/>
    </w:p>
    <w:p>
      <w:pPr>
        <w:pStyle w:val="1045"/>
        <w:jc w:val="center"/>
      </w:pPr>
      <w:r>
        <w:rPr>
          <w:sz w:val="24"/>
        </w:rPr>
        <w:t xml:space="preserve">ДЕЯТЕЛЬНОСТИ - "ТОВАРНАЯ АКВАКУЛЬТУРА</w:t>
      </w:r>
      <w:r/>
    </w:p>
    <w:p>
      <w:pPr>
        <w:pStyle w:val="1045"/>
        <w:jc w:val="center"/>
      </w:pPr>
      <w:r>
        <w:rPr>
          <w:sz w:val="24"/>
        </w:rPr>
        <w:t xml:space="preserve">(ТОВАРНОЕ РЫБОВОДСТВО)")</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center"/>
            </w:pPr>
            <w:r>
              <w:rPr>
                <w:color w:val="392c69"/>
                <w:sz w:val="24"/>
              </w:rPr>
              <w:t xml:space="preserve">Список изменяющих документов</w:t>
            </w:r>
            <w:r/>
          </w:p>
          <w:p>
            <w:pPr>
              <w:pStyle w:val="1043"/>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12.08.2024 N 452)</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jc w:val="both"/>
      </w:pPr>
      <w:r>
        <w:rPr>
          <w:sz w:val="24"/>
        </w:rPr>
      </w:r>
      <w:r/>
    </w:p>
    <w:tbl>
      <w:tblPr>
        <w:tblInd w:w="0" w:type="dxa"/>
        <w:tblBorders>
          <w:top w:val="single" w:color="000000" w:sz="4" w:space="0"/>
          <w:bottom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3118"/>
        <w:gridCol w:w="1175"/>
        <w:gridCol w:w="1083"/>
        <w:gridCol w:w="967"/>
        <w:gridCol w:w="2154"/>
      </w:tblGrid>
      <w:tr>
        <w:tblPrEx/>
        <w:trPr/>
        <w:tc>
          <w:tcPr>
            <w:tcBorders>
              <w:left w:val="none" w:color="000000" w:sz="4" w:space="0"/>
            </w:tcBorders>
            <w:tcW w:w="567" w:type="dxa"/>
            <w:textDirection w:val="lrTb"/>
            <w:noWrap w:val="false"/>
          </w:tcPr>
          <w:p>
            <w:pPr>
              <w:pStyle w:val="1043"/>
              <w:jc w:val="center"/>
            </w:pPr>
            <w:r>
              <w:rPr>
                <w:sz w:val="24"/>
              </w:rPr>
              <w:t xml:space="preserve">N пп</w:t>
            </w:r>
            <w:r/>
          </w:p>
        </w:tc>
        <w:tc>
          <w:tcPr>
            <w:tcW w:w="3118" w:type="dxa"/>
            <w:textDirection w:val="lrTb"/>
            <w:noWrap w:val="false"/>
          </w:tcPr>
          <w:p>
            <w:pPr>
              <w:pStyle w:val="1043"/>
              <w:jc w:val="center"/>
            </w:pPr>
            <w:r>
              <w:rPr>
                <w:sz w:val="24"/>
              </w:rPr>
              <w:t xml:space="preserve">Наименование критерия</w:t>
            </w:r>
            <w:r/>
          </w:p>
        </w:tc>
        <w:tc>
          <w:tcPr>
            <w:tcW w:w="1175" w:type="dxa"/>
            <w:textDirection w:val="lrTb"/>
            <w:noWrap w:val="false"/>
          </w:tcPr>
          <w:p>
            <w:pPr>
              <w:pStyle w:val="1043"/>
              <w:jc w:val="center"/>
            </w:pPr>
            <w:r>
              <w:rPr>
                <w:sz w:val="24"/>
              </w:rPr>
              <w:t xml:space="preserve">Значение оценки, баллов</w:t>
            </w:r>
            <w:r/>
          </w:p>
        </w:tc>
        <w:tc>
          <w:tcPr>
            <w:tcW w:w="1083" w:type="dxa"/>
            <w:textDirection w:val="lrTb"/>
            <w:noWrap w:val="false"/>
          </w:tcPr>
          <w:p>
            <w:pPr>
              <w:pStyle w:val="1043"/>
              <w:jc w:val="center"/>
            </w:pPr>
            <w:r>
              <w:rPr>
                <w:sz w:val="24"/>
              </w:rPr>
              <w:t xml:space="preserve">Удельный вес оценки</w:t>
            </w:r>
            <w:r/>
          </w:p>
        </w:tc>
        <w:tc>
          <w:tcPr>
            <w:tcW w:w="967" w:type="dxa"/>
            <w:textDirection w:val="lrTb"/>
            <w:noWrap w:val="false"/>
          </w:tcPr>
          <w:p>
            <w:pPr>
              <w:pStyle w:val="1043"/>
              <w:jc w:val="center"/>
            </w:pPr>
            <w:r>
              <w:rPr>
                <w:sz w:val="24"/>
              </w:rPr>
              <w:t xml:space="preserve">Оценка (гр. 3 x гр. 4)</w:t>
            </w:r>
            <w:r/>
          </w:p>
        </w:tc>
        <w:tc>
          <w:tcPr>
            <w:tcBorders>
              <w:right w:val="none" w:color="000000" w:sz="4" w:space="0"/>
            </w:tcBorders>
            <w:tcW w:w="2154" w:type="dxa"/>
            <w:textDirection w:val="lrTb"/>
            <w:noWrap w:val="false"/>
          </w:tcPr>
          <w:p>
            <w:pPr>
              <w:pStyle w:val="1043"/>
              <w:jc w:val="center"/>
            </w:pPr>
            <w:r>
              <w:rPr>
                <w:sz w:val="24"/>
              </w:rPr>
              <w:t xml:space="preserve">Подтверждающие документы</w:t>
            </w:r>
            <w:r/>
          </w:p>
        </w:tc>
      </w:tr>
      <w:tr>
        <w:tblPrEx/>
        <w:trPr/>
        <w:tc>
          <w:tcPr>
            <w:tcBorders>
              <w:left w:val="none" w:color="000000" w:sz="4" w:space="0"/>
            </w:tcBorders>
            <w:tcW w:w="567" w:type="dxa"/>
            <w:textDirection w:val="lrTb"/>
            <w:noWrap w:val="false"/>
          </w:tcPr>
          <w:p>
            <w:pPr>
              <w:pStyle w:val="1043"/>
              <w:jc w:val="center"/>
            </w:pPr>
            <w:r>
              <w:rPr>
                <w:sz w:val="24"/>
              </w:rPr>
              <w:t xml:space="preserve">1</w:t>
            </w:r>
            <w:r/>
          </w:p>
        </w:tc>
        <w:tc>
          <w:tcPr>
            <w:tcW w:w="3118" w:type="dxa"/>
            <w:textDirection w:val="lrTb"/>
            <w:noWrap w:val="false"/>
          </w:tcPr>
          <w:p>
            <w:pPr>
              <w:pStyle w:val="1043"/>
              <w:jc w:val="center"/>
            </w:pPr>
            <w:r>
              <w:rPr>
                <w:sz w:val="24"/>
              </w:rPr>
              <w:t xml:space="preserve">2</w:t>
            </w:r>
            <w:r/>
          </w:p>
        </w:tc>
        <w:tc>
          <w:tcPr>
            <w:tcW w:w="1175" w:type="dxa"/>
            <w:textDirection w:val="lrTb"/>
            <w:noWrap w:val="false"/>
          </w:tcPr>
          <w:p>
            <w:pPr>
              <w:pStyle w:val="1043"/>
              <w:jc w:val="center"/>
            </w:pPr>
            <w:r>
              <w:rPr>
                <w:sz w:val="24"/>
              </w:rPr>
              <w:t xml:space="preserve">3</w:t>
            </w:r>
            <w:r/>
          </w:p>
        </w:tc>
        <w:tc>
          <w:tcPr>
            <w:tcW w:w="1083" w:type="dxa"/>
            <w:textDirection w:val="lrTb"/>
            <w:noWrap w:val="false"/>
          </w:tcPr>
          <w:p>
            <w:pPr>
              <w:pStyle w:val="1043"/>
              <w:jc w:val="center"/>
            </w:pPr>
            <w:r>
              <w:rPr>
                <w:sz w:val="24"/>
              </w:rPr>
              <w:t xml:space="preserve">4</w:t>
            </w:r>
            <w:r/>
          </w:p>
        </w:tc>
        <w:tc>
          <w:tcPr>
            <w:tcW w:w="967" w:type="dxa"/>
            <w:textDirection w:val="lrTb"/>
            <w:noWrap w:val="false"/>
          </w:tcPr>
          <w:p>
            <w:pPr>
              <w:pStyle w:val="1043"/>
              <w:jc w:val="center"/>
            </w:pPr>
            <w:r>
              <w:rPr>
                <w:sz w:val="24"/>
              </w:rPr>
              <w:t xml:space="preserve">5</w:t>
            </w:r>
            <w:r/>
          </w:p>
        </w:tc>
        <w:tc>
          <w:tcPr>
            <w:tcBorders>
              <w:right w:val="none" w:color="000000" w:sz="4" w:space="0"/>
            </w:tcBorders>
            <w:tcW w:w="2154" w:type="dxa"/>
            <w:textDirection w:val="lrTb"/>
            <w:noWrap w:val="false"/>
          </w:tcPr>
          <w:p>
            <w:pPr>
              <w:pStyle w:val="1043"/>
              <w:jc w:val="center"/>
            </w:pPr>
            <w:r>
              <w:rPr>
                <w:sz w:val="24"/>
              </w:rPr>
              <w:t xml:space="preserve">6</w:t>
            </w:r>
            <w:r/>
          </w:p>
        </w:tc>
      </w:tr>
      <w:tr>
        <w:tblPrEx/>
        <w:trPr/>
        <w:tc>
          <w:tcPr>
            <w:tcBorders>
              <w:left w:val="none" w:color="000000" w:sz="4" w:space="0"/>
            </w:tcBorders>
            <w:tcW w:w="567" w:type="dxa"/>
            <w:textDirection w:val="lrTb"/>
            <w:noWrap w:val="false"/>
          </w:tcPr>
          <w:p>
            <w:pPr>
              <w:pStyle w:val="1043"/>
              <w:jc w:val="center"/>
            </w:pPr>
            <w:r>
              <w:rPr>
                <w:sz w:val="24"/>
              </w:rPr>
              <w:t xml:space="preserve">1.</w:t>
            </w:r>
            <w:r/>
          </w:p>
        </w:tc>
        <w:tc>
          <w:tcPr>
            <w:tcW w:w="3118" w:type="dxa"/>
            <w:textDirection w:val="lrTb"/>
            <w:noWrap w:val="false"/>
          </w:tcPr>
          <w:p>
            <w:pPr>
              <w:pStyle w:val="1043"/>
              <w:jc w:val="both"/>
            </w:pPr>
            <w:r>
              <w:rPr>
                <w:sz w:val="24"/>
              </w:rPr>
              <w:t xml:space="preserve">Эффективность проекта Перспектива (на конец срока его реализации)</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tcW w:w="2154" w:type="dxa"/>
            <w:vMerge w:val="restart"/>
            <w:textDirection w:val="lrTb"/>
            <w:noWrap w:val="false"/>
          </w:tcPr>
          <w:p>
            <w:pPr>
              <w:pStyle w:val="1043"/>
              <w:jc w:val="both"/>
            </w:pPr>
            <w:r>
              <w:rPr>
                <w:sz w:val="24"/>
              </w:rPr>
              <w:t xml:space="preserve">проект Перспектива</w:t>
            </w:r>
            <w:r/>
          </w:p>
        </w:tc>
      </w:tr>
      <w:tr>
        <w:tblPrEx/>
        <w:trPr>
          <w:trHeight w:val="254"/>
        </w:trPr>
        <w:tc>
          <w:tcPr>
            <w:tcBorders>
              <w:left w:val="none" w:color="000000" w:sz="4" w:space="0"/>
            </w:tcBorders>
            <w:tcW w:w="567" w:type="dxa"/>
            <w:vMerge w:val="restart"/>
            <w:textDirection w:val="lrTb"/>
            <w:noWrap w:val="false"/>
          </w:tcPr>
          <w:p>
            <w:pPr>
              <w:pStyle w:val="1043"/>
              <w:jc w:val="center"/>
            </w:pPr>
            <w:r>
              <w:rPr>
                <w:sz w:val="24"/>
              </w:rPr>
              <w:t xml:space="preserve">1.1.</w:t>
            </w:r>
            <w:r/>
          </w:p>
        </w:tc>
        <w:tc>
          <w:tcPr>
            <w:tcW w:w="3118" w:type="dxa"/>
            <w:textDirection w:val="lrTb"/>
            <w:noWrap w:val="false"/>
          </w:tcPr>
          <w:p>
            <w:pPr>
              <w:pStyle w:val="1043"/>
              <w:jc w:val="both"/>
            </w:pPr>
            <w:r>
              <w:rPr>
                <w:sz w:val="24"/>
              </w:rPr>
              <w:t xml:space="preserve">Выручка от реализации продукции</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0,1</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более 5,5 млн. рублей</w:t>
            </w:r>
            <w:r/>
          </w:p>
        </w:tc>
        <w:tc>
          <w:tcPr>
            <w:tcW w:w="1175" w:type="dxa"/>
            <w:textDirection w:val="lrTb"/>
            <w:noWrap w:val="false"/>
          </w:tcPr>
          <w:p>
            <w:pPr>
              <w:pStyle w:val="1043"/>
              <w:jc w:val="center"/>
            </w:pPr>
            <w:r>
              <w:rPr>
                <w:sz w:val="24"/>
              </w:rPr>
              <w:t xml:space="preserve">100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от 4,0 млн. рублей до 5,5 млн. рублей</w:t>
            </w:r>
            <w:r/>
          </w:p>
        </w:tc>
        <w:tc>
          <w:tcPr>
            <w:tcW w:w="1175" w:type="dxa"/>
            <w:textDirection w:val="lrTb"/>
            <w:noWrap w:val="false"/>
          </w:tcPr>
          <w:p>
            <w:pPr>
              <w:pStyle w:val="1043"/>
              <w:jc w:val="center"/>
            </w:pPr>
            <w:r>
              <w:rPr>
                <w:sz w:val="24"/>
              </w:rPr>
              <w:t xml:space="preserve">80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менее 4,0 млн. рублей</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1043"/>
              <w:jc w:val="center"/>
            </w:pPr>
            <w:r>
              <w:rPr>
                <w:sz w:val="24"/>
              </w:rPr>
              <w:t xml:space="preserve">1.2.</w:t>
            </w:r>
            <w:r/>
          </w:p>
        </w:tc>
        <w:tc>
          <w:tcPr>
            <w:tcW w:w="3118" w:type="dxa"/>
            <w:textDirection w:val="lrTb"/>
            <w:noWrap w:val="false"/>
          </w:tcPr>
          <w:p>
            <w:pPr>
              <w:pStyle w:val="1043"/>
              <w:jc w:val="both"/>
            </w:pPr>
            <w:r>
              <w:rPr>
                <w:sz w:val="24"/>
              </w:rPr>
              <w:t xml:space="preserve">Налоговые поступления в бюджет</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0,1</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более 350 тыс. рублей</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от 250 тыс. рублей до 350 тыс. рублей</w:t>
            </w:r>
            <w:r/>
          </w:p>
        </w:tc>
        <w:tc>
          <w:tcPr>
            <w:tcW w:w="1175" w:type="dxa"/>
            <w:textDirection w:val="lrTb"/>
            <w:noWrap w:val="false"/>
          </w:tcPr>
          <w:p>
            <w:pPr>
              <w:pStyle w:val="1043"/>
              <w:jc w:val="center"/>
            </w:pPr>
            <w:r>
              <w:rPr>
                <w:sz w:val="24"/>
              </w:rPr>
              <w:t xml:space="preserve">40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менее 250 тыс. рублей</w:t>
            </w:r>
            <w:r/>
          </w:p>
        </w:tc>
        <w:tc>
          <w:tcPr>
            <w:tcW w:w="1175" w:type="dxa"/>
            <w:textDirection w:val="lrTb"/>
            <w:noWrap w:val="false"/>
          </w:tcPr>
          <w:p>
            <w:pPr>
              <w:pStyle w:val="1043"/>
              <w:jc w:val="center"/>
            </w:pPr>
            <w:r>
              <w:rPr>
                <w:sz w:val="24"/>
              </w:rPr>
              <w:t xml:space="preserve">20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1043"/>
              <w:jc w:val="center"/>
            </w:pPr>
            <w:r>
              <w:rPr>
                <w:sz w:val="24"/>
              </w:rPr>
              <w:t xml:space="preserve">1.3.</w:t>
            </w:r>
            <w:r/>
          </w:p>
        </w:tc>
        <w:tc>
          <w:tcPr>
            <w:tcW w:w="3118" w:type="dxa"/>
            <w:textDirection w:val="lrTb"/>
            <w:noWrap w:val="false"/>
          </w:tcPr>
          <w:p>
            <w:pPr>
              <w:pStyle w:val="1043"/>
              <w:jc w:val="both"/>
            </w:pPr>
            <w:r>
              <w:rPr>
                <w:sz w:val="24"/>
              </w:rPr>
              <w:t xml:space="preserve">Уровень среднемесячной заработной платы на одного работника</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0,1</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выше 30 тыс. рублей</w:t>
            </w:r>
            <w:r/>
          </w:p>
        </w:tc>
        <w:tc>
          <w:tcPr>
            <w:tcW w:w="1175" w:type="dxa"/>
            <w:textDirection w:val="lrTb"/>
            <w:noWrap w:val="false"/>
          </w:tcPr>
          <w:p>
            <w:pPr>
              <w:pStyle w:val="1043"/>
              <w:jc w:val="center"/>
            </w:pPr>
            <w:r>
              <w:rPr>
                <w:sz w:val="24"/>
              </w:rPr>
              <w:t xml:space="preserve">100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от 25 тыс. рублей до 30 тыс. рублей</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ниже 25 тыс. рублей</w:t>
            </w:r>
            <w:r/>
          </w:p>
        </w:tc>
        <w:tc>
          <w:tcPr>
            <w:tcW w:w="1175" w:type="dxa"/>
            <w:textDirection w:val="lrTb"/>
            <w:noWrap w:val="false"/>
          </w:tcPr>
          <w:p>
            <w:pPr>
              <w:pStyle w:val="1043"/>
              <w:jc w:val="center"/>
            </w:pPr>
            <w:r>
              <w:rPr>
                <w:sz w:val="24"/>
              </w:rPr>
              <w:t xml:space="preserve">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2.</w:t>
            </w:r>
            <w:r/>
          </w:p>
        </w:tc>
        <w:tc>
          <w:tcPr>
            <w:tcW w:w="3118" w:type="dxa"/>
            <w:textDirection w:val="lrTb"/>
            <w:noWrap w:val="false"/>
          </w:tcPr>
          <w:p>
            <w:pPr>
              <w:pStyle w:val="1043"/>
              <w:jc w:val="both"/>
            </w:pPr>
            <w:r>
              <w:rPr>
                <w:sz w:val="24"/>
              </w:rPr>
              <w:t xml:space="preserve">Наличие производственных и складских зданий, помещений, пристроек и сооружений (для индустриальных хозяйств) или наличие земель сельскохозяйственного назначения (для прудовых хозяйств), прошедших государственную регистрацию</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0,1</w:t>
            </w:r>
            <w:r/>
          </w:p>
        </w:tc>
        <w:tc>
          <w:tcPr>
            <w:tcW w:w="967" w:type="dxa"/>
            <w:textDirection w:val="lrTb"/>
            <w:noWrap w:val="false"/>
          </w:tcPr>
          <w:p>
            <w:pPr>
              <w:pStyle w:val="1043"/>
            </w:pPr>
            <w:r>
              <w:rPr>
                <w:sz w:val="24"/>
              </w:rPr>
            </w:r>
            <w:r/>
          </w:p>
        </w:tc>
        <w:tc>
          <w:tcPr>
            <w:tcBorders>
              <w:right w:val="none" w:color="000000" w:sz="4" w:space="0"/>
            </w:tcBorders>
            <w:tcW w:w="2154" w:type="dxa"/>
            <w:vMerge w:val="restart"/>
            <w:textDirection w:val="lrTb"/>
            <w:noWrap w:val="false"/>
          </w:tcPr>
          <w:p>
            <w:pPr>
              <w:pStyle w:val="1043"/>
              <w:jc w:val="both"/>
            </w:pPr>
            <w:r>
              <w:rPr>
                <w:sz w:val="24"/>
              </w:rPr>
              <w:t xml:space="preserve">выписка из Единого государственного реестра недвижимости, договор аренды</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в собственности</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в долгосрочной аренде (субаренде) на срок не менее 5 лет с даты окончания приема документов на отбор</w:t>
            </w:r>
            <w:r/>
          </w:p>
        </w:tc>
        <w:tc>
          <w:tcPr>
            <w:tcW w:w="1175" w:type="dxa"/>
            <w:textDirection w:val="lrTb"/>
            <w:noWrap w:val="false"/>
          </w:tcPr>
          <w:p>
            <w:pPr>
              <w:pStyle w:val="1043"/>
              <w:jc w:val="center"/>
            </w:pPr>
            <w:r>
              <w:rPr>
                <w:sz w:val="24"/>
              </w:rPr>
              <w:t xml:space="preserve">40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в аренде (субаренде) на срок менее 5 лет с даты окончания приема документов на отбор</w:t>
            </w:r>
            <w:r/>
          </w:p>
        </w:tc>
        <w:tc>
          <w:tcPr>
            <w:tcW w:w="1175" w:type="dxa"/>
            <w:textDirection w:val="lrTb"/>
            <w:noWrap w:val="false"/>
          </w:tcPr>
          <w:p>
            <w:pPr>
              <w:pStyle w:val="1043"/>
              <w:jc w:val="center"/>
            </w:pPr>
            <w:r>
              <w:rPr>
                <w:sz w:val="24"/>
              </w:rPr>
              <w:t xml:space="preserve">20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3.</w:t>
            </w:r>
            <w:r/>
          </w:p>
        </w:tc>
        <w:tc>
          <w:tcPr>
            <w:tcW w:w="3118" w:type="dxa"/>
            <w:textDirection w:val="lrTb"/>
            <w:noWrap w:val="false"/>
          </w:tcPr>
          <w:p>
            <w:pPr>
              <w:pStyle w:val="1043"/>
              <w:jc w:val="both"/>
            </w:pPr>
            <w:r>
              <w:rPr>
                <w:sz w:val="24"/>
              </w:rPr>
              <w:t xml:space="preserve">Наличие образования</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0,2</w:t>
            </w:r>
            <w:r/>
          </w:p>
        </w:tc>
        <w:tc>
          <w:tcPr>
            <w:tcW w:w="967" w:type="dxa"/>
            <w:textDirection w:val="lrTb"/>
            <w:noWrap w:val="false"/>
          </w:tcPr>
          <w:p>
            <w:pPr>
              <w:pStyle w:val="1043"/>
            </w:pPr>
            <w:r>
              <w:rPr>
                <w:sz w:val="24"/>
              </w:rPr>
            </w:r>
            <w:r/>
          </w:p>
        </w:tc>
        <w:tc>
          <w:tcPr>
            <w:tcBorders>
              <w:right w:val="none" w:color="000000" w:sz="4" w:space="0"/>
            </w:tcBorders>
            <w:tcW w:w="2154" w:type="dxa"/>
            <w:textDirection w:val="lrTb"/>
            <w:noWrap w:val="false"/>
          </w:tcPr>
          <w:p>
            <w:pPr>
              <w:pStyle w:val="1043"/>
            </w:pPr>
            <w:r>
              <w:rPr>
                <w:sz w:val="24"/>
              </w:rPr>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наличие документа о среднем специальном или высшем образовании по сельскохозяйственной специальности и диплома о профессиональной переподготовке "Агробизнес фермерского хозяйства" в рамках обучающего проекта "Школа фермеров"</w:t>
            </w:r>
            <w:r/>
          </w:p>
        </w:tc>
        <w:tc>
          <w:tcPr>
            <w:tcW w:w="1175" w:type="dxa"/>
            <w:textDirection w:val="lrTb"/>
            <w:noWrap w:val="false"/>
          </w:tcPr>
          <w:p>
            <w:pPr>
              <w:pStyle w:val="1043"/>
              <w:jc w:val="center"/>
            </w:pPr>
            <w:r>
              <w:rPr>
                <w:sz w:val="24"/>
              </w:rPr>
              <w:t xml:space="preserve">100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tcW w:w="2154" w:type="dxa"/>
            <w:textDirection w:val="lrTb"/>
            <w:noWrap w:val="false"/>
          </w:tcPr>
          <w:p>
            <w:pPr>
              <w:pStyle w:val="1043"/>
              <w:jc w:val="both"/>
            </w:pPr>
            <w:r>
              <w:rPr>
                <w:sz w:val="24"/>
              </w:rPr>
              <w:t xml:space="preserve">копия документа об образовании, копия документа об окончании обучающих курсов</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наличие документа о среднем специальном или высшем образовании по сельскохозяйственной специальности или диплома о профессиональной переподготовке "Агробизнес фермерского хозяйства" в рамках обучающего проекта "Школа фермеров"</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tcW w:w="2154" w:type="dxa"/>
            <w:textDirection w:val="lrTb"/>
            <w:noWrap w:val="false"/>
          </w:tcPr>
          <w:p>
            <w:pPr>
              <w:pStyle w:val="1043"/>
              <w:jc w:val="both"/>
            </w:pPr>
            <w:r>
              <w:rPr>
                <w:sz w:val="24"/>
              </w:rPr>
              <w:t xml:space="preserve">копия документа об образовании, копия документа об окончании обучающих курсов</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наличие документа о дополнительном профессиональном образовании по сельскохозяйственной специальности</w:t>
            </w:r>
            <w:r/>
          </w:p>
        </w:tc>
        <w:tc>
          <w:tcPr>
            <w:tcW w:w="1175" w:type="dxa"/>
            <w:textDirection w:val="lrTb"/>
            <w:noWrap w:val="false"/>
          </w:tcPr>
          <w:p>
            <w:pPr>
              <w:pStyle w:val="1043"/>
              <w:jc w:val="center"/>
            </w:pPr>
            <w:r>
              <w:rPr>
                <w:sz w:val="24"/>
              </w:rPr>
              <w:t xml:space="preserve">20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tcW w:w="2154" w:type="dxa"/>
            <w:textDirection w:val="lrTb"/>
            <w:noWrap w:val="false"/>
          </w:tcPr>
          <w:p>
            <w:pPr>
              <w:pStyle w:val="1043"/>
              <w:jc w:val="both"/>
            </w:pPr>
            <w:r>
              <w:rPr>
                <w:sz w:val="24"/>
              </w:rPr>
              <w:t xml:space="preserve">копия документа об окончании обучающих курсов</w:t>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4.</w:t>
            </w:r>
            <w:r/>
          </w:p>
        </w:tc>
        <w:tc>
          <w:tcPr>
            <w:tcW w:w="3118" w:type="dxa"/>
            <w:textDirection w:val="lrTb"/>
            <w:noWrap w:val="false"/>
          </w:tcPr>
          <w:p>
            <w:pPr>
              <w:pStyle w:val="1043"/>
              <w:jc w:val="both"/>
            </w:pPr>
            <w:r>
              <w:rPr>
                <w:sz w:val="24"/>
              </w:rPr>
              <w:t xml:space="preserve">Наличие опыта работы</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0,1</w:t>
            </w:r>
            <w:r/>
          </w:p>
        </w:tc>
        <w:tc>
          <w:tcPr>
            <w:tcW w:w="967" w:type="dxa"/>
            <w:textDirection w:val="lrTb"/>
            <w:noWrap w:val="false"/>
          </w:tcPr>
          <w:p>
            <w:pPr>
              <w:pStyle w:val="1043"/>
            </w:pPr>
            <w:r>
              <w:rPr>
                <w:sz w:val="24"/>
              </w:rPr>
            </w:r>
            <w:r/>
          </w:p>
        </w:tc>
        <w:tc>
          <w:tcPr>
            <w:tcBorders>
              <w:right w:val="none" w:color="000000" w:sz="4" w:space="0"/>
            </w:tcBorders>
            <w:tcW w:w="2154" w:type="dxa"/>
            <w:vMerge w:val="restart"/>
            <w:textDirection w:val="lrTb"/>
            <w:noWrap w:val="false"/>
          </w:tcPr>
          <w:p>
            <w:pPr>
              <w:pStyle w:val="1043"/>
              <w:jc w:val="both"/>
            </w:pPr>
            <w:r>
              <w:rPr>
                <w:sz w:val="24"/>
              </w:rPr>
              <w:t xml:space="preserve">копии трудовой книжки, и (или) трудовых договоров, и (или) документов о регистрации и ведении деятельности в качестве главы крестьянского (фермерского) хозяйства либо сведения о трудовой деятельности, предусмотренные </w:t>
            </w:r>
            <w:r>
              <w:rPr>
                <w:sz w:val="24"/>
              </w:rPr>
              <w:t xml:space="preserve">статьей 66.1</w:t>
            </w:r>
            <w:r>
              <w:rPr>
                <w:sz w:val="24"/>
              </w:rPr>
              <w:t xml:space="preserve"> Трудового кодекса Российской Федерации</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наличие опыта работы у участника отбора в сельском хозяйстве не менее 5 лет</w:t>
            </w:r>
            <w:r/>
          </w:p>
        </w:tc>
        <w:tc>
          <w:tcPr>
            <w:tcW w:w="1175" w:type="dxa"/>
            <w:textDirection w:val="lrTb"/>
            <w:noWrap w:val="false"/>
          </w:tcPr>
          <w:p>
            <w:pPr>
              <w:pStyle w:val="1043"/>
              <w:jc w:val="center"/>
            </w:pPr>
            <w:r>
              <w:rPr>
                <w:sz w:val="24"/>
              </w:rPr>
              <w:t xml:space="preserve">100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наличие опыта работы у участника отбора в сельском хозяйстве от 3 до 5 лет</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5.</w:t>
            </w:r>
            <w:r/>
          </w:p>
        </w:tc>
        <w:tc>
          <w:tcPr>
            <w:tcW w:w="3118" w:type="dxa"/>
            <w:textDirection w:val="lrTb"/>
            <w:noWrap w:val="false"/>
          </w:tcPr>
          <w:p>
            <w:pPr>
              <w:pStyle w:val="1043"/>
              <w:jc w:val="both"/>
            </w:pPr>
            <w:r>
              <w:rPr>
                <w:sz w:val="24"/>
              </w:rPr>
              <w:t xml:space="preserve">Членство участника отбора в сельскохозяйственных потребительских кооперативах</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0,1</w:t>
            </w:r>
            <w:r/>
          </w:p>
        </w:tc>
        <w:tc>
          <w:tcPr>
            <w:tcW w:w="967" w:type="dxa"/>
            <w:textDirection w:val="lrTb"/>
            <w:noWrap w:val="false"/>
          </w:tcPr>
          <w:p>
            <w:pPr>
              <w:pStyle w:val="1043"/>
            </w:pPr>
            <w:r>
              <w:rPr>
                <w:sz w:val="24"/>
              </w:rPr>
            </w:r>
            <w:r/>
          </w:p>
        </w:tc>
        <w:tc>
          <w:tcPr>
            <w:tcBorders>
              <w:right w:val="none" w:color="000000" w:sz="4" w:space="0"/>
            </w:tcBorders>
            <w:tcW w:w="2154" w:type="dxa"/>
            <w:vMerge w:val="restart"/>
            <w:textDirection w:val="lrTb"/>
            <w:noWrap w:val="false"/>
          </w:tcPr>
          <w:p>
            <w:pPr>
              <w:pStyle w:val="1043"/>
              <w:jc w:val="both"/>
            </w:pPr>
            <w:r>
              <w:rPr>
                <w:sz w:val="24"/>
              </w:rPr>
              <w:t xml:space="preserve">выписка из реестра членов сельскохозяйственного потребительского кооператива, а также выписка из протокола заседания или общего собрания органов управления кооператива</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член кооператива более 3 месяцев на дату подачи заявки</w:t>
            </w:r>
            <w:r/>
          </w:p>
        </w:tc>
        <w:tc>
          <w:tcPr>
            <w:tcW w:w="1175" w:type="dxa"/>
            <w:textDirection w:val="lrTb"/>
            <w:noWrap w:val="false"/>
          </w:tcPr>
          <w:p>
            <w:pPr>
              <w:pStyle w:val="1043"/>
              <w:jc w:val="center"/>
            </w:pPr>
            <w:r>
              <w:rPr>
                <w:sz w:val="24"/>
              </w:rPr>
              <w:t xml:space="preserve">100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член кооператива от 1 до 3 месяцев на дату подачи заявки</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член кооператива менее 1 месяца на дату подачи заявки</w:t>
            </w:r>
            <w:r/>
          </w:p>
        </w:tc>
        <w:tc>
          <w:tcPr>
            <w:tcW w:w="1175" w:type="dxa"/>
            <w:textDirection w:val="lrTb"/>
            <w:noWrap w:val="false"/>
          </w:tcPr>
          <w:p>
            <w:pPr>
              <w:pStyle w:val="1043"/>
              <w:jc w:val="center"/>
            </w:pPr>
            <w:r>
              <w:rPr>
                <w:sz w:val="24"/>
              </w:rPr>
              <w:t xml:space="preserve">20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6.</w:t>
            </w:r>
            <w:r/>
          </w:p>
        </w:tc>
        <w:tc>
          <w:tcPr>
            <w:tcW w:w="3118" w:type="dxa"/>
            <w:textDirection w:val="lrTb"/>
            <w:noWrap w:val="false"/>
          </w:tcPr>
          <w:p>
            <w:pPr>
              <w:pStyle w:val="1043"/>
              <w:jc w:val="both"/>
            </w:pPr>
            <w:r>
              <w:rPr>
                <w:sz w:val="24"/>
              </w:rPr>
              <w:t xml:space="preserve">Срок окупаемости проекта Перспектива</w:t>
            </w:r>
            <w:r/>
          </w:p>
        </w:tc>
        <w:tc>
          <w:tcPr>
            <w:tcW w:w="1175" w:type="dxa"/>
            <w:textDirection w:val="lrTb"/>
            <w:noWrap w:val="false"/>
          </w:tcPr>
          <w:p>
            <w:pPr>
              <w:pStyle w:val="1043"/>
              <w:jc w:val="center"/>
            </w:pPr>
            <w:r>
              <w:rPr>
                <w:sz w:val="24"/>
              </w:rPr>
              <w:t xml:space="preserve">x</w:t>
            </w:r>
            <w:r/>
          </w:p>
        </w:tc>
        <w:tc>
          <w:tcPr>
            <w:tcW w:w="1083" w:type="dxa"/>
            <w:textDirection w:val="lrTb"/>
            <w:noWrap w:val="false"/>
          </w:tcPr>
          <w:p>
            <w:pPr>
              <w:pStyle w:val="1043"/>
              <w:jc w:val="center"/>
            </w:pPr>
            <w:r>
              <w:rPr>
                <w:sz w:val="24"/>
              </w:rPr>
              <w:t xml:space="preserve">0,2</w:t>
            </w:r>
            <w:r/>
          </w:p>
        </w:tc>
        <w:tc>
          <w:tcPr>
            <w:tcW w:w="967" w:type="dxa"/>
            <w:textDirection w:val="lrTb"/>
            <w:noWrap w:val="false"/>
          </w:tcPr>
          <w:p>
            <w:pPr>
              <w:pStyle w:val="1043"/>
            </w:pPr>
            <w:r>
              <w:rPr>
                <w:sz w:val="24"/>
              </w:rPr>
            </w:r>
            <w:r/>
          </w:p>
        </w:tc>
        <w:tc>
          <w:tcPr>
            <w:tcBorders>
              <w:right w:val="none" w:color="000000" w:sz="4" w:space="0"/>
            </w:tcBorders>
            <w:tcW w:w="2154" w:type="dxa"/>
            <w:vMerge w:val="restart"/>
            <w:textDirection w:val="lrTb"/>
            <w:noWrap w:val="false"/>
          </w:tcPr>
          <w:p>
            <w:pPr>
              <w:pStyle w:val="1043"/>
              <w:jc w:val="both"/>
            </w:pPr>
            <w:r>
              <w:rPr>
                <w:sz w:val="24"/>
              </w:rPr>
              <w:t xml:space="preserve">проект Перспектива</w:t>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менее 3 лет</w:t>
            </w:r>
            <w:r/>
          </w:p>
        </w:tc>
        <w:tc>
          <w:tcPr>
            <w:tcW w:w="1175" w:type="dxa"/>
            <w:textDirection w:val="lrTb"/>
            <w:noWrap w:val="false"/>
          </w:tcPr>
          <w:p>
            <w:pPr>
              <w:pStyle w:val="1043"/>
              <w:jc w:val="center"/>
            </w:pPr>
            <w:r>
              <w:rPr>
                <w:sz w:val="24"/>
              </w:rPr>
              <w:t xml:space="preserve">100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от 3 до 4 лет</w:t>
            </w:r>
            <w:r/>
          </w:p>
        </w:tc>
        <w:tc>
          <w:tcPr>
            <w:tcW w:w="1175" w:type="dxa"/>
            <w:textDirection w:val="lrTb"/>
            <w:noWrap w:val="false"/>
          </w:tcPr>
          <w:p>
            <w:pPr>
              <w:pStyle w:val="1043"/>
              <w:jc w:val="center"/>
            </w:pPr>
            <w:r>
              <w:rPr>
                <w:sz w:val="24"/>
              </w:rPr>
              <w:t xml:space="preserve">80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118" w:type="dxa"/>
            <w:textDirection w:val="lrTb"/>
            <w:noWrap w:val="false"/>
          </w:tcPr>
          <w:p>
            <w:pPr>
              <w:pStyle w:val="1043"/>
              <w:jc w:val="both"/>
            </w:pPr>
            <w:r>
              <w:rPr>
                <w:sz w:val="24"/>
              </w:rPr>
              <w:t xml:space="preserve">более 4 лет</w:t>
            </w:r>
            <w:r/>
          </w:p>
        </w:tc>
        <w:tc>
          <w:tcPr>
            <w:tcW w:w="1175" w:type="dxa"/>
            <w:textDirection w:val="lrTb"/>
            <w:noWrap w:val="false"/>
          </w:tcPr>
          <w:p>
            <w:pPr>
              <w:pStyle w:val="1043"/>
              <w:jc w:val="center"/>
            </w:pPr>
            <w:r>
              <w:rPr>
                <w:sz w:val="24"/>
              </w:rPr>
              <w:t xml:space="preserve">60</w:t>
            </w:r>
            <w:r/>
          </w:p>
        </w:tc>
        <w:tc>
          <w:tcPr>
            <w:tcW w:w="1083" w:type="dxa"/>
            <w:textDirection w:val="lrTb"/>
            <w:noWrap w:val="false"/>
          </w:tcPr>
          <w:p>
            <w:pPr>
              <w:pStyle w:val="1043"/>
              <w:jc w:val="center"/>
            </w:pPr>
            <w:r>
              <w:rPr>
                <w:sz w:val="24"/>
              </w:rPr>
              <w:t xml:space="preserve">x</w:t>
            </w:r>
            <w:r/>
          </w:p>
        </w:tc>
        <w:tc>
          <w:tcPr>
            <w:tcW w:w="967"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textDirection w:val="lrTb"/>
            <w:noWrap w:val="false"/>
          </w:tcPr>
          <w:p>
            <w:pPr>
              <w:pStyle w:val="1043"/>
            </w:pPr>
            <w:r>
              <w:rPr>
                <w:sz w:val="24"/>
              </w:rPr>
            </w:r>
            <w:r/>
          </w:p>
        </w:tc>
        <w:tc>
          <w:tcPr>
            <w:tcW w:w="3118" w:type="dxa"/>
            <w:textDirection w:val="lrTb"/>
            <w:noWrap w:val="false"/>
          </w:tcPr>
          <w:p>
            <w:pPr>
              <w:pStyle w:val="1043"/>
              <w:jc w:val="both"/>
            </w:pPr>
            <w:r>
              <w:rPr>
                <w:sz w:val="24"/>
              </w:rPr>
              <w:t xml:space="preserve">Итоговая оценка (стр. 1 + стр. 2 + стр. 3 + стр. 4 + стр. 5 + стр. 6)</w:t>
            </w:r>
            <w:r/>
          </w:p>
        </w:tc>
        <w:tc>
          <w:tcPr>
            <w:tcW w:w="1175" w:type="dxa"/>
            <w:textDirection w:val="lrTb"/>
            <w:noWrap w:val="false"/>
          </w:tcPr>
          <w:p>
            <w:pPr>
              <w:pStyle w:val="1043"/>
            </w:pPr>
            <w:r>
              <w:rPr>
                <w:sz w:val="24"/>
              </w:rPr>
            </w:r>
            <w:r/>
          </w:p>
        </w:tc>
        <w:tc>
          <w:tcPr>
            <w:tcW w:w="1083" w:type="dxa"/>
            <w:textDirection w:val="lrTb"/>
            <w:noWrap w:val="false"/>
          </w:tcPr>
          <w:p>
            <w:pPr>
              <w:pStyle w:val="1043"/>
            </w:pPr>
            <w:r>
              <w:rPr>
                <w:sz w:val="24"/>
              </w:rPr>
            </w:r>
            <w:r/>
          </w:p>
        </w:tc>
        <w:tc>
          <w:tcPr>
            <w:tcW w:w="967" w:type="dxa"/>
            <w:textDirection w:val="lrTb"/>
            <w:noWrap w:val="false"/>
          </w:tcPr>
          <w:p>
            <w:pPr>
              <w:pStyle w:val="1043"/>
            </w:pPr>
            <w:r>
              <w:rPr>
                <w:sz w:val="24"/>
              </w:rPr>
            </w:r>
            <w:r/>
          </w:p>
        </w:tc>
        <w:tc>
          <w:tcPr>
            <w:tcBorders>
              <w:right w:val="none" w:color="000000" w:sz="4" w:space="0"/>
            </w:tcBorders>
            <w:tcW w:w="2154" w:type="dxa"/>
            <w:textDirection w:val="lrTb"/>
            <w:noWrap w:val="false"/>
          </w:tcPr>
          <w:p>
            <w:pPr>
              <w:pStyle w:val="1043"/>
              <w:jc w:val="center"/>
            </w:pPr>
            <w:r>
              <w:rPr>
                <w:sz w:val="24"/>
              </w:rPr>
              <w:t xml:space="preserve">x</w:t>
            </w:r>
            <w:r/>
          </w:p>
        </w:tc>
      </w:tr>
    </w:tbl>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right"/>
        <w:outlineLvl w:val="1"/>
      </w:pPr>
      <w:r>
        <w:rPr>
          <w:sz w:val="24"/>
        </w:rPr>
        <w:t xml:space="preserve">Приложение N 6</w:t>
      </w:r>
      <w:r/>
    </w:p>
    <w:p>
      <w:pPr>
        <w:pStyle w:val="1043"/>
        <w:jc w:val="right"/>
      </w:pPr>
      <w:r>
        <w:rPr>
          <w:sz w:val="24"/>
        </w:rPr>
        <w:t xml:space="preserve">к Порядку предоставления главе крестьянского</w:t>
      </w:r>
      <w:r/>
    </w:p>
    <w:p>
      <w:pPr>
        <w:pStyle w:val="1043"/>
        <w:jc w:val="right"/>
      </w:pPr>
      <w:r>
        <w:rPr>
          <w:sz w:val="24"/>
        </w:rPr>
        <w:t xml:space="preserve">(фермерского) хозяйства или индивидуальному</w:t>
      </w:r>
      <w:r/>
    </w:p>
    <w:p>
      <w:pPr>
        <w:pStyle w:val="1043"/>
        <w:jc w:val="right"/>
      </w:pPr>
      <w:r>
        <w:rPr>
          <w:sz w:val="24"/>
        </w:rPr>
        <w:t xml:space="preserve">предпринимателю государственной поддержки</w:t>
      </w:r>
      <w:r/>
    </w:p>
    <w:p>
      <w:pPr>
        <w:pStyle w:val="1043"/>
        <w:jc w:val="right"/>
      </w:pPr>
      <w:r>
        <w:rPr>
          <w:sz w:val="24"/>
        </w:rPr>
        <w:t xml:space="preserve">в форме гранта на реализацию проекта развития</w:t>
      </w:r>
      <w:r/>
    </w:p>
    <w:p>
      <w:pPr>
        <w:pStyle w:val="1043"/>
        <w:jc w:val="right"/>
      </w:pPr>
      <w:r>
        <w:rPr>
          <w:sz w:val="24"/>
        </w:rPr>
        <w:t xml:space="preserve">перспективных направлений сельскохозяйственного</w:t>
      </w:r>
      <w:r/>
    </w:p>
    <w:p>
      <w:pPr>
        <w:pStyle w:val="1043"/>
        <w:jc w:val="right"/>
      </w:pPr>
      <w:r>
        <w:rPr>
          <w:sz w:val="24"/>
        </w:rPr>
        <w:t xml:space="preserve">производства (Перспектива), не предусматривающего</w:t>
      </w:r>
      <w:r/>
    </w:p>
    <w:p>
      <w:pPr>
        <w:pStyle w:val="1043"/>
        <w:jc w:val="right"/>
      </w:pPr>
      <w:r>
        <w:rPr>
          <w:sz w:val="24"/>
        </w:rPr>
        <w:t xml:space="preserve">использование части средств гранта на цели</w:t>
      </w:r>
      <w:r/>
    </w:p>
    <w:p>
      <w:pPr>
        <w:pStyle w:val="1043"/>
        <w:jc w:val="right"/>
      </w:pPr>
      <w:r>
        <w:rPr>
          <w:sz w:val="24"/>
        </w:rPr>
        <w:t xml:space="preserve">формирования неделимого фонда сельскохозяйственного</w:t>
      </w:r>
      <w:r/>
    </w:p>
    <w:p>
      <w:pPr>
        <w:pStyle w:val="1043"/>
        <w:jc w:val="right"/>
      </w:pPr>
      <w:r>
        <w:rPr>
          <w:sz w:val="24"/>
        </w:rPr>
        <w:t xml:space="preserve">потребительского кооператива, членом которого</w:t>
      </w:r>
      <w:r/>
    </w:p>
    <w:p>
      <w:pPr>
        <w:pStyle w:val="1043"/>
        <w:jc w:val="right"/>
      </w:pPr>
      <w:r>
        <w:rPr>
          <w:sz w:val="24"/>
        </w:rPr>
        <w:t xml:space="preserve">является глава крестьянского (фермерского)</w:t>
      </w:r>
      <w:r/>
    </w:p>
    <w:p>
      <w:pPr>
        <w:pStyle w:val="1043"/>
        <w:jc w:val="right"/>
      </w:pPr>
      <w:r>
        <w:rPr>
          <w:sz w:val="24"/>
        </w:rPr>
        <w:t xml:space="preserve">хозяйства или индивидуальный предприниматель</w:t>
      </w:r>
      <w:r/>
    </w:p>
    <w:p>
      <w:pPr>
        <w:pStyle w:val="1043"/>
        <w:jc w:val="both"/>
      </w:pPr>
      <w:r>
        <w:rPr>
          <w:sz w:val="24"/>
        </w:rPr>
      </w:r>
      <w:r/>
    </w:p>
    <w:p>
      <w:pPr>
        <w:pStyle w:val="1045"/>
        <w:jc w:val="center"/>
      </w:pPr>
      <w:r>
        <w:rPr>
          <w:sz w:val="24"/>
        </w:rPr>
        <w:t xml:space="preserve">КРИТЕРИИ ОЦЕНКИ</w:t>
      </w:r>
      <w:r/>
    </w:p>
    <w:p>
      <w:pPr>
        <w:pStyle w:val="1045"/>
        <w:jc w:val="center"/>
      </w:pPr>
      <w:r>
        <w:rPr>
          <w:sz w:val="24"/>
        </w:rPr>
        <w:t xml:space="preserve">ДОКУМЕНТОВ, ПРЕДСТАВЛЕННЫХ ДЛЯ КОНКУРСНОГО ОТБОРА</w:t>
      </w:r>
      <w:r/>
    </w:p>
    <w:p>
      <w:pPr>
        <w:pStyle w:val="1045"/>
        <w:jc w:val="center"/>
      </w:pPr>
      <w:r>
        <w:rPr>
          <w:sz w:val="24"/>
        </w:rPr>
        <w:t xml:space="preserve">НА ПОЛУЧЕНИЕ ГРАНТА НА РЕАЛИЗАЦИЮ ПРОЕКТА РАЗВИТИЯ</w:t>
      </w:r>
      <w:r/>
    </w:p>
    <w:p>
      <w:pPr>
        <w:pStyle w:val="1045"/>
        <w:jc w:val="center"/>
      </w:pPr>
      <w:r>
        <w:rPr>
          <w:sz w:val="24"/>
        </w:rPr>
        <w:t xml:space="preserve">ПЕРСПЕКТИВНЫХ НАПРАВЛЕНИЙ СЕЛЬСКОХОЗЯЙСТВЕННОГО</w:t>
      </w:r>
      <w:r/>
    </w:p>
    <w:p>
      <w:pPr>
        <w:pStyle w:val="1045"/>
        <w:jc w:val="center"/>
      </w:pPr>
      <w:r>
        <w:rPr>
          <w:sz w:val="24"/>
        </w:rPr>
        <w:t xml:space="preserve">ПРОИЗВОДСТВА (ПЕРСПЕКТИВА), НЕ ПРЕДУСМАТРИВАЮЩЕГО</w:t>
      </w:r>
      <w:r/>
    </w:p>
    <w:p>
      <w:pPr>
        <w:pStyle w:val="1045"/>
        <w:jc w:val="center"/>
      </w:pPr>
      <w:r>
        <w:rPr>
          <w:sz w:val="24"/>
        </w:rPr>
        <w:t xml:space="preserve">ИСПОЛЬЗОВАНИЕ ЧАСТИ СРЕДСТВ ГРАНТА НА ЦЕЛИ ФОРМИРОВАНИЯ</w:t>
      </w:r>
      <w:r/>
    </w:p>
    <w:p>
      <w:pPr>
        <w:pStyle w:val="1045"/>
        <w:jc w:val="center"/>
      </w:pPr>
      <w:r>
        <w:rPr>
          <w:sz w:val="24"/>
        </w:rPr>
        <w:t xml:space="preserve">НЕДЕЛИМОГО ФОНДА СЕЛЬСКОХОЗЯЙСТВЕННОГО ПОТРЕБИТЕЛЬСКОГО</w:t>
      </w:r>
      <w:r/>
    </w:p>
    <w:p>
      <w:pPr>
        <w:pStyle w:val="1045"/>
        <w:jc w:val="center"/>
      </w:pPr>
      <w:r>
        <w:rPr>
          <w:sz w:val="24"/>
        </w:rPr>
        <w:t xml:space="preserve">КООПЕРАТИВА, ЧЛЕНОМ КОТОРОГО ЯВЛЯЕТСЯ ГЛАВА КРЕСТЬЯНСКОГО</w:t>
      </w:r>
      <w:r/>
    </w:p>
    <w:p>
      <w:pPr>
        <w:pStyle w:val="1045"/>
        <w:jc w:val="center"/>
      </w:pPr>
      <w:r>
        <w:rPr>
          <w:sz w:val="24"/>
        </w:rPr>
        <w:t xml:space="preserve">(ФЕРМЕРСКОГО) ХОЗЯЙСТВА ИЛИ ИНДИВИДУАЛЬНЫЙ ПРЕДПРИНИМАТЕЛЬ</w:t>
      </w:r>
      <w:r/>
    </w:p>
    <w:p>
      <w:pPr>
        <w:pStyle w:val="1045"/>
        <w:jc w:val="center"/>
      </w:pPr>
      <w:r>
        <w:rPr>
          <w:sz w:val="24"/>
        </w:rPr>
        <w:t xml:space="preserve">(НАПРАВЛЕНИЕ ДЕЯТЕЛЬНОСТИ - "ТЕПЛИЧНОЕ ОВОЩЕВОДСТВО")</w:t>
      </w:r>
      <w:r/>
    </w:p>
    <w:p>
      <w:pPr>
        <w:pStyle w:val="1043"/>
        <w:jc w:val="both"/>
      </w:pPr>
      <w:r>
        <w:rPr>
          <w:sz w:val="24"/>
        </w:rPr>
      </w:r>
      <w:r/>
    </w:p>
    <w:p>
      <w:pPr>
        <w:pStyle w:val="1043"/>
        <w:ind w:firstLine="540"/>
        <w:jc w:val="both"/>
      </w:pPr>
      <w:r>
        <w:rPr>
          <w:sz w:val="24"/>
        </w:rPr>
        <w:t xml:space="preserve">Утратили силу. - </w:t>
      </w:r>
      <w:r>
        <w:rPr>
          <w:sz w:val="24"/>
        </w:rPr>
        <w:t xml:space="preserve">Постановление</w:t>
      </w:r>
      <w:r>
        <w:rPr>
          <w:sz w:val="24"/>
        </w:rPr>
        <w:t xml:space="preserve"> Кабинета Министров ЧР от 08.12.2021 N 646.</w:t>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right"/>
        <w:outlineLvl w:val="1"/>
      </w:pPr>
      <w:r>
        <w:rPr>
          <w:sz w:val="24"/>
        </w:rPr>
        <w:t xml:space="preserve">Приложение N 6.1</w:t>
      </w:r>
      <w:r/>
    </w:p>
    <w:p>
      <w:pPr>
        <w:pStyle w:val="1043"/>
        <w:jc w:val="right"/>
      </w:pPr>
      <w:r>
        <w:rPr>
          <w:sz w:val="24"/>
        </w:rPr>
        <w:t xml:space="preserve">к Порядку предоставления главе крестьянского</w:t>
      </w:r>
      <w:r/>
    </w:p>
    <w:p>
      <w:pPr>
        <w:pStyle w:val="1043"/>
        <w:jc w:val="right"/>
      </w:pPr>
      <w:r>
        <w:rPr>
          <w:sz w:val="24"/>
        </w:rPr>
        <w:t xml:space="preserve">(фермерского) хозяйства или индивидуальному</w:t>
      </w:r>
      <w:r/>
    </w:p>
    <w:p>
      <w:pPr>
        <w:pStyle w:val="1043"/>
        <w:jc w:val="right"/>
      </w:pPr>
      <w:r>
        <w:rPr>
          <w:sz w:val="24"/>
        </w:rPr>
        <w:t xml:space="preserve">предпринимателю государственной поддержки</w:t>
      </w:r>
      <w:r/>
    </w:p>
    <w:p>
      <w:pPr>
        <w:pStyle w:val="1043"/>
        <w:jc w:val="right"/>
      </w:pPr>
      <w:r>
        <w:rPr>
          <w:sz w:val="24"/>
        </w:rPr>
        <w:t xml:space="preserve">в форме гранта на реализацию проекта</w:t>
      </w:r>
      <w:r/>
    </w:p>
    <w:p>
      <w:pPr>
        <w:pStyle w:val="1043"/>
        <w:jc w:val="right"/>
      </w:pPr>
      <w:r>
        <w:rPr>
          <w:sz w:val="24"/>
        </w:rPr>
        <w:t xml:space="preserve">развития перспективных направлений</w:t>
      </w:r>
      <w:r/>
    </w:p>
    <w:p>
      <w:pPr>
        <w:pStyle w:val="1043"/>
        <w:jc w:val="right"/>
      </w:pPr>
      <w:r>
        <w:rPr>
          <w:sz w:val="24"/>
        </w:rPr>
        <w:t xml:space="preserve">сельскохозяйственного производства</w:t>
      </w:r>
      <w:r/>
    </w:p>
    <w:p>
      <w:pPr>
        <w:pStyle w:val="1043"/>
        <w:jc w:val="right"/>
      </w:pPr>
      <w:r>
        <w:rPr>
          <w:sz w:val="24"/>
        </w:rPr>
        <w:t xml:space="preserve">(Перспектива), не предусматривающего</w:t>
      </w:r>
      <w:r/>
    </w:p>
    <w:p>
      <w:pPr>
        <w:pStyle w:val="1043"/>
        <w:jc w:val="right"/>
      </w:pPr>
      <w:r>
        <w:rPr>
          <w:sz w:val="24"/>
        </w:rPr>
        <w:t xml:space="preserve">использование части средств гранта</w:t>
      </w:r>
      <w:r/>
    </w:p>
    <w:p>
      <w:pPr>
        <w:pStyle w:val="1043"/>
        <w:jc w:val="right"/>
      </w:pPr>
      <w:r>
        <w:rPr>
          <w:sz w:val="24"/>
        </w:rPr>
        <w:t xml:space="preserve">на цели формирования неделимого фонда</w:t>
      </w:r>
      <w:r/>
    </w:p>
    <w:p>
      <w:pPr>
        <w:pStyle w:val="1043"/>
        <w:jc w:val="right"/>
      </w:pPr>
      <w:r>
        <w:rPr>
          <w:sz w:val="24"/>
        </w:rPr>
        <w:t xml:space="preserve">сельскохозяйственного потребительского</w:t>
      </w:r>
      <w:r/>
    </w:p>
    <w:p>
      <w:pPr>
        <w:pStyle w:val="1043"/>
        <w:jc w:val="right"/>
      </w:pPr>
      <w:r>
        <w:rPr>
          <w:sz w:val="24"/>
        </w:rPr>
        <w:t xml:space="preserve">кооператива, членом которого является</w:t>
      </w:r>
      <w:r/>
    </w:p>
    <w:p>
      <w:pPr>
        <w:pStyle w:val="1043"/>
        <w:jc w:val="right"/>
      </w:pPr>
      <w:r>
        <w:rPr>
          <w:sz w:val="24"/>
        </w:rPr>
        <w:t xml:space="preserve">глава крестьянского (фермерского) хозяйства</w:t>
      </w:r>
      <w:r/>
    </w:p>
    <w:p>
      <w:pPr>
        <w:pStyle w:val="1043"/>
        <w:jc w:val="right"/>
      </w:pPr>
      <w:r>
        <w:rPr>
          <w:sz w:val="24"/>
        </w:rPr>
        <w:t xml:space="preserve">или индивидуальный предприниматель</w:t>
      </w:r>
      <w:r/>
    </w:p>
    <w:p>
      <w:pPr>
        <w:pStyle w:val="1043"/>
        <w:jc w:val="both"/>
      </w:pPr>
      <w:r>
        <w:rPr>
          <w:sz w:val="24"/>
        </w:rPr>
      </w:r>
      <w:r/>
    </w:p>
    <w:p>
      <w:pPr>
        <w:pStyle w:val="1045"/>
        <w:jc w:val="center"/>
      </w:pPr>
      <w:r/>
      <w:bookmarkStart w:id="1387" w:name="P1387"/>
      <w:r/>
      <w:bookmarkEnd w:id="1387"/>
      <w:r>
        <w:rPr>
          <w:sz w:val="24"/>
        </w:rPr>
        <w:t xml:space="preserve">КРИТЕРИИ ОЦЕНКИ</w:t>
      </w:r>
      <w:r/>
    </w:p>
    <w:p>
      <w:pPr>
        <w:pStyle w:val="1045"/>
        <w:jc w:val="center"/>
      </w:pPr>
      <w:r>
        <w:rPr>
          <w:sz w:val="24"/>
        </w:rPr>
        <w:t xml:space="preserve">ЗАЯВОК (ДОКУМЕНТОВ), ПРЕДСТАВЛЕННЫХ ЗАЯВИТЕЛЯМИ НА УЧАСТИЕ</w:t>
      </w:r>
      <w:r/>
    </w:p>
    <w:p>
      <w:pPr>
        <w:pStyle w:val="1045"/>
        <w:jc w:val="center"/>
      </w:pPr>
      <w:r>
        <w:rPr>
          <w:sz w:val="24"/>
        </w:rPr>
        <w:t xml:space="preserve">В ОТБОРЕ НА ПРЕДОСТАВЛЕНИЕ ГОСУДАРСТВЕННОЙ ПОДДЕРЖКИ</w:t>
      </w:r>
      <w:r/>
    </w:p>
    <w:p>
      <w:pPr>
        <w:pStyle w:val="1045"/>
        <w:jc w:val="center"/>
      </w:pPr>
      <w:r>
        <w:rPr>
          <w:sz w:val="24"/>
        </w:rPr>
        <w:t xml:space="preserve">В ФОРМЕ ГРАНТА НА РЕАЛИЗАЦИЮ ПРОЕКТА РАЗВИТИЯ</w:t>
      </w:r>
      <w:r/>
    </w:p>
    <w:p>
      <w:pPr>
        <w:pStyle w:val="1045"/>
        <w:jc w:val="center"/>
      </w:pPr>
      <w:r>
        <w:rPr>
          <w:sz w:val="24"/>
        </w:rPr>
        <w:t xml:space="preserve">ПЕРСПЕКТИВНЫХ НАПРАВЛЕНИЙ СЕЛЬСКОХОЗЯЙСТВЕННОГО ПРОИЗВОДСТВА</w:t>
      </w:r>
      <w:r/>
    </w:p>
    <w:p>
      <w:pPr>
        <w:pStyle w:val="1045"/>
        <w:jc w:val="center"/>
      </w:pPr>
      <w:r>
        <w:rPr>
          <w:sz w:val="24"/>
        </w:rPr>
        <w:t xml:space="preserve">(ПЕРСПЕКТИВА), НЕ ПРЕДУСМАТРИВАЮЩЕГО ИСПОЛЬЗОВАНИЕ</w:t>
      </w:r>
      <w:r/>
    </w:p>
    <w:p>
      <w:pPr>
        <w:pStyle w:val="1045"/>
        <w:jc w:val="center"/>
      </w:pPr>
      <w:r>
        <w:rPr>
          <w:sz w:val="24"/>
        </w:rPr>
        <w:t xml:space="preserve">ЧАСТИ СРЕДСТВ ГРАНТА НА ЦЕЛИ ФОРМИРОВАНИЯ НЕДЕЛИМОГО ФОНДА</w:t>
      </w:r>
      <w:r/>
    </w:p>
    <w:p>
      <w:pPr>
        <w:pStyle w:val="1045"/>
        <w:jc w:val="center"/>
      </w:pPr>
      <w:r>
        <w:rPr>
          <w:sz w:val="24"/>
        </w:rPr>
        <w:t xml:space="preserve">СЕЛЬСКОХОЗЯЙСТВЕННОГО ПОТРЕБИТЕЛЬСКОГО КООПЕРАТИВА,</w:t>
      </w:r>
      <w:r/>
    </w:p>
    <w:p>
      <w:pPr>
        <w:pStyle w:val="1045"/>
        <w:jc w:val="center"/>
      </w:pPr>
      <w:r>
        <w:rPr>
          <w:sz w:val="24"/>
        </w:rPr>
        <w:t xml:space="preserve">ЧЛЕНОМ КОТОРОГО ЯВЛЯЕТСЯ ГЛАВА КРЕСТЬЯНСКОГО (ФЕРМЕРСКОГО)</w:t>
      </w:r>
      <w:r/>
    </w:p>
    <w:p>
      <w:pPr>
        <w:pStyle w:val="1045"/>
        <w:jc w:val="center"/>
      </w:pPr>
      <w:r>
        <w:rPr>
          <w:sz w:val="24"/>
        </w:rPr>
        <w:t xml:space="preserve">ХОЗЯЙСТВА ИЛИ ИНДИВИДУАЛЬНЫЙ ПРЕДПРИНИМАТЕЛЬ</w:t>
      </w:r>
      <w:r/>
    </w:p>
    <w:p>
      <w:pPr>
        <w:pStyle w:val="1045"/>
        <w:jc w:val="center"/>
      </w:pPr>
      <w:r>
        <w:rPr>
          <w:sz w:val="24"/>
        </w:rPr>
        <w:t xml:space="preserve">(НАПРАВЛЕНИЕ ДЕЯТЕЛЬНОСТИ - "ЯГОДОВОДСТВО, ВКЛЮЧАЯ</w:t>
      </w:r>
      <w:r/>
    </w:p>
    <w:p>
      <w:pPr>
        <w:pStyle w:val="1045"/>
        <w:jc w:val="center"/>
      </w:pPr>
      <w:r>
        <w:rPr>
          <w:sz w:val="24"/>
        </w:rPr>
        <w:t xml:space="preserve">ТЕПЛИЧНОЕ ЯГОДОВОДСТВО", А ТАКЖЕ "ОВОЩЕВОДСТВО</w:t>
      </w:r>
      <w:r/>
    </w:p>
    <w:p>
      <w:pPr>
        <w:pStyle w:val="1045"/>
        <w:jc w:val="center"/>
      </w:pPr>
      <w:r>
        <w:rPr>
          <w:sz w:val="24"/>
        </w:rPr>
        <w:t xml:space="preserve">ОТКРЫТОГО ГРУНТА (КРОМЕ ЛУКА-СЕВКА)")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center"/>
            </w:pPr>
            <w:r>
              <w:rPr>
                <w:color w:val="392c69"/>
                <w:sz w:val="24"/>
              </w:rPr>
              <w:t xml:space="preserve">Список изменяющих документов</w:t>
            </w:r>
            <w:r/>
          </w:p>
          <w:p>
            <w:pPr>
              <w:pStyle w:val="1043"/>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jc w:val="both"/>
      </w:pPr>
      <w:r>
        <w:rPr>
          <w:sz w:val="24"/>
        </w:rPr>
      </w:r>
      <w:r/>
    </w:p>
    <w:tbl>
      <w:tblPr>
        <w:tblInd w:w="0" w:type="dxa"/>
        <w:tblBorders>
          <w:top w:val="single" w:color="000000" w:sz="4" w:space="0"/>
          <w:bottom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3231"/>
        <w:gridCol w:w="964"/>
        <w:gridCol w:w="850"/>
        <w:gridCol w:w="952"/>
        <w:gridCol w:w="2494"/>
      </w:tblGrid>
      <w:tr>
        <w:tblPrEx/>
        <w:trPr/>
        <w:tc>
          <w:tcPr>
            <w:tcBorders>
              <w:left w:val="none" w:color="000000" w:sz="4" w:space="0"/>
            </w:tcBorders>
            <w:tcW w:w="567" w:type="dxa"/>
            <w:textDirection w:val="lrTb"/>
            <w:noWrap w:val="false"/>
          </w:tcPr>
          <w:p>
            <w:pPr>
              <w:pStyle w:val="1043"/>
              <w:jc w:val="center"/>
            </w:pPr>
            <w:r>
              <w:rPr>
                <w:sz w:val="24"/>
              </w:rPr>
              <w:t xml:space="preserve">N</w:t>
            </w:r>
            <w:r/>
          </w:p>
          <w:p>
            <w:pPr>
              <w:pStyle w:val="1043"/>
              <w:jc w:val="center"/>
            </w:pPr>
            <w:r>
              <w:rPr>
                <w:sz w:val="24"/>
              </w:rPr>
              <w:t xml:space="preserve">пп</w:t>
            </w:r>
            <w:r/>
          </w:p>
        </w:tc>
        <w:tc>
          <w:tcPr>
            <w:tcW w:w="3231" w:type="dxa"/>
            <w:textDirection w:val="lrTb"/>
            <w:noWrap w:val="false"/>
          </w:tcPr>
          <w:p>
            <w:pPr>
              <w:pStyle w:val="1043"/>
              <w:jc w:val="center"/>
            </w:pPr>
            <w:r>
              <w:rPr>
                <w:sz w:val="24"/>
              </w:rPr>
              <w:t xml:space="preserve">Наименование критерия</w:t>
            </w:r>
            <w:r/>
          </w:p>
        </w:tc>
        <w:tc>
          <w:tcPr>
            <w:tcW w:w="964" w:type="dxa"/>
            <w:textDirection w:val="lrTb"/>
            <w:noWrap w:val="false"/>
          </w:tcPr>
          <w:p>
            <w:pPr>
              <w:pStyle w:val="1043"/>
              <w:jc w:val="center"/>
            </w:pPr>
            <w:r>
              <w:rPr>
                <w:sz w:val="24"/>
              </w:rPr>
              <w:t xml:space="preserve">Значение оценки, баллов</w:t>
            </w:r>
            <w:r/>
          </w:p>
        </w:tc>
        <w:tc>
          <w:tcPr>
            <w:tcW w:w="850" w:type="dxa"/>
            <w:textDirection w:val="lrTb"/>
            <w:noWrap w:val="false"/>
          </w:tcPr>
          <w:p>
            <w:pPr>
              <w:pStyle w:val="1043"/>
              <w:jc w:val="center"/>
            </w:pPr>
            <w:r>
              <w:rPr>
                <w:sz w:val="24"/>
              </w:rPr>
              <w:t xml:space="preserve">Удельный вес оценки</w:t>
            </w:r>
            <w:r/>
          </w:p>
        </w:tc>
        <w:tc>
          <w:tcPr>
            <w:tcW w:w="952" w:type="dxa"/>
            <w:textDirection w:val="lrTb"/>
            <w:noWrap w:val="false"/>
          </w:tcPr>
          <w:p>
            <w:pPr>
              <w:pStyle w:val="1043"/>
              <w:jc w:val="center"/>
            </w:pPr>
            <w:r>
              <w:rPr>
                <w:sz w:val="24"/>
              </w:rPr>
              <w:t xml:space="preserve">Оценка (гр. 3 x гр. 4)</w:t>
            </w:r>
            <w:r/>
          </w:p>
        </w:tc>
        <w:tc>
          <w:tcPr>
            <w:tcBorders>
              <w:right w:val="none" w:color="000000" w:sz="4" w:space="0"/>
            </w:tcBorders>
            <w:tcW w:w="2494" w:type="dxa"/>
            <w:textDirection w:val="lrTb"/>
            <w:noWrap w:val="false"/>
          </w:tcPr>
          <w:p>
            <w:pPr>
              <w:pStyle w:val="1043"/>
              <w:jc w:val="center"/>
            </w:pPr>
            <w:r>
              <w:rPr>
                <w:sz w:val="24"/>
              </w:rPr>
              <w:t xml:space="preserve">Подтверждающие документы</w:t>
            </w:r>
            <w:r/>
          </w:p>
        </w:tc>
      </w:tr>
      <w:tr>
        <w:tblPrEx/>
        <w:trPr/>
        <w:tc>
          <w:tcPr>
            <w:tcBorders>
              <w:left w:val="none" w:color="000000" w:sz="4" w:space="0"/>
            </w:tcBorders>
            <w:tcW w:w="567" w:type="dxa"/>
            <w:textDirection w:val="lrTb"/>
            <w:noWrap w:val="false"/>
          </w:tcPr>
          <w:p>
            <w:pPr>
              <w:pStyle w:val="1043"/>
              <w:jc w:val="center"/>
            </w:pPr>
            <w:r>
              <w:rPr>
                <w:sz w:val="24"/>
              </w:rPr>
              <w:t xml:space="preserve">1</w:t>
            </w:r>
            <w:r/>
          </w:p>
        </w:tc>
        <w:tc>
          <w:tcPr>
            <w:tcW w:w="3231" w:type="dxa"/>
            <w:textDirection w:val="lrTb"/>
            <w:noWrap w:val="false"/>
          </w:tcPr>
          <w:p>
            <w:pPr>
              <w:pStyle w:val="1043"/>
              <w:jc w:val="center"/>
            </w:pPr>
            <w:r>
              <w:rPr>
                <w:sz w:val="24"/>
              </w:rPr>
              <w:t xml:space="preserve">2</w:t>
            </w:r>
            <w:r/>
          </w:p>
        </w:tc>
        <w:tc>
          <w:tcPr>
            <w:tcW w:w="964" w:type="dxa"/>
            <w:textDirection w:val="lrTb"/>
            <w:noWrap w:val="false"/>
          </w:tcPr>
          <w:p>
            <w:pPr>
              <w:pStyle w:val="1043"/>
              <w:jc w:val="center"/>
            </w:pPr>
            <w:r>
              <w:rPr>
                <w:sz w:val="24"/>
              </w:rPr>
              <w:t xml:space="preserve">3</w:t>
            </w:r>
            <w:r/>
          </w:p>
        </w:tc>
        <w:tc>
          <w:tcPr>
            <w:tcW w:w="850" w:type="dxa"/>
            <w:textDirection w:val="lrTb"/>
            <w:noWrap w:val="false"/>
          </w:tcPr>
          <w:p>
            <w:pPr>
              <w:pStyle w:val="1043"/>
              <w:jc w:val="center"/>
            </w:pPr>
            <w:r>
              <w:rPr>
                <w:sz w:val="24"/>
              </w:rPr>
              <w:t xml:space="preserve">4</w:t>
            </w:r>
            <w:r/>
          </w:p>
        </w:tc>
        <w:tc>
          <w:tcPr>
            <w:tcW w:w="952" w:type="dxa"/>
            <w:textDirection w:val="lrTb"/>
            <w:noWrap w:val="false"/>
          </w:tcPr>
          <w:p>
            <w:pPr>
              <w:pStyle w:val="1043"/>
              <w:jc w:val="center"/>
            </w:pPr>
            <w:r>
              <w:rPr>
                <w:sz w:val="24"/>
              </w:rPr>
              <w:t xml:space="preserve">5</w:t>
            </w:r>
            <w:r/>
          </w:p>
        </w:tc>
        <w:tc>
          <w:tcPr>
            <w:tcBorders>
              <w:right w:val="none" w:color="000000" w:sz="4" w:space="0"/>
            </w:tcBorders>
            <w:tcW w:w="2494" w:type="dxa"/>
            <w:textDirection w:val="lrTb"/>
            <w:noWrap w:val="false"/>
          </w:tcPr>
          <w:p>
            <w:pPr>
              <w:pStyle w:val="1043"/>
              <w:jc w:val="center"/>
            </w:pPr>
            <w:r>
              <w:rPr>
                <w:sz w:val="24"/>
              </w:rPr>
              <w:t xml:space="preserve">6</w:t>
            </w:r>
            <w:r/>
          </w:p>
        </w:tc>
      </w:tr>
      <w:tr>
        <w:tblPrEx/>
        <w:trPr/>
        <w:tc>
          <w:tcPr>
            <w:tcBorders>
              <w:left w:val="none" w:color="000000" w:sz="4" w:space="0"/>
            </w:tcBorders>
            <w:tcW w:w="567" w:type="dxa"/>
            <w:textDirection w:val="lrTb"/>
            <w:noWrap w:val="false"/>
          </w:tcPr>
          <w:p>
            <w:pPr>
              <w:pStyle w:val="1043"/>
              <w:jc w:val="center"/>
            </w:pPr>
            <w:r>
              <w:rPr>
                <w:sz w:val="24"/>
              </w:rPr>
              <w:t xml:space="preserve">1.</w:t>
            </w:r>
            <w:r/>
          </w:p>
        </w:tc>
        <w:tc>
          <w:tcPr>
            <w:tcW w:w="3231" w:type="dxa"/>
            <w:textDirection w:val="lrTb"/>
            <w:noWrap w:val="false"/>
          </w:tcPr>
          <w:p>
            <w:pPr>
              <w:pStyle w:val="1043"/>
              <w:jc w:val="both"/>
            </w:pPr>
            <w:r>
              <w:rPr>
                <w:sz w:val="24"/>
              </w:rPr>
              <w:t xml:space="preserve">Эффективность проекта Перспектива (на конец срока его реализации)</w:t>
            </w:r>
            <w:r/>
          </w:p>
        </w:tc>
        <w:tc>
          <w:tcPr>
            <w:tcW w:w="964" w:type="dxa"/>
            <w:textDirection w:val="lrTb"/>
            <w:noWrap w:val="false"/>
          </w:tcPr>
          <w:p>
            <w:pPr>
              <w:pStyle w:val="1043"/>
              <w:jc w:val="center"/>
            </w:pPr>
            <w:r>
              <w:rPr>
                <w:sz w:val="24"/>
              </w:rPr>
              <w:t xml:space="preserve">x</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tcW w:w="2494" w:type="dxa"/>
            <w:vMerge w:val="restart"/>
            <w:textDirection w:val="lrTb"/>
            <w:noWrap w:val="false"/>
          </w:tcPr>
          <w:p>
            <w:pPr>
              <w:pStyle w:val="1043"/>
              <w:jc w:val="both"/>
            </w:pPr>
            <w:r>
              <w:rPr>
                <w:sz w:val="24"/>
              </w:rPr>
              <w:t xml:space="preserve">проект Перспектива</w:t>
            </w:r>
            <w:r/>
          </w:p>
        </w:tc>
      </w:tr>
      <w:tr>
        <w:tblPrEx/>
        <w:trPr>
          <w:trHeight w:val="254"/>
        </w:trPr>
        <w:tc>
          <w:tcPr>
            <w:tcBorders>
              <w:left w:val="none" w:color="000000" w:sz="4" w:space="0"/>
            </w:tcBorders>
            <w:tcW w:w="567" w:type="dxa"/>
            <w:vMerge w:val="restart"/>
            <w:textDirection w:val="lrTb"/>
            <w:noWrap w:val="false"/>
          </w:tcPr>
          <w:p>
            <w:pPr>
              <w:pStyle w:val="1043"/>
              <w:jc w:val="center"/>
            </w:pPr>
            <w:r>
              <w:rPr>
                <w:sz w:val="24"/>
              </w:rPr>
              <w:t xml:space="preserve">1.1.</w:t>
            </w:r>
            <w:r/>
          </w:p>
        </w:tc>
        <w:tc>
          <w:tcPr>
            <w:tcW w:w="3231" w:type="dxa"/>
            <w:textDirection w:val="lrTb"/>
            <w:noWrap w:val="false"/>
          </w:tcPr>
          <w:p>
            <w:pPr>
              <w:pStyle w:val="1043"/>
              <w:jc w:val="both"/>
            </w:pPr>
            <w:r>
              <w:rPr>
                <w:sz w:val="24"/>
              </w:rPr>
              <w:t xml:space="preserve">Выручка от реализации продукции</w:t>
            </w:r>
            <w:r/>
          </w:p>
        </w:tc>
        <w:tc>
          <w:tcPr>
            <w:tcW w:w="964" w:type="dxa"/>
            <w:textDirection w:val="lrTb"/>
            <w:noWrap w:val="false"/>
          </w:tcPr>
          <w:p>
            <w:pPr>
              <w:pStyle w:val="1043"/>
              <w:jc w:val="center"/>
            </w:pPr>
            <w:r>
              <w:rPr>
                <w:sz w:val="24"/>
              </w:rPr>
              <w:t xml:space="preserve">x</w:t>
            </w:r>
            <w:r/>
          </w:p>
        </w:tc>
        <w:tc>
          <w:tcPr>
            <w:tcW w:w="850" w:type="dxa"/>
            <w:textDirection w:val="lrTb"/>
            <w:noWrap w:val="false"/>
          </w:tcPr>
          <w:p>
            <w:pPr>
              <w:pStyle w:val="1043"/>
              <w:jc w:val="center"/>
            </w:pPr>
            <w:r>
              <w:rPr>
                <w:sz w:val="24"/>
              </w:rPr>
              <w:t xml:space="preserve">0,1</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более 6,5 млн. рублей</w:t>
            </w:r>
            <w:r/>
          </w:p>
        </w:tc>
        <w:tc>
          <w:tcPr>
            <w:tcW w:w="964" w:type="dxa"/>
            <w:textDirection w:val="lrTb"/>
            <w:noWrap w:val="false"/>
          </w:tcPr>
          <w:p>
            <w:pPr>
              <w:pStyle w:val="1043"/>
              <w:jc w:val="center"/>
            </w:pPr>
            <w:r>
              <w:rPr>
                <w:sz w:val="24"/>
              </w:rPr>
              <w:t xml:space="preserve">100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от 4,5 млн. рублей до 6,5 млн. рублей</w:t>
            </w:r>
            <w:r/>
          </w:p>
        </w:tc>
        <w:tc>
          <w:tcPr>
            <w:tcW w:w="964" w:type="dxa"/>
            <w:textDirection w:val="lrTb"/>
            <w:noWrap w:val="false"/>
          </w:tcPr>
          <w:p>
            <w:pPr>
              <w:pStyle w:val="1043"/>
              <w:jc w:val="center"/>
            </w:pPr>
            <w:r>
              <w:rPr>
                <w:sz w:val="24"/>
              </w:rPr>
              <w:t xml:space="preserve">80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менее 4,5 млн. рублей</w:t>
            </w:r>
            <w:r/>
          </w:p>
        </w:tc>
        <w:tc>
          <w:tcPr>
            <w:tcW w:w="964" w:type="dxa"/>
            <w:textDirection w:val="lrTb"/>
            <w:noWrap w:val="false"/>
          </w:tcPr>
          <w:p>
            <w:pPr>
              <w:pStyle w:val="1043"/>
              <w:jc w:val="center"/>
            </w:pPr>
            <w:r>
              <w:rPr>
                <w:sz w:val="24"/>
              </w:rPr>
              <w:t xml:space="preserve">60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1043"/>
              <w:jc w:val="center"/>
            </w:pPr>
            <w:r>
              <w:rPr>
                <w:sz w:val="24"/>
              </w:rPr>
              <w:t xml:space="preserve">1.2.</w:t>
            </w:r>
            <w:r/>
          </w:p>
        </w:tc>
        <w:tc>
          <w:tcPr>
            <w:tcW w:w="3231" w:type="dxa"/>
            <w:textDirection w:val="lrTb"/>
            <w:noWrap w:val="false"/>
          </w:tcPr>
          <w:p>
            <w:pPr>
              <w:pStyle w:val="1043"/>
              <w:jc w:val="both"/>
            </w:pPr>
            <w:r>
              <w:rPr>
                <w:sz w:val="24"/>
              </w:rPr>
              <w:t xml:space="preserve">Налоговые поступления в бюджет</w:t>
            </w:r>
            <w:r/>
          </w:p>
        </w:tc>
        <w:tc>
          <w:tcPr>
            <w:tcW w:w="964" w:type="dxa"/>
            <w:textDirection w:val="lrTb"/>
            <w:noWrap w:val="false"/>
          </w:tcPr>
          <w:p>
            <w:pPr>
              <w:pStyle w:val="1043"/>
              <w:jc w:val="center"/>
            </w:pPr>
            <w:r>
              <w:rPr>
                <w:sz w:val="24"/>
              </w:rPr>
              <w:t xml:space="preserve">x</w:t>
            </w:r>
            <w:r/>
          </w:p>
        </w:tc>
        <w:tc>
          <w:tcPr>
            <w:tcW w:w="850" w:type="dxa"/>
            <w:textDirection w:val="lrTb"/>
            <w:noWrap w:val="false"/>
          </w:tcPr>
          <w:p>
            <w:pPr>
              <w:pStyle w:val="1043"/>
              <w:jc w:val="center"/>
            </w:pPr>
            <w:r>
              <w:rPr>
                <w:sz w:val="24"/>
              </w:rPr>
              <w:t xml:space="preserve">0,1</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более 350 тыс. рублей</w:t>
            </w:r>
            <w:r/>
          </w:p>
        </w:tc>
        <w:tc>
          <w:tcPr>
            <w:tcW w:w="964" w:type="dxa"/>
            <w:textDirection w:val="lrTb"/>
            <w:noWrap w:val="false"/>
          </w:tcPr>
          <w:p>
            <w:pPr>
              <w:pStyle w:val="1043"/>
              <w:jc w:val="center"/>
            </w:pPr>
            <w:r>
              <w:rPr>
                <w:sz w:val="24"/>
              </w:rPr>
              <w:t xml:space="preserve">60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от 250 тыс. рублей до 350 тыс. рублей</w:t>
            </w:r>
            <w:r/>
          </w:p>
        </w:tc>
        <w:tc>
          <w:tcPr>
            <w:tcW w:w="964" w:type="dxa"/>
            <w:textDirection w:val="lrTb"/>
            <w:noWrap w:val="false"/>
          </w:tcPr>
          <w:p>
            <w:pPr>
              <w:pStyle w:val="1043"/>
              <w:jc w:val="center"/>
            </w:pPr>
            <w:r>
              <w:rPr>
                <w:sz w:val="24"/>
              </w:rPr>
              <w:t xml:space="preserve">40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менее 250 тыс. рублей</w:t>
            </w:r>
            <w:r/>
          </w:p>
        </w:tc>
        <w:tc>
          <w:tcPr>
            <w:tcW w:w="964" w:type="dxa"/>
            <w:textDirection w:val="lrTb"/>
            <w:noWrap w:val="false"/>
          </w:tcPr>
          <w:p>
            <w:pPr>
              <w:pStyle w:val="1043"/>
              <w:jc w:val="center"/>
            </w:pPr>
            <w:r>
              <w:rPr>
                <w:sz w:val="24"/>
              </w:rPr>
              <w:t xml:space="preserve">20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1043"/>
              <w:jc w:val="center"/>
            </w:pPr>
            <w:r>
              <w:rPr>
                <w:sz w:val="24"/>
              </w:rPr>
              <w:t xml:space="preserve">1.3.</w:t>
            </w:r>
            <w:r/>
          </w:p>
        </w:tc>
        <w:tc>
          <w:tcPr>
            <w:tcW w:w="3231" w:type="dxa"/>
            <w:textDirection w:val="lrTb"/>
            <w:noWrap w:val="false"/>
          </w:tcPr>
          <w:p>
            <w:pPr>
              <w:pStyle w:val="1043"/>
              <w:jc w:val="both"/>
            </w:pPr>
            <w:r>
              <w:rPr>
                <w:sz w:val="24"/>
              </w:rPr>
              <w:t xml:space="preserve">Уровень среднемесячной заработной платы на одного работника</w:t>
            </w:r>
            <w:r/>
          </w:p>
        </w:tc>
        <w:tc>
          <w:tcPr>
            <w:tcW w:w="964" w:type="dxa"/>
            <w:textDirection w:val="lrTb"/>
            <w:noWrap w:val="false"/>
          </w:tcPr>
          <w:p>
            <w:pPr>
              <w:pStyle w:val="1043"/>
              <w:jc w:val="center"/>
            </w:pPr>
            <w:r>
              <w:rPr>
                <w:sz w:val="24"/>
              </w:rPr>
              <w:t xml:space="preserve">x</w:t>
            </w:r>
            <w:r/>
          </w:p>
        </w:tc>
        <w:tc>
          <w:tcPr>
            <w:tcW w:w="850" w:type="dxa"/>
            <w:textDirection w:val="lrTb"/>
            <w:noWrap w:val="false"/>
          </w:tcPr>
          <w:p>
            <w:pPr>
              <w:pStyle w:val="1043"/>
              <w:jc w:val="center"/>
            </w:pPr>
            <w:r>
              <w:rPr>
                <w:sz w:val="24"/>
              </w:rPr>
              <w:t xml:space="preserve">0,1</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выше 37 тыс. рублей</w:t>
            </w:r>
            <w:r/>
          </w:p>
        </w:tc>
        <w:tc>
          <w:tcPr>
            <w:tcW w:w="964" w:type="dxa"/>
            <w:textDirection w:val="lrTb"/>
            <w:noWrap w:val="false"/>
          </w:tcPr>
          <w:p>
            <w:pPr>
              <w:pStyle w:val="1043"/>
              <w:jc w:val="center"/>
            </w:pPr>
            <w:r>
              <w:rPr>
                <w:sz w:val="24"/>
              </w:rPr>
              <w:t xml:space="preserve">100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от 30 тыс. рублей до 37 тыс. рублей</w:t>
            </w:r>
            <w:r/>
          </w:p>
        </w:tc>
        <w:tc>
          <w:tcPr>
            <w:tcW w:w="964" w:type="dxa"/>
            <w:textDirection w:val="lrTb"/>
            <w:noWrap w:val="false"/>
          </w:tcPr>
          <w:p>
            <w:pPr>
              <w:pStyle w:val="1043"/>
              <w:jc w:val="center"/>
            </w:pPr>
            <w:r>
              <w:rPr>
                <w:sz w:val="24"/>
              </w:rPr>
              <w:t xml:space="preserve">60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ниже 30 тыс. рублей</w:t>
            </w:r>
            <w:r/>
          </w:p>
        </w:tc>
        <w:tc>
          <w:tcPr>
            <w:tcW w:w="964" w:type="dxa"/>
            <w:textDirection w:val="lrTb"/>
            <w:noWrap w:val="false"/>
          </w:tcPr>
          <w:p>
            <w:pPr>
              <w:pStyle w:val="1043"/>
              <w:jc w:val="center"/>
            </w:pPr>
            <w:r>
              <w:rPr>
                <w:sz w:val="24"/>
              </w:rPr>
              <w:t xml:space="preserve">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2.</w:t>
            </w:r>
            <w:r/>
          </w:p>
        </w:tc>
        <w:tc>
          <w:tcPr>
            <w:tcW w:w="3231" w:type="dxa"/>
            <w:textDirection w:val="lrTb"/>
            <w:noWrap w:val="false"/>
          </w:tcPr>
          <w:p>
            <w:pPr>
              <w:pStyle w:val="1043"/>
              <w:jc w:val="both"/>
            </w:pPr>
            <w:r>
              <w:rPr>
                <w:sz w:val="24"/>
              </w:rPr>
              <w:t xml:space="preserve">Наличие земель сельскохозяйственного назначения участника отбора</w:t>
            </w:r>
            <w:r/>
          </w:p>
        </w:tc>
        <w:tc>
          <w:tcPr>
            <w:tcW w:w="964" w:type="dxa"/>
            <w:textDirection w:val="lrTb"/>
            <w:noWrap w:val="false"/>
          </w:tcPr>
          <w:p>
            <w:pPr>
              <w:pStyle w:val="1043"/>
              <w:jc w:val="center"/>
            </w:pPr>
            <w:r>
              <w:rPr>
                <w:sz w:val="24"/>
              </w:rPr>
              <w:t xml:space="preserve">x</w:t>
            </w:r>
            <w:r/>
          </w:p>
        </w:tc>
        <w:tc>
          <w:tcPr>
            <w:tcW w:w="850" w:type="dxa"/>
            <w:textDirection w:val="lrTb"/>
            <w:noWrap w:val="false"/>
          </w:tcPr>
          <w:p>
            <w:pPr>
              <w:pStyle w:val="1043"/>
              <w:jc w:val="center"/>
            </w:pPr>
            <w:r>
              <w:rPr>
                <w:sz w:val="24"/>
              </w:rPr>
              <w:t xml:space="preserve">0,1</w:t>
            </w:r>
            <w:r/>
          </w:p>
        </w:tc>
        <w:tc>
          <w:tcPr>
            <w:tcW w:w="952" w:type="dxa"/>
            <w:textDirection w:val="lrTb"/>
            <w:noWrap w:val="false"/>
          </w:tcPr>
          <w:p>
            <w:pPr>
              <w:pStyle w:val="1043"/>
            </w:pPr>
            <w:r>
              <w:rPr>
                <w:sz w:val="24"/>
              </w:rPr>
            </w:r>
            <w:r/>
          </w:p>
        </w:tc>
        <w:tc>
          <w:tcPr>
            <w:tcBorders>
              <w:right w:val="none" w:color="000000" w:sz="4" w:space="0"/>
            </w:tcBorders>
            <w:tcW w:w="2494" w:type="dxa"/>
            <w:vMerge w:val="restart"/>
            <w:textDirection w:val="lrTb"/>
            <w:noWrap w:val="false"/>
          </w:tcPr>
          <w:p>
            <w:pPr>
              <w:pStyle w:val="1043"/>
              <w:jc w:val="both"/>
            </w:pPr>
            <w:r>
              <w:rPr>
                <w:sz w:val="24"/>
              </w:rPr>
              <w:t xml:space="preserve">выписка из Единого государственного реестра недвижимости, договор аренды</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в собственности</w:t>
            </w:r>
            <w:r/>
          </w:p>
        </w:tc>
        <w:tc>
          <w:tcPr>
            <w:tcW w:w="964" w:type="dxa"/>
            <w:textDirection w:val="lrTb"/>
            <w:noWrap w:val="false"/>
          </w:tcPr>
          <w:p>
            <w:pPr>
              <w:pStyle w:val="1043"/>
              <w:jc w:val="center"/>
            </w:pPr>
            <w:r>
              <w:rPr>
                <w:sz w:val="24"/>
              </w:rPr>
              <w:t xml:space="preserve">60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в долгосрочной аренде (субаренде) на срок не менее 5 лет с даты окончания приема документов на отбор</w:t>
            </w:r>
            <w:r/>
          </w:p>
        </w:tc>
        <w:tc>
          <w:tcPr>
            <w:tcW w:w="964" w:type="dxa"/>
            <w:textDirection w:val="lrTb"/>
            <w:noWrap w:val="false"/>
          </w:tcPr>
          <w:p>
            <w:pPr>
              <w:pStyle w:val="1043"/>
              <w:jc w:val="center"/>
            </w:pPr>
            <w:r>
              <w:rPr>
                <w:sz w:val="24"/>
              </w:rPr>
              <w:t xml:space="preserve">40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в аренде (субаренде) на срок менее 5 лет с даты окончания приема документов на отбор</w:t>
            </w:r>
            <w:r/>
          </w:p>
        </w:tc>
        <w:tc>
          <w:tcPr>
            <w:tcW w:w="964" w:type="dxa"/>
            <w:textDirection w:val="lrTb"/>
            <w:noWrap w:val="false"/>
          </w:tcPr>
          <w:p>
            <w:pPr>
              <w:pStyle w:val="1043"/>
              <w:jc w:val="center"/>
            </w:pPr>
            <w:r>
              <w:rPr>
                <w:sz w:val="24"/>
              </w:rPr>
              <w:t xml:space="preserve">20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при отсутствии</w:t>
            </w:r>
            <w:r/>
          </w:p>
        </w:tc>
        <w:tc>
          <w:tcPr>
            <w:tcW w:w="964" w:type="dxa"/>
            <w:textDirection w:val="lrTb"/>
            <w:noWrap w:val="false"/>
          </w:tcPr>
          <w:p>
            <w:pPr>
              <w:pStyle w:val="1043"/>
              <w:jc w:val="center"/>
            </w:pPr>
            <w:r>
              <w:rPr>
                <w:sz w:val="24"/>
              </w:rPr>
              <w:t xml:space="preserve">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3.</w:t>
            </w:r>
            <w:r/>
          </w:p>
        </w:tc>
        <w:tc>
          <w:tcPr>
            <w:tcW w:w="3231" w:type="dxa"/>
            <w:textDirection w:val="lrTb"/>
            <w:noWrap w:val="false"/>
          </w:tcPr>
          <w:p>
            <w:pPr>
              <w:pStyle w:val="1043"/>
              <w:jc w:val="both"/>
            </w:pPr>
            <w:r>
              <w:rPr>
                <w:sz w:val="24"/>
              </w:rPr>
              <w:t xml:space="preserve">Наличие образования</w:t>
            </w:r>
            <w:r/>
          </w:p>
        </w:tc>
        <w:tc>
          <w:tcPr>
            <w:tcW w:w="964" w:type="dxa"/>
            <w:textDirection w:val="lrTb"/>
            <w:noWrap w:val="false"/>
          </w:tcPr>
          <w:p>
            <w:pPr>
              <w:pStyle w:val="1043"/>
              <w:jc w:val="center"/>
            </w:pPr>
            <w:r>
              <w:rPr>
                <w:sz w:val="24"/>
              </w:rPr>
              <w:t xml:space="preserve">x</w:t>
            </w:r>
            <w:r/>
          </w:p>
        </w:tc>
        <w:tc>
          <w:tcPr>
            <w:tcW w:w="850" w:type="dxa"/>
            <w:textDirection w:val="lrTb"/>
            <w:noWrap w:val="false"/>
          </w:tcPr>
          <w:p>
            <w:pPr>
              <w:pStyle w:val="1043"/>
              <w:jc w:val="center"/>
            </w:pPr>
            <w:r>
              <w:rPr>
                <w:sz w:val="24"/>
              </w:rPr>
              <w:t xml:space="preserve">0,2</w:t>
            </w:r>
            <w:r/>
          </w:p>
        </w:tc>
        <w:tc>
          <w:tcPr>
            <w:tcW w:w="952" w:type="dxa"/>
            <w:textDirection w:val="lrTb"/>
            <w:noWrap w:val="false"/>
          </w:tcPr>
          <w:p>
            <w:pPr>
              <w:pStyle w:val="1043"/>
            </w:pPr>
            <w:r>
              <w:rPr>
                <w:sz w:val="24"/>
              </w:rPr>
            </w:r>
            <w:r/>
          </w:p>
        </w:tc>
        <w:tc>
          <w:tcPr>
            <w:tcBorders>
              <w:right w:val="none" w:color="000000" w:sz="4" w:space="0"/>
            </w:tcBorders>
            <w:tcW w:w="2494" w:type="dxa"/>
            <w:textDirection w:val="lrTb"/>
            <w:noWrap w:val="false"/>
          </w:tcPr>
          <w:p>
            <w:pPr>
              <w:pStyle w:val="1043"/>
            </w:pPr>
            <w:r>
              <w:rPr>
                <w:sz w:val="24"/>
              </w:rPr>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наличие документа о среднем специальном или высшем образовании по сельскохозяйственной специальности и диплома о профессиональной переподготовке "Агробизнес фермерского хозяйства" в рамках обучающего проекта "Школа фермеров"</w:t>
            </w:r>
            <w:r/>
          </w:p>
        </w:tc>
        <w:tc>
          <w:tcPr>
            <w:tcW w:w="964" w:type="dxa"/>
            <w:textDirection w:val="lrTb"/>
            <w:noWrap w:val="false"/>
          </w:tcPr>
          <w:p>
            <w:pPr>
              <w:pStyle w:val="1043"/>
              <w:jc w:val="center"/>
            </w:pPr>
            <w:r>
              <w:rPr>
                <w:sz w:val="24"/>
              </w:rPr>
              <w:t xml:space="preserve">100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tcW w:w="2494" w:type="dxa"/>
            <w:textDirection w:val="lrTb"/>
            <w:noWrap w:val="false"/>
          </w:tcPr>
          <w:p>
            <w:pPr>
              <w:pStyle w:val="1043"/>
              <w:jc w:val="both"/>
            </w:pPr>
            <w:r>
              <w:rPr>
                <w:sz w:val="24"/>
              </w:rPr>
              <w:t xml:space="preserve">копия документа об образовании, копия документа об окончании обучающих курсов</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наличие документа о среднем специальном или высшем образовании по сельскохозяйственной специальности или диплома о профессиональной переподготовке "Агробизнес фермерского хозяйства" в рамках обучающего проекта "Школа фермеров"</w:t>
            </w:r>
            <w:r/>
          </w:p>
        </w:tc>
        <w:tc>
          <w:tcPr>
            <w:tcW w:w="964" w:type="dxa"/>
            <w:textDirection w:val="lrTb"/>
            <w:noWrap w:val="false"/>
          </w:tcPr>
          <w:p>
            <w:pPr>
              <w:pStyle w:val="1043"/>
              <w:jc w:val="center"/>
            </w:pPr>
            <w:r>
              <w:rPr>
                <w:sz w:val="24"/>
              </w:rPr>
              <w:t xml:space="preserve">60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tcW w:w="2494" w:type="dxa"/>
            <w:textDirection w:val="lrTb"/>
            <w:noWrap w:val="false"/>
          </w:tcPr>
          <w:p>
            <w:pPr>
              <w:pStyle w:val="1043"/>
              <w:jc w:val="both"/>
            </w:pPr>
            <w:r>
              <w:rPr>
                <w:sz w:val="24"/>
              </w:rPr>
              <w:t xml:space="preserve">копия документа об образовании, копия документа об окончании обучающих курсов</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наличие документа о дополнительном профессиональном образовании по сельскохозяйственной специальности</w:t>
            </w:r>
            <w:r/>
          </w:p>
        </w:tc>
        <w:tc>
          <w:tcPr>
            <w:tcW w:w="964" w:type="dxa"/>
            <w:textDirection w:val="lrTb"/>
            <w:noWrap w:val="false"/>
          </w:tcPr>
          <w:p>
            <w:pPr>
              <w:pStyle w:val="1043"/>
              <w:jc w:val="center"/>
            </w:pPr>
            <w:r>
              <w:rPr>
                <w:sz w:val="24"/>
              </w:rPr>
              <w:t xml:space="preserve">20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tcW w:w="2494" w:type="dxa"/>
            <w:textDirection w:val="lrTb"/>
            <w:noWrap w:val="false"/>
          </w:tcPr>
          <w:p>
            <w:pPr>
              <w:pStyle w:val="1043"/>
              <w:jc w:val="both"/>
            </w:pPr>
            <w:r>
              <w:rPr>
                <w:sz w:val="24"/>
              </w:rPr>
              <w:t xml:space="preserve">копия документа об окончании обучающих курсов</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при отсутствии</w:t>
            </w:r>
            <w:r/>
          </w:p>
        </w:tc>
        <w:tc>
          <w:tcPr>
            <w:tcW w:w="964" w:type="dxa"/>
            <w:textDirection w:val="lrTb"/>
            <w:noWrap w:val="false"/>
          </w:tcPr>
          <w:p>
            <w:pPr>
              <w:pStyle w:val="1043"/>
              <w:jc w:val="center"/>
            </w:pPr>
            <w:r>
              <w:rPr>
                <w:sz w:val="24"/>
              </w:rPr>
              <w:t xml:space="preserve">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tcW w:w="2494" w:type="dxa"/>
            <w:textDirection w:val="lrTb"/>
            <w:noWrap w:val="false"/>
          </w:tcPr>
          <w:p>
            <w:pPr>
              <w:pStyle w:val="1043"/>
            </w:pPr>
            <w:r>
              <w:rPr>
                <w:sz w:val="24"/>
              </w:rPr>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4.</w:t>
            </w:r>
            <w:r/>
          </w:p>
        </w:tc>
        <w:tc>
          <w:tcPr>
            <w:tcW w:w="3231" w:type="dxa"/>
            <w:textDirection w:val="lrTb"/>
            <w:noWrap w:val="false"/>
          </w:tcPr>
          <w:p>
            <w:pPr>
              <w:pStyle w:val="1043"/>
              <w:jc w:val="both"/>
            </w:pPr>
            <w:r>
              <w:rPr>
                <w:sz w:val="24"/>
              </w:rPr>
              <w:t xml:space="preserve">Наличие опыта работы</w:t>
            </w:r>
            <w:r/>
          </w:p>
        </w:tc>
        <w:tc>
          <w:tcPr>
            <w:tcW w:w="964" w:type="dxa"/>
            <w:textDirection w:val="lrTb"/>
            <w:noWrap w:val="false"/>
          </w:tcPr>
          <w:p>
            <w:pPr>
              <w:pStyle w:val="1043"/>
              <w:jc w:val="center"/>
            </w:pPr>
            <w:r>
              <w:rPr>
                <w:sz w:val="24"/>
              </w:rPr>
              <w:t xml:space="preserve">x</w:t>
            </w:r>
            <w:r/>
          </w:p>
        </w:tc>
        <w:tc>
          <w:tcPr>
            <w:tcW w:w="850" w:type="dxa"/>
            <w:textDirection w:val="lrTb"/>
            <w:noWrap w:val="false"/>
          </w:tcPr>
          <w:p>
            <w:pPr>
              <w:pStyle w:val="1043"/>
              <w:jc w:val="center"/>
            </w:pPr>
            <w:r>
              <w:rPr>
                <w:sz w:val="24"/>
              </w:rPr>
              <w:t xml:space="preserve">0,1</w:t>
            </w:r>
            <w:r/>
          </w:p>
        </w:tc>
        <w:tc>
          <w:tcPr>
            <w:tcW w:w="952" w:type="dxa"/>
            <w:textDirection w:val="lrTb"/>
            <w:noWrap w:val="false"/>
          </w:tcPr>
          <w:p>
            <w:pPr>
              <w:pStyle w:val="1043"/>
            </w:pPr>
            <w:r>
              <w:rPr>
                <w:sz w:val="24"/>
              </w:rPr>
            </w:r>
            <w:r/>
          </w:p>
        </w:tc>
        <w:tc>
          <w:tcPr>
            <w:tcBorders>
              <w:right w:val="none" w:color="000000" w:sz="4" w:space="0"/>
            </w:tcBorders>
            <w:tcW w:w="2494" w:type="dxa"/>
            <w:vMerge w:val="restart"/>
            <w:textDirection w:val="lrTb"/>
            <w:noWrap w:val="false"/>
          </w:tcPr>
          <w:p>
            <w:pPr>
              <w:pStyle w:val="1043"/>
              <w:jc w:val="both"/>
            </w:pPr>
            <w:r>
              <w:rPr>
                <w:sz w:val="24"/>
              </w:rPr>
              <w:t xml:space="preserve">копии трудовой книжки, и (или) трудовых договоров, и (или) документов о регистрации и ведении деятельности в качестве главы крестьянского (фермерского) хозяйства либо сведения о трудовой деятельности, предусмотренные </w:t>
            </w:r>
            <w:r>
              <w:rPr>
                <w:sz w:val="24"/>
              </w:rPr>
              <w:t xml:space="preserve">статьей 66.1</w:t>
            </w:r>
            <w:r>
              <w:rPr>
                <w:sz w:val="24"/>
              </w:rPr>
              <w:t xml:space="preserve"> Трудового кодекса Российской Федерации</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наличие опыта работы у участника отбора в сельском хозяйстве не менее 5 лет</w:t>
            </w:r>
            <w:r/>
          </w:p>
        </w:tc>
        <w:tc>
          <w:tcPr>
            <w:tcW w:w="964" w:type="dxa"/>
            <w:textDirection w:val="lrTb"/>
            <w:noWrap w:val="false"/>
          </w:tcPr>
          <w:p>
            <w:pPr>
              <w:pStyle w:val="1043"/>
              <w:jc w:val="center"/>
            </w:pPr>
            <w:r>
              <w:rPr>
                <w:sz w:val="24"/>
              </w:rPr>
              <w:t xml:space="preserve">100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наличие опыта работы у участника отбора в сельском хозяйстве от 3 до 5 лет</w:t>
            </w:r>
            <w:r/>
          </w:p>
        </w:tc>
        <w:tc>
          <w:tcPr>
            <w:tcW w:w="964" w:type="dxa"/>
            <w:textDirection w:val="lrTb"/>
            <w:noWrap w:val="false"/>
          </w:tcPr>
          <w:p>
            <w:pPr>
              <w:pStyle w:val="1043"/>
              <w:jc w:val="center"/>
            </w:pPr>
            <w:r>
              <w:rPr>
                <w:sz w:val="24"/>
              </w:rPr>
              <w:t xml:space="preserve">60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менее 3 лет</w:t>
            </w:r>
            <w:r/>
          </w:p>
        </w:tc>
        <w:tc>
          <w:tcPr>
            <w:tcW w:w="964" w:type="dxa"/>
            <w:textDirection w:val="lrTb"/>
            <w:noWrap w:val="false"/>
          </w:tcPr>
          <w:p>
            <w:pPr>
              <w:pStyle w:val="1043"/>
              <w:jc w:val="center"/>
            </w:pPr>
            <w:r>
              <w:rPr>
                <w:sz w:val="24"/>
              </w:rPr>
              <w:t xml:space="preserve">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5.</w:t>
            </w:r>
            <w:r/>
          </w:p>
        </w:tc>
        <w:tc>
          <w:tcPr>
            <w:tcW w:w="3231" w:type="dxa"/>
            <w:textDirection w:val="lrTb"/>
            <w:noWrap w:val="false"/>
          </w:tcPr>
          <w:p>
            <w:pPr>
              <w:pStyle w:val="1043"/>
              <w:jc w:val="both"/>
            </w:pPr>
            <w:r>
              <w:rPr>
                <w:sz w:val="24"/>
              </w:rPr>
              <w:t xml:space="preserve">Членство участника отбора в сельскохозяйственных потребительских кооперативах</w:t>
            </w:r>
            <w:r/>
          </w:p>
        </w:tc>
        <w:tc>
          <w:tcPr>
            <w:tcW w:w="964" w:type="dxa"/>
            <w:textDirection w:val="lrTb"/>
            <w:noWrap w:val="false"/>
          </w:tcPr>
          <w:p>
            <w:pPr>
              <w:pStyle w:val="1043"/>
              <w:jc w:val="center"/>
            </w:pPr>
            <w:r>
              <w:rPr>
                <w:sz w:val="24"/>
              </w:rPr>
              <w:t xml:space="preserve">x</w:t>
            </w:r>
            <w:r/>
          </w:p>
        </w:tc>
        <w:tc>
          <w:tcPr>
            <w:tcW w:w="850" w:type="dxa"/>
            <w:textDirection w:val="lrTb"/>
            <w:noWrap w:val="false"/>
          </w:tcPr>
          <w:p>
            <w:pPr>
              <w:pStyle w:val="1043"/>
              <w:jc w:val="center"/>
            </w:pPr>
            <w:r>
              <w:rPr>
                <w:sz w:val="24"/>
              </w:rPr>
              <w:t xml:space="preserve">0,15</w:t>
            </w:r>
            <w:r/>
          </w:p>
        </w:tc>
        <w:tc>
          <w:tcPr>
            <w:tcW w:w="952" w:type="dxa"/>
            <w:textDirection w:val="lrTb"/>
            <w:noWrap w:val="false"/>
          </w:tcPr>
          <w:p>
            <w:pPr>
              <w:pStyle w:val="1043"/>
            </w:pPr>
            <w:r>
              <w:rPr>
                <w:sz w:val="24"/>
              </w:rPr>
            </w:r>
            <w:r/>
          </w:p>
        </w:tc>
        <w:tc>
          <w:tcPr>
            <w:tcBorders>
              <w:right w:val="none" w:color="000000" w:sz="4" w:space="0"/>
            </w:tcBorders>
            <w:tcW w:w="2494" w:type="dxa"/>
            <w:vMerge w:val="restart"/>
            <w:textDirection w:val="lrTb"/>
            <w:noWrap w:val="false"/>
          </w:tcPr>
          <w:p>
            <w:pPr>
              <w:pStyle w:val="1043"/>
              <w:jc w:val="both"/>
            </w:pPr>
            <w:r>
              <w:rPr>
                <w:sz w:val="24"/>
              </w:rPr>
              <w:t xml:space="preserve">выписка из реестра членов сельскохозяйственного потребител</w:t>
            </w:r>
            <w:r>
              <w:rPr>
                <w:sz w:val="24"/>
              </w:rPr>
              <w:t xml:space="preserve">ьского кооператива, а также выписка из протокола заседания или общего собрания органов управления кооператива, справка кооператива, подтверждающая участие заявителя в деятельности кооператива, содержащая в том числе количественные показатели такого участия</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член кооператива более 3 месяцев на дату подачи заявки</w:t>
            </w:r>
            <w:r/>
          </w:p>
        </w:tc>
        <w:tc>
          <w:tcPr>
            <w:tcW w:w="964" w:type="dxa"/>
            <w:textDirection w:val="lrTb"/>
            <w:noWrap w:val="false"/>
          </w:tcPr>
          <w:p>
            <w:pPr>
              <w:pStyle w:val="1043"/>
              <w:jc w:val="center"/>
            </w:pPr>
            <w:r>
              <w:rPr>
                <w:sz w:val="24"/>
              </w:rPr>
              <w:t xml:space="preserve">100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член кооператива от 1 до 3 месяцев на дату подачи заявки</w:t>
            </w:r>
            <w:r/>
          </w:p>
        </w:tc>
        <w:tc>
          <w:tcPr>
            <w:tcW w:w="964" w:type="dxa"/>
            <w:textDirection w:val="lrTb"/>
            <w:noWrap w:val="false"/>
          </w:tcPr>
          <w:p>
            <w:pPr>
              <w:pStyle w:val="1043"/>
              <w:jc w:val="center"/>
            </w:pPr>
            <w:r>
              <w:rPr>
                <w:sz w:val="24"/>
              </w:rPr>
              <w:t xml:space="preserve">60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член кооператива менее 1 месяца на дату подачи заявки</w:t>
            </w:r>
            <w:r/>
          </w:p>
        </w:tc>
        <w:tc>
          <w:tcPr>
            <w:tcW w:w="964" w:type="dxa"/>
            <w:textDirection w:val="lrTb"/>
            <w:noWrap w:val="false"/>
          </w:tcPr>
          <w:p>
            <w:pPr>
              <w:pStyle w:val="1043"/>
              <w:jc w:val="center"/>
            </w:pPr>
            <w:r>
              <w:rPr>
                <w:sz w:val="24"/>
              </w:rPr>
              <w:t xml:space="preserve">20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при отсутствии</w:t>
            </w:r>
            <w:r/>
          </w:p>
        </w:tc>
        <w:tc>
          <w:tcPr>
            <w:tcW w:w="964" w:type="dxa"/>
            <w:textDirection w:val="lrTb"/>
            <w:noWrap w:val="false"/>
          </w:tcPr>
          <w:p>
            <w:pPr>
              <w:pStyle w:val="1043"/>
              <w:jc w:val="center"/>
            </w:pPr>
            <w:r>
              <w:rPr>
                <w:sz w:val="24"/>
              </w:rPr>
              <w:t xml:space="preserve">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6.</w:t>
            </w:r>
            <w:r/>
          </w:p>
        </w:tc>
        <w:tc>
          <w:tcPr>
            <w:tcW w:w="3231" w:type="dxa"/>
            <w:textDirection w:val="lrTb"/>
            <w:noWrap w:val="false"/>
          </w:tcPr>
          <w:p>
            <w:pPr>
              <w:pStyle w:val="1043"/>
              <w:jc w:val="both"/>
            </w:pPr>
            <w:r>
              <w:rPr>
                <w:sz w:val="24"/>
              </w:rPr>
              <w:t xml:space="preserve">Срок окупаемости проекта Перспектива</w:t>
            </w:r>
            <w:r/>
          </w:p>
        </w:tc>
        <w:tc>
          <w:tcPr>
            <w:tcW w:w="964" w:type="dxa"/>
            <w:textDirection w:val="lrTb"/>
            <w:noWrap w:val="false"/>
          </w:tcPr>
          <w:p>
            <w:pPr>
              <w:pStyle w:val="1043"/>
              <w:jc w:val="center"/>
            </w:pPr>
            <w:r>
              <w:rPr>
                <w:sz w:val="24"/>
              </w:rPr>
              <w:t xml:space="preserve">x</w:t>
            </w:r>
            <w:r/>
          </w:p>
        </w:tc>
        <w:tc>
          <w:tcPr>
            <w:tcW w:w="850" w:type="dxa"/>
            <w:textDirection w:val="lrTb"/>
            <w:noWrap w:val="false"/>
          </w:tcPr>
          <w:p>
            <w:pPr>
              <w:pStyle w:val="1043"/>
              <w:jc w:val="center"/>
            </w:pPr>
            <w:r>
              <w:rPr>
                <w:sz w:val="24"/>
              </w:rPr>
              <w:t xml:space="preserve">0,15</w:t>
            </w:r>
            <w:r/>
          </w:p>
        </w:tc>
        <w:tc>
          <w:tcPr>
            <w:tcW w:w="952" w:type="dxa"/>
            <w:textDirection w:val="lrTb"/>
            <w:noWrap w:val="false"/>
          </w:tcPr>
          <w:p>
            <w:pPr>
              <w:pStyle w:val="1043"/>
            </w:pPr>
            <w:r>
              <w:rPr>
                <w:sz w:val="24"/>
              </w:rPr>
            </w:r>
            <w:r/>
          </w:p>
        </w:tc>
        <w:tc>
          <w:tcPr>
            <w:tcBorders>
              <w:right w:val="none" w:color="000000" w:sz="4" w:space="0"/>
            </w:tcBorders>
            <w:tcW w:w="2494" w:type="dxa"/>
            <w:vMerge w:val="restart"/>
            <w:textDirection w:val="lrTb"/>
            <w:noWrap w:val="false"/>
          </w:tcPr>
          <w:p>
            <w:pPr>
              <w:pStyle w:val="1043"/>
              <w:jc w:val="both"/>
            </w:pPr>
            <w:r>
              <w:rPr>
                <w:sz w:val="24"/>
              </w:rPr>
              <w:t xml:space="preserve">проект Перспектива</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менее 3 лет</w:t>
            </w:r>
            <w:r/>
          </w:p>
        </w:tc>
        <w:tc>
          <w:tcPr>
            <w:tcW w:w="964" w:type="dxa"/>
            <w:textDirection w:val="lrTb"/>
            <w:noWrap w:val="false"/>
          </w:tcPr>
          <w:p>
            <w:pPr>
              <w:pStyle w:val="1043"/>
              <w:jc w:val="center"/>
            </w:pPr>
            <w:r>
              <w:rPr>
                <w:sz w:val="24"/>
              </w:rPr>
              <w:t xml:space="preserve">100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от 3 до 4 лет</w:t>
            </w:r>
            <w:r/>
          </w:p>
        </w:tc>
        <w:tc>
          <w:tcPr>
            <w:tcW w:w="964" w:type="dxa"/>
            <w:textDirection w:val="lrTb"/>
            <w:noWrap w:val="false"/>
          </w:tcPr>
          <w:p>
            <w:pPr>
              <w:pStyle w:val="1043"/>
              <w:jc w:val="center"/>
            </w:pPr>
            <w:r>
              <w:rPr>
                <w:sz w:val="24"/>
              </w:rPr>
              <w:t xml:space="preserve">80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более 4 лет</w:t>
            </w:r>
            <w:r/>
          </w:p>
        </w:tc>
        <w:tc>
          <w:tcPr>
            <w:tcW w:w="964" w:type="dxa"/>
            <w:textDirection w:val="lrTb"/>
            <w:noWrap w:val="false"/>
          </w:tcPr>
          <w:p>
            <w:pPr>
              <w:pStyle w:val="1043"/>
              <w:jc w:val="center"/>
            </w:pPr>
            <w:r>
              <w:rPr>
                <w:sz w:val="24"/>
              </w:rPr>
              <w:t xml:space="preserve">60</w:t>
            </w:r>
            <w:r/>
          </w:p>
        </w:tc>
        <w:tc>
          <w:tcPr>
            <w:tcW w:w="850" w:type="dxa"/>
            <w:textDirection w:val="lrTb"/>
            <w:noWrap w:val="false"/>
          </w:tcPr>
          <w:p>
            <w:pPr>
              <w:pStyle w:val="1043"/>
              <w:jc w:val="center"/>
            </w:pPr>
            <w:r>
              <w:rPr>
                <w:sz w:val="24"/>
              </w:rPr>
              <w:t xml:space="preserve">x</w:t>
            </w:r>
            <w:r/>
          </w:p>
        </w:tc>
        <w:tc>
          <w:tcPr>
            <w:tcW w:w="952"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textDirection w:val="lrTb"/>
            <w:noWrap w:val="false"/>
          </w:tcPr>
          <w:p>
            <w:pPr>
              <w:pStyle w:val="1043"/>
            </w:pPr>
            <w:r>
              <w:rPr>
                <w:sz w:val="24"/>
              </w:rPr>
            </w:r>
            <w:r/>
          </w:p>
        </w:tc>
        <w:tc>
          <w:tcPr>
            <w:tcW w:w="3231" w:type="dxa"/>
            <w:textDirection w:val="lrTb"/>
            <w:noWrap w:val="false"/>
          </w:tcPr>
          <w:p>
            <w:pPr>
              <w:pStyle w:val="1043"/>
              <w:jc w:val="both"/>
            </w:pPr>
            <w:r>
              <w:rPr>
                <w:sz w:val="24"/>
              </w:rPr>
              <w:t xml:space="preserve">Итоговая оценка (стр. 1 + стр. 2 + стр. 3 + стр. 4 + стр. 5 + стр. 6)</w:t>
            </w:r>
            <w:r/>
          </w:p>
        </w:tc>
        <w:tc>
          <w:tcPr>
            <w:tcW w:w="964" w:type="dxa"/>
            <w:textDirection w:val="lrTb"/>
            <w:noWrap w:val="false"/>
          </w:tcPr>
          <w:p>
            <w:pPr>
              <w:pStyle w:val="1043"/>
            </w:pPr>
            <w:r>
              <w:rPr>
                <w:sz w:val="24"/>
              </w:rPr>
            </w:r>
            <w:r/>
          </w:p>
        </w:tc>
        <w:tc>
          <w:tcPr>
            <w:tcW w:w="850" w:type="dxa"/>
            <w:textDirection w:val="lrTb"/>
            <w:noWrap w:val="false"/>
          </w:tcPr>
          <w:p>
            <w:pPr>
              <w:pStyle w:val="1043"/>
            </w:pPr>
            <w:r>
              <w:rPr>
                <w:sz w:val="24"/>
              </w:rPr>
            </w:r>
            <w:r/>
          </w:p>
        </w:tc>
        <w:tc>
          <w:tcPr>
            <w:tcW w:w="952" w:type="dxa"/>
            <w:textDirection w:val="lrTb"/>
            <w:noWrap w:val="false"/>
          </w:tcPr>
          <w:p>
            <w:pPr>
              <w:pStyle w:val="1043"/>
            </w:pPr>
            <w:r>
              <w:rPr>
                <w:sz w:val="24"/>
              </w:rPr>
            </w:r>
            <w:r/>
          </w:p>
        </w:tc>
        <w:tc>
          <w:tcPr>
            <w:tcBorders>
              <w:right w:val="none" w:color="000000" w:sz="4" w:space="0"/>
            </w:tcBorders>
            <w:tcW w:w="2494" w:type="dxa"/>
            <w:textDirection w:val="lrTb"/>
            <w:noWrap w:val="false"/>
          </w:tcPr>
          <w:p>
            <w:pPr>
              <w:pStyle w:val="1043"/>
              <w:jc w:val="center"/>
            </w:pPr>
            <w:r>
              <w:rPr>
                <w:sz w:val="24"/>
              </w:rPr>
              <w:t xml:space="preserve">x</w:t>
            </w:r>
            <w:r/>
          </w:p>
        </w:tc>
      </w:tr>
    </w:tbl>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right"/>
        <w:outlineLvl w:val="1"/>
      </w:pPr>
      <w:r>
        <w:rPr>
          <w:sz w:val="24"/>
        </w:rPr>
        <w:t xml:space="preserve">Приложение N 6.2</w:t>
      </w:r>
      <w:r/>
    </w:p>
    <w:p>
      <w:pPr>
        <w:pStyle w:val="1043"/>
        <w:jc w:val="right"/>
      </w:pPr>
      <w:r>
        <w:rPr>
          <w:sz w:val="24"/>
        </w:rPr>
        <w:t xml:space="preserve">к Порядку предоставления главе крестьянского</w:t>
      </w:r>
      <w:r/>
    </w:p>
    <w:p>
      <w:pPr>
        <w:pStyle w:val="1043"/>
        <w:jc w:val="right"/>
      </w:pPr>
      <w:r>
        <w:rPr>
          <w:sz w:val="24"/>
        </w:rPr>
        <w:t xml:space="preserve">(фермерского) хозяйства или индивидуальному</w:t>
      </w:r>
      <w:r/>
    </w:p>
    <w:p>
      <w:pPr>
        <w:pStyle w:val="1043"/>
        <w:jc w:val="right"/>
      </w:pPr>
      <w:r>
        <w:rPr>
          <w:sz w:val="24"/>
        </w:rPr>
        <w:t xml:space="preserve">предпринимателю государственной поддержки</w:t>
      </w:r>
      <w:r/>
    </w:p>
    <w:p>
      <w:pPr>
        <w:pStyle w:val="1043"/>
        <w:jc w:val="right"/>
      </w:pPr>
      <w:r>
        <w:rPr>
          <w:sz w:val="24"/>
        </w:rPr>
        <w:t xml:space="preserve">в форме гранта на реализацию проекта развития</w:t>
      </w:r>
      <w:r/>
    </w:p>
    <w:p>
      <w:pPr>
        <w:pStyle w:val="1043"/>
        <w:jc w:val="right"/>
      </w:pPr>
      <w:r>
        <w:rPr>
          <w:sz w:val="24"/>
        </w:rPr>
        <w:t xml:space="preserve">перспективных направлений сельскохозяйственного</w:t>
      </w:r>
      <w:r/>
    </w:p>
    <w:p>
      <w:pPr>
        <w:pStyle w:val="1043"/>
        <w:jc w:val="right"/>
      </w:pPr>
      <w:r>
        <w:rPr>
          <w:sz w:val="24"/>
        </w:rPr>
        <w:t xml:space="preserve">производства (Перспектива), не предусматривающего</w:t>
      </w:r>
      <w:r/>
    </w:p>
    <w:p>
      <w:pPr>
        <w:pStyle w:val="1043"/>
        <w:jc w:val="right"/>
      </w:pPr>
      <w:r>
        <w:rPr>
          <w:sz w:val="24"/>
        </w:rPr>
        <w:t xml:space="preserve">использование части средств гранта на цели</w:t>
      </w:r>
      <w:r/>
    </w:p>
    <w:p>
      <w:pPr>
        <w:pStyle w:val="1043"/>
        <w:jc w:val="right"/>
      </w:pPr>
      <w:r>
        <w:rPr>
          <w:sz w:val="24"/>
        </w:rPr>
        <w:t xml:space="preserve">формирования неделимого фонда сельскохозяйственного</w:t>
      </w:r>
      <w:r/>
    </w:p>
    <w:p>
      <w:pPr>
        <w:pStyle w:val="1043"/>
        <w:jc w:val="right"/>
      </w:pPr>
      <w:r>
        <w:rPr>
          <w:sz w:val="24"/>
        </w:rPr>
        <w:t xml:space="preserve">потребительского кооператива, членом которого</w:t>
      </w:r>
      <w:r/>
    </w:p>
    <w:p>
      <w:pPr>
        <w:pStyle w:val="1043"/>
        <w:jc w:val="right"/>
      </w:pPr>
      <w:r>
        <w:rPr>
          <w:sz w:val="24"/>
        </w:rPr>
        <w:t xml:space="preserve">является глава крестьянского (фермерского)</w:t>
      </w:r>
      <w:r/>
    </w:p>
    <w:p>
      <w:pPr>
        <w:pStyle w:val="1043"/>
        <w:jc w:val="right"/>
      </w:pPr>
      <w:r>
        <w:rPr>
          <w:sz w:val="24"/>
        </w:rPr>
        <w:t xml:space="preserve">хозяйства или индивидуальный предприниматель</w:t>
      </w:r>
      <w:r/>
    </w:p>
    <w:p>
      <w:pPr>
        <w:pStyle w:val="1043"/>
        <w:jc w:val="both"/>
      </w:pPr>
      <w:r>
        <w:rPr>
          <w:sz w:val="24"/>
        </w:rPr>
      </w:r>
      <w:r/>
    </w:p>
    <w:p>
      <w:pPr>
        <w:pStyle w:val="1045"/>
        <w:jc w:val="center"/>
      </w:pPr>
      <w:r/>
      <w:bookmarkStart w:id="1603" w:name="P1603"/>
      <w:r/>
      <w:bookmarkEnd w:id="1603"/>
      <w:r>
        <w:rPr>
          <w:sz w:val="24"/>
        </w:rPr>
        <w:t xml:space="preserve">КРИТЕРИИ ОЦЕНКИ</w:t>
      </w:r>
      <w:r/>
    </w:p>
    <w:p>
      <w:pPr>
        <w:pStyle w:val="1045"/>
        <w:jc w:val="center"/>
      </w:pPr>
      <w:r>
        <w:rPr>
          <w:sz w:val="24"/>
        </w:rPr>
        <w:t xml:space="preserve">ЗАЯВОК (ДОКУМЕНТОВ), ПРЕДСТАВЛЕННЫХ ЗАЯВИТЕЛЯМИ НА УЧАСТИЕ</w:t>
      </w:r>
      <w:r/>
    </w:p>
    <w:p>
      <w:pPr>
        <w:pStyle w:val="1045"/>
        <w:jc w:val="center"/>
      </w:pPr>
      <w:r>
        <w:rPr>
          <w:sz w:val="24"/>
        </w:rPr>
        <w:t xml:space="preserve">В ОТБОРЕ НА ПРЕДОСТАВЛЕНИЕ ГОСУДАРСТВЕННОЙ ПОДДЕРЖКИ</w:t>
      </w:r>
      <w:r/>
    </w:p>
    <w:p>
      <w:pPr>
        <w:pStyle w:val="1045"/>
        <w:jc w:val="center"/>
      </w:pPr>
      <w:r>
        <w:rPr>
          <w:sz w:val="24"/>
        </w:rPr>
        <w:t xml:space="preserve">В ФОРМЕ ГРАНТА НА РЕАЛИЗАЦИЮ ПРОЕКТА РАЗВИТИЯ</w:t>
      </w:r>
      <w:r/>
    </w:p>
    <w:p>
      <w:pPr>
        <w:pStyle w:val="1045"/>
        <w:jc w:val="center"/>
      </w:pPr>
      <w:r>
        <w:rPr>
          <w:sz w:val="24"/>
        </w:rPr>
        <w:t xml:space="preserve">ПЕРСПЕКТИВНЫХ НАПРАВЛЕНИЙ СЕЛЬСКОХОЗЯЙСТВЕННОГО ПРОИЗВОДСТВА</w:t>
      </w:r>
      <w:r/>
    </w:p>
    <w:p>
      <w:pPr>
        <w:pStyle w:val="1045"/>
        <w:jc w:val="center"/>
      </w:pPr>
      <w:r>
        <w:rPr>
          <w:sz w:val="24"/>
        </w:rPr>
        <w:t xml:space="preserve">(ПЕРСПЕКТИВА), НЕ ПРЕДУСМАТРИВАЮЩЕГО ИСПОЛЬЗОВАНИЕ ЧАСТИ</w:t>
      </w:r>
      <w:r/>
    </w:p>
    <w:p>
      <w:pPr>
        <w:pStyle w:val="1045"/>
        <w:jc w:val="center"/>
      </w:pPr>
      <w:r>
        <w:rPr>
          <w:sz w:val="24"/>
        </w:rPr>
        <w:t xml:space="preserve">СРЕДСТВ ГРАНТА НА ЦЕЛИ ФОРМИРОВАНИЯ НЕДЕЛИМОГО ФОНДА</w:t>
      </w:r>
      <w:r/>
    </w:p>
    <w:p>
      <w:pPr>
        <w:pStyle w:val="1045"/>
        <w:jc w:val="center"/>
      </w:pPr>
      <w:r>
        <w:rPr>
          <w:sz w:val="24"/>
        </w:rPr>
        <w:t xml:space="preserve">СЕЛЬСКОХОЗЯЙСТВЕННОГО ПОТРЕБИТЕЛЬСКОГО КООПЕРАТИВА,</w:t>
      </w:r>
      <w:r/>
    </w:p>
    <w:p>
      <w:pPr>
        <w:pStyle w:val="1045"/>
        <w:jc w:val="center"/>
      </w:pPr>
      <w:r>
        <w:rPr>
          <w:sz w:val="24"/>
        </w:rPr>
        <w:t xml:space="preserve">ЧЛЕНОМ КОТОРОГО ЯВЛЯЕТСЯ ГЛАВА КРЕСТЬЯНСКОГО (ФЕРМЕРСКОГО)</w:t>
      </w:r>
      <w:r/>
    </w:p>
    <w:p>
      <w:pPr>
        <w:pStyle w:val="1045"/>
        <w:jc w:val="center"/>
      </w:pPr>
      <w:r>
        <w:rPr>
          <w:sz w:val="24"/>
        </w:rPr>
        <w:t xml:space="preserve">ХОЗЯЙСТВА ИЛИ ИНДИВИДУАЛЬНЫЙ ПРЕДПРИНИМАТЕЛЬ</w:t>
      </w:r>
      <w:r/>
    </w:p>
    <w:p>
      <w:pPr>
        <w:pStyle w:val="1045"/>
        <w:jc w:val="center"/>
      </w:pPr>
      <w:r>
        <w:rPr>
          <w:sz w:val="24"/>
        </w:rPr>
        <w:t xml:space="preserve">(НАПРАВЛЕНИЕ ДЕЯТЕЛЬНОСТИ - "АГРОТУРИЗМ")</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center"/>
            </w:pPr>
            <w:r>
              <w:rPr>
                <w:color w:val="392c69"/>
                <w:sz w:val="24"/>
              </w:rPr>
              <w:t xml:space="preserve">Список изменяющих документов</w:t>
            </w:r>
            <w:r/>
          </w:p>
          <w:p>
            <w:pPr>
              <w:pStyle w:val="1043"/>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09.07.2025 N 395)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jc w:val="both"/>
      </w:pPr>
      <w:r>
        <w:rPr>
          <w:sz w:val="24"/>
        </w:rPr>
      </w:r>
      <w:r/>
    </w:p>
    <w:tbl>
      <w:tblPr>
        <w:tblInd w:w="0" w:type="dxa"/>
        <w:tblBorders>
          <w:top w:val="single" w:color="000000" w:sz="4" w:space="0"/>
          <w:bottom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3231"/>
        <w:gridCol w:w="964"/>
        <w:gridCol w:w="826"/>
        <w:gridCol w:w="964"/>
        <w:gridCol w:w="2494"/>
      </w:tblGrid>
      <w:tr>
        <w:tblPrEx/>
        <w:trPr/>
        <w:tc>
          <w:tcPr>
            <w:tcBorders>
              <w:left w:val="none" w:color="000000" w:sz="4" w:space="0"/>
            </w:tcBorders>
            <w:tcW w:w="567" w:type="dxa"/>
            <w:textDirection w:val="lrTb"/>
            <w:noWrap w:val="false"/>
          </w:tcPr>
          <w:p>
            <w:pPr>
              <w:pStyle w:val="1043"/>
              <w:jc w:val="center"/>
            </w:pPr>
            <w:r>
              <w:rPr>
                <w:sz w:val="24"/>
              </w:rPr>
              <w:t xml:space="preserve">N</w:t>
            </w:r>
            <w:r/>
          </w:p>
          <w:p>
            <w:pPr>
              <w:pStyle w:val="1043"/>
              <w:jc w:val="center"/>
            </w:pPr>
            <w:r>
              <w:rPr>
                <w:sz w:val="24"/>
              </w:rPr>
              <w:t xml:space="preserve">пп</w:t>
            </w:r>
            <w:r/>
          </w:p>
        </w:tc>
        <w:tc>
          <w:tcPr>
            <w:tcW w:w="3231" w:type="dxa"/>
            <w:textDirection w:val="lrTb"/>
            <w:noWrap w:val="false"/>
          </w:tcPr>
          <w:p>
            <w:pPr>
              <w:pStyle w:val="1043"/>
              <w:jc w:val="center"/>
            </w:pPr>
            <w:r>
              <w:rPr>
                <w:sz w:val="24"/>
              </w:rPr>
              <w:t xml:space="preserve">Наименование критерия</w:t>
            </w:r>
            <w:r/>
          </w:p>
        </w:tc>
        <w:tc>
          <w:tcPr>
            <w:tcW w:w="964" w:type="dxa"/>
            <w:textDirection w:val="lrTb"/>
            <w:noWrap w:val="false"/>
          </w:tcPr>
          <w:p>
            <w:pPr>
              <w:pStyle w:val="1043"/>
              <w:jc w:val="center"/>
            </w:pPr>
            <w:r>
              <w:rPr>
                <w:sz w:val="24"/>
              </w:rPr>
              <w:t xml:space="preserve">Значение оценки, баллов</w:t>
            </w:r>
            <w:r/>
          </w:p>
        </w:tc>
        <w:tc>
          <w:tcPr>
            <w:tcW w:w="826" w:type="dxa"/>
            <w:textDirection w:val="lrTb"/>
            <w:noWrap w:val="false"/>
          </w:tcPr>
          <w:p>
            <w:pPr>
              <w:pStyle w:val="1043"/>
              <w:jc w:val="center"/>
            </w:pPr>
            <w:r>
              <w:rPr>
                <w:sz w:val="24"/>
              </w:rPr>
              <w:t xml:space="preserve">Удельный вес оценки</w:t>
            </w:r>
            <w:r/>
          </w:p>
        </w:tc>
        <w:tc>
          <w:tcPr>
            <w:tcW w:w="964" w:type="dxa"/>
            <w:textDirection w:val="lrTb"/>
            <w:noWrap w:val="false"/>
          </w:tcPr>
          <w:p>
            <w:pPr>
              <w:pStyle w:val="1043"/>
              <w:jc w:val="center"/>
            </w:pPr>
            <w:r>
              <w:rPr>
                <w:sz w:val="24"/>
              </w:rPr>
              <w:t xml:space="preserve">Оценка (гр. 3 x гр. 4)</w:t>
            </w:r>
            <w:r/>
          </w:p>
        </w:tc>
        <w:tc>
          <w:tcPr>
            <w:tcBorders>
              <w:right w:val="none" w:color="000000" w:sz="4" w:space="0"/>
            </w:tcBorders>
            <w:tcW w:w="2494" w:type="dxa"/>
            <w:textDirection w:val="lrTb"/>
            <w:noWrap w:val="false"/>
          </w:tcPr>
          <w:p>
            <w:pPr>
              <w:pStyle w:val="1043"/>
              <w:jc w:val="center"/>
            </w:pPr>
            <w:r>
              <w:rPr>
                <w:sz w:val="24"/>
              </w:rPr>
              <w:t xml:space="preserve">Подтверждающие документы</w:t>
            </w:r>
            <w:r/>
          </w:p>
        </w:tc>
      </w:tr>
      <w:tr>
        <w:tblPrEx/>
        <w:trPr/>
        <w:tc>
          <w:tcPr>
            <w:tcBorders>
              <w:left w:val="none" w:color="000000" w:sz="4" w:space="0"/>
            </w:tcBorders>
            <w:tcW w:w="567" w:type="dxa"/>
            <w:textDirection w:val="lrTb"/>
            <w:noWrap w:val="false"/>
          </w:tcPr>
          <w:p>
            <w:pPr>
              <w:pStyle w:val="1043"/>
              <w:jc w:val="center"/>
            </w:pPr>
            <w:r>
              <w:rPr>
                <w:sz w:val="24"/>
              </w:rPr>
              <w:t xml:space="preserve">1</w:t>
            </w:r>
            <w:r/>
          </w:p>
        </w:tc>
        <w:tc>
          <w:tcPr>
            <w:tcW w:w="3231" w:type="dxa"/>
            <w:textDirection w:val="lrTb"/>
            <w:noWrap w:val="false"/>
          </w:tcPr>
          <w:p>
            <w:pPr>
              <w:pStyle w:val="1043"/>
              <w:jc w:val="center"/>
            </w:pPr>
            <w:r>
              <w:rPr>
                <w:sz w:val="24"/>
              </w:rPr>
              <w:t xml:space="preserve">2</w:t>
            </w:r>
            <w:r/>
          </w:p>
        </w:tc>
        <w:tc>
          <w:tcPr>
            <w:tcW w:w="964" w:type="dxa"/>
            <w:textDirection w:val="lrTb"/>
            <w:noWrap w:val="false"/>
          </w:tcPr>
          <w:p>
            <w:pPr>
              <w:pStyle w:val="1043"/>
              <w:jc w:val="center"/>
            </w:pPr>
            <w:r>
              <w:rPr>
                <w:sz w:val="24"/>
              </w:rPr>
              <w:t xml:space="preserve">3</w:t>
            </w:r>
            <w:r/>
          </w:p>
        </w:tc>
        <w:tc>
          <w:tcPr>
            <w:tcW w:w="826" w:type="dxa"/>
            <w:textDirection w:val="lrTb"/>
            <w:noWrap w:val="false"/>
          </w:tcPr>
          <w:p>
            <w:pPr>
              <w:pStyle w:val="1043"/>
              <w:jc w:val="center"/>
            </w:pPr>
            <w:r>
              <w:rPr>
                <w:sz w:val="24"/>
              </w:rPr>
              <w:t xml:space="preserve">4</w:t>
            </w:r>
            <w:r/>
          </w:p>
        </w:tc>
        <w:tc>
          <w:tcPr>
            <w:tcW w:w="964" w:type="dxa"/>
            <w:textDirection w:val="lrTb"/>
            <w:noWrap w:val="false"/>
          </w:tcPr>
          <w:p>
            <w:pPr>
              <w:pStyle w:val="1043"/>
              <w:jc w:val="center"/>
            </w:pPr>
            <w:r>
              <w:rPr>
                <w:sz w:val="24"/>
              </w:rPr>
              <w:t xml:space="preserve">5</w:t>
            </w:r>
            <w:r/>
          </w:p>
        </w:tc>
        <w:tc>
          <w:tcPr>
            <w:tcBorders>
              <w:right w:val="none" w:color="000000" w:sz="4" w:space="0"/>
            </w:tcBorders>
            <w:tcW w:w="2494" w:type="dxa"/>
            <w:textDirection w:val="lrTb"/>
            <w:noWrap w:val="false"/>
          </w:tcPr>
          <w:p>
            <w:pPr>
              <w:pStyle w:val="1043"/>
              <w:jc w:val="center"/>
            </w:pPr>
            <w:r>
              <w:rPr>
                <w:sz w:val="24"/>
              </w:rPr>
              <w:t xml:space="preserve">6</w:t>
            </w:r>
            <w:r/>
          </w:p>
        </w:tc>
      </w:tr>
      <w:tr>
        <w:tblPrEx/>
        <w:trPr/>
        <w:tc>
          <w:tcPr>
            <w:tcBorders>
              <w:left w:val="none" w:color="000000" w:sz="4" w:space="0"/>
            </w:tcBorders>
            <w:tcW w:w="567" w:type="dxa"/>
            <w:textDirection w:val="lrTb"/>
            <w:noWrap w:val="false"/>
          </w:tcPr>
          <w:p>
            <w:pPr>
              <w:pStyle w:val="1043"/>
              <w:jc w:val="center"/>
            </w:pPr>
            <w:r>
              <w:rPr>
                <w:sz w:val="24"/>
              </w:rPr>
              <w:t xml:space="preserve">1.</w:t>
            </w:r>
            <w:r/>
          </w:p>
        </w:tc>
        <w:tc>
          <w:tcPr>
            <w:tcW w:w="3231" w:type="dxa"/>
            <w:textDirection w:val="lrTb"/>
            <w:noWrap w:val="false"/>
          </w:tcPr>
          <w:p>
            <w:pPr>
              <w:pStyle w:val="1043"/>
              <w:jc w:val="both"/>
            </w:pPr>
            <w:r>
              <w:rPr>
                <w:sz w:val="24"/>
              </w:rPr>
              <w:t xml:space="preserve">Эффективность деятельности заявителя (за год, предшествующий текущему году)</w:t>
            </w:r>
            <w:r/>
          </w:p>
        </w:tc>
        <w:tc>
          <w:tcPr>
            <w:tcW w:w="964" w:type="dxa"/>
            <w:textDirection w:val="lrTb"/>
            <w:noWrap w:val="false"/>
          </w:tcPr>
          <w:p>
            <w:pPr>
              <w:pStyle w:val="1043"/>
              <w:jc w:val="center"/>
            </w:pPr>
            <w:r>
              <w:rPr>
                <w:sz w:val="24"/>
              </w:rPr>
              <w:t xml:space="preserve">x</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tcW w:w="2494" w:type="dxa"/>
            <w:vMerge w:val="restart"/>
            <w:textDirection w:val="lrTb"/>
            <w:noWrap w:val="false"/>
          </w:tcPr>
          <w:p>
            <w:pPr>
              <w:pStyle w:val="1043"/>
              <w:jc w:val="both"/>
            </w:pPr>
            <w:r>
              <w:rPr>
                <w:sz w:val="24"/>
              </w:rPr>
              <w:t xml:space="preserve">отчетность, представляемая в Минсельхоз Чувашии, и (или) налоговые декларации</w:t>
            </w:r>
            <w:r/>
          </w:p>
        </w:tc>
      </w:tr>
      <w:tr>
        <w:tblPrEx/>
        <w:trPr>
          <w:trHeight w:val="254"/>
        </w:trPr>
        <w:tc>
          <w:tcPr>
            <w:tcBorders>
              <w:left w:val="none" w:color="000000" w:sz="4" w:space="0"/>
            </w:tcBorders>
            <w:tcW w:w="567" w:type="dxa"/>
            <w:vMerge w:val="restart"/>
            <w:textDirection w:val="lrTb"/>
            <w:noWrap w:val="false"/>
          </w:tcPr>
          <w:p>
            <w:pPr>
              <w:pStyle w:val="1043"/>
              <w:jc w:val="center"/>
            </w:pPr>
            <w:r>
              <w:rPr>
                <w:sz w:val="24"/>
              </w:rPr>
              <w:t xml:space="preserve">1.1.</w:t>
            </w:r>
            <w:r/>
          </w:p>
        </w:tc>
        <w:tc>
          <w:tcPr>
            <w:tcW w:w="3231" w:type="dxa"/>
            <w:textDirection w:val="lrTb"/>
            <w:noWrap w:val="false"/>
          </w:tcPr>
          <w:p>
            <w:pPr>
              <w:pStyle w:val="1043"/>
              <w:jc w:val="both"/>
            </w:pPr>
            <w:r>
              <w:rPr>
                <w:sz w:val="24"/>
              </w:rPr>
              <w:t xml:space="preserve">Выручка от реализации продукции</w:t>
            </w:r>
            <w:r/>
          </w:p>
        </w:tc>
        <w:tc>
          <w:tcPr>
            <w:tcW w:w="964" w:type="dxa"/>
            <w:textDirection w:val="lrTb"/>
            <w:noWrap w:val="false"/>
          </w:tcPr>
          <w:p>
            <w:pPr>
              <w:pStyle w:val="1043"/>
              <w:jc w:val="center"/>
            </w:pPr>
            <w:r>
              <w:rPr>
                <w:sz w:val="24"/>
              </w:rPr>
              <w:t xml:space="preserve">x</w:t>
            </w:r>
            <w:r/>
          </w:p>
        </w:tc>
        <w:tc>
          <w:tcPr>
            <w:tcW w:w="826" w:type="dxa"/>
            <w:textDirection w:val="lrTb"/>
            <w:noWrap w:val="false"/>
          </w:tcPr>
          <w:p>
            <w:pPr>
              <w:pStyle w:val="1043"/>
              <w:jc w:val="center"/>
            </w:pPr>
            <w:r>
              <w:rPr>
                <w:sz w:val="24"/>
              </w:rPr>
              <w:t xml:space="preserve">0,1</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более 40,0 млн. рублей</w:t>
            </w:r>
            <w:r/>
          </w:p>
        </w:tc>
        <w:tc>
          <w:tcPr>
            <w:tcW w:w="964" w:type="dxa"/>
            <w:textDirection w:val="lrTb"/>
            <w:noWrap w:val="false"/>
          </w:tcPr>
          <w:p>
            <w:pPr>
              <w:pStyle w:val="1043"/>
              <w:jc w:val="center"/>
            </w:pPr>
            <w:r>
              <w:rPr>
                <w:sz w:val="24"/>
              </w:rPr>
              <w:t xml:space="preserve">100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от 30,0 млн. рублей до 40,0 млн. рублей</w:t>
            </w:r>
            <w:r/>
          </w:p>
        </w:tc>
        <w:tc>
          <w:tcPr>
            <w:tcW w:w="964" w:type="dxa"/>
            <w:textDirection w:val="lrTb"/>
            <w:noWrap w:val="false"/>
          </w:tcPr>
          <w:p>
            <w:pPr>
              <w:pStyle w:val="1043"/>
              <w:jc w:val="center"/>
            </w:pPr>
            <w:r>
              <w:rPr>
                <w:sz w:val="24"/>
              </w:rPr>
              <w:t xml:space="preserve">80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менее 30,0 млн. рублей</w:t>
            </w:r>
            <w:r/>
          </w:p>
        </w:tc>
        <w:tc>
          <w:tcPr>
            <w:tcW w:w="964" w:type="dxa"/>
            <w:textDirection w:val="lrTb"/>
            <w:noWrap w:val="false"/>
          </w:tcPr>
          <w:p>
            <w:pPr>
              <w:pStyle w:val="1043"/>
              <w:jc w:val="center"/>
            </w:pPr>
            <w:r>
              <w:rPr>
                <w:sz w:val="24"/>
              </w:rPr>
              <w:t xml:space="preserve">60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1043"/>
              <w:jc w:val="center"/>
            </w:pPr>
            <w:r>
              <w:rPr>
                <w:sz w:val="24"/>
              </w:rPr>
              <w:t xml:space="preserve">1.2.</w:t>
            </w:r>
            <w:r/>
          </w:p>
        </w:tc>
        <w:tc>
          <w:tcPr>
            <w:tcW w:w="3231" w:type="dxa"/>
            <w:textDirection w:val="lrTb"/>
            <w:noWrap w:val="false"/>
          </w:tcPr>
          <w:p>
            <w:pPr>
              <w:pStyle w:val="1043"/>
              <w:jc w:val="both"/>
            </w:pPr>
            <w:r>
              <w:rPr>
                <w:sz w:val="24"/>
              </w:rPr>
              <w:t xml:space="preserve">Налоговые поступления в бюджет</w:t>
            </w:r>
            <w:r/>
          </w:p>
        </w:tc>
        <w:tc>
          <w:tcPr>
            <w:tcW w:w="964" w:type="dxa"/>
            <w:textDirection w:val="lrTb"/>
            <w:noWrap w:val="false"/>
          </w:tcPr>
          <w:p>
            <w:pPr>
              <w:pStyle w:val="1043"/>
              <w:jc w:val="center"/>
            </w:pPr>
            <w:r>
              <w:rPr>
                <w:sz w:val="24"/>
              </w:rPr>
              <w:t xml:space="preserve">x</w:t>
            </w:r>
            <w:r/>
          </w:p>
        </w:tc>
        <w:tc>
          <w:tcPr>
            <w:tcW w:w="826" w:type="dxa"/>
            <w:textDirection w:val="lrTb"/>
            <w:noWrap w:val="false"/>
          </w:tcPr>
          <w:p>
            <w:pPr>
              <w:pStyle w:val="1043"/>
              <w:jc w:val="center"/>
            </w:pPr>
            <w:r>
              <w:rPr>
                <w:sz w:val="24"/>
              </w:rPr>
              <w:t xml:space="preserve">0,1</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более 1 млн. рублей</w:t>
            </w:r>
            <w:r/>
          </w:p>
        </w:tc>
        <w:tc>
          <w:tcPr>
            <w:tcW w:w="964" w:type="dxa"/>
            <w:textDirection w:val="lrTb"/>
            <w:noWrap w:val="false"/>
          </w:tcPr>
          <w:p>
            <w:pPr>
              <w:pStyle w:val="1043"/>
              <w:jc w:val="center"/>
            </w:pPr>
            <w:r>
              <w:rPr>
                <w:sz w:val="24"/>
              </w:rPr>
              <w:t xml:space="preserve">60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от 500 тыс. рублей до 1 млн. рублей</w:t>
            </w:r>
            <w:r/>
          </w:p>
        </w:tc>
        <w:tc>
          <w:tcPr>
            <w:tcW w:w="964" w:type="dxa"/>
            <w:textDirection w:val="lrTb"/>
            <w:noWrap w:val="false"/>
          </w:tcPr>
          <w:p>
            <w:pPr>
              <w:pStyle w:val="1043"/>
              <w:jc w:val="center"/>
            </w:pPr>
            <w:r>
              <w:rPr>
                <w:sz w:val="24"/>
              </w:rPr>
              <w:t xml:space="preserve">40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менее 500 тыс. рублей</w:t>
            </w:r>
            <w:r/>
          </w:p>
        </w:tc>
        <w:tc>
          <w:tcPr>
            <w:tcW w:w="964" w:type="dxa"/>
            <w:textDirection w:val="lrTb"/>
            <w:noWrap w:val="false"/>
          </w:tcPr>
          <w:p>
            <w:pPr>
              <w:pStyle w:val="1043"/>
              <w:jc w:val="center"/>
            </w:pPr>
            <w:r>
              <w:rPr>
                <w:sz w:val="24"/>
              </w:rPr>
              <w:t xml:space="preserve">20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rHeight w:val="254"/>
        </w:trPr>
        <w:tc>
          <w:tcPr>
            <w:tcBorders>
              <w:left w:val="none" w:color="000000" w:sz="4" w:space="0"/>
            </w:tcBorders>
            <w:tcW w:w="567" w:type="dxa"/>
            <w:vMerge w:val="restart"/>
            <w:textDirection w:val="lrTb"/>
            <w:noWrap w:val="false"/>
          </w:tcPr>
          <w:p>
            <w:pPr>
              <w:pStyle w:val="1043"/>
              <w:jc w:val="center"/>
            </w:pPr>
            <w:r>
              <w:rPr>
                <w:sz w:val="24"/>
              </w:rPr>
              <w:t xml:space="preserve">1.3.</w:t>
            </w:r>
            <w:r/>
          </w:p>
        </w:tc>
        <w:tc>
          <w:tcPr>
            <w:tcW w:w="3231" w:type="dxa"/>
            <w:textDirection w:val="lrTb"/>
            <w:noWrap w:val="false"/>
          </w:tcPr>
          <w:p>
            <w:pPr>
              <w:pStyle w:val="1043"/>
              <w:jc w:val="both"/>
            </w:pPr>
            <w:r>
              <w:rPr>
                <w:sz w:val="24"/>
              </w:rPr>
              <w:t xml:space="preserve">Уровень среднемесячной заработной платы одного работника</w:t>
            </w:r>
            <w:r/>
          </w:p>
        </w:tc>
        <w:tc>
          <w:tcPr>
            <w:tcW w:w="964" w:type="dxa"/>
            <w:textDirection w:val="lrTb"/>
            <w:noWrap w:val="false"/>
          </w:tcPr>
          <w:p>
            <w:pPr>
              <w:pStyle w:val="1043"/>
              <w:jc w:val="center"/>
            </w:pPr>
            <w:r>
              <w:rPr>
                <w:sz w:val="24"/>
              </w:rPr>
              <w:t xml:space="preserve">x</w:t>
            </w:r>
            <w:r/>
          </w:p>
        </w:tc>
        <w:tc>
          <w:tcPr>
            <w:tcW w:w="826" w:type="dxa"/>
            <w:textDirection w:val="lrTb"/>
            <w:noWrap w:val="false"/>
          </w:tcPr>
          <w:p>
            <w:pPr>
              <w:pStyle w:val="1043"/>
              <w:jc w:val="center"/>
            </w:pPr>
            <w:r>
              <w:rPr>
                <w:sz w:val="24"/>
              </w:rPr>
              <w:t xml:space="preserve">0,1</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более 37 тыс. рублей</w:t>
            </w:r>
            <w:r/>
          </w:p>
        </w:tc>
        <w:tc>
          <w:tcPr>
            <w:tcW w:w="964" w:type="dxa"/>
            <w:textDirection w:val="lrTb"/>
            <w:noWrap w:val="false"/>
          </w:tcPr>
          <w:p>
            <w:pPr>
              <w:pStyle w:val="1043"/>
              <w:jc w:val="center"/>
            </w:pPr>
            <w:r>
              <w:rPr>
                <w:sz w:val="24"/>
              </w:rPr>
              <w:t xml:space="preserve">100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от 30 тыс. рублей до 37 тыс. рублей</w:t>
            </w:r>
            <w:r/>
          </w:p>
        </w:tc>
        <w:tc>
          <w:tcPr>
            <w:tcW w:w="964" w:type="dxa"/>
            <w:textDirection w:val="lrTb"/>
            <w:noWrap w:val="false"/>
          </w:tcPr>
          <w:p>
            <w:pPr>
              <w:pStyle w:val="1043"/>
              <w:jc w:val="center"/>
            </w:pPr>
            <w:r>
              <w:rPr>
                <w:sz w:val="24"/>
              </w:rPr>
              <w:t xml:space="preserve">80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от 25 тыс. рублей до 30 тыс. рублей</w:t>
            </w:r>
            <w:r/>
          </w:p>
        </w:tc>
        <w:tc>
          <w:tcPr>
            <w:tcW w:w="964" w:type="dxa"/>
            <w:textDirection w:val="lrTb"/>
            <w:noWrap w:val="false"/>
          </w:tcPr>
          <w:p>
            <w:pPr>
              <w:pStyle w:val="1043"/>
              <w:jc w:val="center"/>
            </w:pPr>
            <w:r>
              <w:rPr>
                <w:sz w:val="24"/>
              </w:rPr>
              <w:t xml:space="preserve">40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менее 25 тыс. рублей</w:t>
            </w:r>
            <w:r/>
          </w:p>
        </w:tc>
        <w:tc>
          <w:tcPr>
            <w:tcW w:w="964" w:type="dxa"/>
            <w:textDirection w:val="lrTb"/>
            <w:noWrap w:val="false"/>
          </w:tcPr>
          <w:p>
            <w:pPr>
              <w:pStyle w:val="1043"/>
              <w:jc w:val="center"/>
            </w:pPr>
            <w:r>
              <w:rPr>
                <w:sz w:val="24"/>
              </w:rPr>
              <w:t xml:space="preserve">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2.</w:t>
            </w:r>
            <w:r/>
          </w:p>
        </w:tc>
        <w:tc>
          <w:tcPr>
            <w:tcW w:w="3231" w:type="dxa"/>
            <w:textDirection w:val="lrTb"/>
            <w:noWrap w:val="false"/>
          </w:tcPr>
          <w:p>
            <w:pPr>
              <w:pStyle w:val="1043"/>
              <w:jc w:val="both"/>
            </w:pPr>
            <w:r>
              <w:rPr>
                <w:sz w:val="24"/>
              </w:rPr>
              <w:t xml:space="preserve">Наличие у заявителя или сотрудника заявителя образования</w:t>
            </w:r>
            <w:r/>
          </w:p>
        </w:tc>
        <w:tc>
          <w:tcPr>
            <w:tcW w:w="964" w:type="dxa"/>
            <w:textDirection w:val="lrTb"/>
            <w:noWrap w:val="false"/>
          </w:tcPr>
          <w:p>
            <w:pPr>
              <w:pStyle w:val="1043"/>
              <w:jc w:val="center"/>
            </w:pPr>
            <w:r>
              <w:rPr>
                <w:sz w:val="24"/>
              </w:rPr>
              <w:t xml:space="preserve">x</w:t>
            </w:r>
            <w:r/>
          </w:p>
        </w:tc>
        <w:tc>
          <w:tcPr>
            <w:tcW w:w="826" w:type="dxa"/>
            <w:textDirection w:val="lrTb"/>
            <w:noWrap w:val="false"/>
          </w:tcPr>
          <w:p>
            <w:pPr>
              <w:pStyle w:val="1043"/>
              <w:jc w:val="center"/>
            </w:pPr>
            <w:r>
              <w:rPr>
                <w:sz w:val="24"/>
              </w:rPr>
              <w:t xml:space="preserve">0,1</w:t>
            </w:r>
            <w:r/>
          </w:p>
        </w:tc>
        <w:tc>
          <w:tcPr>
            <w:tcW w:w="964" w:type="dxa"/>
            <w:textDirection w:val="lrTb"/>
            <w:noWrap w:val="false"/>
          </w:tcPr>
          <w:p>
            <w:pPr>
              <w:pStyle w:val="1043"/>
            </w:pPr>
            <w:r>
              <w:rPr>
                <w:sz w:val="24"/>
              </w:rPr>
            </w:r>
            <w:r/>
          </w:p>
        </w:tc>
        <w:tc>
          <w:tcPr>
            <w:tcBorders>
              <w:right w:val="none" w:color="000000" w:sz="4" w:space="0"/>
            </w:tcBorders>
            <w:tcW w:w="2494" w:type="dxa"/>
            <w:vMerge w:val="restart"/>
            <w:textDirection w:val="lrTb"/>
            <w:noWrap w:val="false"/>
          </w:tcPr>
          <w:p>
            <w:pPr>
              <w:pStyle w:val="1043"/>
              <w:jc w:val="both"/>
            </w:pPr>
            <w:r>
              <w:rPr>
                <w:sz w:val="24"/>
              </w:rPr>
              <w:t xml:space="preserve">копия документа об образовании, копия документа об окончании обучающих курсов</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высшее или среднее специальное образование или профессиональная переподготовка в рамках обучающего проекта "Школа фермеров" непосредственно в сфере агротуризма (сельского туризма)</w:t>
            </w:r>
            <w:r/>
          </w:p>
        </w:tc>
        <w:tc>
          <w:tcPr>
            <w:tcW w:w="964" w:type="dxa"/>
            <w:textDirection w:val="lrTb"/>
            <w:noWrap w:val="false"/>
          </w:tcPr>
          <w:p>
            <w:pPr>
              <w:pStyle w:val="1043"/>
              <w:jc w:val="center"/>
            </w:pPr>
            <w:r>
              <w:rPr>
                <w:sz w:val="24"/>
              </w:rPr>
              <w:t xml:space="preserve">100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высшее или среднее специальное образование в иных сферах туристической деятельности</w:t>
            </w:r>
            <w:r/>
          </w:p>
        </w:tc>
        <w:tc>
          <w:tcPr>
            <w:tcW w:w="964" w:type="dxa"/>
            <w:textDirection w:val="lrTb"/>
            <w:noWrap w:val="false"/>
          </w:tcPr>
          <w:p>
            <w:pPr>
              <w:pStyle w:val="1043"/>
              <w:jc w:val="center"/>
            </w:pPr>
            <w:r>
              <w:rPr>
                <w:sz w:val="24"/>
              </w:rPr>
              <w:t xml:space="preserve">60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дополнительное профессиональное образование в сфере туристической деятельности</w:t>
            </w:r>
            <w:r/>
          </w:p>
        </w:tc>
        <w:tc>
          <w:tcPr>
            <w:tcW w:w="964" w:type="dxa"/>
            <w:textDirection w:val="lrTb"/>
            <w:noWrap w:val="false"/>
          </w:tcPr>
          <w:p>
            <w:pPr>
              <w:pStyle w:val="1043"/>
              <w:jc w:val="center"/>
            </w:pPr>
            <w:r>
              <w:rPr>
                <w:sz w:val="24"/>
              </w:rPr>
              <w:t xml:space="preserve">20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при отсутствии</w:t>
            </w:r>
            <w:r/>
          </w:p>
        </w:tc>
        <w:tc>
          <w:tcPr>
            <w:tcW w:w="964" w:type="dxa"/>
            <w:textDirection w:val="lrTb"/>
            <w:noWrap w:val="false"/>
          </w:tcPr>
          <w:p>
            <w:pPr>
              <w:pStyle w:val="1043"/>
              <w:jc w:val="center"/>
            </w:pPr>
            <w:r>
              <w:rPr>
                <w:sz w:val="24"/>
              </w:rPr>
              <w:t xml:space="preserve">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3.</w:t>
            </w:r>
            <w:r/>
          </w:p>
        </w:tc>
        <w:tc>
          <w:tcPr>
            <w:tcW w:w="3231" w:type="dxa"/>
            <w:textDirection w:val="lrTb"/>
            <w:noWrap w:val="false"/>
          </w:tcPr>
          <w:p>
            <w:pPr>
              <w:pStyle w:val="1043"/>
              <w:jc w:val="both"/>
            </w:pPr>
            <w:r>
              <w:rPr>
                <w:sz w:val="24"/>
              </w:rPr>
              <w:t xml:space="preserve">Наличие производственных и складских зданий, помещений, пристроек и сооружений, предназначенных для производств</w:t>
            </w:r>
            <w:r>
              <w:rPr>
                <w:sz w:val="24"/>
              </w:rPr>
              <w:t xml:space="preserve">а или переработки сельскохозяйственной продукции, прошедших государственную регистрацию, или наличие земель сельскохозяйственного назначения, прошедших государственную регистрацию (для заявителей, осуществляющих только деятельность в сфере растениеводства)</w:t>
            </w:r>
            <w:r/>
          </w:p>
        </w:tc>
        <w:tc>
          <w:tcPr>
            <w:tcW w:w="964" w:type="dxa"/>
            <w:textDirection w:val="lrTb"/>
            <w:noWrap w:val="false"/>
          </w:tcPr>
          <w:p>
            <w:pPr>
              <w:pStyle w:val="1043"/>
              <w:jc w:val="center"/>
            </w:pPr>
            <w:r>
              <w:rPr>
                <w:sz w:val="24"/>
              </w:rPr>
              <w:t xml:space="preserve">x</w:t>
            </w:r>
            <w:r/>
          </w:p>
        </w:tc>
        <w:tc>
          <w:tcPr>
            <w:tcW w:w="826" w:type="dxa"/>
            <w:textDirection w:val="lrTb"/>
            <w:noWrap w:val="false"/>
          </w:tcPr>
          <w:p>
            <w:pPr>
              <w:pStyle w:val="1043"/>
              <w:jc w:val="center"/>
            </w:pPr>
            <w:r>
              <w:rPr>
                <w:sz w:val="24"/>
              </w:rPr>
              <w:t xml:space="preserve">0,1</w:t>
            </w:r>
            <w:r/>
          </w:p>
        </w:tc>
        <w:tc>
          <w:tcPr>
            <w:tcW w:w="964" w:type="dxa"/>
            <w:textDirection w:val="lrTb"/>
            <w:noWrap w:val="false"/>
          </w:tcPr>
          <w:p>
            <w:pPr>
              <w:pStyle w:val="1043"/>
            </w:pPr>
            <w:r>
              <w:rPr>
                <w:sz w:val="24"/>
              </w:rPr>
            </w:r>
            <w:r/>
          </w:p>
        </w:tc>
        <w:tc>
          <w:tcPr>
            <w:tcBorders>
              <w:right w:val="none" w:color="000000" w:sz="4" w:space="0"/>
            </w:tcBorders>
            <w:tcW w:w="2494" w:type="dxa"/>
            <w:vMerge w:val="restart"/>
            <w:textDirection w:val="lrTb"/>
            <w:noWrap w:val="false"/>
          </w:tcPr>
          <w:p>
            <w:pPr>
              <w:pStyle w:val="1043"/>
              <w:jc w:val="both"/>
            </w:pPr>
            <w:r>
              <w:rPr>
                <w:sz w:val="24"/>
              </w:rPr>
              <w:t xml:space="preserve">выписка из Единого государственного реестра недвижимости, договор аренды</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в собственности</w:t>
            </w:r>
            <w:r/>
          </w:p>
        </w:tc>
        <w:tc>
          <w:tcPr>
            <w:tcW w:w="964" w:type="dxa"/>
            <w:textDirection w:val="lrTb"/>
            <w:noWrap w:val="false"/>
          </w:tcPr>
          <w:p>
            <w:pPr>
              <w:pStyle w:val="1043"/>
              <w:jc w:val="center"/>
            </w:pPr>
            <w:r>
              <w:rPr>
                <w:sz w:val="24"/>
              </w:rPr>
              <w:t xml:space="preserve">60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в долгосрочной аренде (субаренде) на срок не менее 5 лет с даты окончания приема документов</w:t>
            </w:r>
            <w:r/>
          </w:p>
        </w:tc>
        <w:tc>
          <w:tcPr>
            <w:tcW w:w="964" w:type="dxa"/>
            <w:textDirection w:val="lrTb"/>
            <w:noWrap w:val="false"/>
          </w:tcPr>
          <w:p>
            <w:pPr>
              <w:pStyle w:val="1043"/>
              <w:jc w:val="center"/>
            </w:pPr>
            <w:r>
              <w:rPr>
                <w:sz w:val="24"/>
              </w:rPr>
              <w:t xml:space="preserve">40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в аренде (субаренде) на срок менее 5 лет с даты окончания приема документов</w:t>
            </w:r>
            <w:r/>
          </w:p>
        </w:tc>
        <w:tc>
          <w:tcPr>
            <w:tcW w:w="964" w:type="dxa"/>
            <w:textDirection w:val="lrTb"/>
            <w:noWrap w:val="false"/>
          </w:tcPr>
          <w:p>
            <w:pPr>
              <w:pStyle w:val="1043"/>
              <w:jc w:val="center"/>
            </w:pPr>
            <w:r>
              <w:rPr>
                <w:sz w:val="24"/>
              </w:rPr>
              <w:t xml:space="preserve">20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при отсутствии</w:t>
            </w:r>
            <w:r/>
          </w:p>
        </w:tc>
        <w:tc>
          <w:tcPr>
            <w:tcW w:w="964" w:type="dxa"/>
            <w:textDirection w:val="lrTb"/>
            <w:noWrap w:val="false"/>
          </w:tcPr>
          <w:p>
            <w:pPr>
              <w:pStyle w:val="1043"/>
              <w:jc w:val="center"/>
            </w:pPr>
            <w:r>
              <w:rPr>
                <w:sz w:val="24"/>
              </w:rPr>
              <w:t xml:space="preserve">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4.</w:t>
            </w:r>
            <w:r/>
          </w:p>
        </w:tc>
        <w:tc>
          <w:tcPr>
            <w:tcW w:w="3231" w:type="dxa"/>
            <w:textDirection w:val="lrTb"/>
            <w:noWrap w:val="false"/>
          </w:tcPr>
          <w:p>
            <w:pPr>
              <w:pStyle w:val="1043"/>
              <w:jc w:val="both"/>
            </w:pPr>
            <w:r>
              <w:rPr>
                <w:sz w:val="24"/>
              </w:rPr>
              <w:t xml:space="preserve">Наличие у заявителя опыта в сфере агротуризма (сельского туризма)</w:t>
            </w:r>
            <w:r/>
          </w:p>
        </w:tc>
        <w:tc>
          <w:tcPr>
            <w:tcW w:w="964" w:type="dxa"/>
            <w:textDirection w:val="lrTb"/>
            <w:noWrap w:val="false"/>
          </w:tcPr>
          <w:p>
            <w:pPr>
              <w:pStyle w:val="1043"/>
            </w:pPr>
            <w:r>
              <w:rPr>
                <w:sz w:val="24"/>
              </w:rPr>
            </w:r>
            <w:r/>
          </w:p>
        </w:tc>
        <w:tc>
          <w:tcPr>
            <w:tcW w:w="826" w:type="dxa"/>
            <w:textDirection w:val="lrTb"/>
            <w:noWrap w:val="false"/>
          </w:tcPr>
          <w:p>
            <w:pPr>
              <w:pStyle w:val="1043"/>
              <w:jc w:val="center"/>
            </w:pPr>
            <w:r>
              <w:rPr>
                <w:sz w:val="24"/>
              </w:rPr>
              <w:t xml:space="preserve">0,1</w:t>
            </w:r>
            <w:r/>
          </w:p>
        </w:tc>
        <w:tc>
          <w:tcPr>
            <w:tcW w:w="964" w:type="dxa"/>
            <w:textDirection w:val="lrTb"/>
            <w:noWrap w:val="false"/>
          </w:tcPr>
          <w:p>
            <w:pPr>
              <w:pStyle w:val="1043"/>
            </w:pPr>
            <w:r>
              <w:rPr>
                <w:sz w:val="24"/>
              </w:rPr>
            </w:r>
            <w:r/>
          </w:p>
        </w:tc>
        <w:tc>
          <w:tcPr>
            <w:tcBorders>
              <w:right w:val="none" w:color="000000" w:sz="4" w:space="0"/>
            </w:tcBorders>
            <w:tcW w:w="2494" w:type="dxa"/>
            <w:vMerge w:val="restart"/>
            <w:textDirection w:val="lrTb"/>
            <w:noWrap w:val="false"/>
          </w:tcPr>
          <w:p>
            <w:pPr>
              <w:pStyle w:val="1043"/>
              <w:jc w:val="both"/>
            </w:pPr>
            <w:r>
              <w:rPr>
                <w:sz w:val="24"/>
              </w:rPr>
              <w:t xml:space="preserve">документы, подтверждающие опыт (материалы, подтверждающие включение в туристические маршруты, или договоры и (или) информационные письма т</w:t>
            </w:r>
            <w:r>
              <w:rPr>
                <w:sz w:val="24"/>
              </w:rPr>
              <w:t xml:space="preserve">уристических организаций о проведении туристических мероприятий или информационные письма администраций муниципальных образований об участии в туристических мероприятиях, организованных органами местного самоуправления, учреждениями образования и культуры)</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в предшествующие годы</w:t>
            </w:r>
            <w:r/>
          </w:p>
        </w:tc>
        <w:tc>
          <w:tcPr>
            <w:tcW w:w="964" w:type="dxa"/>
            <w:textDirection w:val="lrTb"/>
            <w:noWrap w:val="false"/>
          </w:tcPr>
          <w:p>
            <w:pPr>
              <w:pStyle w:val="1043"/>
              <w:jc w:val="center"/>
            </w:pPr>
            <w:r>
              <w:rPr>
                <w:sz w:val="24"/>
              </w:rPr>
              <w:t xml:space="preserve">100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в текущем году</w:t>
            </w:r>
            <w:r/>
          </w:p>
        </w:tc>
        <w:tc>
          <w:tcPr>
            <w:tcW w:w="964" w:type="dxa"/>
            <w:textDirection w:val="lrTb"/>
            <w:noWrap w:val="false"/>
          </w:tcPr>
          <w:p>
            <w:pPr>
              <w:pStyle w:val="1043"/>
              <w:jc w:val="center"/>
            </w:pPr>
            <w:r>
              <w:rPr>
                <w:sz w:val="24"/>
              </w:rPr>
              <w:t xml:space="preserve">50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при отсутствии</w:t>
            </w:r>
            <w:r/>
          </w:p>
        </w:tc>
        <w:tc>
          <w:tcPr>
            <w:tcW w:w="964" w:type="dxa"/>
            <w:textDirection w:val="lrTb"/>
            <w:noWrap w:val="false"/>
          </w:tcPr>
          <w:p>
            <w:pPr>
              <w:pStyle w:val="1043"/>
              <w:jc w:val="center"/>
            </w:pPr>
            <w:r>
              <w:rPr>
                <w:sz w:val="24"/>
              </w:rPr>
              <w:t xml:space="preserve">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5.</w:t>
            </w:r>
            <w:r/>
          </w:p>
        </w:tc>
        <w:tc>
          <w:tcPr>
            <w:tcW w:w="3231" w:type="dxa"/>
            <w:textDirection w:val="lrTb"/>
            <w:noWrap w:val="false"/>
          </w:tcPr>
          <w:p>
            <w:pPr>
              <w:pStyle w:val="1043"/>
              <w:jc w:val="both"/>
            </w:pPr>
            <w:r>
              <w:rPr>
                <w:sz w:val="24"/>
              </w:rPr>
              <w:t xml:space="preserve">Срок окупаемости проекта Перспектива</w:t>
            </w:r>
            <w:r/>
          </w:p>
        </w:tc>
        <w:tc>
          <w:tcPr>
            <w:tcW w:w="964" w:type="dxa"/>
            <w:textDirection w:val="lrTb"/>
            <w:noWrap w:val="false"/>
          </w:tcPr>
          <w:p>
            <w:pPr>
              <w:pStyle w:val="1043"/>
              <w:jc w:val="center"/>
            </w:pPr>
            <w:r>
              <w:rPr>
                <w:sz w:val="24"/>
              </w:rPr>
              <w:t xml:space="preserve">x</w:t>
            </w:r>
            <w:r/>
          </w:p>
        </w:tc>
        <w:tc>
          <w:tcPr>
            <w:tcW w:w="826" w:type="dxa"/>
            <w:textDirection w:val="lrTb"/>
            <w:noWrap w:val="false"/>
          </w:tcPr>
          <w:p>
            <w:pPr>
              <w:pStyle w:val="1043"/>
              <w:jc w:val="center"/>
            </w:pPr>
            <w:r>
              <w:rPr>
                <w:sz w:val="24"/>
              </w:rPr>
              <w:t xml:space="preserve">0,1</w:t>
            </w:r>
            <w:r/>
          </w:p>
        </w:tc>
        <w:tc>
          <w:tcPr>
            <w:tcW w:w="964" w:type="dxa"/>
            <w:textDirection w:val="lrTb"/>
            <w:noWrap w:val="false"/>
          </w:tcPr>
          <w:p>
            <w:pPr>
              <w:pStyle w:val="1043"/>
            </w:pPr>
            <w:r>
              <w:rPr>
                <w:sz w:val="24"/>
              </w:rPr>
            </w:r>
            <w:r/>
          </w:p>
        </w:tc>
        <w:tc>
          <w:tcPr>
            <w:tcBorders>
              <w:right w:val="none" w:color="000000" w:sz="4" w:space="0"/>
            </w:tcBorders>
            <w:tcW w:w="2494" w:type="dxa"/>
            <w:vMerge w:val="restart"/>
            <w:textDirection w:val="lrTb"/>
            <w:noWrap w:val="false"/>
          </w:tcPr>
          <w:p>
            <w:pPr>
              <w:pStyle w:val="1043"/>
              <w:jc w:val="both"/>
            </w:pPr>
            <w:r>
              <w:rPr>
                <w:sz w:val="24"/>
              </w:rPr>
              <w:t xml:space="preserve">проект Перспектива</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менее 3 лет</w:t>
            </w:r>
            <w:r/>
          </w:p>
        </w:tc>
        <w:tc>
          <w:tcPr>
            <w:tcW w:w="964" w:type="dxa"/>
            <w:textDirection w:val="lrTb"/>
            <w:noWrap w:val="false"/>
          </w:tcPr>
          <w:p>
            <w:pPr>
              <w:pStyle w:val="1043"/>
              <w:jc w:val="center"/>
            </w:pPr>
            <w:r>
              <w:rPr>
                <w:sz w:val="24"/>
              </w:rPr>
              <w:t xml:space="preserve">100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от 3 до 4 лет</w:t>
            </w:r>
            <w:r/>
          </w:p>
        </w:tc>
        <w:tc>
          <w:tcPr>
            <w:tcW w:w="964" w:type="dxa"/>
            <w:textDirection w:val="lrTb"/>
            <w:noWrap w:val="false"/>
          </w:tcPr>
          <w:p>
            <w:pPr>
              <w:pStyle w:val="1043"/>
              <w:jc w:val="center"/>
            </w:pPr>
            <w:r>
              <w:rPr>
                <w:sz w:val="24"/>
              </w:rPr>
              <w:t xml:space="preserve">80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более 4 лет</w:t>
            </w:r>
            <w:r/>
          </w:p>
        </w:tc>
        <w:tc>
          <w:tcPr>
            <w:tcW w:w="964" w:type="dxa"/>
            <w:textDirection w:val="lrTb"/>
            <w:noWrap w:val="false"/>
          </w:tcPr>
          <w:p>
            <w:pPr>
              <w:pStyle w:val="1043"/>
              <w:jc w:val="center"/>
            </w:pPr>
            <w:r>
              <w:rPr>
                <w:sz w:val="24"/>
              </w:rPr>
              <w:t xml:space="preserve">60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6.</w:t>
            </w:r>
            <w:r/>
          </w:p>
        </w:tc>
        <w:tc>
          <w:tcPr>
            <w:tcW w:w="3231" w:type="dxa"/>
            <w:textDirection w:val="lrTb"/>
            <w:noWrap w:val="false"/>
          </w:tcPr>
          <w:p>
            <w:pPr>
              <w:pStyle w:val="1043"/>
              <w:jc w:val="both"/>
            </w:pPr>
            <w:r>
              <w:rPr>
                <w:sz w:val="24"/>
              </w:rPr>
              <w:t xml:space="preserve">Наличие коммерческого (делового) сайта в информационно-телекоммуникационной сети "Интернет"</w:t>
            </w:r>
            <w:r/>
          </w:p>
        </w:tc>
        <w:tc>
          <w:tcPr>
            <w:tcW w:w="964" w:type="dxa"/>
            <w:textDirection w:val="lrTb"/>
            <w:noWrap w:val="false"/>
          </w:tcPr>
          <w:p>
            <w:pPr>
              <w:pStyle w:val="1043"/>
              <w:jc w:val="center"/>
            </w:pPr>
            <w:r>
              <w:rPr>
                <w:sz w:val="24"/>
              </w:rPr>
              <w:t xml:space="preserve">x</w:t>
            </w:r>
            <w:r/>
          </w:p>
        </w:tc>
        <w:tc>
          <w:tcPr>
            <w:tcW w:w="826" w:type="dxa"/>
            <w:textDirection w:val="lrTb"/>
            <w:noWrap w:val="false"/>
          </w:tcPr>
          <w:p>
            <w:pPr>
              <w:pStyle w:val="1043"/>
              <w:jc w:val="center"/>
            </w:pPr>
            <w:r>
              <w:rPr>
                <w:sz w:val="24"/>
              </w:rPr>
              <w:t xml:space="preserve">0,1</w:t>
            </w:r>
            <w:r/>
          </w:p>
        </w:tc>
        <w:tc>
          <w:tcPr>
            <w:tcW w:w="964" w:type="dxa"/>
            <w:textDirection w:val="lrTb"/>
            <w:noWrap w:val="false"/>
          </w:tcPr>
          <w:p>
            <w:pPr>
              <w:pStyle w:val="1043"/>
            </w:pPr>
            <w:r>
              <w:rPr>
                <w:sz w:val="24"/>
              </w:rPr>
            </w:r>
            <w:r/>
          </w:p>
        </w:tc>
        <w:tc>
          <w:tcPr>
            <w:tcBorders>
              <w:right w:val="none" w:color="000000" w:sz="4" w:space="0"/>
            </w:tcBorders>
            <w:tcW w:w="2494" w:type="dxa"/>
            <w:vMerge w:val="restart"/>
            <w:textDirection w:val="lrTb"/>
            <w:noWrap w:val="false"/>
          </w:tcPr>
          <w:p>
            <w:pPr>
              <w:pStyle w:val="1043"/>
              <w:jc w:val="both"/>
            </w:pPr>
            <w:r>
              <w:rPr>
                <w:sz w:val="24"/>
              </w:rPr>
              <w:t xml:space="preserve">информация о сайтах, содержащая ссылку на веб-страницу (в свободной форме)</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сайт содержит раздел, посвященный агротуризму (сельскому туризму)</w:t>
            </w:r>
            <w:r/>
          </w:p>
        </w:tc>
        <w:tc>
          <w:tcPr>
            <w:tcW w:w="964" w:type="dxa"/>
            <w:textDirection w:val="lrTb"/>
            <w:noWrap w:val="false"/>
          </w:tcPr>
          <w:p>
            <w:pPr>
              <w:pStyle w:val="1043"/>
              <w:jc w:val="center"/>
            </w:pPr>
            <w:r>
              <w:rPr>
                <w:sz w:val="24"/>
              </w:rPr>
              <w:t xml:space="preserve">100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имеется сайт</w:t>
            </w:r>
            <w:r/>
          </w:p>
        </w:tc>
        <w:tc>
          <w:tcPr>
            <w:tcW w:w="964" w:type="dxa"/>
            <w:textDirection w:val="lrTb"/>
            <w:noWrap w:val="false"/>
          </w:tcPr>
          <w:p>
            <w:pPr>
              <w:pStyle w:val="1043"/>
              <w:jc w:val="center"/>
            </w:pPr>
            <w:r>
              <w:rPr>
                <w:sz w:val="24"/>
              </w:rPr>
              <w:t xml:space="preserve">50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при отсутствии</w:t>
            </w:r>
            <w:r/>
          </w:p>
        </w:tc>
        <w:tc>
          <w:tcPr>
            <w:tcW w:w="964" w:type="dxa"/>
            <w:textDirection w:val="lrTb"/>
            <w:noWrap w:val="false"/>
          </w:tcPr>
          <w:p>
            <w:pPr>
              <w:pStyle w:val="1043"/>
              <w:jc w:val="center"/>
            </w:pPr>
            <w:r>
              <w:rPr>
                <w:sz w:val="24"/>
              </w:rPr>
              <w:t xml:space="preserve">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vMerge w:val="restart"/>
            <w:textDirection w:val="lrTb"/>
            <w:noWrap w:val="false"/>
          </w:tcPr>
          <w:p>
            <w:pPr>
              <w:pStyle w:val="1043"/>
              <w:jc w:val="center"/>
            </w:pPr>
            <w:r>
              <w:rPr>
                <w:sz w:val="24"/>
              </w:rPr>
              <w:t xml:space="preserve">7.</w:t>
            </w:r>
            <w:r/>
          </w:p>
        </w:tc>
        <w:tc>
          <w:tcPr>
            <w:tcW w:w="3231" w:type="dxa"/>
            <w:textDirection w:val="lrTb"/>
            <w:noWrap w:val="false"/>
          </w:tcPr>
          <w:p>
            <w:pPr>
              <w:pStyle w:val="1043"/>
              <w:jc w:val="both"/>
            </w:pPr>
            <w:r>
              <w:rPr>
                <w:sz w:val="24"/>
              </w:rPr>
              <w:t xml:space="preserve">Участие в проектах оснащения дошкольных образовательных учреждений агролабораториями или оснащения агроклассов в школьных учреждениях</w:t>
            </w:r>
            <w:r/>
          </w:p>
        </w:tc>
        <w:tc>
          <w:tcPr>
            <w:tcW w:w="964" w:type="dxa"/>
            <w:textDirection w:val="lrTb"/>
            <w:noWrap w:val="false"/>
          </w:tcPr>
          <w:p>
            <w:pPr>
              <w:pStyle w:val="1043"/>
              <w:jc w:val="center"/>
            </w:pPr>
            <w:r>
              <w:rPr>
                <w:sz w:val="24"/>
              </w:rPr>
              <w:t xml:space="preserve">x</w:t>
            </w:r>
            <w:r/>
          </w:p>
        </w:tc>
        <w:tc>
          <w:tcPr>
            <w:tcW w:w="826" w:type="dxa"/>
            <w:textDirection w:val="lrTb"/>
            <w:noWrap w:val="false"/>
          </w:tcPr>
          <w:p>
            <w:pPr>
              <w:pStyle w:val="1043"/>
              <w:jc w:val="center"/>
            </w:pPr>
            <w:r>
              <w:rPr>
                <w:sz w:val="24"/>
              </w:rPr>
              <w:t xml:space="preserve">0,1</w:t>
            </w:r>
            <w:r/>
          </w:p>
        </w:tc>
        <w:tc>
          <w:tcPr>
            <w:tcW w:w="964" w:type="dxa"/>
            <w:textDirection w:val="lrTb"/>
            <w:noWrap w:val="false"/>
          </w:tcPr>
          <w:p>
            <w:pPr>
              <w:pStyle w:val="1043"/>
            </w:pPr>
            <w:r>
              <w:rPr>
                <w:sz w:val="24"/>
              </w:rPr>
            </w:r>
            <w:r/>
          </w:p>
        </w:tc>
        <w:tc>
          <w:tcPr>
            <w:tcBorders>
              <w:right w:val="none" w:color="000000" w:sz="4" w:space="0"/>
            </w:tcBorders>
            <w:tcW w:w="2494" w:type="dxa"/>
            <w:vMerge w:val="restart"/>
            <w:textDirection w:val="lrTb"/>
            <w:noWrap w:val="false"/>
          </w:tcPr>
          <w:p>
            <w:pPr>
              <w:pStyle w:val="1043"/>
              <w:jc w:val="both"/>
            </w:pPr>
            <w:r>
              <w:rPr>
                <w:sz w:val="24"/>
              </w:rPr>
              <w:t xml:space="preserve">подтверждающие документы (договоры на оплату, или акты оказанных услуг, или справки органов местного самоуправления, или иные подобные документы)</w:t>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имеется</w:t>
            </w:r>
            <w:r/>
          </w:p>
        </w:tc>
        <w:tc>
          <w:tcPr>
            <w:tcW w:w="964" w:type="dxa"/>
            <w:textDirection w:val="lrTb"/>
            <w:noWrap w:val="false"/>
          </w:tcPr>
          <w:p>
            <w:pPr>
              <w:pStyle w:val="1043"/>
              <w:jc w:val="center"/>
            </w:pPr>
            <w:r>
              <w:rPr>
                <w:sz w:val="24"/>
              </w:rPr>
              <w:t xml:space="preserve">100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vMerge w:val="continue"/>
            <w:textDirection w:val="lrTb"/>
            <w:noWrap w:val="false"/>
          </w:tcPr>
          <w:p>
            <w:r/>
            <w:r/>
          </w:p>
        </w:tc>
        <w:tc>
          <w:tcPr>
            <w:tcW w:w="3231" w:type="dxa"/>
            <w:textDirection w:val="lrTb"/>
            <w:noWrap w:val="false"/>
          </w:tcPr>
          <w:p>
            <w:pPr>
              <w:pStyle w:val="1043"/>
              <w:jc w:val="both"/>
            </w:pPr>
            <w:r>
              <w:rPr>
                <w:sz w:val="24"/>
              </w:rPr>
              <w:t xml:space="preserve">не имеется</w:t>
            </w:r>
            <w:r/>
          </w:p>
        </w:tc>
        <w:tc>
          <w:tcPr>
            <w:tcW w:w="964" w:type="dxa"/>
            <w:textDirection w:val="lrTb"/>
            <w:noWrap w:val="false"/>
          </w:tcPr>
          <w:p>
            <w:pPr>
              <w:pStyle w:val="1043"/>
              <w:jc w:val="center"/>
            </w:pPr>
            <w:r>
              <w:rPr>
                <w:sz w:val="24"/>
              </w:rPr>
              <w:t xml:space="preserve">0</w:t>
            </w:r>
            <w:r/>
          </w:p>
        </w:tc>
        <w:tc>
          <w:tcPr>
            <w:tcW w:w="826" w:type="dxa"/>
            <w:textDirection w:val="lrTb"/>
            <w:noWrap w:val="false"/>
          </w:tcPr>
          <w:p>
            <w:pPr>
              <w:pStyle w:val="1043"/>
              <w:jc w:val="center"/>
            </w:pPr>
            <w:r>
              <w:rPr>
                <w:sz w:val="24"/>
              </w:rPr>
              <w:t xml:space="preserve">x</w:t>
            </w:r>
            <w:r/>
          </w:p>
        </w:tc>
        <w:tc>
          <w:tcPr>
            <w:tcW w:w="964" w:type="dxa"/>
            <w:textDirection w:val="lrTb"/>
            <w:noWrap w:val="false"/>
          </w:tcPr>
          <w:p>
            <w:pPr>
              <w:pStyle w:val="1043"/>
            </w:pPr>
            <w:r>
              <w:rPr>
                <w:sz w:val="24"/>
              </w:rPr>
            </w:r>
            <w:r/>
          </w:p>
        </w:tc>
        <w:tc>
          <w:tcPr>
            <w:tcBorders>
              <w:right w:val="none" w:color="000000" w:sz="4" w:space="0"/>
            </w:tcBorders>
            <w:vMerge w:val="continue"/>
            <w:textDirection w:val="lrTb"/>
            <w:noWrap w:val="false"/>
          </w:tcPr>
          <w:p>
            <w:r/>
            <w:r/>
          </w:p>
        </w:tc>
      </w:tr>
      <w:tr>
        <w:tblPrEx/>
        <w:trPr/>
        <w:tc>
          <w:tcPr>
            <w:tcBorders>
              <w:left w:val="none" w:color="000000" w:sz="4" w:space="0"/>
            </w:tcBorders>
            <w:tcW w:w="567" w:type="dxa"/>
            <w:textDirection w:val="lrTb"/>
            <w:noWrap w:val="false"/>
          </w:tcPr>
          <w:p>
            <w:pPr>
              <w:pStyle w:val="1043"/>
            </w:pPr>
            <w:r>
              <w:rPr>
                <w:sz w:val="24"/>
              </w:rPr>
            </w:r>
            <w:r/>
          </w:p>
        </w:tc>
        <w:tc>
          <w:tcPr>
            <w:tcW w:w="3231" w:type="dxa"/>
            <w:textDirection w:val="lrTb"/>
            <w:noWrap w:val="false"/>
          </w:tcPr>
          <w:p>
            <w:pPr>
              <w:pStyle w:val="1043"/>
              <w:jc w:val="both"/>
            </w:pPr>
            <w:r>
              <w:rPr>
                <w:sz w:val="24"/>
              </w:rPr>
              <w:t xml:space="preserve">Итоговая оценка (стр. 1 + стр. 2 + стр. 3 + стр. 4 + стр. 5 + стр. 6 + стр. 7)</w:t>
            </w:r>
            <w:r/>
          </w:p>
        </w:tc>
        <w:tc>
          <w:tcPr>
            <w:tcW w:w="964" w:type="dxa"/>
            <w:textDirection w:val="lrTb"/>
            <w:noWrap w:val="false"/>
          </w:tcPr>
          <w:p>
            <w:pPr>
              <w:pStyle w:val="1043"/>
            </w:pPr>
            <w:r>
              <w:rPr>
                <w:sz w:val="24"/>
              </w:rPr>
            </w:r>
            <w:r/>
          </w:p>
        </w:tc>
        <w:tc>
          <w:tcPr>
            <w:tcW w:w="826" w:type="dxa"/>
            <w:textDirection w:val="lrTb"/>
            <w:noWrap w:val="false"/>
          </w:tcPr>
          <w:p>
            <w:pPr>
              <w:pStyle w:val="1043"/>
            </w:pPr>
            <w:r>
              <w:rPr>
                <w:sz w:val="24"/>
              </w:rPr>
            </w:r>
            <w:r/>
          </w:p>
        </w:tc>
        <w:tc>
          <w:tcPr>
            <w:tcW w:w="964" w:type="dxa"/>
            <w:textDirection w:val="lrTb"/>
            <w:noWrap w:val="false"/>
          </w:tcPr>
          <w:p>
            <w:pPr>
              <w:pStyle w:val="1043"/>
            </w:pPr>
            <w:r>
              <w:rPr>
                <w:sz w:val="24"/>
              </w:rPr>
            </w:r>
            <w:r/>
          </w:p>
        </w:tc>
        <w:tc>
          <w:tcPr>
            <w:tcBorders>
              <w:right w:val="none" w:color="000000" w:sz="4" w:space="0"/>
            </w:tcBorders>
            <w:tcW w:w="2494" w:type="dxa"/>
            <w:textDirection w:val="lrTb"/>
            <w:noWrap w:val="false"/>
          </w:tcPr>
          <w:p>
            <w:pPr>
              <w:pStyle w:val="1043"/>
              <w:jc w:val="center"/>
            </w:pPr>
            <w:r>
              <w:rPr>
                <w:sz w:val="24"/>
              </w:rPr>
              <w:t xml:space="preserve">x</w:t>
            </w:r>
            <w:r/>
          </w:p>
        </w:tc>
      </w:tr>
    </w:tbl>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right"/>
        <w:outlineLvl w:val="1"/>
      </w:pPr>
      <w:r>
        <w:rPr>
          <w:sz w:val="24"/>
        </w:rPr>
        <w:t xml:space="preserve">Приложение N 7</w:t>
      </w:r>
      <w:r/>
    </w:p>
    <w:p>
      <w:pPr>
        <w:pStyle w:val="1043"/>
        <w:jc w:val="right"/>
      </w:pPr>
      <w:r>
        <w:rPr>
          <w:sz w:val="24"/>
        </w:rPr>
        <w:t xml:space="preserve">к Порядку предоставления главе крестьянского</w:t>
      </w:r>
      <w:r/>
    </w:p>
    <w:p>
      <w:pPr>
        <w:pStyle w:val="1043"/>
        <w:jc w:val="right"/>
      </w:pPr>
      <w:r>
        <w:rPr>
          <w:sz w:val="24"/>
        </w:rPr>
        <w:t xml:space="preserve">(фермерского) хозяйства или индивидуальному</w:t>
      </w:r>
      <w:r/>
    </w:p>
    <w:p>
      <w:pPr>
        <w:pStyle w:val="1043"/>
        <w:jc w:val="right"/>
      </w:pPr>
      <w:r>
        <w:rPr>
          <w:sz w:val="24"/>
        </w:rPr>
        <w:t xml:space="preserve">предпринимателю государственной поддержки</w:t>
      </w:r>
      <w:r/>
    </w:p>
    <w:p>
      <w:pPr>
        <w:pStyle w:val="1043"/>
        <w:jc w:val="right"/>
      </w:pPr>
      <w:r>
        <w:rPr>
          <w:sz w:val="24"/>
        </w:rPr>
        <w:t xml:space="preserve">в форме гранта на реализацию проекта развития</w:t>
      </w:r>
      <w:r/>
    </w:p>
    <w:p>
      <w:pPr>
        <w:pStyle w:val="1043"/>
        <w:jc w:val="right"/>
      </w:pPr>
      <w:r>
        <w:rPr>
          <w:sz w:val="24"/>
        </w:rPr>
        <w:t xml:space="preserve">перспективных направлений сельскохозяйственного</w:t>
      </w:r>
      <w:r/>
    </w:p>
    <w:p>
      <w:pPr>
        <w:pStyle w:val="1043"/>
        <w:jc w:val="right"/>
      </w:pPr>
      <w:r>
        <w:rPr>
          <w:sz w:val="24"/>
        </w:rPr>
        <w:t xml:space="preserve">производства (Перспектива), не предусматривающего</w:t>
      </w:r>
      <w:r/>
    </w:p>
    <w:p>
      <w:pPr>
        <w:pStyle w:val="1043"/>
        <w:jc w:val="right"/>
      </w:pPr>
      <w:r>
        <w:rPr>
          <w:sz w:val="24"/>
        </w:rPr>
        <w:t xml:space="preserve">использование части средств гранта на цели</w:t>
      </w:r>
      <w:r/>
    </w:p>
    <w:p>
      <w:pPr>
        <w:pStyle w:val="1043"/>
        <w:jc w:val="right"/>
      </w:pPr>
      <w:r>
        <w:rPr>
          <w:sz w:val="24"/>
        </w:rPr>
        <w:t xml:space="preserve">формирования неделимого фонда сельскохозяйственного</w:t>
      </w:r>
      <w:r/>
    </w:p>
    <w:p>
      <w:pPr>
        <w:pStyle w:val="1043"/>
        <w:jc w:val="right"/>
      </w:pPr>
      <w:r>
        <w:rPr>
          <w:sz w:val="24"/>
        </w:rPr>
        <w:t xml:space="preserve">потребительского кооператива, членом которого</w:t>
      </w:r>
      <w:r/>
    </w:p>
    <w:p>
      <w:pPr>
        <w:pStyle w:val="1043"/>
        <w:jc w:val="right"/>
      </w:pPr>
      <w:r>
        <w:rPr>
          <w:sz w:val="24"/>
        </w:rPr>
        <w:t xml:space="preserve">является глава крестьянского (фермерского)</w:t>
      </w:r>
      <w:r/>
    </w:p>
    <w:p>
      <w:pPr>
        <w:pStyle w:val="1043"/>
        <w:jc w:val="right"/>
      </w:pPr>
      <w:r>
        <w:rPr>
          <w:sz w:val="24"/>
        </w:rPr>
        <w:t xml:space="preserve">хозяйства или индивидуальный предприниматель</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1043"/>
              <w:jc w:val="center"/>
            </w:pPr>
            <w:r>
              <w:rPr>
                <w:color w:val="392c69"/>
                <w:sz w:val="24"/>
              </w:rPr>
              <w:t xml:space="preserve">Список изменяющих документов</w:t>
            </w:r>
            <w:r/>
          </w:p>
          <w:p>
            <w:pPr>
              <w:pStyle w:val="1043"/>
              <w:jc w:val="center"/>
            </w:pPr>
            <w:r>
              <w:rPr>
                <w:color w:val="392c69"/>
                <w:sz w:val="24"/>
              </w:rPr>
              <w:t xml:space="preserve">(в ред. </w:t>
            </w:r>
            <w:r>
              <w:rPr>
                <w:color w:val="392c69"/>
                <w:sz w:val="24"/>
              </w:rPr>
              <w:t xml:space="preserve">Постановления</w:t>
            </w:r>
            <w:r>
              <w:rPr>
                <w:color w:val="392c69"/>
                <w:sz w:val="24"/>
              </w:rPr>
              <w:t xml:space="preserve"> Кабинета Министров ЧР от 11.05.2022 N 210)</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1043"/>
        <w:jc w:val="both"/>
      </w:pPr>
      <w:r>
        <w:rPr>
          <w:sz w:val="24"/>
        </w:rPr>
      </w:r>
      <w:r/>
    </w:p>
    <w:p>
      <w:pPr>
        <w:pStyle w:val="1044"/>
        <w:jc w:val="both"/>
      </w:pPr>
      <w:r/>
      <w:bookmarkStart w:id="1829" w:name="P1829"/>
      <w:r/>
      <w:bookmarkEnd w:id="1829"/>
      <w:r>
        <w:rPr>
          <w:sz w:val="20"/>
        </w:rPr>
        <w:t xml:space="preserve">                          </w:t>
      </w:r>
      <w:r>
        <w:rPr>
          <w:b/>
          <w:sz w:val="20"/>
        </w:rPr>
        <w:t xml:space="preserve">СВОДНАЯ СПРАВКА-РЕЕСТР</w:t>
      </w:r>
      <w:r/>
    </w:p>
    <w:p>
      <w:pPr>
        <w:pStyle w:val="1044"/>
        <w:jc w:val="both"/>
      </w:pPr>
      <w:r>
        <w:rPr>
          <w:sz w:val="20"/>
        </w:rPr>
        <w:t xml:space="preserve">        </w:t>
      </w:r>
      <w:r>
        <w:rPr>
          <w:b/>
          <w:sz w:val="20"/>
        </w:rPr>
        <w:t xml:space="preserve">о предоставляемой главам крестьянских (фермерских) хозяйств</w:t>
      </w:r>
      <w:r/>
    </w:p>
    <w:p>
      <w:pPr>
        <w:pStyle w:val="1044"/>
        <w:jc w:val="both"/>
      </w:pPr>
      <w:r>
        <w:rPr>
          <w:sz w:val="20"/>
        </w:rPr>
        <w:t xml:space="preserve">        </w:t>
      </w:r>
      <w:r>
        <w:rPr>
          <w:b/>
          <w:sz w:val="20"/>
        </w:rPr>
        <w:t xml:space="preserve">и индивидуальным предпринимателям государственной поддержки</w:t>
      </w:r>
      <w:r/>
    </w:p>
    <w:p>
      <w:pPr>
        <w:pStyle w:val="1044"/>
        <w:jc w:val="both"/>
      </w:pPr>
      <w:r>
        <w:rPr>
          <w:sz w:val="20"/>
        </w:rPr>
        <w:t xml:space="preserve">        </w:t>
      </w:r>
      <w:r>
        <w:rPr>
          <w:b/>
          <w:sz w:val="20"/>
        </w:rPr>
        <w:t xml:space="preserve">в форме гранта на реализацию проекта развития перспективных</w:t>
      </w:r>
      <w:r/>
    </w:p>
    <w:p>
      <w:pPr>
        <w:pStyle w:val="1044"/>
        <w:jc w:val="both"/>
      </w:pPr>
      <w:r>
        <w:rPr>
          <w:sz w:val="20"/>
        </w:rPr>
        <w:t xml:space="preserve">              </w:t>
      </w:r>
      <w:r>
        <w:rPr>
          <w:b/>
          <w:sz w:val="20"/>
        </w:rPr>
        <w:t xml:space="preserve">направлений сельскохозяйственного производства</w:t>
      </w:r>
      <w:r/>
    </w:p>
    <w:p>
      <w:pPr>
        <w:pStyle w:val="1044"/>
        <w:jc w:val="both"/>
      </w:pPr>
      <w:r>
        <w:rPr>
          <w:sz w:val="20"/>
        </w:rPr>
        <w:t xml:space="preserve">         </w:t>
      </w:r>
      <w:r>
        <w:rPr>
          <w:b/>
          <w:sz w:val="20"/>
        </w:rPr>
        <w:t xml:space="preserve">(Перспектива), не предусматривающего использование части</w:t>
      </w:r>
      <w:r/>
    </w:p>
    <w:p>
      <w:pPr>
        <w:pStyle w:val="1044"/>
        <w:jc w:val="both"/>
      </w:pPr>
      <w:r>
        <w:rPr>
          <w:sz w:val="20"/>
        </w:rPr>
        <w:t xml:space="preserve">           </w:t>
      </w:r>
      <w:r>
        <w:rPr>
          <w:b/>
          <w:sz w:val="20"/>
        </w:rPr>
        <w:t xml:space="preserve">средств гранта на цели формирования неделимого фонда</w:t>
      </w:r>
      <w:r/>
    </w:p>
    <w:p>
      <w:pPr>
        <w:pStyle w:val="1044"/>
        <w:jc w:val="both"/>
      </w:pPr>
      <w:r>
        <w:rPr>
          <w:sz w:val="20"/>
        </w:rPr>
        <w:t xml:space="preserve">            </w:t>
      </w:r>
      <w:r>
        <w:rPr>
          <w:b/>
          <w:sz w:val="20"/>
        </w:rPr>
        <w:t xml:space="preserve">сельскохозяйственного потребительского кооператива,</w:t>
      </w:r>
      <w:r/>
    </w:p>
    <w:p>
      <w:pPr>
        <w:pStyle w:val="1044"/>
        <w:jc w:val="both"/>
      </w:pPr>
      <w:r>
        <w:rPr>
          <w:sz w:val="20"/>
        </w:rPr>
        <w:t xml:space="preserve">               </w:t>
      </w:r>
      <w:r>
        <w:rPr>
          <w:b/>
          <w:sz w:val="20"/>
        </w:rPr>
        <w:t xml:space="preserve">членом которого является глава крестьянского</w:t>
      </w:r>
      <w:r/>
    </w:p>
    <w:p>
      <w:pPr>
        <w:pStyle w:val="1044"/>
        <w:jc w:val="both"/>
      </w:pPr>
      <w:r>
        <w:rPr>
          <w:sz w:val="20"/>
        </w:rPr>
        <w:t xml:space="preserve">        </w:t>
      </w:r>
      <w:r>
        <w:rPr>
          <w:b/>
          <w:sz w:val="20"/>
        </w:rPr>
        <w:t xml:space="preserve">(фермерского) хозяйства или индивидуальный предприниматель</w:t>
      </w:r>
      <w:r/>
    </w:p>
    <w:p>
      <w:pPr>
        <w:pStyle w:val="1043"/>
        <w:jc w:val="both"/>
      </w:pPr>
      <w:r>
        <w:rPr>
          <w:sz w:val="24"/>
        </w:rPr>
      </w:r>
      <w:r/>
    </w:p>
    <w:tbl>
      <w:tblPr>
        <w:tblInd w:w="0" w:type="dxa"/>
        <w:tblBorders>
          <w:top w:val="single" w:color="000000" w:sz="4" w:space="0"/>
          <w:bottom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5556"/>
        <w:gridCol w:w="2835"/>
      </w:tblGrid>
      <w:tr>
        <w:tblPrEx/>
        <w:trPr/>
        <w:tc>
          <w:tcPr>
            <w:tcBorders>
              <w:left w:val="none" w:color="000000" w:sz="4" w:space="0"/>
            </w:tcBorders>
            <w:tcW w:w="567" w:type="dxa"/>
            <w:textDirection w:val="lrTb"/>
            <w:noWrap w:val="false"/>
          </w:tcPr>
          <w:p>
            <w:pPr>
              <w:pStyle w:val="1043"/>
              <w:jc w:val="center"/>
            </w:pPr>
            <w:r>
              <w:rPr>
                <w:sz w:val="24"/>
              </w:rPr>
              <w:t xml:space="preserve">N</w:t>
            </w:r>
            <w:r/>
          </w:p>
          <w:p>
            <w:pPr>
              <w:pStyle w:val="1043"/>
              <w:jc w:val="center"/>
            </w:pPr>
            <w:r>
              <w:rPr>
                <w:sz w:val="24"/>
              </w:rPr>
              <w:t xml:space="preserve">пп</w:t>
            </w:r>
            <w:r/>
          </w:p>
        </w:tc>
        <w:tc>
          <w:tcPr>
            <w:tcW w:w="5556" w:type="dxa"/>
            <w:textDirection w:val="lrTb"/>
            <w:noWrap w:val="false"/>
          </w:tcPr>
          <w:p>
            <w:pPr>
              <w:pStyle w:val="1043"/>
              <w:jc w:val="center"/>
            </w:pPr>
            <w:r>
              <w:rPr>
                <w:sz w:val="24"/>
              </w:rPr>
              <w:t xml:space="preserve">Фамилия, имя, отчество (последнее - при наличии) главы крестьянского (фермерского) хозяйства или индивидуального предпринимателя</w:t>
            </w:r>
            <w:r/>
          </w:p>
        </w:tc>
        <w:tc>
          <w:tcPr>
            <w:tcBorders>
              <w:right w:val="none" w:color="000000" w:sz="4" w:space="0"/>
            </w:tcBorders>
            <w:tcW w:w="2835" w:type="dxa"/>
            <w:textDirection w:val="lrTb"/>
            <w:noWrap w:val="false"/>
          </w:tcPr>
          <w:p>
            <w:pPr>
              <w:pStyle w:val="1043"/>
              <w:jc w:val="center"/>
            </w:pPr>
            <w:r>
              <w:rPr>
                <w:sz w:val="24"/>
              </w:rPr>
              <w:t xml:space="preserve">Сумма средств гранта к перечислению - всего, рублей</w:t>
            </w:r>
            <w:r/>
          </w:p>
        </w:tc>
      </w:tr>
      <w:tr>
        <w:tblPrEx/>
        <w:trPr/>
        <w:tc>
          <w:tcPr>
            <w:tcBorders>
              <w:left w:val="none" w:color="000000" w:sz="4" w:space="0"/>
            </w:tcBorders>
            <w:tcW w:w="567" w:type="dxa"/>
            <w:textDirection w:val="lrTb"/>
            <w:noWrap w:val="false"/>
          </w:tcPr>
          <w:p>
            <w:pPr>
              <w:pStyle w:val="1043"/>
            </w:pPr>
            <w:r>
              <w:rPr>
                <w:sz w:val="24"/>
              </w:rPr>
            </w:r>
            <w:r/>
          </w:p>
        </w:tc>
        <w:tc>
          <w:tcPr>
            <w:tcW w:w="5556" w:type="dxa"/>
            <w:textDirection w:val="lrTb"/>
            <w:noWrap w:val="false"/>
          </w:tcPr>
          <w:p>
            <w:pPr>
              <w:pStyle w:val="1043"/>
            </w:pPr>
            <w:r>
              <w:rPr>
                <w:sz w:val="24"/>
              </w:rPr>
            </w:r>
            <w:r/>
          </w:p>
        </w:tc>
        <w:tc>
          <w:tcPr>
            <w:tcBorders>
              <w:right w:val="none" w:color="000000" w:sz="4" w:space="0"/>
            </w:tcBorders>
            <w:tcW w:w="2835" w:type="dxa"/>
            <w:textDirection w:val="lrTb"/>
            <w:noWrap w:val="false"/>
          </w:tcPr>
          <w:p>
            <w:pPr>
              <w:pStyle w:val="1043"/>
            </w:pPr>
            <w:r>
              <w:rPr>
                <w:sz w:val="24"/>
              </w:rPr>
            </w:r>
            <w:r/>
          </w:p>
        </w:tc>
      </w:tr>
      <w:tr>
        <w:tblPrEx/>
        <w:trPr/>
        <w:tc>
          <w:tcPr>
            <w:tcBorders>
              <w:left w:val="none" w:color="000000" w:sz="4" w:space="0"/>
            </w:tcBorders>
            <w:tcW w:w="567" w:type="dxa"/>
            <w:textDirection w:val="lrTb"/>
            <w:noWrap w:val="false"/>
          </w:tcPr>
          <w:p>
            <w:pPr>
              <w:pStyle w:val="1043"/>
            </w:pPr>
            <w:r>
              <w:rPr>
                <w:sz w:val="24"/>
              </w:rPr>
            </w:r>
            <w:r/>
          </w:p>
        </w:tc>
        <w:tc>
          <w:tcPr>
            <w:tcW w:w="5556" w:type="dxa"/>
            <w:textDirection w:val="lrTb"/>
            <w:noWrap w:val="false"/>
          </w:tcPr>
          <w:p>
            <w:pPr>
              <w:pStyle w:val="1043"/>
              <w:jc w:val="both"/>
            </w:pPr>
            <w:r>
              <w:rPr>
                <w:b/>
                <w:sz w:val="24"/>
              </w:rPr>
              <w:t xml:space="preserve">Итого</w:t>
            </w:r>
            <w:r/>
          </w:p>
        </w:tc>
        <w:tc>
          <w:tcPr>
            <w:tcBorders>
              <w:right w:val="none" w:color="000000" w:sz="4" w:space="0"/>
            </w:tcBorders>
            <w:tcW w:w="2835" w:type="dxa"/>
            <w:textDirection w:val="lrTb"/>
            <w:noWrap w:val="false"/>
          </w:tcPr>
          <w:p>
            <w:pPr>
              <w:pStyle w:val="1043"/>
            </w:pPr>
            <w:r>
              <w:rPr>
                <w:sz w:val="24"/>
              </w:rPr>
            </w:r>
            <w:r/>
          </w:p>
        </w:tc>
      </w:tr>
    </w:tbl>
    <w:p>
      <w:pPr>
        <w:pStyle w:val="1043"/>
        <w:jc w:val="both"/>
      </w:pPr>
      <w:r>
        <w:rPr>
          <w:sz w:val="24"/>
        </w:rPr>
      </w:r>
      <w:r/>
    </w:p>
    <w:p>
      <w:pPr>
        <w:pStyle w:val="1044"/>
        <w:jc w:val="both"/>
      </w:pPr>
      <w:r>
        <w:rPr>
          <w:sz w:val="20"/>
        </w:rPr>
        <w:t xml:space="preserve">Министр (заместитель министра)</w:t>
      </w:r>
      <w:r/>
    </w:p>
    <w:p>
      <w:pPr>
        <w:pStyle w:val="1044"/>
        <w:jc w:val="both"/>
      </w:pPr>
      <w:r>
        <w:rPr>
          <w:sz w:val="20"/>
        </w:rPr>
        <w:t xml:space="preserve">сельского хозяйства</w:t>
      </w:r>
      <w:r/>
    </w:p>
    <w:p>
      <w:pPr>
        <w:pStyle w:val="1044"/>
        <w:jc w:val="both"/>
      </w:pPr>
      <w:r>
        <w:rPr>
          <w:sz w:val="20"/>
        </w:rPr>
        <w:t xml:space="preserve">Чувашской Республики           _______________ ____________________________</w:t>
      </w:r>
      <w:r/>
    </w:p>
    <w:p>
      <w:pPr>
        <w:pStyle w:val="1044"/>
        <w:jc w:val="both"/>
      </w:pPr>
      <w:r>
        <w:rPr>
          <w:sz w:val="20"/>
        </w:rPr>
        <w:t xml:space="preserve">                                  (подпись)       (расшифровка подписи)</w:t>
      </w:r>
      <w:r/>
    </w:p>
    <w:p>
      <w:pPr>
        <w:pStyle w:val="1044"/>
        <w:jc w:val="both"/>
      </w:pPr>
      <w:r>
        <w:rPr>
          <w:sz w:val="20"/>
        </w:rPr>
      </w:r>
      <w:r/>
    </w:p>
    <w:p>
      <w:pPr>
        <w:pStyle w:val="1044"/>
        <w:jc w:val="both"/>
      </w:pPr>
      <w:r>
        <w:rPr>
          <w:sz w:val="20"/>
        </w:rPr>
        <w:t xml:space="preserve">Начальник отдела Министерства</w:t>
      </w:r>
      <w:r/>
    </w:p>
    <w:p>
      <w:pPr>
        <w:pStyle w:val="1044"/>
        <w:jc w:val="both"/>
      </w:pPr>
      <w:r>
        <w:rPr>
          <w:sz w:val="20"/>
        </w:rPr>
        <w:t xml:space="preserve">сельского хозяйства</w:t>
      </w:r>
      <w:r/>
    </w:p>
    <w:p>
      <w:pPr>
        <w:pStyle w:val="1044"/>
        <w:jc w:val="both"/>
      </w:pPr>
      <w:r>
        <w:rPr>
          <w:sz w:val="20"/>
        </w:rPr>
        <w:t xml:space="preserve">Чувашской Республики           _______________ ____________________________</w:t>
      </w:r>
      <w:r/>
    </w:p>
    <w:p>
      <w:pPr>
        <w:pStyle w:val="1044"/>
        <w:jc w:val="both"/>
      </w:pPr>
      <w:r>
        <w:rPr>
          <w:sz w:val="20"/>
        </w:rPr>
        <w:t xml:space="preserve">                                  (подпись)       (расшифровка подписи)</w:t>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right"/>
        <w:outlineLvl w:val="1"/>
      </w:pPr>
      <w:r>
        <w:rPr>
          <w:sz w:val="24"/>
        </w:rPr>
        <w:t xml:space="preserve">Приложение N 8</w:t>
      </w:r>
      <w:r/>
    </w:p>
    <w:p>
      <w:pPr>
        <w:pStyle w:val="1043"/>
        <w:jc w:val="right"/>
      </w:pPr>
      <w:r>
        <w:rPr>
          <w:sz w:val="24"/>
        </w:rPr>
        <w:t xml:space="preserve">к Порядку предоставления главе крестьянского</w:t>
      </w:r>
      <w:r/>
    </w:p>
    <w:p>
      <w:pPr>
        <w:pStyle w:val="1043"/>
        <w:jc w:val="right"/>
      </w:pPr>
      <w:r>
        <w:rPr>
          <w:sz w:val="24"/>
        </w:rPr>
        <w:t xml:space="preserve">(фермерского) хозяйства или индивидуальному</w:t>
      </w:r>
      <w:r/>
    </w:p>
    <w:p>
      <w:pPr>
        <w:pStyle w:val="1043"/>
        <w:jc w:val="right"/>
      </w:pPr>
      <w:r>
        <w:rPr>
          <w:sz w:val="24"/>
        </w:rPr>
        <w:t xml:space="preserve">предпринимателю государственной поддержки</w:t>
      </w:r>
      <w:r/>
    </w:p>
    <w:p>
      <w:pPr>
        <w:pStyle w:val="1043"/>
        <w:jc w:val="right"/>
      </w:pPr>
      <w:r>
        <w:rPr>
          <w:sz w:val="24"/>
        </w:rPr>
        <w:t xml:space="preserve">в форме гранта на реализацию проекта развития</w:t>
      </w:r>
      <w:r/>
    </w:p>
    <w:p>
      <w:pPr>
        <w:pStyle w:val="1043"/>
        <w:jc w:val="right"/>
      </w:pPr>
      <w:r>
        <w:rPr>
          <w:sz w:val="24"/>
        </w:rPr>
        <w:t xml:space="preserve">перспективных направлений сельскохозяйственного</w:t>
      </w:r>
      <w:r/>
    </w:p>
    <w:p>
      <w:pPr>
        <w:pStyle w:val="1043"/>
        <w:jc w:val="right"/>
      </w:pPr>
      <w:r>
        <w:rPr>
          <w:sz w:val="24"/>
        </w:rPr>
        <w:t xml:space="preserve">производства (Перспектива), не предусматривающего</w:t>
      </w:r>
      <w:r/>
    </w:p>
    <w:p>
      <w:pPr>
        <w:pStyle w:val="1043"/>
        <w:jc w:val="right"/>
      </w:pPr>
      <w:r>
        <w:rPr>
          <w:sz w:val="24"/>
        </w:rPr>
        <w:t xml:space="preserve">использование части средств гранта на цели</w:t>
      </w:r>
      <w:r/>
    </w:p>
    <w:p>
      <w:pPr>
        <w:pStyle w:val="1043"/>
        <w:jc w:val="right"/>
      </w:pPr>
      <w:r>
        <w:rPr>
          <w:sz w:val="24"/>
        </w:rPr>
        <w:t xml:space="preserve">формирования неделимого фонда сельскохозяйственного</w:t>
      </w:r>
      <w:r/>
    </w:p>
    <w:p>
      <w:pPr>
        <w:pStyle w:val="1043"/>
        <w:jc w:val="right"/>
      </w:pPr>
      <w:r>
        <w:rPr>
          <w:sz w:val="24"/>
        </w:rPr>
        <w:t xml:space="preserve">потребительского кооператива, членом которого</w:t>
      </w:r>
      <w:r/>
    </w:p>
    <w:p>
      <w:pPr>
        <w:pStyle w:val="1043"/>
        <w:jc w:val="right"/>
      </w:pPr>
      <w:r>
        <w:rPr>
          <w:sz w:val="24"/>
        </w:rPr>
        <w:t xml:space="preserve">является глава крестьянского (фермерского)</w:t>
      </w:r>
      <w:r/>
    </w:p>
    <w:p>
      <w:pPr>
        <w:pStyle w:val="1043"/>
        <w:jc w:val="right"/>
      </w:pPr>
      <w:r>
        <w:rPr>
          <w:sz w:val="24"/>
        </w:rPr>
        <w:t xml:space="preserve">хозяйства или индивидуальный предприниматель</w:t>
      </w:r>
      <w:r/>
    </w:p>
    <w:p>
      <w:pPr>
        <w:pStyle w:val="1043"/>
        <w:jc w:val="both"/>
      </w:pPr>
      <w:r>
        <w:rPr>
          <w:sz w:val="24"/>
        </w:rPr>
      </w:r>
      <w:r/>
    </w:p>
    <w:p>
      <w:pPr>
        <w:pStyle w:val="1043"/>
        <w:jc w:val="center"/>
      </w:pPr>
      <w:r>
        <w:rPr>
          <w:sz w:val="24"/>
        </w:rPr>
        <w:t xml:space="preserve">ОТЧЕТ</w:t>
      </w:r>
      <w:r/>
    </w:p>
    <w:p>
      <w:pPr>
        <w:pStyle w:val="1043"/>
        <w:jc w:val="center"/>
      </w:pPr>
      <w:r>
        <w:rPr>
          <w:sz w:val="24"/>
        </w:rPr>
        <w:t xml:space="preserve">о достижении значений результата предоставления гранта</w:t>
      </w:r>
      <w:r/>
    </w:p>
    <w:p>
      <w:pPr>
        <w:pStyle w:val="1043"/>
        <w:jc w:val="center"/>
      </w:pPr>
      <w:r>
        <w:rPr>
          <w:sz w:val="24"/>
        </w:rPr>
        <w:t xml:space="preserve">и показателей, необходимых для достижения результата</w:t>
      </w:r>
      <w:r/>
    </w:p>
    <w:p>
      <w:pPr>
        <w:pStyle w:val="1043"/>
        <w:jc w:val="center"/>
      </w:pPr>
      <w:r>
        <w:rPr>
          <w:sz w:val="24"/>
        </w:rPr>
        <w:t xml:space="preserve">предоставления гранта</w:t>
      </w:r>
      <w:r/>
    </w:p>
    <w:p>
      <w:pPr>
        <w:pStyle w:val="1043"/>
        <w:jc w:val="both"/>
      </w:pPr>
      <w:r>
        <w:rPr>
          <w:sz w:val="24"/>
        </w:rPr>
      </w:r>
      <w:r/>
    </w:p>
    <w:p>
      <w:pPr>
        <w:pStyle w:val="1043"/>
        <w:ind w:firstLine="540"/>
        <w:jc w:val="both"/>
      </w:pPr>
      <w:r>
        <w:rPr>
          <w:sz w:val="24"/>
        </w:rPr>
        <w:t xml:space="preserve">Утратил силу. - </w:t>
      </w:r>
      <w:r>
        <w:rPr>
          <w:sz w:val="24"/>
        </w:rPr>
        <w:t xml:space="preserve">Постановление</w:t>
      </w:r>
      <w:r>
        <w:rPr>
          <w:sz w:val="24"/>
        </w:rPr>
        <w:t xml:space="preserve"> Кабинета Министров ЧР от 12.04.2023 N 240.</w:t>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p>
      <w:pPr>
        <w:pStyle w:val="1043"/>
        <w:jc w:val="both"/>
      </w:pPr>
      <w:r>
        <w:rPr>
          <w:sz w:val="24"/>
        </w:rPr>
      </w:r>
      <w:r/>
    </w:p>
    <w:sectPr>
      <w:headerReference w:type="default" r:id="rId8"/>
      <w:headerReference w:type="first" r:id="rId9"/>
      <w:footerReference w:type="default" r:id="rId10"/>
      <w:footerReference w:type="first" r:id="rId11"/>
      <w:footnotePr/>
      <w:endnotePr/>
      <w:type w:val="nextPage"/>
      <w:pgSz w:w="11906" w:h="16838" w:orient="portrait"/>
      <w:pgMar w:top="1440" w:right="566" w:bottom="1440" w:left="1133" w:header="0"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Courier New">
    <w:panose1 w:val="020704090202050204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Постановление Кабинета Министров ЧР от 29.06.2021 N 288</w:t>
            <w:br/>
            <w:t xml:space="preserve">(ред. от 09.07.2025)</w:t>
            <w:br/>
            <w:t xml:space="preserve">"О порядке предоставления из республиканско...</w:t>
          </w:r>
          <w:r>
            <w:rPr>
              <w:rFonts w:ascii="Tahoma" w:hAnsi="Tahoma" w:cs="Tahoma"/>
            </w:rPr>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01.08.2025</w:t>
          </w:r>
          <w:r>
            <w:rPr>
              <w:rFonts w:ascii="Tahoma" w:hAnsi="Tahoma" w:cs="Tahoma"/>
            </w:rPr>
          </w:r>
          <w:r>
            <w:rPr>
              <w:rFonts w:ascii="Tahoma" w:hAnsi="Tahoma" w:cs="Tahoma"/>
            </w:rPr>
          </w:r>
        </w:p>
      </w:tc>
    </w:tr>
  </w:tbl>
  <w:p>
    <w:pPr>
      <w:rPr>
        <w:sz w:val="2"/>
        <w:szCs w:val="2"/>
      </w:rPr>
      <w:pBdr>
        <w:bottom w:val="single" w:color="000000" w:sz="12" w:space="0"/>
      </w:pBdr>
    </w:pPr>
    <w:r>
      <w:rPr>
        <w:sz w:val="2"/>
        <w:szCs w:val="2"/>
      </w:rPr>
    </w:r>
    <w:r>
      <w:rPr>
        <w:sz w:val="2"/>
        <w:szCs w:val="2"/>
      </w:rPr>
    </w:r>
    <w:r>
      <w:rPr>
        <w:sz w:val="2"/>
        <w:szCs w:val="2"/>
      </w:rPr>
    </w:r>
  </w:p>
  <w:p>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Постановление Кабинета Министров ЧР от 29.06.2021 N 288</w:t>
            <w:br/>
            <w:t xml:space="preserve">(ред. от 09.07.2025)</w:t>
            <w:br/>
            <w:t xml:space="preserve">"О порядке предоставления из республиканско...</w:t>
          </w:r>
          <w:r>
            <w:rPr>
              <w:rFonts w:ascii="Tahoma" w:hAnsi="Tahoma" w:cs="Tahoma"/>
            </w:rPr>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01.08.2025</w:t>
          </w:r>
          <w:r>
            <w:rPr>
              <w:rFonts w:ascii="Tahoma" w:hAnsi="Tahoma" w:cs="Tahoma"/>
            </w:rPr>
          </w:r>
          <w:r>
            <w:rPr>
              <w:rFonts w:ascii="Tahoma" w:hAnsi="Tahoma" w:cs="Tahoma"/>
            </w:rPr>
          </w:r>
        </w:p>
      </w:tc>
    </w:tr>
  </w:tbl>
  <w:p>
    <w:pPr>
      <w:rPr>
        <w:sz w:val="2"/>
        <w:szCs w:val="2"/>
      </w:rPr>
      <w:pBdr>
        <w:bottom w:val="single" w:color="000000" w:sz="12" w:space="0"/>
      </w:pBdr>
    </w:pPr>
    <w:r>
      <w:rPr>
        <w:sz w:val="2"/>
        <w:szCs w:val="2"/>
      </w:rPr>
    </w:r>
    <w:r>
      <w:rPr>
        <w:sz w:val="2"/>
        <w:szCs w:val="2"/>
      </w:rPr>
    </w:r>
    <w:r>
      <w:rPr>
        <w:sz w:val="2"/>
        <w:szCs w:val="2"/>
      </w:rPr>
    </w:r>
  </w:p>
  <w:p>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64">
    <w:name w:val="Normal"/>
    <w:qFormat/>
  </w:style>
  <w:style w:type="paragraph" w:styleId="865">
    <w:name w:val="Heading 1"/>
    <w:basedOn w:val="864"/>
    <w:next w:val="864"/>
    <w:link w:val="866"/>
    <w:uiPriority w:val="9"/>
    <w:qFormat/>
    <w:pPr>
      <w:keepLines/>
      <w:keepNext/>
      <w:spacing w:before="480" w:after="200"/>
      <w:outlineLvl w:val="0"/>
    </w:pPr>
    <w:rPr>
      <w:rFonts w:ascii="Arial" w:hAnsi="Arial" w:eastAsia="Arial" w:cs="Arial"/>
      <w:sz w:val="40"/>
      <w:szCs w:val="40"/>
    </w:rPr>
  </w:style>
  <w:style w:type="character" w:styleId="866">
    <w:name w:val="Heading 1 Char"/>
    <w:link w:val="865"/>
    <w:uiPriority w:val="9"/>
    <w:rPr>
      <w:rFonts w:ascii="Arial" w:hAnsi="Arial" w:eastAsia="Arial" w:cs="Arial"/>
      <w:sz w:val="40"/>
      <w:szCs w:val="40"/>
    </w:rPr>
  </w:style>
  <w:style w:type="paragraph" w:styleId="867">
    <w:name w:val="Heading 2"/>
    <w:basedOn w:val="864"/>
    <w:next w:val="864"/>
    <w:link w:val="868"/>
    <w:uiPriority w:val="9"/>
    <w:unhideWhenUsed/>
    <w:qFormat/>
    <w:pPr>
      <w:keepLines/>
      <w:keepNext/>
      <w:spacing w:before="360" w:after="200"/>
      <w:outlineLvl w:val="1"/>
    </w:pPr>
    <w:rPr>
      <w:rFonts w:ascii="Arial" w:hAnsi="Arial" w:eastAsia="Arial" w:cs="Arial"/>
      <w:sz w:val="34"/>
    </w:rPr>
  </w:style>
  <w:style w:type="character" w:styleId="868">
    <w:name w:val="Heading 2 Char"/>
    <w:link w:val="867"/>
    <w:uiPriority w:val="9"/>
    <w:rPr>
      <w:rFonts w:ascii="Arial" w:hAnsi="Arial" w:eastAsia="Arial" w:cs="Arial"/>
      <w:sz w:val="34"/>
    </w:rPr>
  </w:style>
  <w:style w:type="paragraph" w:styleId="869">
    <w:name w:val="Heading 3"/>
    <w:basedOn w:val="864"/>
    <w:next w:val="864"/>
    <w:link w:val="870"/>
    <w:uiPriority w:val="9"/>
    <w:unhideWhenUsed/>
    <w:qFormat/>
    <w:pPr>
      <w:keepLines/>
      <w:keepNext/>
      <w:spacing w:before="320" w:after="200"/>
      <w:outlineLvl w:val="2"/>
    </w:pPr>
    <w:rPr>
      <w:rFonts w:ascii="Arial" w:hAnsi="Arial" w:eastAsia="Arial" w:cs="Arial"/>
      <w:sz w:val="30"/>
      <w:szCs w:val="30"/>
    </w:rPr>
  </w:style>
  <w:style w:type="character" w:styleId="870">
    <w:name w:val="Heading 3 Char"/>
    <w:link w:val="869"/>
    <w:uiPriority w:val="9"/>
    <w:rPr>
      <w:rFonts w:ascii="Arial" w:hAnsi="Arial" w:eastAsia="Arial" w:cs="Arial"/>
      <w:sz w:val="30"/>
      <w:szCs w:val="30"/>
    </w:rPr>
  </w:style>
  <w:style w:type="paragraph" w:styleId="871">
    <w:name w:val="Heading 4"/>
    <w:basedOn w:val="864"/>
    <w:next w:val="864"/>
    <w:link w:val="872"/>
    <w:uiPriority w:val="9"/>
    <w:unhideWhenUsed/>
    <w:qFormat/>
    <w:pPr>
      <w:keepLines/>
      <w:keepNext/>
      <w:spacing w:before="320" w:after="200"/>
      <w:outlineLvl w:val="3"/>
    </w:pPr>
    <w:rPr>
      <w:rFonts w:ascii="Arial" w:hAnsi="Arial" w:eastAsia="Arial" w:cs="Arial"/>
      <w:b/>
      <w:bCs/>
      <w:sz w:val="26"/>
      <w:szCs w:val="26"/>
    </w:rPr>
  </w:style>
  <w:style w:type="character" w:styleId="872">
    <w:name w:val="Heading 4 Char"/>
    <w:link w:val="871"/>
    <w:uiPriority w:val="9"/>
    <w:rPr>
      <w:rFonts w:ascii="Arial" w:hAnsi="Arial" w:eastAsia="Arial" w:cs="Arial"/>
      <w:b/>
      <w:bCs/>
      <w:sz w:val="26"/>
      <w:szCs w:val="26"/>
    </w:rPr>
  </w:style>
  <w:style w:type="paragraph" w:styleId="873">
    <w:name w:val="Heading 5"/>
    <w:basedOn w:val="864"/>
    <w:next w:val="864"/>
    <w:link w:val="874"/>
    <w:uiPriority w:val="9"/>
    <w:unhideWhenUsed/>
    <w:qFormat/>
    <w:pPr>
      <w:keepLines/>
      <w:keepNext/>
      <w:spacing w:before="320" w:after="200"/>
      <w:outlineLvl w:val="4"/>
    </w:pPr>
    <w:rPr>
      <w:rFonts w:ascii="Arial" w:hAnsi="Arial" w:eastAsia="Arial" w:cs="Arial"/>
      <w:b/>
      <w:bCs/>
      <w:sz w:val="24"/>
      <w:szCs w:val="24"/>
    </w:rPr>
  </w:style>
  <w:style w:type="character" w:styleId="874">
    <w:name w:val="Heading 5 Char"/>
    <w:link w:val="873"/>
    <w:uiPriority w:val="9"/>
    <w:rPr>
      <w:rFonts w:ascii="Arial" w:hAnsi="Arial" w:eastAsia="Arial" w:cs="Arial"/>
      <w:b/>
      <w:bCs/>
      <w:sz w:val="24"/>
      <w:szCs w:val="24"/>
    </w:rPr>
  </w:style>
  <w:style w:type="paragraph" w:styleId="875">
    <w:name w:val="Heading 6"/>
    <w:basedOn w:val="864"/>
    <w:next w:val="864"/>
    <w:link w:val="876"/>
    <w:uiPriority w:val="9"/>
    <w:unhideWhenUsed/>
    <w:qFormat/>
    <w:pPr>
      <w:keepLines/>
      <w:keepNext/>
      <w:spacing w:before="320" w:after="200"/>
      <w:outlineLvl w:val="5"/>
    </w:pPr>
    <w:rPr>
      <w:rFonts w:ascii="Arial" w:hAnsi="Arial" w:eastAsia="Arial" w:cs="Arial"/>
      <w:b/>
      <w:bCs/>
      <w:sz w:val="22"/>
      <w:szCs w:val="22"/>
    </w:rPr>
  </w:style>
  <w:style w:type="character" w:styleId="876">
    <w:name w:val="Heading 6 Char"/>
    <w:link w:val="875"/>
    <w:uiPriority w:val="9"/>
    <w:rPr>
      <w:rFonts w:ascii="Arial" w:hAnsi="Arial" w:eastAsia="Arial" w:cs="Arial"/>
      <w:b/>
      <w:bCs/>
      <w:sz w:val="22"/>
      <w:szCs w:val="22"/>
    </w:rPr>
  </w:style>
  <w:style w:type="paragraph" w:styleId="877">
    <w:name w:val="Heading 7"/>
    <w:basedOn w:val="864"/>
    <w:next w:val="864"/>
    <w:link w:val="878"/>
    <w:uiPriority w:val="9"/>
    <w:unhideWhenUsed/>
    <w:qFormat/>
    <w:pPr>
      <w:keepLines/>
      <w:keepNext/>
      <w:spacing w:before="320" w:after="200"/>
      <w:outlineLvl w:val="6"/>
    </w:pPr>
    <w:rPr>
      <w:rFonts w:ascii="Arial" w:hAnsi="Arial" w:eastAsia="Arial" w:cs="Arial"/>
      <w:b/>
      <w:bCs/>
      <w:i/>
      <w:iCs/>
      <w:sz w:val="22"/>
      <w:szCs w:val="22"/>
    </w:rPr>
  </w:style>
  <w:style w:type="character" w:styleId="878">
    <w:name w:val="Heading 7 Char"/>
    <w:link w:val="877"/>
    <w:uiPriority w:val="9"/>
    <w:rPr>
      <w:rFonts w:ascii="Arial" w:hAnsi="Arial" w:eastAsia="Arial" w:cs="Arial"/>
      <w:b/>
      <w:bCs/>
      <w:i/>
      <w:iCs/>
      <w:sz w:val="22"/>
      <w:szCs w:val="22"/>
    </w:rPr>
  </w:style>
  <w:style w:type="paragraph" w:styleId="879">
    <w:name w:val="Heading 8"/>
    <w:basedOn w:val="864"/>
    <w:next w:val="864"/>
    <w:link w:val="880"/>
    <w:uiPriority w:val="9"/>
    <w:unhideWhenUsed/>
    <w:qFormat/>
    <w:pPr>
      <w:keepLines/>
      <w:keepNext/>
      <w:spacing w:before="320" w:after="200"/>
      <w:outlineLvl w:val="7"/>
    </w:pPr>
    <w:rPr>
      <w:rFonts w:ascii="Arial" w:hAnsi="Arial" w:eastAsia="Arial" w:cs="Arial"/>
      <w:i/>
      <w:iCs/>
      <w:sz w:val="22"/>
      <w:szCs w:val="22"/>
    </w:rPr>
  </w:style>
  <w:style w:type="character" w:styleId="880">
    <w:name w:val="Heading 8 Char"/>
    <w:link w:val="879"/>
    <w:uiPriority w:val="9"/>
    <w:rPr>
      <w:rFonts w:ascii="Arial" w:hAnsi="Arial" w:eastAsia="Arial" w:cs="Arial"/>
      <w:i/>
      <w:iCs/>
      <w:sz w:val="22"/>
      <w:szCs w:val="22"/>
    </w:rPr>
  </w:style>
  <w:style w:type="paragraph" w:styleId="881">
    <w:name w:val="Heading 9"/>
    <w:basedOn w:val="864"/>
    <w:next w:val="864"/>
    <w:link w:val="882"/>
    <w:uiPriority w:val="9"/>
    <w:unhideWhenUsed/>
    <w:qFormat/>
    <w:pPr>
      <w:keepLines/>
      <w:keepNext/>
      <w:spacing w:before="320" w:after="200"/>
      <w:outlineLvl w:val="8"/>
    </w:pPr>
    <w:rPr>
      <w:rFonts w:ascii="Arial" w:hAnsi="Arial" w:eastAsia="Arial" w:cs="Arial"/>
      <w:i/>
      <w:iCs/>
      <w:sz w:val="21"/>
      <w:szCs w:val="21"/>
    </w:rPr>
  </w:style>
  <w:style w:type="character" w:styleId="882">
    <w:name w:val="Heading 9 Char"/>
    <w:link w:val="881"/>
    <w:uiPriority w:val="9"/>
    <w:rPr>
      <w:rFonts w:ascii="Arial" w:hAnsi="Arial" w:eastAsia="Arial" w:cs="Arial"/>
      <w:i/>
      <w:iCs/>
      <w:sz w:val="21"/>
      <w:szCs w:val="21"/>
    </w:rPr>
  </w:style>
  <w:style w:type="paragraph" w:styleId="883">
    <w:name w:val="List Paragraph"/>
    <w:basedOn w:val="864"/>
    <w:uiPriority w:val="34"/>
    <w:qFormat/>
    <w:pPr>
      <w:contextualSpacing/>
      <w:ind w:left="720"/>
    </w:pPr>
  </w:style>
  <w:style w:type="paragraph" w:styleId="884">
    <w:name w:val="No Spacing"/>
    <w:uiPriority w:val="1"/>
    <w:qFormat/>
    <w:pPr>
      <w:spacing w:before="0" w:after="0" w:line="240" w:lineRule="auto"/>
    </w:pPr>
  </w:style>
  <w:style w:type="paragraph" w:styleId="885">
    <w:name w:val="Title"/>
    <w:basedOn w:val="864"/>
    <w:next w:val="864"/>
    <w:link w:val="886"/>
    <w:uiPriority w:val="10"/>
    <w:qFormat/>
    <w:pPr>
      <w:contextualSpacing/>
      <w:spacing w:before="300" w:after="200"/>
    </w:pPr>
    <w:rPr>
      <w:sz w:val="48"/>
      <w:szCs w:val="48"/>
    </w:rPr>
  </w:style>
  <w:style w:type="character" w:styleId="886">
    <w:name w:val="Title Char"/>
    <w:link w:val="885"/>
    <w:uiPriority w:val="10"/>
    <w:rPr>
      <w:sz w:val="48"/>
      <w:szCs w:val="48"/>
    </w:rPr>
  </w:style>
  <w:style w:type="paragraph" w:styleId="887">
    <w:name w:val="Subtitle"/>
    <w:basedOn w:val="864"/>
    <w:next w:val="864"/>
    <w:link w:val="888"/>
    <w:uiPriority w:val="11"/>
    <w:qFormat/>
    <w:pPr>
      <w:spacing w:before="200" w:after="200"/>
    </w:pPr>
    <w:rPr>
      <w:sz w:val="24"/>
      <w:szCs w:val="24"/>
    </w:rPr>
  </w:style>
  <w:style w:type="character" w:styleId="888">
    <w:name w:val="Subtitle Char"/>
    <w:link w:val="887"/>
    <w:uiPriority w:val="11"/>
    <w:rPr>
      <w:sz w:val="24"/>
      <w:szCs w:val="24"/>
    </w:rPr>
  </w:style>
  <w:style w:type="paragraph" w:styleId="889">
    <w:name w:val="Quote"/>
    <w:basedOn w:val="864"/>
    <w:next w:val="864"/>
    <w:link w:val="890"/>
    <w:uiPriority w:val="29"/>
    <w:qFormat/>
    <w:pPr>
      <w:ind w:left="720" w:right="720"/>
    </w:pPr>
    <w:rPr>
      <w:i/>
    </w:rPr>
  </w:style>
  <w:style w:type="character" w:styleId="890">
    <w:name w:val="Quote Char"/>
    <w:link w:val="889"/>
    <w:uiPriority w:val="29"/>
    <w:rPr>
      <w:i/>
    </w:rPr>
  </w:style>
  <w:style w:type="paragraph" w:styleId="891">
    <w:name w:val="Intense Quote"/>
    <w:basedOn w:val="864"/>
    <w:next w:val="864"/>
    <w:link w:val="89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92">
    <w:name w:val="Intense Quote Char"/>
    <w:link w:val="891"/>
    <w:uiPriority w:val="30"/>
    <w:rPr>
      <w:i/>
    </w:rPr>
  </w:style>
  <w:style w:type="paragraph" w:styleId="893">
    <w:name w:val="Header"/>
    <w:basedOn w:val="864"/>
    <w:link w:val="894"/>
    <w:uiPriority w:val="99"/>
    <w:unhideWhenUsed/>
    <w:pPr>
      <w:spacing w:after="0" w:line="240" w:lineRule="auto"/>
      <w:tabs>
        <w:tab w:val="center" w:pos="7143" w:leader="none"/>
        <w:tab w:val="right" w:pos="14287" w:leader="none"/>
      </w:tabs>
    </w:pPr>
  </w:style>
  <w:style w:type="character" w:styleId="894">
    <w:name w:val="Header Char"/>
    <w:link w:val="893"/>
    <w:uiPriority w:val="99"/>
  </w:style>
  <w:style w:type="paragraph" w:styleId="895">
    <w:name w:val="Footer"/>
    <w:basedOn w:val="864"/>
    <w:link w:val="898"/>
    <w:uiPriority w:val="99"/>
    <w:unhideWhenUsed/>
    <w:pPr>
      <w:spacing w:after="0" w:line="240" w:lineRule="auto"/>
      <w:tabs>
        <w:tab w:val="center" w:pos="7143" w:leader="none"/>
        <w:tab w:val="right" w:pos="14287" w:leader="none"/>
      </w:tabs>
    </w:pPr>
  </w:style>
  <w:style w:type="character" w:styleId="896">
    <w:name w:val="Footer Char"/>
    <w:link w:val="895"/>
    <w:uiPriority w:val="99"/>
  </w:style>
  <w:style w:type="paragraph" w:styleId="897">
    <w:name w:val="Caption"/>
    <w:basedOn w:val="864"/>
    <w:next w:val="864"/>
    <w:uiPriority w:val="35"/>
    <w:semiHidden/>
    <w:unhideWhenUsed/>
    <w:qFormat/>
    <w:pPr>
      <w:spacing w:line="276" w:lineRule="auto"/>
    </w:pPr>
    <w:rPr>
      <w:b/>
      <w:bCs/>
      <w:color w:val="4f81bd" w:themeColor="accent1"/>
      <w:sz w:val="18"/>
      <w:szCs w:val="18"/>
    </w:rPr>
  </w:style>
  <w:style w:type="character" w:styleId="898">
    <w:name w:val="Caption Char"/>
    <w:basedOn w:val="897"/>
    <w:link w:val="895"/>
    <w:uiPriority w:val="99"/>
  </w:style>
  <w:style w:type="table" w:styleId="899">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00">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901">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02">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03">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04">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05">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906">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907">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908">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909">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910">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911">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912">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913">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914">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915">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916">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917">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918">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919">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920">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21">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22">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23">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24">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25">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26">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27">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28">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929">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930">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931">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932">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933">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934">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935">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936">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937">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938">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939">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940">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41">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42">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43">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44">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5">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46">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7">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8">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949">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950">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951">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952">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953">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954">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955">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56">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957">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958">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959">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960">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961">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962">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963">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964">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965">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966">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967">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968">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969">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70">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71">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972">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973">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974">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975">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976">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77">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78">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979">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980">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981">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982">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983">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4">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5">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6">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7">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8">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9">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90">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91">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92">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93">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94">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95">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96">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97">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998">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999">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1000">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1001">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1002">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1003">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1004">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005">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006">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007">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008">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009">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010">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011">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012">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013">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014">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015">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016">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017">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018">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019">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020">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021">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022">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023">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024">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025">
    <w:name w:val="Hyperlink"/>
    <w:uiPriority w:val="99"/>
    <w:unhideWhenUsed/>
    <w:rPr>
      <w:color w:val="0000ff" w:themeColor="hyperlink"/>
      <w:u w:val="single"/>
    </w:rPr>
  </w:style>
  <w:style w:type="paragraph" w:styleId="1026">
    <w:name w:val="footnote text"/>
    <w:basedOn w:val="864"/>
    <w:link w:val="1027"/>
    <w:uiPriority w:val="99"/>
    <w:semiHidden/>
    <w:unhideWhenUsed/>
    <w:pPr>
      <w:spacing w:after="40" w:line="240" w:lineRule="auto"/>
    </w:pPr>
    <w:rPr>
      <w:sz w:val="18"/>
    </w:rPr>
  </w:style>
  <w:style w:type="character" w:styleId="1027">
    <w:name w:val="Footnote Text Char"/>
    <w:link w:val="1026"/>
    <w:uiPriority w:val="99"/>
    <w:rPr>
      <w:sz w:val="18"/>
    </w:rPr>
  </w:style>
  <w:style w:type="character" w:styleId="1028">
    <w:name w:val="footnote reference"/>
    <w:uiPriority w:val="99"/>
    <w:unhideWhenUsed/>
    <w:rPr>
      <w:vertAlign w:val="superscript"/>
    </w:rPr>
  </w:style>
  <w:style w:type="paragraph" w:styleId="1029">
    <w:name w:val="endnote text"/>
    <w:basedOn w:val="864"/>
    <w:link w:val="1030"/>
    <w:uiPriority w:val="99"/>
    <w:semiHidden/>
    <w:unhideWhenUsed/>
    <w:pPr>
      <w:spacing w:after="0" w:line="240" w:lineRule="auto"/>
    </w:pPr>
    <w:rPr>
      <w:sz w:val="20"/>
    </w:rPr>
  </w:style>
  <w:style w:type="character" w:styleId="1030">
    <w:name w:val="Endnote Text Char"/>
    <w:link w:val="1029"/>
    <w:uiPriority w:val="99"/>
    <w:rPr>
      <w:sz w:val="20"/>
    </w:rPr>
  </w:style>
  <w:style w:type="character" w:styleId="1031">
    <w:name w:val="endnote reference"/>
    <w:uiPriority w:val="99"/>
    <w:semiHidden/>
    <w:unhideWhenUsed/>
    <w:rPr>
      <w:vertAlign w:val="superscript"/>
    </w:rPr>
  </w:style>
  <w:style w:type="paragraph" w:styleId="1032">
    <w:name w:val="toc 1"/>
    <w:basedOn w:val="864"/>
    <w:next w:val="864"/>
    <w:uiPriority w:val="39"/>
    <w:unhideWhenUsed/>
    <w:pPr>
      <w:ind w:left="0" w:right="0" w:firstLine="0"/>
      <w:spacing w:after="57"/>
    </w:pPr>
  </w:style>
  <w:style w:type="paragraph" w:styleId="1033">
    <w:name w:val="toc 2"/>
    <w:basedOn w:val="864"/>
    <w:next w:val="864"/>
    <w:uiPriority w:val="39"/>
    <w:unhideWhenUsed/>
    <w:pPr>
      <w:ind w:left="283" w:right="0" w:firstLine="0"/>
      <w:spacing w:after="57"/>
    </w:pPr>
  </w:style>
  <w:style w:type="paragraph" w:styleId="1034">
    <w:name w:val="toc 3"/>
    <w:basedOn w:val="864"/>
    <w:next w:val="864"/>
    <w:uiPriority w:val="39"/>
    <w:unhideWhenUsed/>
    <w:pPr>
      <w:ind w:left="567" w:right="0" w:firstLine="0"/>
      <w:spacing w:after="57"/>
    </w:pPr>
  </w:style>
  <w:style w:type="paragraph" w:styleId="1035">
    <w:name w:val="toc 4"/>
    <w:basedOn w:val="864"/>
    <w:next w:val="864"/>
    <w:uiPriority w:val="39"/>
    <w:unhideWhenUsed/>
    <w:pPr>
      <w:ind w:left="850" w:right="0" w:firstLine="0"/>
      <w:spacing w:after="57"/>
    </w:pPr>
  </w:style>
  <w:style w:type="paragraph" w:styleId="1036">
    <w:name w:val="toc 5"/>
    <w:basedOn w:val="864"/>
    <w:next w:val="864"/>
    <w:uiPriority w:val="39"/>
    <w:unhideWhenUsed/>
    <w:pPr>
      <w:ind w:left="1134" w:right="0" w:firstLine="0"/>
      <w:spacing w:after="57"/>
    </w:pPr>
  </w:style>
  <w:style w:type="paragraph" w:styleId="1037">
    <w:name w:val="toc 6"/>
    <w:basedOn w:val="864"/>
    <w:next w:val="864"/>
    <w:uiPriority w:val="39"/>
    <w:unhideWhenUsed/>
    <w:pPr>
      <w:ind w:left="1417" w:right="0" w:firstLine="0"/>
      <w:spacing w:after="57"/>
    </w:pPr>
  </w:style>
  <w:style w:type="paragraph" w:styleId="1038">
    <w:name w:val="toc 7"/>
    <w:basedOn w:val="864"/>
    <w:next w:val="864"/>
    <w:uiPriority w:val="39"/>
    <w:unhideWhenUsed/>
    <w:pPr>
      <w:ind w:left="1701" w:right="0" w:firstLine="0"/>
      <w:spacing w:after="57"/>
    </w:pPr>
  </w:style>
  <w:style w:type="paragraph" w:styleId="1039">
    <w:name w:val="toc 8"/>
    <w:basedOn w:val="864"/>
    <w:next w:val="864"/>
    <w:uiPriority w:val="39"/>
    <w:unhideWhenUsed/>
    <w:pPr>
      <w:ind w:left="1984" w:right="0" w:firstLine="0"/>
      <w:spacing w:after="57"/>
    </w:pPr>
  </w:style>
  <w:style w:type="paragraph" w:styleId="1040">
    <w:name w:val="toc 9"/>
    <w:basedOn w:val="864"/>
    <w:next w:val="864"/>
    <w:uiPriority w:val="39"/>
    <w:unhideWhenUsed/>
    <w:pPr>
      <w:ind w:left="2268" w:right="0" w:firstLine="0"/>
      <w:spacing w:after="57"/>
    </w:pPr>
  </w:style>
  <w:style w:type="paragraph" w:styleId="1041">
    <w:name w:val="TOC Heading"/>
    <w:uiPriority w:val="39"/>
    <w:unhideWhenUsed/>
  </w:style>
  <w:style w:type="paragraph" w:styleId="1042">
    <w:name w:val="table of figures"/>
    <w:basedOn w:val="864"/>
    <w:next w:val="864"/>
    <w:uiPriority w:val="99"/>
    <w:unhideWhenUsed/>
    <w:pPr>
      <w:spacing w:after="0" w:afterAutospacing="0"/>
    </w:pPr>
  </w:style>
  <w:style w:type="paragraph" w:styleId="1043" w:default="1" w:customStyle="1">
    <w:name w:val="ConsPlusNormal"/>
    <w:pPr>
      <w:widowControl w:val="off"/>
    </w:pPr>
    <w:rPr>
      <w:rFonts w:ascii="Times New Roman" w:hAnsi="Times New Roman" w:cs="Times New Roman"/>
      <w:sz w:val="24"/>
    </w:rPr>
  </w:style>
  <w:style w:type="paragraph" w:styleId="1044" w:customStyle="1">
    <w:name w:val="ConsPlusNonformat"/>
    <w:pPr>
      <w:widowControl w:val="off"/>
    </w:pPr>
    <w:rPr>
      <w:rFonts w:ascii="Courier New" w:hAnsi="Courier New" w:cs="Courier New"/>
      <w:sz w:val="20"/>
    </w:rPr>
  </w:style>
  <w:style w:type="paragraph" w:styleId="1045" w:customStyle="1">
    <w:name w:val="ConsPlusTitle"/>
    <w:pPr>
      <w:widowControl w:val="off"/>
    </w:pPr>
    <w:rPr>
      <w:rFonts w:ascii="Arial" w:hAnsi="Arial" w:cs="Arial"/>
      <w:b/>
      <w:sz w:val="24"/>
    </w:rPr>
  </w:style>
  <w:style w:type="paragraph" w:styleId="1046" w:customStyle="1">
    <w:name w:val="ConsPlusCell"/>
    <w:pPr>
      <w:widowControl w:val="off"/>
    </w:pPr>
    <w:rPr>
      <w:rFonts w:ascii="Courier New" w:hAnsi="Courier New" w:cs="Courier New"/>
      <w:sz w:val="20"/>
    </w:rPr>
  </w:style>
  <w:style w:type="paragraph" w:styleId="1047" w:customStyle="1">
    <w:name w:val="ConsPlusDocList"/>
    <w:pPr>
      <w:widowControl w:val="off"/>
    </w:pPr>
    <w:rPr>
      <w:rFonts w:ascii="Tahoma" w:hAnsi="Tahoma" w:cs="Tahoma"/>
      <w:sz w:val="18"/>
    </w:rPr>
  </w:style>
  <w:style w:type="paragraph" w:styleId="1048" w:customStyle="1">
    <w:name w:val="ConsPlusTitlePage"/>
    <w:pPr>
      <w:widowControl w:val="off"/>
    </w:pPr>
    <w:rPr>
      <w:rFonts w:ascii="Tahoma" w:hAnsi="Tahoma" w:cs="Tahoma"/>
      <w:sz w:val="20"/>
    </w:rPr>
  </w:style>
  <w:style w:type="paragraph" w:styleId="1049" w:customStyle="1">
    <w:name w:val="ConsPlusJurTerm"/>
    <w:pPr>
      <w:widowControl w:val="off"/>
    </w:pPr>
    <w:rPr>
      <w:rFonts w:ascii="Tahoma" w:hAnsi="Tahoma" w:cs="Tahoma"/>
      <w:sz w:val="26"/>
    </w:rPr>
  </w:style>
  <w:style w:type="paragraph" w:styleId="1050" w:customStyle="1">
    <w:name w:val="ConsPlusTextList"/>
    <w:pPr>
      <w:widowControl w:val="off"/>
    </w:pPr>
    <w:rPr>
      <w:rFonts w:ascii="Times New Roman" w:hAnsi="Times New Roman" w:cs="Times New Roman"/>
      <w:sz w:val="24"/>
    </w:rPr>
  </w:style>
  <w:style w:type="paragraph" w:styleId="1051" w:customStyle="1">
    <w:name w:val="ConsPlusTextList"/>
    <w:pPr>
      <w:widowControl w:val="off"/>
    </w:pPr>
    <w:rPr>
      <w:rFonts w:ascii="Times New Roman" w:hAnsi="Times New Roman" w:cs="Times New Roman"/>
      <w:sz w:val="24"/>
    </w:rPr>
  </w:style>
  <w:style w:type="character" w:styleId="1052" w:default="1">
    <w:name w:val="Default Paragraph Font"/>
    <w:uiPriority w:val="1"/>
    <w:semiHidden/>
    <w:unhideWhenUsed/>
  </w:style>
  <w:style w:type="numbering" w:styleId="1053" w:default="1">
    <w:name w:val="No List"/>
    <w:uiPriority w:val="99"/>
    <w:semiHidden/>
    <w:unhideWhenUsed/>
  </w:style>
  <w:style w:type="table" w:styleId="1054"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Р7-Офис/2024.2.1.466</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29.06.2021 N 288
(ред. от 09.07.2025)
"О порядке предоставления из республиканского бюджета Чувашской Республики государственной поддержки в форме грантов на развитие перспективных направлений сельскохозяйственного производства"
(вместе с "Порядком предоставления главе крестьянского (фермерского) хозяйства или индивидуальному предпринимателю государственной поддержки в форме гранта на реализацию проекта развития перспективных направлений сельскохозяйственного производс</dc:title>
  <cp:revision>2</cp:revision>
  <dcterms:created xsi:type="dcterms:W3CDTF">2025-08-01T12:03:22Z</dcterms:created>
  <dcterms:modified xsi:type="dcterms:W3CDTF">2025-08-01T12:27:25Z</dcterms:modified>
</cp:coreProperties>
</file>