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0B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 xml:space="preserve">рокуратура </w:t>
      </w:r>
      <w:r>
        <w:rPr>
          <w:rFonts w:ascii="Times New Roman" w:hAnsi="Times New Roman"/>
          <w:b w:val="1"/>
          <w:sz w:val="28"/>
        </w:rPr>
        <w:t>Яльчикского</w:t>
      </w:r>
      <w:r>
        <w:rPr>
          <w:rFonts w:ascii="Times New Roman" w:hAnsi="Times New Roman"/>
          <w:b w:val="1"/>
          <w:sz w:val="28"/>
        </w:rPr>
        <w:t xml:space="preserve"> района в судебном порядке добивается  взыскания с «</w:t>
      </w:r>
      <w:r>
        <w:rPr>
          <w:rFonts w:ascii="Times New Roman" w:hAnsi="Times New Roman"/>
          <w:b w:val="1"/>
          <w:sz w:val="28"/>
        </w:rPr>
        <w:t>дроппера</w:t>
      </w:r>
      <w:r>
        <w:rPr>
          <w:rFonts w:ascii="Times New Roman" w:hAnsi="Times New Roman"/>
          <w:b w:val="1"/>
          <w:sz w:val="28"/>
        </w:rPr>
        <w:t xml:space="preserve">» денежных средств, похищенных у </w:t>
      </w:r>
      <w:r>
        <w:rPr>
          <w:rFonts w:ascii="Times New Roman" w:hAnsi="Times New Roman"/>
          <w:b w:val="1"/>
          <w:sz w:val="28"/>
        </w:rPr>
        <w:t>пенсионера</w:t>
      </w:r>
    </w:p>
    <w:p w14:paraId="0C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В декабре 2024 года </w:t>
      </w:r>
      <w:r>
        <w:rPr>
          <w:rFonts w:ascii="Times New Roman" w:hAnsi="Times New Roman"/>
          <w:color w:themeColor="text1" w:val="000000"/>
          <w:sz w:val="28"/>
        </w:rPr>
        <w:t xml:space="preserve">неустановленное лицо, имея корыстный умысел на незаконное безвозмездное завладение чужим имуществом, связавшись с </w:t>
      </w:r>
      <w:r>
        <w:rPr>
          <w:rFonts w:ascii="Times New Roman" w:hAnsi="Times New Roman"/>
          <w:color w:themeColor="text1" w:val="000000"/>
          <w:sz w:val="28"/>
        </w:rPr>
        <w:t>потерпевшим</w:t>
      </w:r>
      <w:r>
        <w:rPr>
          <w:rFonts w:ascii="Times New Roman" w:hAnsi="Times New Roman"/>
          <w:color w:themeColor="text1" w:val="000000"/>
          <w:sz w:val="28"/>
        </w:rPr>
        <w:t xml:space="preserve"> через различные абонентские номера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 под предлогом получения дополнительного заработка</w:t>
      </w:r>
      <w:r>
        <w:rPr>
          <w:rFonts w:ascii="Times New Roman" w:hAnsi="Times New Roman"/>
          <w:color w:themeColor="text1" w:val="000000"/>
          <w:sz w:val="28"/>
        </w:rPr>
        <w:t xml:space="preserve"> обманным путем вынудило перевести на «инвестиционные счета» 220 тыс. рублей.</w:t>
      </w:r>
    </w:p>
    <w:p w14:paraId="0E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 данному факту было возбуждено уголовное дело по ч. 2 ст. 159 УК РФ (мошенничество).</w:t>
      </w:r>
    </w:p>
    <w:p w14:paraId="0F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ходе расследования установлен владелец банковского счета, который использовали мошенники. Им оказался 20-летний житель Ставропольского края. При этом, после поступления на банковский счет денежных средств, они были незамедлительно сняты с помощью банкомата иным лицом.</w:t>
      </w:r>
    </w:p>
    <w:p w14:paraId="10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Прокуратура обратилась в суд о взыскании с владельца счета похищенных у потерпевшего денежных средств, поскольку он, </w:t>
      </w:r>
      <w:r>
        <w:rPr>
          <w:rFonts w:ascii="Times New Roman" w:hAnsi="Times New Roman"/>
          <w:color w:themeColor="text1" w:val="000000"/>
          <w:sz w:val="28"/>
        </w:rPr>
        <w:t>при</w:t>
      </w:r>
      <w:r>
        <w:rPr>
          <w:rFonts w:ascii="Times New Roman" w:hAnsi="Times New Roman"/>
          <w:color w:themeColor="text1" w:val="000000"/>
          <w:sz w:val="28"/>
        </w:rPr>
        <w:t xml:space="preserve"> поступлении  денежных средств, каких-либо действий к отказу от получения их не принял, что приравнивается к неосновательному обогащению.</w:t>
      </w:r>
    </w:p>
    <w:p w14:paraId="11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Суд </w:t>
      </w:r>
      <w:r>
        <w:rPr>
          <w:rFonts w:ascii="Times New Roman" w:hAnsi="Times New Roman"/>
          <w:color w:themeColor="text1" w:val="000000"/>
          <w:sz w:val="28"/>
        </w:rPr>
        <w:t>требования прокуратуры о взыскании неосновательного обогащения удовлетворил в полном объеме</w:t>
      </w:r>
      <w:r>
        <w:rPr>
          <w:rFonts w:ascii="Times New Roman" w:hAnsi="Times New Roman"/>
          <w:color w:themeColor="text1" w:val="000000"/>
          <w:sz w:val="28"/>
        </w:rPr>
        <w:t xml:space="preserve">. </w:t>
      </w:r>
    </w:p>
    <w:p w14:paraId="12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Решение суда в законную силу не вступило.</w:t>
      </w:r>
    </w:p>
    <w:p w14:paraId="13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4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5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И.о. прокурора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16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7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юрист 3 класса                                                                                     М.Ю.Игнатьев</w:t>
      </w:r>
    </w:p>
    <w:p w14:paraId="18000000">
      <w:pPr>
        <w:spacing w:after="0" w:line="240" w:lineRule="exact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1379697</wp:posOffset>
                </wp:positionH>
                <wp:positionV relativeFrom="page">
                  <wp:posOffset>5959010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A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B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C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D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headerReference r:id="rId1" w:type="default"/>
      <w:headerReference r:id="rId2" w:type="first"/>
      <w:footerReference r:id="rId3" w:type="first"/>
      <w:pgSz w:h="16838" w:orient="portrait" w:w="11906"/>
      <w:pgMar w:bottom="1134" w:footer="0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6232"/>
      <w:gridCol w:w="3553"/>
    </w:tblGrid>
    <w:tr>
      <w:trPr>
        <w:trHeight w:hRule="atLeast" w:val="701"/>
      </w:trPr>
      <w:tc>
        <w:tcPr>
          <w:tcW w:type="dxa" w:w="6232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7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8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9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aption"/>
    <w:basedOn w:val="Style_4"/>
    <w:next w:val="Style_4"/>
    <w:link w:val="Style_9_ch"/>
    <w:pPr>
      <w:spacing w:after="200" w:line="240" w:lineRule="auto"/>
      <w:ind/>
    </w:pPr>
    <w:rPr>
      <w:i w:val="1"/>
      <w:color w:themeColor="text2" w:val="44546A"/>
      <w:sz w:val="18"/>
    </w:rPr>
  </w:style>
  <w:style w:styleId="Style_9_ch" w:type="character">
    <w:name w:val="caption"/>
    <w:basedOn w:val="Style_4_ch"/>
    <w:link w:val="Style_9"/>
    <w:rPr>
      <w:i w:val="1"/>
      <w:color w:themeColor="text2" w:val="44546A"/>
      <w:sz w:val="1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4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4_ch"/>
    <w:link w:val="Style_12"/>
    <w:rPr>
      <w:rFonts w:ascii="Segoe UI" w:hAnsi="Segoe UI"/>
      <w:sz w:val="1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annotation reference"/>
    <w:basedOn w:val="Style_15"/>
    <w:link w:val="Style_14_ch"/>
    <w:rPr>
      <w:sz w:val="16"/>
    </w:rPr>
  </w:style>
  <w:style w:styleId="Style_14_ch" w:type="character">
    <w:name w:val="annotation reference"/>
    <w:basedOn w:val="Style_15_ch"/>
    <w:link w:val="Style_14"/>
    <w:rPr>
      <w:sz w:val="16"/>
    </w:rPr>
  </w:style>
  <w:style w:styleId="Style_16" w:type="paragraph">
    <w:name w:val="heading 5"/>
    <w:next w:val="Style_4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7" w:type="paragraph">
    <w:name w:val="heading 1"/>
    <w:next w:val="Style_4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Placeholder Text"/>
    <w:basedOn w:val="Style_15"/>
    <w:link w:val="Style_18_ch"/>
    <w:rPr>
      <w:color w:val="808080"/>
    </w:rPr>
  </w:style>
  <w:style w:styleId="Style_18_ch" w:type="character">
    <w:name w:val="Placeholder Text"/>
    <w:basedOn w:val="Style_15_ch"/>
    <w:link w:val="Style_18"/>
    <w:rPr>
      <w:color w:val="808080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4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Default"/>
    <w:link w:val="Style_24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4_ch" w:type="character">
    <w:name w:val="Default"/>
    <w:link w:val="Style_24"/>
    <w:rPr>
      <w:rFonts w:ascii="Times New Roman" w:hAnsi="Times New Roman"/>
      <w:color w:val="000000"/>
      <w:sz w:val="24"/>
    </w:rPr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4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annotation subject"/>
    <w:basedOn w:val="Style_28"/>
    <w:next w:val="Style_28"/>
    <w:link w:val="Style_27_ch"/>
    <w:rPr>
      <w:b w:val="1"/>
    </w:rPr>
  </w:style>
  <w:style w:styleId="Style_27_ch" w:type="character">
    <w:name w:val="annotation subject"/>
    <w:basedOn w:val="Style_28_ch"/>
    <w:link w:val="Style_27"/>
    <w:rPr>
      <w:b w:val="1"/>
    </w:rPr>
  </w:style>
  <w:style w:styleId="Style_3" w:type="paragraph">
    <w:name w:val="footer"/>
    <w:basedOn w:val="Style_4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Основной текст1"/>
    <w:basedOn w:val="Style_4"/>
    <w:link w:val="Style_30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30_ch" w:type="character">
    <w:name w:val="Основной текст1"/>
    <w:basedOn w:val="Style_4_ch"/>
    <w:link w:val="Style_30"/>
    <w:rPr>
      <w:rFonts w:ascii="Times New Roman" w:hAnsi="Times New Roman"/>
      <w:color w:val="231F20"/>
      <w:sz w:val="20"/>
    </w:rPr>
  </w:style>
  <w:style w:styleId="Style_31" w:type="paragraph">
    <w:name w:val="Title"/>
    <w:next w:val="Style_4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4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4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28" w:type="paragraph">
    <w:name w:val="annotation text"/>
    <w:basedOn w:val="Style_4"/>
    <w:link w:val="Style_28_ch"/>
    <w:pPr>
      <w:spacing w:line="240" w:lineRule="auto"/>
      <w:ind/>
    </w:pPr>
    <w:rPr>
      <w:sz w:val="20"/>
    </w:rPr>
  </w:style>
  <w:style w:styleId="Style_28_ch" w:type="character">
    <w:name w:val="annotation text"/>
    <w:basedOn w:val="Style_4_ch"/>
    <w:link w:val="Style_28"/>
    <w:rPr>
      <w:sz w:val="20"/>
    </w:rPr>
  </w:style>
  <w:style w:styleId="Style_34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2025-09-19T13:05:25Z</dcterms:modified>
</cp:coreProperties>
</file>