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F74624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муниципальной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E1C39">
        <w:rPr>
          <w:b/>
          <w:sz w:val="26"/>
          <w:szCs w:val="26"/>
          <w:lang w:eastAsia="ru-RU"/>
        </w:rPr>
        <w:t>4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F74624">
        <w:rPr>
          <w:color w:val="FF0000"/>
          <w:sz w:val="26"/>
          <w:szCs w:val="26"/>
        </w:rPr>
        <w:t>30.07</w:t>
      </w:r>
      <w:r w:rsidR="00E438D5">
        <w:rPr>
          <w:color w:val="FF0000"/>
          <w:sz w:val="26"/>
          <w:szCs w:val="26"/>
        </w:rPr>
        <w:t>.</w:t>
      </w:r>
      <w:r w:rsidR="00E668A6">
        <w:rPr>
          <w:color w:val="FF0000"/>
          <w:sz w:val="26"/>
          <w:szCs w:val="26"/>
        </w:rPr>
        <w:t>2024</w:t>
      </w:r>
      <w:r w:rsidRPr="000C0E89">
        <w:rPr>
          <w:color w:val="FF0000"/>
          <w:sz w:val="26"/>
          <w:szCs w:val="26"/>
        </w:rPr>
        <w:t xml:space="preserve"> №</w:t>
      </w:r>
      <w:r w:rsidR="00F74624">
        <w:rPr>
          <w:color w:val="FF0000"/>
          <w:sz w:val="26"/>
          <w:szCs w:val="26"/>
        </w:rPr>
        <w:t>470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 xml:space="preserve">«О проведении </w:t>
      </w:r>
      <w:r w:rsidR="0064734D">
        <w:rPr>
          <w:sz w:val="26"/>
          <w:szCs w:val="26"/>
        </w:rPr>
        <w:t xml:space="preserve">открытого </w:t>
      </w:r>
      <w:r w:rsidRPr="00A32E85">
        <w:rPr>
          <w:sz w:val="26"/>
          <w:szCs w:val="26"/>
        </w:rPr>
        <w:t>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F74624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F74624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>», в соответствии со ст. ст</w:t>
      </w:r>
      <w:proofErr w:type="gramEnd"/>
      <w:r w:rsidRPr="00A32E85">
        <w:rPr>
          <w:sz w:val="26"/>
          <w:szCs w:val="26"/>
          <w:lang w:eastAsia="ru-RU"/>
        </w:rPr>
        <w:t>. 39.11., 39.12.</w:t>
      </w:r>
      <w:r w:rsidR="007D3CB2">
        <w:rPr>
          <w:sz w:val="26"/>
          <w:szCs w:val="26"/>
          <w:lang w:eastAsia="ru-RU"/>
        </w:rPr>
        <w:t xml:space="preserve"> 39.13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E1C39">
        <w:rPr>
          <w:sz w:val="26"/>
          <w:szCs w:val="26"/>
          <w:lang w:eastAsia="ru-RU"/>
        </w:rPr>
        <w:t>4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FB1E04" w:rsidRDefault="00C3185D" w:rsidP="00E06377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>принять и оплатить</w:t>
      </w:r>
      <w:proofErr w:type="gramEnd"/>
      <w:r w:rsidRPr="00E06377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E06377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3E1C39">
        <w:rPr>
          <w:b/>
          <w:noProof/>
          <w:sz w:val="26"/>
          <w:szCs w:val="26"/>
          <w:lang w:eastAsia="ru-RU"/>
        </w:rPr>
        <w:t xml:space="preserve">населенных пунктов, </w:t>
      </w:r>
      <w:r w:rsidRPr="00E06377">
        <w:rPr>
          <w:noProof/>
          <w:sz w:val="26"/>
          <w:szCs w:val="26"/>
          <w:lang w:eastAsia="ru-RU"/>
        </w:rPr>
        <w:t xml:space="preserve">находящийся в </w:t>
      </w:r>
      <w:r w:rsidR="00F74624">
        <w:rPr>
          <w:noProof/>
          <w:sz w:val="26"/>
          <w:szCs w:val="26"/>
          <w:lang w:eastAsia="ru-RU"/>
        </w:rPr>
        <w:t>муниципальной</w:t>
      </w:r>
      <w:r w:rsidR="00E06377" w:rsidRPr="00E06377">
        <w:rPr>
          <w:noProof/>
          <w:sz w:val="26"/>
          <w:szCs w:val="26"/>
          <w:lang w:eastAsia="ru-RU"/>
        </w:rPr>
        <w:t xml:space="preserve"> собственности</w:t>
      </w:r>
      <w:r w:rsidR="00F74624">
        <w:rPr>
          <w:noProof/>
          <w:sz w:val="26"/>
          <w:szCs w:val="26"/>
          <w:lang w:eastAsia="ru-RU"/>
        </w:rPr>
        <w:t>,</w:t>
      </w:r>
      <w:r w:rsidR="00E06377" w:rsidRPr="00E06377">
        <w:rPr>
          <w:noProof/>
          <w:sz w:val="26"/>
          <w:szCs w:val="26"/>
          <w:lang w:eastAsia="ru-RU"/>
        </w:rPr>
        <w:t xml:space="preserve"> с </w:t>
      </w:r>
      <w:r w:rsidRPr="00E06377">
        <w:rPr>
          <w:noProof/>
          <w:sz w:val="26"/>
          <w:szCs w:val="26"/>
          <w:lang w:eastAsia="ru-RU"/>
        </w:rPr>
        <w:t xml:space="preserve">кадастровым номером </w:t>
      </w:r>
      <w:r w:rsidR="00BC6BCA">
        <w:rPr>
          <w:b/>
          <w:noProof/>
          <w:sz w:val="26"/>
          <w:szCs w:val="26"/>
          <w:lang w:eastAsia="ru-RU"/>
        </w:rPr>
        <w:t>21:06:</w:t>
      </w:r>
      <w:r w:rsidR="00F74624">
        <w:rPr>
          <w:b/>
          <w:noProof/>
          <w:sz w:val="26"/>
          <w:szCs w:val="26"/>
          <w:lang w:eastAsia="ru-RU"/>
        </w:rPr>
        <w:t>210401</w:t>
      </w:r>
      <w:r w:rsidR="00BC6BCA">
        <w:rPr>
          <w:b/>
          <w:noProof/>
          <w:sz w:val="26"/>
          <w:szCs w:val="26"/>
          <w:lang w:eastAsia="ru-RU"/>
        </w:rPr>
        <w:t>:</w:t>
      </w:r>
      <w:r w:rsidR="00F74624">
        <w:rPr>
          <w:b/>
          <w:noProof/>
          <w:sz w:val="26"/>
          <w:szCs w:val="26"/>
          <w:lang w:eastAsia="ru-RU"/>
        </w:rPr>
        <w:t>70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F74624">
        <w:rPr>
          <w:noProof/>
          <w:sz w:val="26"/>
          <w:szCs w:val="26"/>
          <w:lang w:eastAsia="ru-RU"/>
        </w:rPr>
        <w:t>3198</w:t>
      </w:r>
      <w:r w:rsidRPr="00E06377">
        <w:rPr>
          <w:noProof/>
          <w:sz w:val="26"/>
          <w:szCs w:val="26"/>
          <w:lang w:eastAsia="ru-RU"/>
        </w:rPr>
        <w:t xml:space="preserve"> кв. метров, 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Чувашская Республика, Алатырский </w:t>
      </w:r>
      <w:r w:rsidR="00F74624">
        <w:rPr>
          <w:b/>
          <w:bCs/>
          <w:sz w:val="26"/>
          <w:szCs w:val="26"/>
          <w:lang w:eastAsia="ru-RU"/>
        </w:rPr>
        <w:t>р-н,</w:t>
      </w:r>
      <w:r w:rsidRPr="00E06377">
        <w:rPr>
          <w:b/>
          <w:bCs/>
          <w:sz w:val="26"/>
          <w:szCs w:val="26"/>
          <w:lang w:eastAsia="ru-RU"/>
        </w:rPr>
        <w:t xml:space="preserve"> </w:t>
      </w:r>
      <w:r w:rsidR="00F74624">
        <w:rPr>
          <w:b/>
          <w:bCs/>
          <w:sz w:val="26"/>
          <w:szCs w:val="26"/>
          <w:lang w:eastAsia="ru-RU"/>
        </w:rPr>
        <w:t>п. Борки</w:t>
      </w:r>
      <w:r w:rsidR="00BC6BCA">
        <w:rPr>
          <w:b/>
          <w:bCs/>
          <w:sz w:val="26"/>
          <w:szCs w:val="26"/>
          <w:lang w:eastAsia="ru-RU"/>
        </w:rPr>
        <w:t xml:space="preserve">, ул. </w:t>
      </w:r>
      <w:r w:rsidR="00F74624">
        <w:rPr>
          <w:b/>
          <w:bCs/>
          <w:sz w:val="26"/>
          <w:szCs w:val="26"/>
          <w:lang w:eastAsia="ru-RU"/>
        </w:rPr>
        <w:t>Николаева</w:t>
      </w:r>
      <w:r w:rsidR="00BC6BCA">
        <w:rPr>
          <w:b/>
          <w:bCs/>
          <w:sz w:val="26"/>
          <w:szCs w:val="26"/>
          <w:lang w:eastAsia="ru-RU"/>
        </w:rPr>
        <w:t xml:space="preserve">, д. </w:t>
      </w:r>
      <w:r w:rsidR="00F74624">
        <w:rPr>
          <w:b/>
          <w:bCs/>
          <w:sz w:val="26"/>
          <w:szCs w:val="26"/>
          <w:lang w:eastAsia="ru-RU"/>
        </w:rPr>
        <w:t>7</w:t>
      </w:r>
      <w:r w:rsidR="00BC6BCA">
        <w:rPr>
          <w:b/>
          <w:bCs/>
          <w:sz w:val="26"/>
          <w:szCs w:val="26"/>
          <w:lang w:eastAsia="ru-RU"/>
        </w:rPr>
        <w:t>,</w:t>
      </w:r>
      <w:r w:rsidR="00FB1E04" w:rsidRPr="00FB1E04">
        <w:rPr>
          <w:b/>
          <w:bCs/>
          <w:sz w:val="26"/>
          <w:szCs w:val="26"/>
          <w:lang w:eastAsia="ru-RU"/>
        </w:rPr>
        <w:t xml:space="preserve"> </w:t>
      </w:r>
      <w:r w:rsidRPr="00FB1E04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3E1C39">
        <w:rPr>
          <w:b/>
          <w:sz w:val="26"/>
          <w:szCs w:val="26"/>
          <w:lang w:eastAsia="ru-RU"/>
        </w:rPr>
        <w:t>для веде</w:t>
      </w:r>
      <w:r w:rsidR="00F74624">
        <w:rPr>
          <w:b/>
          <w:sz w:val="26"/>
          <w:szCs w:val="26"/>
          <w:lang w:eastAsia="ru-RU"/>
        </w:rPr>
        <w:t>ния личного подсобного хозяйства.</w:t>
      </w:r>
    </w:p>
    <w:p w:rsidR="00C3185D" w:rsidRPr="003E1C39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FB1E04">
        <w:rPr>
          <w:sz w:val="26"/>
          <w:szCs w:val="26"/>
        </w:rPr>
        <w:t xml:space="preserve">1.2. Границы </w:t>
      </w:r>
      <w:r w:rsidRPr="003E1C39">
        <w:rPr>
          <w:sz w:val="26"/>
          <w:szCs w:val="26"/>
        </w:rPr>
        <w:t xml:space="preserve">Участка указаны в выписке из Единого государственного реестра недвижимости об объекте недвижимости </w:t>
      </w:r>
      <w:proofErr w:type="gramStart"/>
      <w:r w:rsidRPr="003E1C39">
        <w:rPr>
          <w:sz w:val="26"/>
          <w:szCs w:val="26"/>
        </w:rPr>
        <w:t>от</w:t>
      </w:r>
      <w:proofErr w:type="gramEnd"/>
      <w:r w:rsidRPr="003E1C39">
        <w:rPr>
          <w:sz w:val="26"/>
          <w:szCs w:val="26"/>
        </w:rPr>
        <w:t xml:space="preserve"> ______ № ______, выданной ФГИС ЕГРН.</w:t>
      </w:r>
    </w:p>
    <w:p w:rsidR="00FB1E04" w:rsidRPr="003E1C39" w:rsidRDefault="00C3185D" w:rsidP="003E1C3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C39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3E1C39">
        <w:rPr>
          <w:rFonts w:ascii="Times New Roman" w:hAnsi="Times New Roman" w:cs="Times New Roman"/>
          <w:sz w:val="26"/>
          <w:szCs w:val="26"/>
        </w:rPr>
        <w:t xml:space="preserve"> </w:t>
      </w:r>
      <w:r w:rsidR="00F74624">
        <w:rPr>
          <w:rFonts w:ascii="Times New Roman" w:hAnsi="Times New Roman" w:cs="Times New Roman"/>
          <w:sz w:val="26"/>
          <w:szCs w:val="26"/>
        </w:rPr>
        <w:t>Муниципальное образование Алатырский муниципальный округ Чувашской Республики (государственная регистрация права: 21:06:210401:70-21/044/2023-1 от 27.01.2023).</w:t>
      </w:r>
      <w:r w:rsidR="003E1C39" w:rsidRPr="003E1C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185D" w:rsidRPr="003E1C39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3E1C39">
        <w:rPr>
          <w:sz w:val="26"/>
          <w:szCs w:val="26"/>
          <w:lang w:eastAsia="ru-RU"/>
        </w:rPr>
        <w:t>1.4. Земельный</w:t>
      </w:r>
      <w:r w:rsidRPr="003E1C39">
        <w:rPr>
          <w:noProof/>
          <w:sz w:val="26"/>
          <w:szCs w:val="26"/>
          <w:lang w:eastAsia="ru-RU"/>
        </w:rPr>
        <w:t xml:space="preserve"> участок никому не продан, не подарен, в споре и под арестом (запрещением) не состоит.</w:t>
      </w:r>
    </w:p>
    <w:p w:rsidR="00C3185D" w:rsidRPr="003E1C39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3E1C39">
        <w:rPr>
          <w:snapToGrid w:val="0"/>
          <w:sz w:val="26"/>
          <w:szCs w:val="26"/>
          <w:lang w:eastAsia="ru-RU"/>
        </w:rPr>
        <w:t>имеется</w:t>
      </w:r>
      <w:proofErr w:type="gramEnd"/>
      <w:r w:rsidRPr="003E1C39">
        <w:rPr>
          <w:snapToGrid w:val="0"/>
          <w:sz w:val="26"/>
          <w:szCs w:val="26"/>
          <w:lang w:eastAsia="ru-RU"/>
        </w:rPr>
        <w:t xml:space="preserve"> </w:t>
      </w:r>
      <w:r w:rsidRPr="00F74624">
        <w:rPr>
          <w:snapToGrid w:val="0"/>
          <w:sz w:val="26"/>
          <w:szCs w:val="26"/>
          <w:lang w:eastAsia="ru-RU"/>
        </w:rPr>
        <w:t>_____________</w:t>
      </w:r>
      <w:r w:rsidRPr="00F74624">
        <w:rPr>
          <w:snapToGrid w:val="0"/>
          <w:sz w:val="26"/>
          <w:szCs w:val="26"/>
          <w:u w:val="single"/>
          <w:lang w:eastAsia="ru-RU"/>
        </w:rPr>
        <w:t>отсутствуют</w:t>
      </w:r>
      <w:r w:rsidRPr="00F74624">
        <w:rPr>
          <w:snapToGrid w:val="0"/>
          <w:sz w:val="26"/>
          <w:szCs w:val="26"/>
          <w:lang w:eastAsia="ru-RU"/>
        </w:rPr>
        <w:t>________</w:t>
      </w:r>
      <w:r w:rsidRPr="003E1C39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3E1C39">
        <w:rPr>
          <w:snapToGrid w:val="0"/>
          <w:sz w:val="26"/>
          <w:szCs w:val="26"/>
          <w:lang w:eastAsia="ru-RU"/>
        </w:rPr>
        <w:t xml:space="preserve">                                             (объекты</w:t>
      </w:r>
      <w:r w:rsidRPr="00FB1E04">
        <w:rPr>
          <w:snapToGrid w:val="0"/>
          <w:sz w:val="26"/>
          <w:szCs w:val="26"/>
          <w:lang w:eastAsia="ru-RU"/>
        </w:rPr>
        <w:t xml:space="preserve">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F74624">
        <w:rPr>
          <w:sz w:val="26"/>
          <w:szCs w:val="26"/>
        </w:rPr>
        <w:t>24</w:t>
      </w:r>
      <w:r w:rsidR="003E1C39">
        <w:rPr>
          <w:sz w:val="26"/>
          <w:szCs w:val="26"/>
        </w:rPr>
        <w:t>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lastRenderedPageBreak/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F74624" w:rsidRPr="00F74624" w:rsidRDefault="00BC6BCA" w:rsidP="00F7462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4624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F74624" w:rsidRPr="00F74624">
        <w:rPr>
          <w:rFonts w:ascii="Times New Roman" w:hAnsi="Times New Roman" w:cs="Times New Roman"/>
          <w:sz w:val="26"/>
          <w:szCs w:val="26"/>
        </w:rPr>
        <w:t>О</w:t>
      </w:r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граничения прав на земельный участок, предусмотренные статьей 56 Земельного кодекса Российской Федерации; описание местоположения границ объекта от 20.09.2021 № б/н; приказ "Об установлении местоположения береговой линии (границ водного объекта), границ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водоохранных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 зон и границ прибрежных защитных полос рек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Люля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, Бездна,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Орбездна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Киря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Кочкарка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Шоля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Аниш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" от 06.07.2021 № 513, Содержание ограничения (обременения):</w:t>
      </w:r>
      <w:proofErr w:type="gram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 Ограничения в использовании согласно, ст. 65 «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Водоохранные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 зоны и прибрежные защитные полосы», п. 15, п.17 Водного кодекса РФ от 03.06.2006 г. №74-ФЗ: 15. </w:t>
      </w:r>
      <w:proofErr w:type="gram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В границах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водоохранных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 6) размещение специализированных хранилищ пестицидов и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агрохимикатов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, применение пестицидов и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агрохимикатов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; 7) сброс сточных, в том числе дренажных, вод; </w:t>
      </w:r>
      <w:proofErr w:type="gram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21 февраля 1992 года N 2395-1 "О недрах").; Реестровый номер границы: 21:00-6.437; Вид объекта реестра границ:</w:t>
      </w:r>
      <w:proofErr w:type="gram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 Зона с особыми условиями использования территории; Вид зоны по документу: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Водоохранная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зонареки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 Бездна; Тип зоны: </w:t>
      </w:r>
      <w:proofErr w:type="spellStart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>Водоохранная</w:t>
      </w:r>
      <w:proofErr w:type="spellEnd"/>
      <w:r w:rsidR="00F74624" w:rsidRPr="00F74624">
        <w:rPr>
          <w:rFonts w:ascii="Times New Roman" w:hAnsi="Times New Roman" w:cs="Times New Roman"/>
          <w:sz w:val="26"/>
          <w:szCs w:val="26"/>
          <w:lang w:eastAsia="ru-RU"/>
        </w:rPr>
        <w:t xml:space="preserve"> зона.</w:t>
      </w:r>
    </w:p>
    <w:p w:rsidR="003A2FD4" w:rsidRPr="00BC6BCA" w:rsidRDefault="003A2FD4" w:rsidP="00BC6BCA">
      <w:pPr>
        <w:pStyle w:val="a3"/>
        <w:ind w:left="1872"/>
        <w:jc w:val="both"/>
        <w:rPr>
          <w:rFonts w:ascii="Times New Roman" w:hAnsi="Times New Roman" w:cs="Times New Roman"/>
          <w:sz w:val="26"/>
          <w:szCs w:val="26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lastRenderedPageBreak/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F74624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F74624" w:rsidRDefault="00F74624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br w:type="page"/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64734D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</w:t>
                        </w:r>
                        <w:r w:rsidR="00F74624">
                          <w:rPr>
                            <w:bCs/>
                            <w:lang w:eastAsia="ru-RU"/>
                          </w:rPr>
                          <w:t>24</w:t>
                        </w:r>
                        <w:bookmarkStart w:id="0" w:name="_GoBack"/>
                        <w:bookmarkEnd w:id="0"/>
                        <w:r w:rsidR="003A2FD4" w:rsidRPr="00BD28F1">
                          <w:rPr>
                            <w:bCs/>
                            <w:lang w:eastAsia="ru-RU"/>
                          </w:rPr>
                          <w:t>140000430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74624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1F3CC1"/>
    <w:rsid w:val="002555CC"/>
    <w:rsid w:val="00277156"/>
    <w:rsid w:val="003A2FD4"/>
    <w:rsid w:val="003E1C39"/>
    <w:rsid w:val="00404916"/>
    <w:rsid w:val="00405159"/>
    <w:rsid w:val="005270E0"/>
    <w:rsid w:val="00545227"/>
    <w:rsid w:val="0064734D"/>
    <w:rsid w:val="00682BF3"/>
    <w:rsid w:val="00683746"/>
    <w:rsid w:val="007D3CB2"/>
    <w:rsid w:val="008969E4"/>
    <w:rsid w:val="009115EA"/>
    <w:rsid w:val="009A3E6E"/>
    <w:rsid w:val="00A201A8"/>
    <w:rsid w:val="00BC6BCA"/>
    <w:rsid w:val="00BD28F1"/>
    <w:rsid w:val="00C30279"/>
    <w:rsid w:val="00C3185D"/>
    <w:rsid w:val="00CD5324"/>
    <w:rsid w:val="00D43699"/>
    <w:rsid w:val="00DB41D6"/>
    <w:rsid w:val="00E06377"/>
    <w:rsid w:val="00E438D5"/>
    <w:rsid w:val="00E629EA"/>
    <w:rsid w:val="00E668A6"/>
    <w:rsid w:val="00E841C3"/>
    <w:rsid w:val="00EF2823"/>
    <w:rsid w:val="00F74624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C6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C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2020-06-22T07:46:00Z</dcterms:created>
  <dcterms:modified xsi:type="dcterms:W3CDTF">2024-08-05T10:19:00Z</dcterms:modified>
</cp:coreProperties>
</file>