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3C3E12">
      <w:r>
        <w:rPr>
          <w:noProof/>
          <w:lang w:eastAsia="ru-RU"/>
        </w:rPr>
        <mc:AlternateContent>
          <mc:Choice Requires="wps">
            <w:drawing>
              <wp:anchor distT="0" distB="0" distL="114300" distR="114300" simplePos="0" relativeHeight="251659264" behindDoc="0" locked="0" layoutInCell="1" allowOverlap="1" wp14:anchorId="7D03955C" wp14:editId="0D85DA71">
                <wp:simplePos x="0" y="0"/>
                <wp:positionH relativeFrom="column">
                  <wp:posOffset>40557</wp:posOffset>
                </wp:positionH>
                <wp:positionV relativeFrom="paragraph">
                  <wp:posOffset>126835</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9C120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AD2F95">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9</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2pt;margin-top:10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BOQIAACQ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" stroked="f">
                <v:textbo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9C120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AD2F95">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9</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v:textbox>
              </v:shape>
            </w:pict>
          </mc:Fallback>
        </mc:AlternateContent>
      </w:r>
      <w:r w:rsidR="006A48ED">
        <w:rPr>
          <w:noProof/>
          <w:lang w:eastAsia="ru-RU"/>
        </w:rPr>
        <mc:AlternateContent>
          <mc:Choice Requires="wps">
            <w:drawing>
              <wp:anchor distT="0" distB="0" distL="114300" distR="114300" simplePos="0" relativeHeight="251661312" behindDoc="0" locked="0" layoutInCell="1" allowOverlap="1" wp14:anchorId="0D569D20" wp14:editId="4ED69463">
                <wp:simplePos x="0" y="0"/>
                <wp:positionH relativeFrom="column">
                  <wp:posOffset>3332480</wp:posOffset>
                </wp:positionH>
                <wp:positionV relativeFrom="paragraph">
                  <wp:posOffset>3175</wp:posOffset>
                </wp:positionV>
                <wp:extent cx="2566670"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9C120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AD2F95">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9</w:t>
                            </w:r>
                            <w:r w:rsidR="003005E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2.4pt;margin-top:.2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LqJQIAAAAE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" filled="f" stroked="f">
                <v:textbox style="mso-fit-shape-to-text:t">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9C120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AD2F95">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9</w:t>
                      </w:r>
                      <w:r w:rsidR="003005E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A60FEC">
      <w:pPr>
        <w:tabs>
          <w:tab w:val="left" w:pos="4536"/>
        </w:tabs>
        <w:ind w:right="4962"/>
      </w:pPr>
    </w:p>
    <w:p w:rsidR="006B1054" w:rsidRPr="002255C2" w:rsidRDefault="006B1054" w:rsidP="002255C2">
      <w:pPr>
        <w:pStyle w:val="1"/>
        <w:spacing w:before="0" w:after="0" w:line="240" w:lineRule="auto"/>
        <w:ind w:firstLine="709"/>
        <w:jc w:val="both"/>
        <w:rPr>
          <w:rFonts w:eastAsiaTheme="minorEastAsia" w:cs="Times New Roman"/>
          <w:color w:val="000000"/>
          <w:sz w:val="24"/>
          <w:szCs w:val="24"/>
        </w:rPr>
      </w:pPr>
    </w:p>
    <w:p w:rsidR="009C120E" w:rsidRPr="009C120E" w:rsidRDefault="009C120E" w:rsidP="009C120E">
      <w:pPr>
        <w:spacing w:after="0" w:line="240" w:lineRule="auto"/>
        <w:ind w:right="4962"/>
        <w:jc w:val="both"/>
        <w:outlineLvl w:val="0"/>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Об утверждении Доклада с результатами</w:t>
      </w:r>
      <w:r>
        <w:rPr>
          <w:rFonts w:ascii="Times New Roman" w:hAnsi="Times New Roman" w:cs="Times New Roman"/>
          <w:color w:val="000000" w:themeColor="text1"/>
          <w:sz w:val="24"/>
          <w:szCs w:val="24"/>
        </w:rPr>
        <w:t xml:space="preserve"> </w:t>
      </w:r>
      <w:r w:rsidRPr="009C120E">
        <w:rPr>
          <w:rFonts w:ascii="Times New Roman" w:hAnsi="Times New Roman" w:cs="Times New Roman"/>
          <w:color w:val="000000" w:themeColor="text1"/>
          <w:sz w:val="24"/>
          <w:szCs w:val="24"/>
        </w:rPr>
        <w:t>обобщения правоприменительной практики</w:t>
      </w:r>
      <w:r>
        <w:rPr>
          <w:rFonts w:ascii="Times New Roman" w:hAnsi="Times New Roman" w:cs="Times New Roman"/>
          <w:color w:val="000000" w:themeColor="text1"/>
          <w:sz w:val="24"/>
          <w:szCs w:val="24"/>
        </w:rPr>
        <w:t xml:space="preserve"> </w:t>
      </w:r>
      <w:r w:rsidRPr="009C120E">
        <w:rPr>
          <w:rFonts w:ascii="Times New Roman" w:hAnsi="Times New Roman" w:cs="Times New Roman"/>
          <w:color w:val="000000" w:themeColor="text1"/>
          <w:sz w:val="24"/>
          <w:szCs w:val="24"/>
        </w:rPr>
        <w:t>организации и проведения муниципального</w:t>
      </w:r>
      <w:r>
        <w:rPr>
          <w:rFonts w:ascii="Times New Roman" w:hAnsi="Times New Roman" w:cs="Times New Roman"/>
          <w:color w:val="000000" w:themeColor="text1"/>
          <w:sz w:val="24"/>
          <w:szCs w:val="24"/>
        </w:rPr>
        <w:t xml:space="preserve"> </w:t>
      </w:r>
      <w:r w:rsidRPr="009C120E">
        <w:rPr>
          <w:rFonts w:ascii="Times New Roman" w:hAnsi="Times New Roman" w:cs="Times New Roman"/>
          <w:color w:val="000000" w:themeColor="text1"/>
          <w:sz w:val="24"/>
          <w:szCs w:val="24"/>
        </w:rPr>
        <w:t xml:space="preserve">земельного контроля на территории  </w:t>
      </w:r>
      <w:r w:rsidRPr="009C120E">
        <w:rPr>
          <w:rFonts w:ascii="Times New Roman" w:hAnsi="Times New Roman" w:cs="Times New Roman"/>
          <w:bCs/>
          <w:color w:val="000000" w:themeColor="text1"/>
          <w:sz w:val="24"/>
          <w:szCs w:val="24"/>
        </w:rPr>
        <w:t>Урмарского муниципального округа Чувашской Республики за 2023 год</w:t>
      </w:r>
    </w:p>
    <w:p w:rsidR="009C120E" w:rsidRPr="009C120E" w:rsidRDefault="009C120E" w:rsidP="009C120E">
      <w:pPr>
        <w:spacing w:after="0" w:line="240" w:lineRule="auto"/>
        <w:jc w:val="both"/>
        <w:rPr>
          <w:rFonts w:ascii="Times New Roman" w:hAnsi="Times New Roman" w:cs="Times New Roman"/>
          <w:color w:val="000000" w:themeColor="text1"/>
          <w:sz w:val="24"/>
          <w:szCs w:val="24"/>
        </w:rPr>
      </w:pPr>
    </w:p>
    <w:p w:rsidR="009C120E" w:rsidRPr="009C120E" w:rsidRDefault="009C120E" w:rsidP="009C120E">
      <w:pPr>
        <w:spacing w:after="0" w:line="240" w:lineRule="auto"/>
        <w:jc w:val="both"/>
        <w:rPr>
          <w:rFonts w:ascii="Times New Roman" w:hAnsi="Times New Roman" w:cs="Times New Roman"/>
          <w:color w:val="000000" w:themeColor="text1"/>
          <w:sz w:val="24"/>
          <w:szCs w:val="24"/>
        </w:rPr>
      </w:pPr>
    </w:p>
    <w:p w:rsidR="009C120E" w:rsidRPr="009C120E" w:rsidRDefault="009C120E" w:rsidP="009C120E">
      <w:pPr>
        <w:spacing w:after="0" w:line="240" w:lineRule="auto"/>
        <w:ind w:firstLine="720"/>
        <w:jc w:val="both"/>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статьей 72 Земельного кодекса Российской Федерации, Уставом Урмарского </w:t>
      </w:r>
      <w:r>
        <w:rPr>
          <w:rFonts w:ascii="Times New Roman" w:hAnsi="Times New Roman" w:cs="Times New Roman"/>
          <w:color w:val="000000" w:themeColor="text1"/>
          <w:sz w:val="24"/>
          <w:szCs w:val="24"/>
        </w:rPr>
        <w:t>муниципального округа</w:t>
      </w:r>
      <w:bookmarkStart w:id="0" w:name="_GoBack"/>
      <w:bookmarkEnd w:id="0"/>
      <w:r w:rsidRPr="009C120E">
        <w:rPr>
          <w:rFonts w:ascii="Times New Roman" w:hAnsi="Times New Roman" w:cs="Times New Roman"/>
          <w:color w:val="000000" w:themeColor="text1"/>
          <w:sz w:val="24"/>
          <w:szCs w:val="24"/>
        </w:rPr>
        <w:t xml:space="preserve"> Администрация Урмарского муниципального округа  </w:t>
      </w:r>
      <w:proofErr w:type="gramStart"/>
      <w:r w:rsidRPr="009C120E">
        <w:rPr>
          <w:rFonts w:ascii="Times New Roman" w:hAnsi="Times New Roman" w:cs="Times New Roman"/>
          <w:color w:val="000000" w:themeColor="text1"/>
          <w:sz w:val="24"/>
          <w:szCs w:val="24"/>
        </w:rPr>
        <w:t>п</w:t>
      </w:r>
      <w:proofErr w:type="gramEnd"/>
      <w:r w:rsidRPr="009C120E">
        <w:rPr>
          <w:rFonts w:ascii="Times New Roman" w:hAnsi="Times New Roman" w:cs="Times New Roman"/>
          <w:color w:val="000000" w:themeColor="text1"/>
          <w:sz w:val="24"/>
          <w:szCs w:val="24"/>
        </w:rPr>
        <w:t xml:space="preserve"> о с т а н о в </w:t>
      </w:r>
      <w:proofErr w:type="gramStart"/>
      <w:r w:rsidRPr="009C120E">
        <w:rPr>
          <w:rFonts w:ascii="Times New Roman" w:hAnsi="Times New Roman" w:cs="Times New Roman"/>
          <w:color w:val="000000" w:themeColor="text1"/>
          <w:sz w:val="24"/>
          <w:szCs w:val="24"/>
        </w:rPr>
        <w:t>л</w:t>
      </w:r>
      <w:proofErr w:type="gramEnd"/>
      <w:r w:rsidRPr="009C120E">
        <w:rPr>
          <w:rFonts w:ascii="Times New Roman" w:hAnsi="Times New Roman" w:cs="Times New Roman"/>
          <w:color w:val="000000" w:themeColor="text1"/>
          <w:sz w:val="24"/>
          <w:szCs w:val="24"/>
        </w:rPr>
        <w:t xml:space="preserve"> я е т</w:t>
      </w:r>
    </w:p>
    <w:p w:rsidR="009C120E" w:rsidRPr="009C120E" w:rsidRDefault="009C120E" w:rsidP="009C120E">
      <w:pPr>
        <w:spacing w:after="0" w:line="240" w:lineRule="auto"/>
        <w:jc w:val="both"/>
        <w:outlineLvl w:val="0"/>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1. Утвердить</w:t>
      </w:r>
      <w:r w:rsidRPr="009C120E">
        <w:rPr>
          <w:rFonts w:ascii="Times New Roman" w:hAnsi="Times New Roman" w:cs="Times New Roman"/>
          <w:bCs/>
          <w:color w:val="000000" w:themeColor="text1"/>
          <w:sz w:val="24"/>
          <w:szCs w:val="24"/>
        </w:rPr>
        <w:t xml:space="preserve">  </w:t>
      </w:r>
      <w:r w:rsidRPr="009C120E">
        <w:rPr>
          <w:rFonts w:ascii="Times New Roman" w:hAnsi="Times New Roman" w:cs="Times New Roman"/>
          <w:color w:val="000000" w:themeColor="text1"/>
          <w:sz w:val="24"/>
          <w:szCs w:val="24"/>
        </w:rPr>
        <w:t>Доклад с результатами обобщения правоприменительной практики организации и проведения муниципального земельного контроля на территории Урмарского муниципального округа</w:t>
      </w:r>
      <w:r w:rsidRPr="009C120E">
        <w:rPr>
          <w:rFonts w:ascii="Times New Roman" w:hAnsi="Times New Roman" w:cs="Times New Roman"/>
          <w:bCs/>
          <w:color w:val="000000" w:themeColor="text1"/>
          <w:sz w:val="24"/>
          <w:szCs w:val="24"/>
        </w:rPr>
        <w:t xml:space="preserve"> Чувашской Республики</w:t>
      </w:r>
      <w:r w:rsidRPr="009C120E">
        <w:rPr>
          <w:rFonts w:ascii="Times New Roman" w:hAnsi="Times New Roman" w:cs="Times New Roman"/>
          <w:color w:val="000000" w:themeColor="text1"/>
          <w:sz w:val="24"/>
          <w:szCs w:val="24"/>
        </w:rPr>
        <w:t xml:space="preserve"> </w:t>
      </w:r>
      <w:r w:rsidRPr="009C120E">
        <w:rPr>
          <w:rFonts w:ascii="Times New Roman" w:hAnsi="Times New Roman" w:cs="Times New Roman"/>
          <w:bCs/>
          <w:color w:val="000000" w:themeColor="text1"/>
          <w:sz w:val="24"/>
          <w:szCs w:val="24"/>
        </w:rPr>
        <w:t>согласно приложению к настоящему постановлению.</w:t>
      </w:r>
    </w:p>
    <w:p w:rsidR="009C120E" w:rsidRPr="009C120E" w:rsidRDefault="009C120E" w:rsidP="009C120E">
      <w:pPr>
        <w:spacing w:after="0" w:line="240" w:lineRule="auto"/>
        <w:ind w:firstLine="720"/>
        <w:jc w:val="both"/>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2.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w:t>
      </w:r>
    </w:p>
    <w:p w:rsidR="009C120E" w:rsidRPr="009C120E" w:rsidRDefault="009C120E" w:rsidP="009C120E">
      <w:pPr>
        <w:spacing w:after="0" w:line="240" w:lineRule="auto"/>
        <w:ind w:firstLine="720"/>
        <w:jc w:val="both"/>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3. Настоящее постановление вступает в силу со дня его официального опубликования. </w:t>
      </w:r>
    </w:p>
    <w:p w:rsidR="009C120E" w:rsidRPr="009C120E" w:rsidRDefault="009C120E" w:rsidP="009C120E">
      <w:pPr>
        <w:spacing w:after="0" w:line="240" w:lineRule="auto"/>
        <w:ind w:firstLine="720"/>
        <w:jc w:val="both"/>
        <w:rPr>
          <w:rFonts w:ascii="Times New Roman" w:hAnsi="Times New Roman" w:cs="Times New Roman"/>
          <w:color w:val="000000" w:themeColor="text1"/>
          <w:sz w:val="24"/>
          <w:szCs w:val="24"/>
        </w:rPr>
      </w:pPr>
    </w:p>
    <w:p w:rsidR="009C120E" w:rsidRPr="009C120E" w:rsidRDefault="009C120E" w:rsidP="009C120E">
      <w:pPr>
        <w:pStyle w:val="21"/>
        <w:rPr>
          <w:color w:val="000000" w:themeColor="text1"/>
        </w:rPr>
      </w:pPr>
    </w:p>
    <w:p w:rsidR="009C120E" w:rsidRPr="009C120E" w:rsidRDefault="009C120E" w:rsidP="009C120E">
      <w:pPr>
        <w:spacing w:after="0" w:line="240" w:lineRule="auto"/>
        <w:rPr>
          <w:rFonts w:ascii="Times New Roman" w:hAnsi="Times New Roman" w:cs="Times New Roman"/>
          <w:color w:val="000000" w:themeColor="text1"/>
          <w:sz w:val="24"/>
          <w:szCs w:val="24"/>
        </w:rPr>
      </w:pPr>
    </w:p>
    <w:p w:rsidR="009C120E" w:rsidRPr="009C120E" w:rsidRDefault="009C120E" w:rsidP="009C120E">
      <w:pPr>
        <w:spacing w:after="0" w:line="240" w:lineRule="auto"/>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Глава Урмарского </w:t>
      </w:r>
    </w:p>
    <w:p w:rsidR="009C120E" w:rsidRPr="009C120E" w:rsidRDefault="009C120E" w:rsidP="009C120E">
      <w:pPr>
        <w:spacing w:after="0" w:line="240" w:lineRule="auto"/>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муниципального округа                                                                                 </w:t>
      </w:r>
      <w:r>
        <w:rPr>
          <w:rFonts w:ascii="Times New Roman" w:hAnsi="Times New Roman" w:cs="Times New Roman"/>
          <w:color w:val="000000" w:themeColor="text1"/>
          <w:sz w:val="24"/>
          <w:szCs w:val="24"/>
        </w:rPr>
        <w:t xml:space="preserve">    </w:t>
      </w:r>
      <w:r w:rsidRPr="009C120E">
        <w:rPr>
          <w:rFonts w:ascii="Times New Roman" w:hAnsi="Times New Roman" w:cs="Times New Roman"/>
          <w:color w:val="000000" w:themeColor="text1"/>
          <w:sz w:val="24"/>
          <w:szCs w:val="24"/>
        </w:rPr>
        <w:t xml:space="preserve"> В.В. Шигильдеев</w:t>
      </w:r>
    </w:p>
    <w:p w:rsidR="009C120E" w:rsidRPr="009C120E" w:rsidRDefault="009C120E" w:rsidP="009C120E">
      <w:pPr>
        <w:pStyle w:val="af5"/>
        <w:spacing w:after="0" w:line="240" w:lineRule="auto"/>
        <w:ind w:firstLine="709"/>
        <w:jc w:val="both"/>
        <w:rPr>
          <w:rFonts w:ascii="Times New Roman" w:hAnsi="Times New Roman" w:cs="Times New Roman"/>
          <w:color w:val="000000" w:themeColor="text1"/>
          <w:sz w:val="24"/>
          <w:szCs w:val="24"/>
        </w:rPr>
      </w:pPr>
    </w:p>
    <w:p w:rsidR="009C120E" w:rsidRPr="009C120E" w:rsidRDefault="009C120E" w:rsidP="009C120E">
      <w:pPr>
        <w:pStyle w:val="af5"/>
        <w:spacing w:after="0" w:line="240" w:lineRule="auto"/>
        <w:jc w:val="both"/>
        <w:rPr>
          <w:rFonts w:ascii="Times New Roman" w:hAnsi="Times New Roman" w:cs="Times New Roman"/>
          <w:color w:val="000000" w:themeColor="text1"/>
          <w:sz w:val="24"/>
          <w:szCs w:val="24"/>
        </w:rPr>
      </w:pPr>
    </w:p>
    <w:p w:rsidR="009C120E" w:rsidRPr="009C120E" w:rsidRDefault="009C120E" w:rsidP="009C120E">
      <w:pPr>
        <w:pStyle w:val="af5"/>
        <w:spacing w:after="0" w:line="240" w:lineRule="auto"/>
        <w:jc w:val="both"/>
        <w:rPr>
          <w:rFonts w:ascii="Times New Roman" w:hAnsi="Times New Roman" w:cs="Times New Roman"/>
          <w:color w:val="000000" w:themeColor="text1"/>
          <w:sz w:val="24"/>
          <w:szCs w:val="24"/>
        </w:rPr>
      </w:pPr>
    </w:p>
    <w:p w:rsidR="009C120E" w:rsidRPr="009C120E" w:rsidRDefault="009C120E" w:rsidP="009C120E">
      <w:pPr>
        <w:pStyle w:val="af5"/>
        <w:spacing w:after="0" w:line="240" w:lineRule="auto"/>
        <w:jc w:val="both"/>
        <w:rPr>
          <w:rFonts w:ascii="Times New Roman" w:hAnsi="Times New Roman" w:cs="Times New Roman"/>
          <w:color w:val="000000" w:themeColor="text1"/>
          <w:sz w:val="24"/>
          <w:szCs w:val="24"/>
        </w:rPr>
      </w:pPr>
    </w:p>
    <w:p w:rsidR="009C120E" w:rsidRPr="009C120E" w:rsidRDefault="009C120E" w:rsidP="009C120E">
      <w:pPr>
        <w:pStyle w:val="af5"/>
        <w:spacing w:after="0" w:line="240" w:lineRule="auto"/>
        <w:jc w:val="both"/>
        <w:rPr>
          <w:rFonts w:ascii="Times New Roman" w:hAnsi="Times New Roman" w:cs="Times New Roman"/>
          <w:color w:val="000000" w:themeColor="text1"/>
          <w:sz w:val="24"/>
          <w:szCs w:val="24"/>
        </w:rPr>
      </w:pPr>
    </w:p>
    <w:p w:rsidR="009C120E" w:rsidRPr="009C120E" w:rsidRDefault="009C120E" w:rsidP="009C120E">
      <w:pPr>
        <w:pStyle w:val="af5"/>
        <w:spacing w:after="0" w:line="240" w:lineRule="auto"/>
        <w:jc w:val="both"/>
        <w:rPr>
          <w:rFonts w:ascii="Times New Roman" w:hAnsi="Times New Roman" w:cs="Times New Roman"/>
          <w:color w:val="000000" w:themeColor="text1"/>
          <w:sz w:val="24"/>
          <w:szCs w:val="24"/>
        </w:rPr>
      </w:pPr>
    </w:p>
    <w:p w:rsidR="009C120E" w:rsidRPr="009C120E" w:rsidRDefault="009C120E" w:rsidP="009C120E">
      <w:pPr>
        <w:pStyle w:val="af5"/>
        <w:spacing w:after="0" w:line="240" w:lineRule="auto"/>
        <w:jc w:val="both"/>
        <w:rPr>
          <w:rFonts w:ascii="Times New Roman" w:hAnsi="Times New Roman" w:cs="Times New Roman"/>
          <w:color w:val="000000" w:themeColor="text1"/>
          <w:sz w:val="24"/>
          <w:szCs w:val="24"/>
        </w:rPr>
      </w:pPr>
    </w:p>
    <w:p w:rsidR="009C120E" w:rsidRPr="009C120E" w:rsidRDefault="009C120E" w:rsidP="009C120E">
      <w:pPr>
        <w:pStyle w:val="af5"/>
        <w:spacing w:after="0" w:line="240" w:lineRule="auto"/>
        <w:jc w:val="both"/>
        <w:rPr>
          <w:rFonts w:ascii="Times New Roman" w:hAnsi="Times New Roman" w:cs="Times New Roman"/>
          <w:color w:val="000000" w:themeColor="text1"/>
          <w:sz w:val="24"/>
          <w:szCs w:val="24"/>
        </w:rPr>
      </w:pPr>
    </w:p>
    <w:p w:rsidR="009C120E" w:rsidRPr="009C120E" w:rsidRDefault="009C120E" w:rsidP="009C120E">
      <w:pPr>
        <w:pStyle w:val="af5"/>
        <w:spacing w:after="0" w:line="240" w:lineRule="auto"/>
        <w:jc w:val="both"/>
        <w:rPr>
          <w:rFonts w:ascii="Times New Roman" w:hAnsi="Times New Roman" w:cs="Times New Roman"/>
          <w:color w:val="000000" w:themeColor="text1"/>
          <w:sz w:val="24"/>
          <w:szCs w:val="24"/>
        </w:rPr>
      </w:pPr>
    </w:p>
    <w:p w:rsidR="009C120E" w:rsidRPr="009C120E" w:rsidRDefault="009C120E" w:rsidP="009C120E">
      <w:pPr>
        <w:pStyle w:val="af5"/>
        <w:spacing w:after="0" w:line="240" w:lineRule="auto"/>
        <w:jc w:val="both"/>
        <w:rPr>
          <w:rFonts w:ascii="Times New Roman" w:hAnsi="Times New Roman" w:cs="Times New Roman"/>
          <w:color w:val="000000" w:themeColor="text1"/>
          <w:sz w:val="24"/>
          <w:szCs w:val="24"/>
        </w:rPr>
      </w:pPr>
    </w:p>
    <w:p w:rsidR="009C120E" w:rsidRPr="009C120E" w:rsidRDefault="009C120E" w:rsidP="009C120E">
      <w:pPr>
        <w:spacing w:after="0" w:line="240" w:lineRule="auto"/>
        <w:jc w:val="both"/>
        <w:rPr>
          <w:rFonts w:ascii="Times New Roman" w:hAnsi="Times New Roman" w:cs="Times New Roman"/>
          <w:color w:val="000000" w:themeColor="text1"/>
          <w:sz w:val="20"/>
          <w:szCs w:val="20"/>
        </w:rPr>
      </w:pPr>
      <w:r w:rsidRPr="009C120E">
        <w:rPr>
          <w:rFonts w:ascii="Times New Roman" w:hAnsi="Times New Roman" w:cs="Times New Roman"/>
          <w:color w:val="000000" w:themeColor="text1"/>
          <w:sz w:val="20"/>
          <w:szCs w:val="20"/>
        </w:rPr>
        <w:t>Васильев Алексей Валериевич</w:t>
      </w:r>
    </w:p>
    <w:p w:rsidR="009C120E" w:rsidRPr="009C120E" w:rsidRDefault="009C120E" w:rsidP="009C120E">
      <w:pPr>
        <w:spacing w:after="0" w:line="240" w:lineRule="auto"/>
        <w:jc w:val="both"/>
        <w:rPr>
          <w:rFonts w:ascii="Times New Roman" w:hAnsi="Times New Roman" w:cs="Times New Roman"/>
          <w:color w:val="000000" w:themeColor="text1"/>
          <w:sz w:val="20"/>
          <w:szCs w:val="20"/>
        </w:rPr>
      </w:pPr>
      <w:r w:rsidRPr="009C120E">
        <w:rPr>
          <w:rFonts w:ascii="Times New Roman" w:hAnsi="Times New Roman" w:cs="Times New Roman"/>
          <w:color w:val="000000" w:themeColor="text1"/>
          <w:sz w:val="20"/>
          <w:szCs w:val="20"/>
        </w:rPr>
        <w:t>8(835</w:t>
      </w:r>
      <w:r>
        <w:rPr>
          <w:rFonts w:ascii="Times New Roman" w:hAnsi="Times New Roman" w:cs="Times New Roman"/>
          <w:color w:val="000000" w:themeColor="text1"/>
          <w:sz w:val="20"/>
          <w:szCs w:val="20"/>
        </w:rPr>
        <w:t>-</w:t>
      </w:r>
      <w:r w:rsidRPr="009C120E">
        <w:rPr>
          <w:rFonts w:ascii="Times New Roman" w:hAnsi="Times New Roman" w:cs="Times New Roman"/>
          <w:color w:val="000000" w:themeColor="text1"/>
          <w:sz w:val="20"/>
          <w:szCs w:val="20"/>
        </w:rPr>
        <w:t>44)</w:t>
      </w:r>
      <w:r>
        <w:rPr>
          <w:rFonts w:ascii="Times New Roman" w:hAnsi="Times New Roman" w:cs="Times New Roman"/>
          <w:color w:val="000000" w:themeColor="text1"/>
          <w:sz w:val="20"/>
          <w:szCs w:val="20"/>
        </w:rPr>
        <w:t xml:space="preserve"> </w:t>
      </w:r>
      <w:r w:rsidRPr="009C120E">
        <w:rPr>
          <w:rFonts w:ascii="Times New Roman" w:hAnsi="Times New Roman" w:cs="Times New Roman"/>
          <w:color w:val="000000" w:themeColor="text1"/>
          <w:sz w:val="20"/>
          <w:szCs w:val="20"/>
        </w:rPr>
        <w:t xml:space="preserve">2-10-74 </w:t>
      </w:r>
    </w:p>
    <w:p w:rsidR="009C120E" w:rsidRPr="009C120E" w:rsidRDefault="009C120E" w:rsidP="009C120E">
      <w:pPr>
        <w:spacing w:after="0" w:line="240" w:lineRule="auto"/>
        <w:ind w:right="-1"/>
        <w:jc w:val="both"/>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p>
    <w:p w:rsidR="009C120E" w:rsidRDefault="009C120E" w:rsidP="009C120E">
      <w:pPr>
        <w:spacing w:after="0" w:line="240" w:lineRule="auto"/>
        <w:ind w:right="-1"/>
        <w:jc w:val="both"/>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p>
    <w:p w:rsidR="009C120E" w:rsidRDefault="009C120E" w:rsidP="009C120E">
      <w:pPr>
        <w:spacing w:after="0" w:line="240" w:lineRule="auto"/>
        <w:ind w:right="-1"/>
        <w:jc w:val="both"/>
        <w:rPr>
          <w:rFonts w:ascii="Times New Roman" w:hAnsi="Times New Roman" w:cs="Times New Roman"/>
          <w:color w:val="000000" w:themeColor="text1"/>
          <w:sz w:val="24"/>
          <w:szCs w:val="24"/>
        </w:rPr>
      </w:pPr>
    </w:p>
    <w:p w:rsidR="009C120E" w:rsidRPr="00923298" w:rsidRDefault="009C120E" w:rsidP="009C120E">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 xml:space="preserve">Приложение </w:t>
      </w:r>
    </w:p>
    <w:p w:rsidR="009C120E" w:rsidRPr="00923298" w:rsidRDefault="009C120E" w:rsidP="009C120E">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9C120E" w:rsidRPr="00923298" w:rsidRDefault="009C120E" w:rsidP="009C120E">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9C120E" w:rsidRPr="00923298" w:rsidRDefault="009C120E" w:rsidP="009C120E">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от 2</w:t>
      </w:r>
      <w:r>
        <w:rPr>
          <w:rFonts w:ascii="Times New Roman" w:hAnsi="Times New Roman"/>
          <w:sz w:val="24"/>
          <w:szCs w:val="24"/>
        </w:rPr>
        <w:t>0</w:t>
      </w:r>
      <w:r w:rsidRPr="00923298">
        <w:rPr>
          <w:rFonts w:ascii="Times New Roman" w:hAnsi="Times New Roman"/>
          <w:sz w:val="24"/>
          <w:szCs w:val="24"/>
        </w:rPr>
        <w:t>.0</w:t>
      </w:r>
      <w:r>
        <w:rPr>
          <w:rFonts w:ascii="Times New Roman" w:hAnsi="Times New Roman"/>
          <w:sz w:val="24"/>
          <w:szCs w:val="24"/>
        </w:rPr>
        <w:t>3</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429</w:t>
      </w:r>
    </w:p>
    <w:p w:rsidR="009C120E" w:rsidRPr="009C120E" w:rsidRDefault="009C120E" w:rsidP="009C120E">
      <w:pPr>
        <w:spacing w:after="0" w:line="240" w:lineRule="auto"/>
        <w:ind w:right="-1"/>
        <w:jc w:val="both"/>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p>
    <w:p w:rsidR="009C120E" w:rsidRDefault="009C120E" w:rsidP="009C120E">
      <w:pPr>
        <w:shd w:val="clear" w:color="auto" w:fill="FFFFFF"/>
        <w:spacing w:after="0" w:line="240" w:lineRule="auto"/>
        <w:jc w:val="center"/>
        <w:textAlignment w:val="baseline"/>
        <w:rPr>
          <w:rFonts w:ascii="Times New Roman" w:hAnsi="Times New Roman" w:cs="Times New Roman"/>
          <w:b/>
          <w:color w:val="000000" w:themeColor="text1"/>
          <w:sz w:val="24"/>
          <w:szCs w:val="24"/>
        </w:rPr>
      </w:pPr>
    </w:p>
    <w:p w:rsidR="009C120E" w:rsidRPr="009C120E" w:rsidRDefault="009C120E" w:rsidP="009C120E">
      <w:pPr>
        <w:shd w:val="clear" w:color="auto" w:fill="FFFFFF"/>
        <w:spacing w:after="0" w:line="240" w:lineRule="auto"/>
        <w:jc w:val="center"/>
        <w:textAlignment w:val="baseline"/>
        <w:rPr>
          <w:rFonts w:ascii="Times New Roman" w:hAnsi="Times New Roman" w:cs="Times New Roman"/>
          <w:b/>
          <w:color w:val="000000" w:themeColor="text1"/>
          <w:sz w:val="24"/>
          <w:szCs w:val="24"/>
        </w:rPr>
      </w:pPr>
      <w:r w:rsidRPr="009C120E">
        <w:rPr>
          <w:rFonts w:ascii="Times New Roman" w:hAnsi="Times New Roman" w:cs="Times New Roman"/>
          <w:b/>
          <w:color w:val="000000" w:themeColor="text1"/>
          <w:sz w:val="24"/>
          <w:szCs w:val="24"/>
        </w:rPr>
        <w:t xml:space="preserve">Доклад с результатами обобщения правоприменительной практики организации и проведения муниципального земельного контроля на территории Урмарского муниципального округа Чувашской Республики </w:t>
      </w:r>
    </w:p>
    <w:p w:rsidR="009C120E" w:rsidRPr="009C120E" w:rsidRDefault="009C120E" w:rsidP="009C120E">
      <w:pPr>
        <w:shd w:val="clear" w:color="auto" w:fill="FFFFFF"/>
        <w:spacing w:after="0" w:line="240" w:lineRule="auto"/>
        <w:ind w:firstLine="851"/>
        <w:jc w:val="both"/>
        <w:textAlignment w:val="baseline"/>
        <w:rPr>
          <w:rFonts w:ascii="Times New Roman" w:hAnsi="Times New Roman" w:cs="Times New Roman"/>
          <w:color w:val="000000" w:themeColor="text1"/>
          <w:sz w:val="24"/>
          <w:szCs w:val="24"/>
        </w:rPr>
      </w:pPr>
    </w:p>
    <w:p w:rsidR="009C120E" w:rsidRPr="009C120E" w:rsidRDefault="009C120E" w:rsidP="009C120E">
      <w:pPr>
        <w:pStyle w:val="ConsPlusTitle"/>
        <w:jc w:val="both"/>
        <w:rPr>
          <w:b w:val="0"/>
          <w:color w:val="000000" w:themeColor="text1"/>
        </w:rPr>
      </w:pPr>
      <w:r w:rsidRPr="009C120E">
        <w:rPr>
          <w:b w:val="0"/>
          <w:bCs w:val="0"/>
          <w:color w:val="000000" w:themeColor="text1"/>
        </w:rPr>
        <w:t xml:space="preserve">  </w:t>
      </w:r>
      <w:r w:rsidRPr="009C120E">
        <w:rPr>
          <w:b w:val="0"/>
          <w:color w:val="000000" w:themeColor="text1"/>
        </w:rPr>
        <w:t xml:space="preserve">       1. Обобщение правоприменительной практики осуществления муниципального земельного контроля на территории Урмарского муниципального округа Чувашской Республики (далее – муниципальный земельный контроль, муниципальное образование) за 2023 год подготовлено в соответствии со статьей 47 Федерального закона от 31 июля 2020 года № 248–ФЗ «О государственном контроле (надзоре) и муниципальном контроле в Российской Федерации».</w:t>
      </w:r>
    </w:p>
    <w:p w:rsidR="009C120E" w:rsidRPr="009C120E" w:rsidRDefault="009C120E" w:rsidP="009C120E">
      <w:pPr>
        <w:shd w:val="clear" w:color="auto" w:fill="FFFFFF"/>
        <w:tabs>
          <w:tab w:val="left" w:pos="851"/>
          <w:tab w:val="left" w:pos="1134"/>
        </w:tabs>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2. Анализ правоприменительной практики осуществления муниципального земельного контроля подготовлен с целью обеспечения доступности сведений об указанной практике, устранения условий, способствующих совершению правонарушений, а также оказания воздействия на участников земельных отношений в целях недопущения совершения правонарушений.</w:t>
      </w:r>
    </w:p>
    <w:p w:rsidR="009C120E" w:rsidRPr="009C120E" w:rsidRDefault="009C120E" w:rsidP="009C120E">
      <w:pPr>
        <w:shd w:val="clear" w:color="auto" w:fill="FFFFFF"/>
        <w:tabs>
          <w:tab w:val="left" w:pos="851"/>
          <w:tab w:val="left" w:pos="1134"/>
        </w:tabs>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3. Муниципальный земельный контроль проводится в соответствии с:</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xml:space="preserve"> -  Земельным кодексом Российской Федерации;</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xml:space="preserve">  - Кодексом Российской Федерации об административных правонарушениях;</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xml:space="preserve"> - Федеральным законом от 06 октября 2003 года № 131-ФЗ «Об общих принципах организации местного самоуправления в Российской Федерации»</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xml:space="preserve"> - </w:t>
      </w:r>
      <w:proofErr w:type="gramStart"/>
      <w:r w:rsidRPr="009C120E">
        <w:rPr>
          <w:rFonts w:ascii="Times New Roman" w:hAnsi="Times New Roman" w:cs="Times New Roman"/>
          <w:color w:val="000000" w:themeColor="text1"/>
          <w:sz w:val="24"/>
          <w:szCs w:val="24"/>
        </w:rPr>
        <w:t>Федеральным</w:t>
      </w:r>
      <w:proofErr w:type="gramEnd"/>
      <w:r w:rsidRPr="009C120E">
        <w:rPr>
          <w:rFonts w:ascii="Times New Roman" w:hAnsi="Times New Roman" w:cs="Times New Roman"/>
          <w:color w:val="000000" w:themeColor="text1"/>
          <w:sz w:val="24"/>
          <w:szCs w:val="24"/>
        </w:rPr>
        <w:t xml:space="preserve"> </w:t>
      </w:r>
      <w:hyperlink r:id="rId10" w:tooltip="Федеральный закон от 26.12.2008 N 294-ФЗ (ред. от 01.05.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17){Кон" w:history="1">
        <w:r w:rsidRPr="009C120E">
          <w:rPr>
            <w:rStyle w:val="ab"/>
            <w:rFonts w:ascii="Times New Roman" w:hAnsi="Times New Roman" w:cs="Times New Roman"/>
            <w:color w:val="000000" w:themeColor="text1"/>
            <w:sz w:val="24"/>
            <w:szCs w:val="24"/>
            <w:u w:val="none"/>
          </w:rPr>
          <w:t>закон</w:t>
        </w:r>
      </w:hyperlink>
      <w:r w:rsidRPr="009C120E">
        <w:rPr>
          <w:rFonts w:ascii="Times New Roman" w:hAnsi="Times New Roman" w:cs="Times New Roman"/>
          <w:color w:val="000000" w:themeColor="text1"/>
          <w:sz w:val="24"/>
          <w:szCs w:val="24"/>
        </w:rPr>
        <w:t>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xml:space="preserve">   - Федеральным законом от 31.07.2020 № 248-ФЗ «О государственном контроле (надзоре) и муниципальном контроле в Российской Федерации»;</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xml:space="preserve">   -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xml:space="preserve"> -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постановлением Правительства Российской Федерации от 28 апреля 2015 года № 415 «О Правилах формирования и ведения единого реестра проверок»;</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xml:space="preserve">  - постановлением Правительства Российской Федерации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xml:space="preserve"> </w:t>
      </w:r>
      <w:proofErr w:type="gramStart"/>
      <w:r w:rsidRPr="009C120E">
        <w:rPr>
          <w:rFonts w:ascii="Times New Roman" w:hAnsi="Times New Roman" w:cs="Times New Roman"/>
          <w:color w:val="000000" w:themeColor="text1"/>
          <w:sz w:val="24"/>
          <w:szCs w:val="24"/>
        </w:rPr>
        <w:t xml:space="preserve">-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(вместе с «Правилами формирования плана проведения плановых контрольных (надзорных) мероприятий на очередной календарный год, его согласования с органами </w:t>
      </w:r>
      <w:r w:rsidRPr="009C120E">
        <w:rPr>
          <w:rFonts w:ascii="Times New Roman" w:hAnsi="Times New Roman" w:cs="Times New Roman"/>
          <w:color w:val="000000" w:themeColor="text1"/>
          <w:sz w:val="24"/>
          <w:szCs w:val="24"/>
        </w:rPr>
        <w:lastRenderedPageBreak/>
        <w:t>прокуратуры</w:t>
      </w:r>
      <w:proofErr w:type="gramEnd"/>
      <w:r w:rsidRPr="009C120E">
        <w:rPr>
          <w:rFonts w:ascii="Times New Roman" w:hAnsi="Times New Roman" w:cs="Times New Roman"/>
          <w:color w:val="000000" w:themeColor="text1"/>
          <w:sz w:val="24"/>
          <w:szCs w:val="24"/>
        </w:rPr>
        <w:t>, включения в него и исключения из него контрольных (надзорных) мероприятий в течение года»);</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xml:space="preserve"> - решением собрания Урмарского муниципального округа Чувашской Республики от 21 февраля 2023 года № С-9/4 «Об утверждении Положения о муниципальном земельном контроле на территории Урмарского муниципального округа Чувашской Республики».</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 xml:space="preserve"> Учтены положения действовавшего до 01.07.2021 административного регламента осуществления муниципального земельного контроля за использованием земель на территории Урмарского района Чувашской Республики, утверждённым постановлением администрации Урмарского района от 06.02.2020  № 125. </w:t>
      </w:r>
    </w:p>
    <w:p w:rsidR="009C120E" w:rsidRPr="009C120E" w:rsidRDefault="009C120E" w:rsidP="009C120E">
      <w:pPr>
        <w:spacing w:after="0" w:line="240" w:lineRule="auto"/>
        <w:ind w:right="-61" w:firstLine="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9C120E">
        <w:rPr>
          <w:rFonts w:ascii="Times New Roman" w:hAnsi="Times New Roman" w:cs="Times New Roman"/>
          <w:color w:val="000000" w:themeColor="text1"/>
          <w:sz w:val="24"/>
          <w:szCs w:val="24"/>
        </w:rPr>
        <w:t>4.</w:t>
      </w:r>
      <w:r w:rsidRPr="009C120E">
        <w:rPr>
          <w:rFonts w:ascii="Times New Roman" w:eastAsia="Calibri" w:hAnsi="Times New Roman" w:cs="Times New Roman"/>
          <w:color w:val="000000" w:themeColor="text1"/>
          <w:sz w:val="24"/>
          <w:szCs w:val="24"/>
        </w:rPr>
        <w:t xml:space="preserve">  </w:t>
      </w:r>
      <w:r w:rsidRPr="009C120E">
        <w:rPr>
          <w:rFonts w:ascii="Times New Roman" w:hAnsi="Times New Roman" w:cs="Times New Roman"/>
          <w:color w:val="000000" w:themeColor="text1"/>
          <w:sz w:val="24"/>
          <w:szCs w:val="24"/>
        </w:rPr>
        <w:t xml:space="preserve">На 2023 год администрацией Урмарского муниципального округа Чувашской Республики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земельного контроля запланированы не были. </w:t>
      </w:r>
    </w:p>
    <w:p w:rsidR="009C120E" w:rsidRPr="009C120E" w:rsidRDefault="009C120E" w:rsidP="009C120E">
      <w:pPr>
        <w:spacing w:after="0" w:line="240" w:lineRule="auto"/>
        <w:ind w:firstLine="709"/>
        <w:jc w:val="both"/>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В 2023 году внеплановые проверки в отношении юридических лиц и индивидуальных предпринимателей не проводились. </w:t>
      </w:r>
    </w:p>
    <w:p w:rsidR="009C120E" w:rsidRPr="009C120E" w:rsidRDefault="009C120E" w:rsidP="009C120E">
      <w:pPr>
        <w:shd w:val="clear" w:color="auto" w:fill="FFFFFF"/>
        <w:spacing w:after="0" w:line="240" w:lineRule="auto"/>
        <w:ind w:firstLine="709"/>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5. В рамках муниципального земельного контроля в течение 2023 года в отношении граждан на предмет соблюдения обязательных требований земельного законодательства Российской Федерации внеплановые проверки не проводились, было осуществлено 2 профилактических визита.</w:t>
      </w:r>
    </w:p>
    <w:p w:rsidR="009C120E" w:rsidRPr="009C120E" w:rsidRDefault="009C120E" w:rsidP="009C120E">
      <w:pPr>
        <w:shd w:val="clear" w:color="auto" w:fill="FFFFFF"/>
        <w:spacing w:after="0" w:line="240" w:lineRule="auto"/>
        <w:ind w:firstLine="709"/>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6. Типичными нарушениями при осуществлении </w:t>
      </w:r>
      <w:proofErr w:type="gramStart"/>
      <w:r w:rsidRPr="009C120E">
        <w:rPr>
          <w:rFonts w:ascii="Times New Roman" w:hAnsi="Times New Roman" w:cs="Times New Roman"/>
          <w:color w:val="000000" w:themeColor="text1"/>
          <w:sz w:val="24"/>
          <w:szCs w:val="24"/>
        </w:rPr>
        <w:t>муниципального</w:t>
      </w:r>
      <w:proofErr w:type="gramEnd"/>
      <w:r w:rsidRPr="009C120E">
        <w:rPr>
          <w:rFonts w:ascii="Times New Roman" w:hAnsi="Times New Roman" w:cs="Times New Roman"/>
          <w:color w:val="000000" w:themeColor="text1"/>
          <w:sz w:val="24"/>
          <w:szCs w:val="24"/>
        </w:rPr>
        <w:t xml:space="preserve"> земельного контроля являются:</w:t>
      </w:r>
    </w:p>
    <w:p w:rsidR="009C120E" w:rsidRPr="009C120E" w:rsidRDefault="009C120E" w:rsidP="009C120E">
      <w:pPr>
        <w:shd w:val="clear" w:color="auto" w:fill="FFFFFF"/>
        <w:tabs>
          <w:tab w:val="left" w:pos="1276"/>
        </w:tabs>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1) Изменение фактических границ земельных участков, в результате которых увеличивается площадь земельного участка за счет занятия земель, находящихся в </w:t>
      </w:r>
      <w:proofErr w:type="gramStart"/>
      <w:r w:rsidRPr="009C120E">
        <w:rPr>
          <w:rFonts w:ascii="Times New Roman" w:hAnsi="Times New Roman" w:cs="Times New Roman"/>
          <w:color w:val="000000" w:themeColor="text1"/>
          <w:sz w:val="24"/>
          <w:szCs w:val="24"/>
        </w:rPr>
        <w:t>муниципальной</w:t>
      </w:r>
      <w:proofErr w:type="gramEnd"/>
      <w:r w:rsidRPr="009C120E">
        <w:rPr>
          <w:rFonts w:ascii="Times New Roman" w:hAnsi="Times New Roman" w:cs="Times New Roman"/>
          <w:color w:val="000000" w:themeColor="text1"/>
          <w:sz w:val="24"/>
          <w:szCs w:val="24"/>
        </w:rPr>
        <w:t xml:space="preserve"> собственности либо земель, государственная собственность на которые не разграничена.</w:t>
      </w:r>
    </w:p>
    <w:p w:rsidR="009C120E" w:rsidRPr="009C120E" w:rsidRDefault="009C120E" w:rsidP="009C120E">
      <w:pPr>
        <w:pStyle w:val="a9"/>
        <w:shd w:val="clear" w:color="auto" w:fill="FFFFFF"/>
        <w:tabs>
          <w:tab w:val="left" w:pos="1276"/>
        </w:tabs>
        <w:spacing w:after="0" w:line="240" w:lineRule="auto"/>
        <w:ind w:left="0" w:firstLine="709"/>
        <w:jc w:val="both"/>
        <w:textAlignment w:val="baseline"/>
        <w:rPr>
          <w:color w:val="000000" w:themeColor="text1"/>
        </w:rPr>
      </w:pPr>
      <w:r w:rsidRPr="009C120E">
        <w:rPr>
          <w:color w:val="000000" w:themeColor="text1"/>
        </w:rPr>
        <w:t>Ответственность за правонарушение установлена статьей 7.1 Кодекса об административных правонарушениях Российской Федерации.</w:t>
      </w:r>
    </w:p>
    <w:p w:rsidR="009C120E" w:rsidRPr="009C120E" w:rsidRDefault="009C120E" w:rsidP="009C120E">
      <w:pPr>
        <w:pStyle w:val="a9"/>
        <w:shd w:val="clear" w:color="auto" w:fill="FFFFFF"/>
        <w:tabs>
          <w:tab w:val="left" w:pos="1276"/>
        </w:tabs>
        <w:spacing w:after="0" w:line="240" w:lineRule="auto"/>
        <w:ind w:left="0" w:firstLine="709"/>
        <w:jc w:val="both"/>
        <w:textAlignment w:val="baseline"/>
        <w:rPr>
          <w:color w:val="000000" w:themeColor="text1"/>
        </w:rPr>
      </w:pPr>
      <w:r w:rsidRPr="009C120E">
        <w:rPr>
          <w:color w:val="000000" w:themeColor="text1"/>
        </w:rPr>
        <w:t>В целях недопущения таких нарушений необходимо удостовериться, что границы используемого земельного участка соответствуют границам земельного участка, содержащимся в едином государственном реестре недвижимости, и не пересекают границ смежных земельных участков. В случае</w:t>
      </w:r>
      <w:proofErr w:type="gramStart"/>
      <w:r w:rsidRPr="009C120E">
        <w:rPr>
          <w:color w:val="000000" w:themeColor="text1"/>
        </w:rPr>
        <w:t>,</w:t>
      </w:r>
      <w:proofErr w:type="gramEnd"/>
      <w:r w:rsidRPr="009C120E">
        <w:rPr>
          <w:color w:val="000000" w:themeColor="text1"/>
        </w:rPr>
        <w:t xml:space="preserve"> если в сведениях едином государственном реестре недвижимости отсутствуют сведения о местоположении границ используемого земельного участка, необходимо обратиться к кадастровому инженеру, который проведет кадастровые работы, в результате которых будет определено местоположение границ земельного участка, а также будут подготовлены документы для обращения с заявлением о внесении сведений о границах земельного участка в едином государственном реестре недвижимости.</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2) Неиспользование земельного участка, предназначенного для жилищного или иного строительства, садоводства и огородничества.</w:t>
      </w:r>
    </w:p>
    <w:p w:rsidR="009C120E" w:rsidRPr="009C120E" w:rsidRDefault="009C120E" w:rsidP="009C120E">
      <w:pPr>
        <w:pStyle w:val="a9"/>
        <w:shd w:val="clear" w:color="auto" w:fill="FFFFFF"/>
        <w:spacing w:after="0" w:line="240" w:lineRule="auto"/>
        <w:ind w:left="0" w:firstLine="709"/>
        <w:jc w:val="both"/>
        <w:textAlignment w:val="baseline"/>
        <w:rPr>
          <w:color w:val="000000" w:themeColor="text1"/>
        </w:rPr>
      </w:pPr>
      <w:proofErr w:type="gramStart"/>
      <w:r w:rsidRPr="009C120E">
        <w:rPr>
          <w:color w:val="000000" w:themeColor="text1"/>
        </w:rPr>
        <w:t>Ответственность за такой вид правонарушений установлен частью 3 статьи 8.8 Кодекса об административных правонарушения Российской Федерации.</w:t>
      </w:r>
      <w:proofErr w:type="gramEnd"/>
    </w:p>
    <w:p w:rsidR="009C120E" w:rsidRPr="009C120E" w:rsidRDefault="009C120E" w:rsidP="009C120E">
      <w:pPr>
        <w:shd w:val="clear" w:color="auto" w:fill="FFFFFF"/>
        <w:spacing w:after="0" w:line="240" w:lineRule="auto"/>
        <w:ind w:firstLine="709"/>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В целях недопущения нарушений правообладателям земельных участков необходимо в сроки, установленные федеральными законами, приступить к использованию земельного участка, а также подать Уведомление о начале планируемого строительства на земельном участке для индивидуального жилищного строительства, если таковое не подано. Следует отметить, что использование земельного участка должно соответствовать виду разрешенного использования, указанному в едином государственном реестре недвижимости и правоустанавливающих документах на землю.</w:t>
      </w:r>
    </w:p>
    <w:p w:rsidR="009C120E" w:rsidRPr="009C120E" w:rsidRDefault="009C120E" w:rsidP="009C120E">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        </w:t>
      </w:r>
      <w:proofErr w:type="gramStart"/>
      <w:r w:rsidRPr="009C120E">
        <w:rPr>
          <w:rFonts w:ascii="Times New Roman" w:hAnsi="Times New Roman" w:cs="Times New Roman"/>
          <w:color w:val="000000" w:themeColor="text1"/>
          <w:sz w:val="24"/>
          <w:szCs w:val="24"/>
        </w:rPr>
        <w:t xml:space="preserve">3) Использование земельного участка не по целевому назначению и (или) не в соответствии с установленным разрешенным использованием. </w:t>
      </w:r>
      <w:proofErr w:type="gramEnd"/>
    </w:p>
    <w:p w:rsidR="009C120E" w:rsidRPr="009C120E" w:rsidRDefault="009C120E" w:rsidP="009C120E">
      <w:pPr>
        <w:pStyle w:val="a9"/>
        <w:shd w:val="clear" w:color="auto" w:fill="FFFFFF"/>
        <w:spacing w:after="0" w:line="240" w:lineRule="auto"/>
        <w:ind w:left="0" w:firstLine="709"/>
        <w:jc w:val="both"/>
        <w:textAlignment w:val="baseline"/>
        <w:rPr>
          <w:color w:val="000000" w:themeColor="text1"/>
        </w:rPr>
      </w:pPr>
      <w:proofErr w:type="gramStart"/>
      <w:r w:rsidRPr="009C120E">
        <w:rPr>
          <w:color w:val="000000" w:themeColor="text1"/>
        </w:rPr>
        <w:t>Ответственность за такой вид правонарушений установлена частью 1 статьи 8.8 Кодекса об административных правонарушения Российской Федерации.</w:t>
      </w:r>
      <w:proofErr w:type="gramEnd"/>
    </w:p>
    <w:p w:rsidR="009C120E" w:rsidRPr="009C120E" w:rsidRDefault="009C120E" w:rsidP="009C120E">
      <w:pPr>
        <w:shd w:val="clear" w:color="auto" w:fill="FFFFFF"/>
        <w:spacing w:after="0" w:line="240" w:lineRule="auto"/>
        <w:ind w:firstLine="709"/>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В правоустанавливающих документах на землю, а также в едином государственном реестре недвижимости указывается правовой режим земельного участка – его целевое </w:t>
      </w:r>
      <w:r w:rsidRPr="009C120E">
        <w:rPr>
          <w:rFonts w:ascii="Times New Roman" w:hAnsi="Times New Roman" w:cs="Times New Roman"/>
          <w:color w:val="000000" w:themeColor="text1"/>
          <w:sz w:val="24"/>
          <w:szCs w:val="24"/>
        </w:rPr>
        <w:lastRenderedPageBreak/>
        <w:t>назначение и вид разрешенного использования. В целях недопущения таких нарушений необходимо удостовериться что, фактическое использование земельного участка соответствует правовому режиму земельного участка.</w:t>
      </w:r>
    </w:p>
    <w:p w:rsidR="009C120E" w:rsidRPr="009C120E" w:rsidRDefault="009C120E" w:rsidP="009C120E">
      <w:pPr>
        <w:shd w:val="clear" w:color="auto" w:fill="FFFFFF"/>
        <w:spacing w:after="0" w:line="240" w:lineRule="auto"/>
        <w:ind w:firstLine="709"/>
        <w:jc w:val="both"/>
        <w:textAlignment w:val="baseline"/>
        <w:rPr>
          <w:rFonts w:ascii="Times New Roman" w:hAnsi="Times New Roman" w:cs="Times New Roman"/>
          <w:color w:val="000000" w:themeColor="text1"/>
          <w:sz w:val="24"/>
          <w:szCs w:val="24"/>
        </w:rPr>
      </w:pPr>
      <w:r w:rsidRPr="009C120E">
        <w:rPr>
          <w:rFonts w:ascii="Times New Roman" w:hAnsi="Times New Roman" w:cs="Times New Roman"/>
          <w:color w:val="000000" w:themeColor="text1"/>
          <w:sz w:val="24"/>
          <w:szCs w:val="24"/>
        </w:rPr>
        <w:t xml:space="preserve">7. </w:t>
      </w:r>
      <w:proofErr w:type="gramStart"/>
      <w:r w:rsidRPr="009C120E">
        <w:rPr>
          <w:rFonts w:ascii="Times New Roman" w:hAnsi="Times New Roman" w:cs="Times New Roman"/>
          <w:color w:val="000000" w:themeColor="text1"/>
          <w:sz w:val="24"/>
          <w:szCs w:val="24"/>
        </w:rPr>
        <w:t>Как показывает анализ проведенных контрольных мероприятий, наиболее часто выявляемым нарушением земельного законодательства является самовольное занятие земельного участка, ответственность за которое предусмотрена статьей 7.1 Кодекса об административных правонарушения Российской Федерации.</w:t>
      </w:r>
      <w:proofErr w:type="gramEnd"/>
    </w:p>
    <w:p w:rsidR="009C120E" w:rsidRPr="009C120E" w:rsidRDefault="009C120E" w:rsidP="009C120E">
      <w:pPr>
        <w:spacing w:after="0" w:line="240" w:lineRule="auto"/>
        <w:rPr>
          <w:rFonts w:ascii="Times New Roman" w:hAnsi="Times New Roman" w:cs="Times New Roman"/>
          <w:color w:val="000000" w:themeColor="text1"/>
          <w:sz w:val="24"/>
          <w:szCs w:val="24"/>
        </w:rPr>
      </w:pPr>
    </w:p>
    <w:p w:rsidR="00E506B6" w:rsidRPr="009C120E" w:rsidRDefault="00E506B6" w:rsidP="009C120E">
      <w:pPr>
        <w:tabs>
          <w:tab w:val="left" w:pos="3600"/>
        </w:tabs>
        <w:spacing w:after="0" w:line="240" w:lineRule="auto"/>
        <w:ind w:right="4962"/>
        <w:jc w:val="both"/>
        <w:rPr>
          <w:rFonts w:ascii="Times New Roman" w:hAnsi="Times New Roman" w:cs="Times New Roman"/>
          <w:color w:val="000000" w:themeColor="text1"/>
          <w:sz w:val="24"/>
          <w:szCs w:val="24"/>
        </w:rPr>
      </w:pPr>
    </w:p>
    <w:sectPr w:rsidR="00E506B6" w:rsidRPr="009C120E" w:rsidSect="00AD2F95">
      <w:pgSz w:w="11906" w:h="16838"/>
      <w:pgMar w:top="1134" w:right="707" w:bottom="568"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E17" w:rsidRDefault="00CF2E17" w:rsidP="00C65999">
      <w:pPr>
        <w:spacing w:after="0" w:line="240" w:lineRule="auto"/>
      </w:pPr>
      <w:r>
        <w:separator/>
      </w:r>
    </w:p>
  </w:endnote>
  <w:endnote w:type="continuationSeparator" w:id="0">
    <w:p w:rsidR="00CF2E17" w:rsidRDefault="00CF2E1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sig w:usb0="00000003" w:usb1="00000000" w:usb2="00000000" w:usb3="00000000" w:csb0="00000001"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E17" w:rsidRDefault="00CF2E17" w:rsidP="00C65999">
      <w:pPr>
        <w:spacing w:after="0" w:line="240" w:lineRule="auto"/>
      </w:pPr>
      <w:r>
        <w:separator/>
      </w:r>
    </w:p>
  </w:footnote>
  <w:footnote w:type="continuationSeparator" w:id="0">
    <w:p w:rsidR="00CF2E17" w:rsidRDefault="00CF2E17"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3">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4">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5">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0">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2">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3">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4CCF"/>
    <w:rsid w:val="000328C1"/>
    <w:rsid w:val="00057D60"/>
    <w:rsid w:val="0006672D"/>
    <w:rsid w:val="0007117C"/>
    <w:rsid w:val="000774C3"/>
    <w:rsid w:val="000834E6"/>
    <w:rsid w:val="00084B04"/>
    <w:rsid w:val="000855D7"/>
    <w:rsid w:val="0008602A"/>
    <w:rsid w:val="00090D36"/>
    <w:rsid w:val="000A51A8"/>
    <w:rsid w:val="000D7F8E"/>
    <w:rsid w:val="000E18F7"/>
    <w:rsid w:val="000E3E74"/>
    <w:rsid w:val="000F2537"/>
    <w:rsid w:val="00105E83"/>
    <w:rsid w:val="001139A1"/>
    <w:rsid w:val="00114806"/>
    <w:rsid w:val="001149B7"/>
    <w:rsid w:val="0014126C"/>
    <w:rsid w:val="00157C1C"/>
    <w:rsid w:val="001728CD"/>
    <w:rsid w:val="001764EB"/>
    <w:rsid w:val="00181F2D"/>
    <w:rsid w:val="0018468F"/>
    <w:rsid w:val="00191E55"/>
    <w:rsid w:val="001A4C9E"/>
    <w:rsid w:val="001B3957"/>
    <w:rsid w:val="001B42FB"/>
    <w:rsid w:val="001C0D22"/>
    <w:rsid w:val="001C68A6"/>
    <w:rsid w:val="001D4CC7"/>
    <w:rsid w:val="001E3FAE"/>
    <w:rsid w:val="001F3259"/>
    <w:rsid w:val="001F6B37"/>
    <w:rsid w:val="00203BE3"/>
    <w:rsid w:val="002255C2"/>
    <w:rsid w:val="00241E01"/>
    <w:rsid w:val="0024611C"/>
    <w:rsid w:val="00263CC8"/>
    <w:rsid w:val="0026484B"/>
    <w:rsid w:val="002927DE"/>
    <w:rsid w:val="002A19A3"/>
    <w:rsid w:val="002A4776"/>
    <w:rsid w:val="002B2037"/>
    <w:rsid w:val="002B6CC4"/>
    <w:rsid w:val="002C7D15"/>
    <w:rsid w:val="002D2A0D"/>
    <w:rsid w:val="002D73A2"/>
    <w:rsid w:val="002E22F0"/>
    <w:rsid w:val="002E34D6"/>
    <w:rsid w:val="002F13F3"/>
    <w:rsid w:val="002F2F44"/>
    <w:rsid w:val="003005EA"/>
    <w:rsid w:val="00315E3A"/>
    <w:rsid w:val="00320D8D"/>
    <w:rsid w:val="00337A3C"/>
    <w:rsid w:val="00351768"/>
    <w:rsid w:val="00354DFC"/>
    <w:rsid w:val="00356E8B"/>
    <w:rsid w:val="0036030A"/>
    <w:rsid w:val="00360770"/>
    <w:rsid w:val="003672D9"/>
    <w:rsid w:val="0038646B"/>
    <w:rsid w:val="00396294"/>
    <w:rsid w:val="003B1E19"/>
    <w:rsid w:val="003B3F37"/>
    <w:rsid w:val="003B4212"/>
    <w:rsid w:val="003C3E12"/>
    <w:rsid w:val="003C43D4"/>
    <w:rsid w:val="003C6A55"/>
    <w:rsid w:val="003D4F8F"/>
    <w:rsid w:val="003E5795"/>
    <w:rsid w:val="0040061D"/>
    <w:rsid w:val="0041445F"/>
    <w:rsid w:val="0043091B"/>
    <w:rsid w:val="00431D18"/>
    <w:rsid w:val="0045103F"/>
    <w:rsid w:val="00457125"/>
    <w:rsid w:val="00463760"/>
    <w:rsid w:val="004700FB"/>
    <w:rsid w:val="0047702B"/>
    <w:rsid w:val="00485451"/>
    <w:rsid w:val="004C48DB"/>
    <w:rsid w:val="004E7A00"/>
    <w:rsid w:val="0050006D"/>
    <w:rsid w:val="005065F0"/>
    <w:rsid w:val="00544669"/>
    <w:rsid w:val="00544681"/>
    <w:rsid w:val="00554A56"/>
    <w:rsid w:val="005B7C39"/>
    <w:rsid w:val="005D0496"/>
    <w:rsid w:val="005F0BDC"/>
    <w:rsid w:val="005F20AA"/>
    <w:rsid w:val="0061670D"/>
    <w:rsid w:val="006464B5"/>
    <w:rsid w:val="00655F14"/>
    <w:rsid w:val="00672DEC"/>
    <w:rsid w:val="00675EA8"/>
    <w:rsid w:val="0068390B"/>
    <w:rsid w:val="00690942"/>
    <w:rsid w:val="00690BBA"/>
    <w:rsid w:val="00697F4F"/>
    <w:rsid w:val="006A48ED"/>
    <w:rsid w:val="006A54EA"/>
    <w:rsid w:val="006B1054"/>
    <w:rsid w:val="006B5DF4"/>
    <w:rsid w:val="006E0731"/>
    <w:rsid w:val="006E4A49"/>
    <w:rsid w:val="007073C9"/>
    <w:rsid w:val="00731539"/>
    <w:rsid w:val="0076144C"/>
    <w:rsid w:val="0078086C"/>
    <w:rsid w:val="007934AA"/>
    <w:rsid w:val="007A3F52"/>
    <w:rsid w:val="007C0D90"/>
    <w:rsid w:val="007C3FB5"/>
    <w:rsid w:val="007C7F34"/>
    <w:rsid w:val="007F5314"/>
    <w:rsid w:val="0080409D"/>
    <w:rsid w:val="00806479"/>
    <w:rsid w:val="00827496"/>
    <w:rsid w:val="0083019F"/>
    <w:rsid w:val="00870237"/>
    <w:rsid w:val="00872729"/>
    <w:rsid w:val="00881215"/>
    <w:rsid w:val="008915E8"/>
    <w:rsid w:val="00891B04"/>
    <w:rsid w:val="00896A9F"/>
    <w:rsid w:val="00897898"/>
    <w:rsid w:val="008A1225"/>
    <w:rsid w:val="008A1513"/>
    <w:rsid w:val="008A4E5C"/>
    <w:rsid w:val="008C2B01"/>
    <w:rsid w:val="008D0707"/>
    <w:rsid w:val="008E121C"/>
    <w:rsid w:val="008E49FC"/>
    <w:rsid w:val="008E5C25"/>
    <w:rsid w:val="00942F01"/>
    <w:rsid w:val="009442F8"/>
    <w:rsid w:val="0096146D"/>
    <w:rsid w:val="00961880"/>
    <w:rsid w:val="00973978"/>
    <w:rsid w:val="00975ED4"/>
    <w:rsid w:val="00976A2B"/>
    <w:rsid w:val="0098140D"/>
    <w:rsid w:val="0099292E"/>
    <w:rsid w:val="009B0184"/>
    <w:rsid w:val="009C120E"/>
    <w:rsid w:val="009D19E5"/>
    <w:rsid w:val="009E70FA"/>
    <w:rsid w:val="009F2B57"/>
    <w:rsid w:val="00A0299C"/>
    <w:rsid w:val="00A149E9"/>
    <w:rsid w:val="00A41B3B"/>
    <w:rsid w:val="00A45E12"/>
    <w:rsid w:val="00A469CC"/>
    <w:rsid w:val="00A47ED8"/>
    <w:rsid w:val="00A577CC"/>
    <w:rsid w:val="00A60F5E"/>
    <w:rsid w:val="00A60FEC"/>
    <w:rsid w:val="00A77F14"/>
    <w:rsid w:val="00A815CA"/>
    <w:rsid w:val="00A97FD7"/>
    <w:rsid w:val="00AA0B77"/>
    <w:rsid w:val="00AA1A20"/>
    <w:rsid w:val="00AD2094"/>
    <w:rsid w:val="00AD2F95"/>
    <w:rsid w:val="00B00F92"/>
    <w:rsid w:val="00B01509"/>
    <w:rsid w:val="00B152BE"/>
    <w:rsid w:val="00B400EA"/>
    <w:rsid w:val="00B4742B"/>
    <w:rsid w:val="00B567CA"/>
    <w:rsid w:val="00B60500"/>
    <w:rsid w:val="00B65256"/>
    <w:rsid w:val="00B67B6A"/>
    <w:rsid w:val="00B7013A"/>
    <w:rsid w:val="00B83646"/>
    <w:rsid w:val="00B871F4"/>
    <w:rsid w:val="00B9175A"/>
    <w:rsid w:val="00BB2623"/>
    <w:rsid w:val="00BB5600"/>
    <w:rsid w:val="00BB79B6"/>
    <w:rsid w:val="00BC3EEF"/>
    <w:rsid w:val="00BC768C"/>
    <w:rsid w:val="00BD0B05"/>
    <w:rsid w:val="00BD1D2F"/>
    <w:rsid w:val="00BD69A6"/>
    <w:rsid w:val="00BE56AF"/>
    <w:rsid w:val="00C13D72"/>
    <w:rsid w:val="00C22380"/>
    <w:rsid w:val="00C2316E"/>
    <w:rsid w:val="00C23619"/>
    <w:rsid w:val="00C32EAB"/>
    <w:rsid w:val="00C368D0"/>
    <w:rsid w:val="00C45C21"/>
    <w:rsid w:val="00C517F1"/>
    <w:rsid w:val="00C65999"/>
    <w:rsid w:val="00C6651F"/>
    <w:rsid w:val="00C729AC"/>
    <w:rsid w:val="00C94793"/>
    <w:rsid w:val="00CA10E9"/>
    <w:rsid w:val="00CA4628"/>
    <w:rsid w:val="00CA77A7"/>
    <w:rsid w:val="00CB46F0"/>
    <w:rsid w:val="00CC5851"/>
    <w:rsid w:val="00CD6F26"/>
    <w:rsid w:val="00CF1E69"/>
    <w:rsid w:val="00CF2E17"/>
    <w:rsid w:val="00D17F2A"/>
    <w:rsid w:val="00D243C0"/>
    <w:rsid w:val="00D33A71"/>
    <w:rsid w:val="00D43E60"/>
    <w:rsid w:val="00D47D86"/>
    <w:rsid w:val="00D7319E"/>
    <w:rsid w:val="00D76513"/>
    <w:rsid w:val="00D77482"/>
    <w:rsid w:val="00D95AA5"/>
    <w:rsid w:val="00DA1263"/>
    <w:rsid w:val="00DA4511"/>
    <w:rsid w:val="00DA51D3"/>
    <w:rsid w:val="00DC4A14"/>
    <w:rsid w:val="00DC6523"/>
    <w:rsid w:val="00DC7ECA"/>
    <w:rsid w:val="00DE0635"/>
    <w:rsid w:val="00DF321A"/>
    <w:rsid w:val="00DF53DB"/>
    <w:rsid w:val="00DF614E"/>
    <w:rsid w:val="00E0453F"/>
    <w:rsid w:val="00E13503"/>
    <w:rsid w:val="00E15C95"/>
    <w:rsid w:val="00E17921"/>
    <w:rsid w:val="00E17F62"/>
    <w:rsid w:val="00E2308A"/>
    <w:rsid w:val="00E30E80"/>
    <w:rsid w:val="00E506B6"/>
    <w:rsid w:val="00E70B94"/>
    <w:rsid w:val="00E75379"/>
    <w:rsid w:val="00E76817"/>
    <w:rsid w:val="00E9061D"/>
    <w:rsid w:val="00EA1E39"/>
    <w:rsid w:val="00EB3F1C"/>
    <w:rsid w:val="00ED1A2C"/>
    <w:rsid w:val="00EE46A2"/>
    <w:rsid w:val="00EE4895"/>
    <w:rsid w:val="00EE526C"/>
    <w:rsid w:val="00EF28AD"/>
    <w:rsid w:val="00EF7DF8"/>
    <w:rsid w:val="00F03F99"/>
    <w:rsid w:val="00F076F3"/>
    <w:rsid w:val="00F124C0"/>
    <w:rsid w:val="00F267C2"/>
    <w:rsid w:val="00F33EBD"/>
    <w:rsid w:val="00F63CDA"/>
    <w:rsid w:val="00F6770E"/>
    <w:rsid w:val="00F67EBA"/>
    <w:rsid w:val="00F7150C"/>
    <w:rsid w:val="00F82674"/>
    <w:rsid w:val="00F85719"/>
    <w:rsid w:val="00F96660"/>
    <w:rsid w:val="00FB06F9"/>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9442F8"/>
    <w:pPr>
      <w:spacing w:after="120" w:line="480" w:lineRule="auto"/>
      <w:ind w:left="283"/>
    </w:pPr>
  </w:style>
  <w:style w:type="character" w:customStyle="1" w:styleId="24">
    <w:name w:val="Основной текст с отступом 2 Знак"/>
    <w:basedOn w:val="a0"/>
    <w:link w:val="23"/>
    <w:uiPriority w:val="99"/>
    <w:rsid w:val="009442F8"/>
  </w:style>
  <w:style w:type="character" w:styleId="ab">
    <w:name w:val="Hyperlink"/>
    <w:basedOn w:val="a0"/>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styleId="3">
    <w:name w:val="Body Text Indent 3"/>
    <w:basedOn w:val="a"/>
    <w:link w:val="30"/>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unhideWhenUsed/>
    <w:qFormat/>
    <w:rsid w:val="00E506B6"/>
    <w:pPr>
      <w:spacing w:after="120"/>
      <w:ind w:left="283"/>
    </w:pPr>
  </w:style>
  <w:style w:type="character" w:customStyle="1" w:styleId="af6">
    <w:name w:val="Основной текст с отступом Знак"/>
    <w:basedOn w:val="a0"/>
    <w:link w:val="af5"/>
    <w:uiPriority w:val="99"/>
    <w:rsid w:val="00E506B6"/>
  </w:style>
  <w:style w:type="character" w:customStyle="1" w:styleId="20">
    <w:name w:val="Заголовок 2 Знак"/>
    <w:basedOn w:val="a0"/>
    <w:link w:val="2"/>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9">
    <w:name w:val="Plain Text"/>
    <w:basedOn w:val="a"/>
    <w:link w:val="afa"/>
    <w:semiHidden/>
    <w:unhideWhenUsed/>
    <w:rsid w:val="008D0707"/>
    <w:pPr>
      <w:spacing w:after="0" w:line="240" w:lineRule="auto"/>
    </w:pPr>
    <w:rPr>
      <w:rFonts w:ascii="Consolas" w:eastAsia="Calibri" w:hAnsi="Consolas" w:cs="Times New Roman"/>
      <w:sz w:val="21"/>
      <w:szCs w:val="21"/>
    </w:rPr>
  </w:style>
  <w:style w:type="character" w:customStyle="1" w:styleId="afa">
    <w:name w:val="Текст Знак"/>
    <w:basedOn w:val="a0"/>
    <w:link w:val="af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rsid w:val="002A19A3"/>
    <w:pPr>
      <w:widowControl/>
      <w:suppressLineNumbers/>
      <w:autoSpaceDN w:val="0"/>
      <w:textAlignment w:val="baseline"/>
    </w:pPr>
    <w:rPr>
      <w:rFonts w:ascii="Liberation Serif" w:hAnsi="Liberation Serif"/>
      <w:kern w:val="3"/>
      <w:lang w:val="en-US" w:eastAsia="zh-CN"/>
    </w:rPr>
  </w:style>
  <w:style w:type="paragraph" w:customStyle="1" w:styleId="afb">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1"/>
    <w:next w:val="ae"/>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e"/>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qFormat/>
    <w:rsid w:val="00AD2F95"/>
    <w:rPr>
      <w:i/>
      <w:iCs/>
    </w:rPr>
  </w:style>
  <w:style w:type="paragraph" w:customStyle="1" w:styleId="s1">
    <w:name w:val="s_1"/>
    <w:basedOn w:val="a"/>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5">
    <w:name w:val="Основной текст (2)_"/>
    <w:link w:val="26"/>
    <w:locked/>
    <w:rsid w:val="000E3E74"/>
    <w:rPr>
      <w:b/>
      <w:bCs/>
      <w:sz w:val="26"/>
      <w:szCs w:val="26"/>
      <w:shd w:val="clear" w:color="auto" w:fill="FFFFFF"/>
    </w:rPr>
  </w:style>
  <w:style w:type="paragraph" w:customStyle="1" w:styleId="26">
    <w:name w:val="Основной текст (2)"/>
    <w:basedOn w:val="a"/>
    <w:link w:val="25"/>
    <w:rsid w:val="000E3E74"/>
    <w:pPr>
      <w:widowControl w:val="0"/>
      <w:shd w:val="clear" w:color="auto" w:fill="FFFFFF"/>
      <w:spacing w:before="60" w:after="240" w:line="322" w:lineRule="exact"/>
      <w:jc w:val="center"/>
    </w:pPr>
    <w:rPr>
      <w:b/>
      <w:bCs/>
      <w:sz w:val="26"/>
      <w:szCs w:val="26"/>
    </w:rPr>
  </w:style>
  <w:style w:type="character" w:customStyle="1" w:styleId="afd">
    <w:name w:val="Основной текст_"/>
    <w:link w:val="13"/>
    <w:rsid w:val="000E3E74"/>
    <w:rPr>
      <w:sz w:val="26"/>
      <w:szCs w:val="26"/>
      <w:shd w:val="clear" w:color="auto" w:fill="FFFFFF"/>
    </w:rPr>
  </w:style>
  <w:style w:type="paragraph" w:customStyle="1" w:styleId="13">
    <w:name w:val="Основной текст1"/>
    <w:basedOn w:val="a"/>
    <w:link w:val="afd"/>
    <w:rsid w:val="000E3E74"/>
    <w:pPr>
      <w:widowControl w:val="0"/>
      <w:shd w:val="clear" w:color="auto" w:fill="FFFFFF"/>
      <w:spacing w:before="240" w:after="60" w:line="0" w:lineRule="atLeast"/>
      <w:jc w:val="both"/>
    </w:pPr>
    <w:rPr>
      <w:sz w:val="26"/>
      <w:szCs w:val="26"/>
    </w:rPr>
  </w:style>
  <w:style w:type="paragraph" w:customStyle="1" w:styleId="afe">
    <w:name w:val="Комментарий"/>
    <w:basedOn w:val="a"/>
    <w:next w:val="a"/>
    <w:uiPriority w:val="99"/>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9442F8"/>
    <w:pPr>
      <w:spacing w:after="120" w:line="480" w:lineRule="auto"/>
      <w:ind w:left="283"/>
    </w:pPr>
  </w:style>
  <w:style w:type="character" w:customStyle="1" w:styleId="24">
    <w:name w:val="Основной текст с отступом 2 Знак"/>
    <w:basedOn w:val="a0"/>
    <w:link w:val="23"/>
    <w:uiPriority w:val="99"/>
    <w:rsid w:val="009442F8"/>
  </w:style>
  <w:style w:type="character" w:styleId="ab">
    <w:name w:val="Hyperlink"/>
    <w:basedOn w:val="a0"/>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styleId="3">
    <w:name w:val="Body Text Indent 3"/>
    <w:basedOn w:val="a"/>
    <w:link w:val="30"/>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unhideWhenUsed/>
    <w:qFormat/>
    <w:rsid w:val="00E506B6"/>
    <w:pPr>
      <w:spacing w:after="120"/>
      <w:ind w:left="283"/>
    </w:pPr>
  </w:style>
  <w:style w:type="character" w:customStyle="1" w:styleId="af6">
    <w:name w:val="Основной текст с отступом Знак"/>
    <w:basedOn w:val="a0"/>
    <w:link w:val="af5"/>
    <w:uiPriority w:val="99"/>
    <w:rsid w:val="00E506B6"/>
  </w:style>
  <w:style w:type="character" w:customStyle="1" w:styleId="20">
    <w:name w:val="Заголовок 2 Знак"/>
    <w:basedOn w:val="a0"/>
    <w:link w:val="2"/>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9">
    <w:name w:val="Plain Text"/>
    <w:basedOn w:val="a"/>
    <w:link w:val="afa"/>
    <w:semiHidden/>
    <w:unhideWhenUsed/>
    <w:rsid w:val="008D0707"/>
    <w:pPr>
      <w:spacing w:after="0" w:line="240" w:lineRule="auto"/>
    </w:pPr>
    <w:rPr>
      <w:rFonts w:ascii="Consolas" w:eastAsia="Calibri" w:hAnsi="Consolas" w:cs="Times New Roman"/>
      <w:sz w:val="21"/>
      <w:szCs w:val="21"/>
    </w:rPr>
  </w:style>
  <w:style w:type="character" w:customStyle="1" w:styleId="afa">
    <w:name w:val="Текст Знак"/>
    <w:basedOn w:val="a0"/>
    <w:link w:val="af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rsid w:val="002A19A3"/>
    <w:pPr>
      <w:widowControl/>
      <w:suppressLineNumbers/>
      <w:autoSpaceDN w:val="0"/>
      <w:textAlignment w:val="baseline"/>
    </w:pPr>
    <w:rPr>
      <w:rFonts w:ascii="Liberation Serif" w:hAnsi="Liberation Serif"/>
      <w:kern w:val="3"/>
      <w:lang w:val="en-US" w:eastAsia="zh-CN"/>
    </w:rPr>
  </w:style>
  <w:style w:type="paragraph" w:customStyle="1" w:styleId="afb">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1"/>
    <w:next w:val="ae"/>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e"/>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qFormat/>
    <w:rsid w:val="00AD2F95"/>
    <w:rPr>
      <w:i/>
      <w:iCs/>
    </w:rPr>
  </w:style>
  <w:style w:type="paragraph" w:customStyle="1" w:styleId="s1">
    <w:name w:val="s_1"/>
    <w:basedOn w:val="a"/>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5">
    <w:name w:val="Основной текст (2)_"/>
    <w:link w:val="26"/>
    <w:locked/>
    <w:rsid w:val="000E3E74"/>
    <w:rPr>
      <w:b/>
      <w:bCs/>
      <w:sz w:val="26"/>
      <w:szCs w:val="26"/>
      <w:shd w:val="clear" w:color="auto" w:fill="FFFFFF"/>
    </w:rPr>
  </w:style>
  <w:style w:type="paragraph" w:customStyle="1" w:styleId="26">
    <w:name w:val="Основной текст (2)"/>
    <w:basedOn w:val="a"/>
    <w:link w:val="25"/>
    <w:rsid w:val="000E3E74"/>
    <w:pPr>
      <w:widowControl w:val="0"/>
      <w:shd w:val="clear" w:color="auto" w:fill="FFFFFF"/>
      <w:spacing w:before="60" w:after="240" w:line="322" w:lineRule="exact"/>
      <w:jc w:val="center"/>
    </w:pPr>
    <w:rPr>
      <w:b/>
      <w:bCs/>
      <w:sz w:val="26"/>
      <w:szCs w:val="26"/>
    </w:rPr>
  </w:style>
  <w:style w:type="character" w:customStyle="1" w:styleId="afd">
    <w:name w:val="Основной текст_"/>
    <w:link w:val="13"/>
    <w:rsid w:val="000E3E74"/>
    <w:rPr>
      <w:sz w:val="26"/>
      <w:szCs w:val="26"/>
      <w:shd w:val="clear" w:color="auto" w:fill="FFFFFF"/>
    </w:rPr>
  </w:style>
  <w:style w:type="paragraph" w:customStyle="1" w:styleId="13">
    <w:name w:val="Основной текст1"/>
    <w:basedOn w:val="a"/>
    <w:link w:val="afd"/>
    <w:rsid w:val="000E3E74"/>
    <w:pPr>
      <w:widowControl w:val="0"/>
      <w:shd w:val="clear" w:color="auto" w:fill="FFFFFF"/>
      <w:spacing w:before="240" w:after="60" w:line="0" w:lineRule="atLeast"/>
      <w:jc w:val="both"/>
    </w:pPr>
    <w:rPr>
      <w:sz w:val="26"/>
      <w:szCs w:val="26"/>
    </w:rPr>
  </w:style>
  <w:style w:type="paragraph" w:customStyle="1" w:styleId="afe">
    <w:name w:val="Комментарий"/>
    <w:basedOn w:val="a"/>
    <w:next w:val="a"/>
    <w:uiPriority w:val="99"/>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586DC07ED004CDD60AD41C93B00FC8408E8A87207AB9C43BB9C7BF6D6B1F71A294FD1EA927F68BA2Z7j5N"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644DC-81C1-4655-BE07-519ABDB1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4</Pages>
  <Words>1459</Words>
  <Characters>8321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133</cp:revision>
  <cp:lastPrinted>2024-03-20T07:58:00Z</cp:lastPrinted>
  <dcterms:created xsi:type="dcterms:W3CDTF">2022-12-29T08:01:00Z</dcterms:created>
  <dcterms:modified xsi:type="dcterms:W3CDTF">2024-03-20T07:58:00Z</dcterms:modified>
</cp:coreProperties>
</file>