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EF30B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778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EF30B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778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96377" w:rsidRPr="00F96377" w:rsidRDefault="00F96377" w:rsidP="00AC7E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 </w:t>
      </w: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E72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профи-</w:t>
      </w:r>
    </w:p>
    <w:p w:rsidR="00F96377" w:rsidRPr="00F96377" w:rsidRDefault="00E7258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F96377"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рисков причинения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>(ущерба)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>охраняемым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587" w:rsidRPr="00F96377">
        <w:rPr>
          <w:rFonts w:ascii="Times New Roman" w:eastAsia="Times New Roman" w:hAnsi="Times New Roman" w:cs="Times New Roman"/>
          <w:b/>
          <w:sz w:val="24"/>
          <w:szCs w:val="24"/>
        </w:rPr>
        <w:t>законом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цен-</w:t>
      </w:r>
    </w:p>
    <w:p w:rsidR="00E72587" w:rsidRDefault="00E7258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остям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F9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муниципальному земель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ному контролю </w:t>
      </w:r>
      <w:r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</w:t>
      </w:r>
    </w:p>
    <w:p w:rsidR="00E72587" w:rsidRDefault="00E72587" w:rsidP="00F96377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587" w:rsidRDefault="00E72587" w:rsidP="00F96377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377" w:rsidRPr="00F96377" w:rsidRDefault="00F96377" w:rsidP="00E72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F96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31.07.2020 № 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Порецкого муниципального округа от 02.12.2022 № С-05/28 «Об утверждении Положения о муниципальном земельном контроле на территории Порецкого муниципального округа Чувашской Республики» администрация Порецкого </w:t>
      </w:r>
      <w:r w:rsidR="00E72587" w:rsidRPr="00F963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п о с т а н о в л я е т: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твердить программу </w:t>
      </w:r>
      <w:r w:rsidRPr="00F963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96377">
        <w:rPr>
          <w:rFonts w:ascii="Times New Roman" w:eastAsia="Times New Roman" w:hAnsi="Times New Roman" w:cs="Times New Roman"/>
          <w:bCs/>
          <w:sz w:val="24"/>
          <w:szCs w:val="24"/>
        </w:rPr>
        <w:t>на 2024 год.</w:t>
      </w:r>
    </w:p>
    <w:p w:rsidR="00F96377" w:rsidRDefault="00F96377" w:rsidP="00E72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9637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637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EB2512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7600">
        <w:rPr>
          <w:rFonts w:ascii="Times New Roman" w:hAnsi="Times New Roman" w:cs="Times New Roman"/>
          <w:sz w:val="24"/>
          <w:szCs w:val="24"/>
        </w:rPr>
        <w:t xml:space="preserve">     </w:t>
      </w:r>
      <w:r w:rsidR="00B23C2F" w:rsidRPr="00AD7600">
        <w:rPr>
          <w:rFonts w:ascii="Times New Roman" w:hAnsi="Times New Roman" w:cs="Times New Roman"/>
          <w:sz w:val="24"/>
          <w:szCs w:val="24"/>
        </w:rPr>
        <w:t>Г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Е.В. Лебедев</w:t>
      </w:r>
    </w:p>
    <w:p w:rsidR="00BF0223" w:rsidRDefault="00BF0223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sz w:val="24"/>
          <w:szCs w:val="24"/>
        </w:rPr>
        <w:sectPr w:rsidR="00BF0223" w:rsidSect="00AC7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223" w:rsidRPr="00BF0223" w:rsidRDefault="00BF0223" w:rsidP="00BF022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</w:pPr>
      <w:bookmarkStart w:id="0" w:name="sub_1000"/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lastRenderedPageBreak/>
        <w:t>Утверждена</w:t>
      </w: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br/>
      </w:r>
      <w:hyperlink r:id="rId6" w:anchor="sub_0" w:history="1">
        <w:r w:rsidRPr="00BF0223">
          <w:rPr>
            <w:rFonts w:ascii="Times New Roman" w:eastAsia="Times New Roman" w:hAnsi="Times New Roman" w:cs="Times New Roman"/>
            <w:color w:val="106BBE"/>
            <w:kern w:val="2"/>
            <w:sz w:val="26"/>
            <w:szCs w:val="24"/>
            <w:lang w:eastAsia="ar-SA"/>
          </w:rPr>
          <w:t>постановлением</w:t>
        </w:r>
      </w:hyperlink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t xml:space="preserve"> администрации</w:t>
      </w: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br/>
        <w:t>Порецкого муниципального округа</w:t>
      </w: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br/>
        <w:t>от "20"  декабря 2023 № 778</w:t>
      </w:r>
    </w:p>
    <w:bookmarkEnd w:id="0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0223" w:rsidRPr="00BF0223" w:rsidRDefault="00BF0223" w:rsidP="00BF0223">
      <w:pPr>
        <w:suppressAutoHyphens/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F0223" w:rsidRPr="00BF0223" w:rsidRDefault="00BF0223" w:rsidP="00BF0223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F0223" w:rsidRPr="00BF0223" w:rsidRDefault="00BF0223" w:rsidP="00BF02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1" w:name="Par44"/>
      <w:bookmarkEnd w:id="1"/>
      <w:r w:rsidRPr="00BF02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Программа профилактики </w:t>
      </w:r>
      <w:r w:rsidRPr="00BF0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рисков причинения вреда (ущерба) охраняемым законом ценностям в сфере муниципального земельного контроля на территории Порецкого муниципального округа Чувашской </w:t>
      </w:r>
      <w:proofErr w:type="gramStart"/>
      <w:r w:rsidRPr="00BF0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Республики  </w:t>
      </w:r>
      <w:r w:rsidRPr="00BF02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на</w:t>
      </w:r>
      <w:proofErr w:type="gramEnd"/>
      <w:r w:rsidRPr="00BF02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2024 год</w:t>
      </w: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</w:pPr>
      <w:bookmarkStart w:id="2" w:name="sub_1001"/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Раздел 1. Общие положения</w:t>
      </w:r>
    </w:p>
    <w:bookmarkEnd w:id="2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Порецкого муниципального округа Чувашской Республики.</w:t>
      </w: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</w:pPr>
      <w:bookmarkStart w:id="3" w:name="sub_1002"/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Раздел 2. Аналитическая часть Программы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4" w:name="sub_21"/>
      <w:bookmarkEnd w:id="3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2.1. Вид осуществляемого муниципального контроля.</w:t>
      </w:r>
    </w:p>
    <w:bookmarkEnd w:id="4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Муниципальный земельный контроль на территории Порецкого муниципального округа Чувашской </w:t>
      </w:r>
      <w:proofErr w:type="gramStart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Республики  осуществляется</w:t>
      </w:r>
      <w:proofErr w:type="gramEnd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администрацией Порецкого муниципального округа Чувашской Республики  (далее – уполномоченный орган).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5" w:name="sub_22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2.2. Обзор по виду муниципального контроля.</w:t>
      </w:r>
    </w:p>
    <w:bookmarkEnd w:id="5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Муниципальный земельный контроль (далее – муниципальный земельный  контроль) - деятельность, направленная на предупреждение, выявление и пресечение нарушений обязательных требований </w:t>
      </w:r>
      <w:hyperlink r:id="rId7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6" w:name="sub_23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2.3. Муниципальный земельный контроль осуществляется посредством:</w:t>
      </w:r>
    </w:p>
    <w:bookmarkEnd w:id="6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8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7" w:name="sub_24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2.4. Подконтрольные субъекты:</w:t>
      </w:r>
    </w:p>
    <w:bookmarkEnd w:id="7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8" w:name="sub_25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bookmarkEnd w:id="8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hyperlink r:id="rId9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Земельный Кодекс</w:t>
        </w:r>
      </w:hyperlink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Российской Федерации.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9" w:name="sub_26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2.6. Данные о проведенных мероприятиях.</w:t>
      </w:r>
    </w:p>
    <w:bookmarkEnd w:id="9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связи с запретом на проведение контрольных мероприятий, установленным </w:t>
      </w:r>
      <w:hyperlink r:id="rId10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ст. 26.2</w:t>
        </w:r>
      </w:hyperlink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Федерального закона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2023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</w:t>
      </w:r>
      <w:hyperlink r:id="rId11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не проводились.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10" w:name="sub_27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2.7. Анализ и оценка рисков причинения вреда охраняемым законом ценностям.</w:t>
      </w:r>
    </w:p>
    <w:bookmarkEnd w:id="10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Мониторинг состояния подконтрольных субъектов в сфере </w:t>
      </w:r>
      <w:hyperlink r:id="rId12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13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,</w:t>
      </w: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bookmarkStart w:id="11" w:name="sub_1003"/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Раздел 3. Цели и задачи Программы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12" w:name="sub_31"/>
      <w:bookmarkEnd w:id="11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 Цели Программы:</w:t>
      </w:r>
    </w:p>
    <w:bookmarkEnd w:id="12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13" w:name="sub_32"/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 Задачи Программы:</w:t>
      </w:r>
    </w:p>
    <w:bookmarkEnd w:id="13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повышение прозрачности осуществления контроля контрольной деятельности;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</w:pPr>
      <w:bookmarkStart w:id="14" w:name="sub_1004"/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Раздел 4. План мероприятий по профилактике нарушений</w:t>
      </w:r>
    </w:p>
    <w:bookmarkEnd w:id="14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прилагаемом Плане мероприятий по профилактике нарушений </w:t>
      </w:r>
      <w:hyperlink r:id="rId14" w:history="1">
        <w:r w:rsidRPr="00BF0223">
          <w:rPr>
            <w:rFonts w:ascii="Times New Roman" w:eastAsia="Times New Roman" w:hAnsi="Times New Roman" w:cs="Times New Roman CYR"/>
            <w:color w:val="106BBE"/>
            <w:kern w:val="2"/>
            <w:sz w:val="26"/>
            <w:szCs w:val="24"/>
            <w:lang w:eastAsia="ar-SA"/>
          </w:rPr>
          <w:t>земельного законодательства</w:t>
        </w:r>
      </w:hyperlink>
      <w:r w:rsidRPr="00BF0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2024 год</w:t>
      </w:r>
      <w:r w:rsidRPr="00BF0223">
        <w:rPr>
          <w:rFonts w:ascii="Times New Roman" w:eastAsia="Times New Roman" w:hAnsi="Times New Roman" w:cs="Times New Roman"/>
          <w:b/>
          <w:kern w:val="2"/>
          <w:lang w:eastAsia="ar-SA"/>
        </w:rPr>
        <w:t>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</w:pPr>
      <w:bookmarkStart w:id="15" w:name="sub_1005"/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Раздел 5. Показатели результативности и эффективности Программы</w:t>
      </w:r>
    </w:p>
    <w:bookmarkEnd w:id="15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доля профилактических мероприятий в объеме контрольных мероприятий - 80%.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Экономический эффект от реализованных мероприятий: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- повышение уровня доверия подконтрольных субъектов к Органу муниципального земельного контроля.</w:t>
      </w: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4"/>
          <w:lang w:val="x-none" w:eastAsia="ar-SA"/>
        </w:rPr>
      </w:pPr>
      <w:bookmarkStart w:id="16" w:name="sub_1006"/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Раздел 6. Порядок управления Программой</w:t>
      </w:r>
      <w:bookmarkEnd w:id="16"/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Перечень должностных лиц органа муниципального земельного контроля, ответственных за организацию и проведение профилактических мероприятий при осуществлении муниципального земельного контроля на территории Порецкого муниципального округа.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60"/>
        <w:gridCol w:w="2660"/>
        <w:gridCol w:w="1938"/>
      </w:tblGrid>
      <w:tr w:rsidR="00BF0223" w:rsidRPr="00BF0223" w:rsidTr="00B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BF0223" w:rsidRPr="00BF0223" w:rsidTr="00BF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органа муниципального земельного контроля администрации Порецкого муниципального округа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8 (8353) 2-13-35 porezk_selxoz7@cap.ru</w:t>
            </w:r>
          </w:p>
        </w:tc>
      </w:tr>
    </w:tbl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Порецкого муниципального округа Чувашской</w:t>
      </w: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Республики 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Результаты профилактической работы органа муниципального земельного контроля включаются в Доклад об осуществлении муниципального земельного контроля на территории Порецкого муниципального округа Чувашской Республики 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Arial" w:eastAsia="Times New Roman" w:hAnsi="Arial" w:cs="Times New Roman"/>
          <w:b/>
          <w:bCs/>
          <w:color w:val="26282F"/>
          <w:kern w:val="2"/>
          <w:sz w:val="26"/>
          <w:szCs w:val="24"/>
          <w:lang w:eastAsia="ar-SA"/>
        </w:rPr>
      </w:pPr>
      <w:bookmarkStart w:id="17" w:name="sub_1100"/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Arial" w:eastAsia="Times New Roman" w:hAnsi="Arial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6282F"/>
          <w:kern w:val="2"/>
          <w:sz w:val="26"/>
          <w:szCs w:val="24"/>
          <w:lang w:eastAsia="ar-SA"/>
        </w:rPr>
      </w:pP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t>Приложение</w:t>
      </w: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br/>
        <w:t xml:space="preserve">к </w:t>
      </w:r>
      <w:hyperlink r:id="rId15" w:anchor="sub_1000" w:history="1">
        <w:r w:rsidRPr="00BF0223">
          <w:rPr>
            <w:rFonts w:ascii="Times New Roman" w:eastAsia="Times New Roman" w:hAnsi="Times New Roman" w:cs="Times New Roman"/>
            <w:color w:val="106BBE"/>
            <w:kern w:val="2"/>
            <w:sz w:val="26"/>
            <w:szCs w:val="24"/>
            <w:lang w:eastAsia="ar-SA"/>
          </w:rPr>
          <w:t>Программе</w:t>
        </w:r>
      </w:hyperlink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t xml:space="preserve"> профилактики рисков</w:t>
      </w: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br/>
        <w:t>причинения вреда (ущерба) охраняемым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</w:pPr>
      <w:r w:rsidRPr="00BF0223">
        <w:rPr>
          <w:rFonts w:ascii="Times New Roman" w:eastAsia="Times New Roman" w:hAnsi="Times New Roman" w:cs="Times New Roman"/>
          <w:bCs/>
          <w:color w:val="26282F"/>
          <w:kern w:val="2"/>
          <w:sz w:val="26"/>
          <w:szCs w:val="24"/>
          <w:lang w:eastAsia="ar-SA"/>
        </w:rPr>
        <w:t xml:space="preserve"> законом ценностям на 2024 год</w:t>
      </w:r>
    </w:p>
    <w:bookmarkEnd w:id="17"/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0223" w:rsidRPr="00BF0223" w:rsidRDefault="00BF0223" w:rsidP="00BF0223">
      <w:pPr>
        <w:keepNext/>
        <w:tabs>
          <w:tab w:val="num" w:pos="0"/>
        </w:tabs>
        <w:suppressAutoHyphens/>
        <w:spacing w:before="240"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</w:pP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>План</w:t>
      </w: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br/>
        <w:t xml:space="preserve">мероприятий по профилактике нарушений земельного законодательства на территории </w:t>
      </w: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ar-SA"/>
        </w:rPr>
        <w:t>Порецкого муниципального округа Чувашской Республики</w:t>
      </w: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 xml:space="preserve"> на 202</w:t>
      </w: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ar-SA"/>
        </w:rPr>
        <w:t>4</w:t>
      </w:r>
      <w:r w:rsidRPr="00BF022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val="x-none" w:eastAsia="ar-SA"/>
        </w:rPr>
        <w:t xml:space="preserve"> год</w:t>
      </w:r>
    </w:p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4197"/>
        <w:gridCol w:w="1777"/>
        <w:gridCol w:w="992"/>
      </w:tblGrid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16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официальном сайте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 Чувашской Республики в информационно-телекоммуникационной сети "Интернет" и в иных формах.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муниципального контроля размещает и поддерживает в актуальном состоянии на своем </w:t>
            </w:r>
            <w:hyperlink r:id="rId17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официальном сайте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"Интернет":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способах получения консультаций по вопросам соблюдения обязательных требований;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о муниципальном контроле;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органа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</w:t>
            </w:r>
            <w:proofErr w:type="spell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</w:t>
            </w:r>
            <w:hyperlink r:id="rId18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официальном сайте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органа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предостере-жения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органа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1104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органа муниципального земельного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уполномоченного органа;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действий (бездействия) муниципальных инспекторов.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9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официальном сайте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Порецкого района в информационно-телекоммуникационной сети "Интернет" на странице Контрольно-надзорная деятельность письменного разъяснения, подписанного уполномоченным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органа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0223" w:rsidRPr="00BF0223" w:rsidTr="00BF02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Профилакти-ческий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20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электронной подписью</w:t>
              </w:r>
            </w:hyperlink>
            <w:r w:rsidRPr="00BF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</w:t>
            </w:r>
            <w:r w:rsidRPr="00BF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частью 4 статьи 21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31.07.2020 № 248-ФЗ.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22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электронной подписью</w:t>
              </w:r>
            </w:hyperlink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позднее чем за 3 рабочих дня до дня его проведения.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r:id="rId23" w:anchor="sub_1104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пунктом 4</w:t>
              </w:r>
            </w:hyperlink>
            <w:r w:rsidRPr="00BF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Плана, а также </w:t>
            </w:r>
            <w:hyperlink r:id="rId24" w:history="1">
              <w:r w:rsidRPr="00BF0223">
                <w:rPr>
                  <w:rFonts w:ascii="Times New Roman" w:eastAsia="Times New Roman" w:hAnsi="Times New Roman" w:cs="Times New Roman"/>
                  <w:color w:val="106BBE"/>
                  <w:sz w:val="26"/>
                  <w:szCs w:val="24"/>
                </w:rPr>
                <w:t>статьей 50</w:t>
              </w:r>
            </w:hyperlink>
            <w:r w:rsidRPr="00BF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31.07.2020 № 248-ФЗ.</w:t>
            </w:r>
          </w:p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органа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23" w:rsidRPr="00BF0223" w:rsidRDefault="00BF0223" w:rsidP="00B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proofErr w:type="gramEnd"/>
            <w:r w:rsidRPr="00BF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0223" w:rsidRPr="00BF0223" w:rsidRDefault="00BF0223" w:rsidP="00BF0223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19" w:name="_GoBack"/>
      <w:bookmarkEnd w:id="19"/>
    </w:p>
    <w:sectPr w:rsidR="00BF0223" w:rsidRPr="00BF0223" w:rsidSect="00AC7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75EFD"/>
    <w:rsid w:val="000D3F8B"/>
    <w:rsid w:val="000D4776"/>
    <w:rsid w:val="00101141"/>
    <w:rsid w:val="00170B6D"/>
    <w:rsid w:val="001B3E43"/>
    <w:rsid w:val="001B5BE8"/>
    <w:rsid w:val="001F5014"/>
    <w:rsid w:val="00206606"/>
    <w:rsid w:val="00236C2F"/>
    <w:rsid w:val="002921CD"/>
    <w:rsid w:val="002C7C07"/>
    <w:rsid w:val="00300064"/>
    <w:rsid w:val="00320380"/>
    <w:rsid w:val="00337176"/>
    <w:rsid w:val="003402D6"/>
    <w:rsid w:val="00346125"/>
    <w:rsid w:val="00346CF4"/>
    <w:rsid w:val="00350858"/>
    <w:rsid w:val="00354E49"/>
    <w:rsid w:val="0039624B"/>
    <w:rsid w:val="003F07C0"/>
    <w:rsid w:val="00420E03"/>
    <w:rsid w:val="00434610"/>
    <w:rsid w:val="0047127D"/>
    <w:rsid w:val="004F26F7"/>
    <w:rsid w:val="005303C5"/>
    <w:rsid w:val="00552C19"/>
    <w:rsid w:val="005540A0"/>
    <w:rsid w:val="00557C9C"/>
    <w:rsid w:val="00574B92"/>
    <w:rsid w:val="00582C43"/>
    <w:rsid w:val="005C7B67"/>
    <w:rsid w:val="005D5D5C"/>
    <w:rsid w:val="006A1F1B"/>
    <w:rsid w:val="006E18BC"/>
    <w:rsid w:val="006F6273"/>
    <w:rsid w:val="00716F16"/>
    <w:rsid w:val="00734BED"/>
    <w:rsid w:val="00751B3D"/>
    <w:rsid w:val="007F17B1"/>
    <w:rsid w:val="0081096C"/>
    <w:rsid w:val="008306FF"/>
    <w:rsid w:val="008B2B64"/>
    <w:rsid w:val="008B443A"/>
    <w:rsid w:val="008C4B54"/>
    <w:rsid w:val="008C7652"/>
    <w:rsid w:val="0096186B"/>
    <w:rsid w:val="0098559A"/>
    <w:rsid w:val="009B7C89"/>
    <w:rsid w:val="009F3234"/>
    <w:rsid w:val="00A24E5E"/>
    <w:rsid w:val="00A544D5"/>
    <w:rsid w:val="00A90977"/>
    <w:rsid w:val="00AC7E1D"/>
    <w:rsid w:val="00AD7600"/>
    <w:rsid w:val="00AF7737"/>
    <w:rsid w:val="00B10EF7"/>
    <w:rsid w:val="00B14BA1"/>
    <w:rsid w:val="00B23C2F"/>
    <w:rsid w:val="00B61B1D"/>
    <w:rsid w:val="00B744CA"/>
    <w:rsid w:val="00B867F8"/>
    <w:rsid w:val="00B9353B"/>
    <w:rsid w:val="00BA114D"/>
    <w:rsid w:val="00BD347F"/>
    <w:rsid w:val="00BF0223"/>
    <w:rsid w:val="00C00886"/>
    <w:rsid w:val="00C01B23"/>
    <w:rsid w:val="00C414A9"/>
    <w:rsid w:val="00C81ED1"/>
    <w:rsid w:val="00C82D57"/>
    <w:rsid w:val="00CA3160"/>
    <w:rsid w:val="00CD423A"/>
    <w:rsid w:val="00CE0D9E"/>
    <w:rsid w:val="00D90B0B"/>
    <w:rsid w:val="00DB1E52"/>
    <w:rsid w:val="00E03987"/>
    <w:rsid w:val="00E72587"/>
    <w:rsid w:val="00EA7740"/>
    <w:rsid w:val="00EB2512"/>
    <w:rsid w:val="00EB36FE"/>
    <w:rsid w:val="00EC1758"/>
    <w:rsid w:val="00EE5FBC"/>
    <w:rsid w:val="00EF30BD"/>
    <w:rsid w:val="00F2135B"/>
    <w:rsid w:val="00F72235"/>
    <w:rsid w:val="00F82C2E"/>
    <w:rsid w:val="00F869EB"/>
    <w:rsid w:val="00F94850"/>
    <w:rsid w:val="00F94A0D"/>
    <w:rsid w:val="00F94E7E"/>
    <w:rsid w:val="00F9637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488D"/>
  <w15:docId w15:val="{16A13A14-3470-47A2-A725-9A3888D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hyperlink" Target="http://internet.garant.ru/document/redirect/17520999/8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449814/2104" TargetMode="External"/><Relationship Id="rId7" Type="http://schemas.openxmlformats.org/officeDocument/2006/relationships/hyperlink" Target="http://internet.garant.ru/document/redirect/12124624/2" TargetMode="External"/><Relationship Id="rId12" Type="http://schemas.openxmlformats.org/officeDocument/2006/relationships/hyperlink" Target="http://internet.garant.ru/document/redirect/12124624/2" TargetMode="External"/><Relationship Id="rId17" Type="http://schemas.openxmlformats.org/officeDocument/2006/relationships/hyperlink" Target="http://internet.garant.ru/document/redirect/17520999/8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809" TargetMode="External"/><Relationship Id="rId20" Type="http://schemas.openxmlformats.org/officeDocument/2006/relationships/hyperlink" Target="http://internet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form4\Desktop\&#1087;&#1088;&#1086;&#1075;&#1088;&#1072;&#1084;&#1084;&#1072;%20&#1054;&#1073;%20&#1091;&#1090;&#1074;&#1077;&#1088;&#1078;&#1076;&#1077;&#1085;&#1080;&#1080;%20&#1087;&#1088;&#1086;&#1075;&#1088;&#1072;&#1084;&#1084;&#1099;%20&#1087;&#1088;&#1086;&#1092;&#1080;&#1083;&#1072;&#1082;&#1090;&#1080;&#1082;&#1080;%20&#1085;&#1072;%202024%20&#1075;&#1086;&#1076;%20&#1089;&#1086;&#1075;.doc" TargetMode="External"/><Relationship Id="rId11" Type="http://schemas.openxmlformats.org/officeDocument/2006/relationships/hyperlink" Target="http://internet.garant.ru/document/redirect/12124624/2" TargetMode="External"/><Relationship Id="rId24" Type="http://schemas.openxmlformats.org/officeDocument/2006/relationships/hyperlink" Target="http://internet.garant.ru/document/redirect/74449814/50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Inform4\Desktop\&#1087;&#1088;&#1086;&#1075;&#1088;&#1072;&#1084;&#1084;&#1072;%20&#1054;&#1073;%20&#1091;&#1090;&#1074;&#1077;&#1088;&#1078;&#1076;&#1077;&#1085;&#1080;&#1080;%20&#1087;&#1088;&#1086;&#1075;&#1088;&#1072;&#1084;&#1084;&#1099;%20&#1087;&#1088;&#1086;&#1092;&#1080;&#1083;&#1072;&#1082;&#1090;&#1080;&#1082;&#1080;%20&#1085;&#1072;%202024%20&#1075;&#1086;&#1076;%20&#1089;&#1086;&#1075;.doc" TargetMode="External"/><Relationship Id="rId23" Type="http://schemas.openxmlformats.org/officeDocument/2006/relationships/hyperlink" Target="file:///C:\Users\Inform4\Desktop\&#1087;&#1088;&#1086;&#1075;&#1088;&#1072;&#1084;&#1084;&#1072;%20&#1054;&#1073;%20&#1091;&#1090;&#1074;&#1077;&#1088;&#1078;&#1076;&#1077;&#1085;&#1080;&#1080;%20&#1087;&#1088;&#1086;&#1075;&#1088;&#1072;&#1084;&#1084;&#1099;%20&#1087;&#1088;&#1086;&#1092;&#1080;&#1083;&#1072;&#1082;&#1090;&#1080;&#1082;&#1080;%20&#1085;&#1072;%202024%20&#1075;&#1086;&#1076;%20&#1089;&#1086;&#1075;.doc" TargetMode="External"/><Relationship Id="rId10" Type="http://schemas.openxmlformats.org/officeDocument/2006/relationships/hyperlink" Target="http://internet.garant.ru/document/redirect/12164247/2620" TargetMode="External"/><Relationship Id="rId19" Type="http://schemas.openxmlformats.org/officeDocument/2006/relationships/hyperlink" Target="http://internet.garant.ru/document/redirect/17520999/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0" TargetMode="External"/><Relationship Id="rId14" Type="http://schemas.openxmlformats.org/officeDocument/2006/relationships/hyperlink" Target="http://internet.garant.ru/document/redirect/12124624/2" TargetMode="External"/><Relationship Id="rId22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18F6-A212-40E0-9AAD-090D963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cp:lastPrinted>2023-12-19T05:04:00Z</cp:lastPrinted>
  <dcterms:created xsi:type="dcterms:W3CDTF">2023-12-19T05:04:00Z</dcterms:created>
  <dcterms:modified xsi:type="dcterms:W3CDTF">2023-12-20T11:13:00Z</dcterms:modified>
</cp:coreProperties>
</file>