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05" w:rsidRDefault="00B91105">
      <w:pPr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Руководство по соблюдению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обязательных</w:t>
      </w:r>
      <w:proofErr w:type="gramEnd"/>
    </w:p>
    <w:p w:rsidR="00B91105" w:rsidRDefault="00B91105">
      <w:pPr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 требований земельного законодательства, предъявляемых при проведении мероприятий по осуществлению муниципального земельного контроля на территории </w:t>
      </w:r>
      <w:proofErr w:type="spellStart"/>
      <w:r w:rsidR="00315E2F">
        <w:rPr>
          <w:rFonts w:ascii="Times New Roman" w:hAnsi="Times New Roman"/>
          <w:b/>
          <w:bCs/>
          <w:sz w:val="24"/>
          <w:szCs w:val="24"/>
        </w:rPr>
        <w:t>Мариинско-Посадского</w:t>
      </w:r>
      <w:proofErr w:type="spellEnd"/>
      <w:r w:rsidR="00315E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C73ED">
        <w:rPr>
          <w:rFonts w:ascii="Times New Roman" w:hAnsi="Times New Roman"/>
          <w:b/>
          <w:bCs/>
          <w:sz w:val="24"/>
          <w:szCs w:val="24"/>
        </w:rPr>
        <w:t>муниципального округа</w:t>
      </w:r>
    </w:p>
    <w:p w:rsidR="00B91105" w:rsidRDefault="00B91105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12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I. </w:t>
      </w:r>
      <w:r w:rsidR="00315E2F">
        <w:rPr>
          <w:rFonts w:ascii="Times New Roman" w:hAnsi="Times New Roman"/>
          <w:b/>
          <w:sz w:val="24"/>
          <w:szCs w:val="24"/>
        </w:rPr>
        <w:t>Введение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В соответствии с положениями Земельного кодекса Российской Федерации от 25.10.2001 года №136-ФЗ (далее - Земельный кодекс) земельное законодательство регулирует отношения по использованию и охране земель в Российской Федерации как основы жизни и деятельности народов, проживающих на соответствующей территории (земельные отношения).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Имущественные отношения по владению, пользованию и распоряжению земельными участками, а также по совершению сделок с ними регулируются гражданским законодательством, если иное не предусмотрено земельным, лесным, водным законодательством, законодательством о недрах, об охране окружающей среды, специальными федеральными законами.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Объектами земельных отношений являются: земля как природный объект и природный ресурс; земельные участки; части земельных участков. В свою очередь, земельный участок как объект права собственности и иных предусмотренных Земельным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Государственный кадастровый учет земельных участков осуществляется в соответствии с Федеральным законом от 13.07.2015 года №218-ФЗ «О государственной регистрации недвижимости» (далее -</w:t>
      </w:r>
      <w:r w:rsidR="00B137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Федеральный закон «О государственной регистрации недвижимости»).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II. </w:t>
      </w:r>
      <w:r w:rsidR="00315E2F">
        <w:rPr>
          <w:rFonts w:ascii="Times New Roman" w:hAnsi="Times New Roman"/>
          <w:b/>
          <w:sz w:val="24"/>
          <w:szCs w:val="24"/>
        </w:rPr>
        <w:t>Обязанности правообладателей земельных участков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Согласно статье 42 Земельного кодекса собственники земельных участков и лица, не являющиеся собственниками земельных участков, обязаны: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сохранять межевые, геодезические и другие специальные знаки, установленные на земельных участках в соответствии с законодательством;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осуществлять мероприятия по охране земель, лесов, водных объектов и других природных ресурсов, в том числе меры пожарной безопасности;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своевременно приступать к использованию земельных участков в случаях, если сроки освоения земельных участков предусмотрены договорами;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своевременно производить платежи за землю;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выполнять иные требования, предусмотренные Земельным кодексом, федеральными законами.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 w:rsidP="00315E2F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III. </w:t>
      </w:r>
      <w:r w:rsidR="00315E2F">
        <w:rPr>
          <w:rFonts w:ascii="Times New Roman" w:hAnsi="Times New Roman"/>
          <w:b/>
          <w:sz w:val="24"/>
          <w:szCs w:val="24"/>
        </w:rPr>
        <w:t>Возникновение прав на земельный участок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В соответствии с частью 1 статьи 25 Земельного кодекса права на земельные участки возникают по основаниям, установленным гражданским законодательством, </w:t>
      </w:r>
      <w:r>
        <w:rPr>
          <w:rFonts w:ascii="Times New Roman" w:hAnsi="Times New Roman"/>
          <w:sz w:val="24"/>
          <w:szCs w:val="24"/>
        </w:rPr>
        <w:lastRenderedPageBreak/>
        <w:t>федеральными законами, и подлежат государственной регистрации в соответствии Федеральным законом «О государственной регистрации недвижимости».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Права на земельные участки удостоверяются документами в порядке, установленном Федеральным законом «О государственной регистрации недвижимости».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При переходе права собственности на здание, сооружение, находящиеся на чужом земельном участке, к другому лицу оно приобретает право на использование соответствующей части земельного участка, занятой зданием, сооружением и необходимой для их использования, на тех же условиях и в том же объеме, что и прежний их собственник.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В случае перехода права собственности на здание, сооружение к нескольким собственникам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Собственник здания, сооружения, находящихся на чужом земельном участке, имеет преимущественное право покупки или аренды земельного участка, которое осуществляется в порядке, установленном гражданским законодательством для случаев продажи доли в праве общей собственности постороннему лицу.</w:t>
      </w:r>
      <w:proofErr w:type="gramEnd"/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1) отчуждение части здания, сооружения, которая не может быть выделена в натуре вместе с частью земельного участка;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2) отчуждение здания, сооружения, </w:t>
      </w:r>
      <w:proofErr w:type="gramStart"/>
      <w:r>
        <w:rPr>
          <w:rFonts w:ascii="Times New Roman" w:hAnsi="Times New Roman"/>
          <w:sz w:val="24"/>
          <w:szCs w:val="24"/>
        </w:rPr>
        <w:t>находящихся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земельном участке, изъятом из оборота в соответствии со статьей 27 Земельного кодекса;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3) отчуждение сооружения, которое расположено на земельном участке на условиях сервитута.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Отчуждение здания, сооружения, находящихся на ограниченном 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собственность граждан и юридических лиц.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IV. </w:t>
      </w:r>
      <w:r w:rsidR="00315E2F">
        <w:rPr>
          <w:rFonts w:ascii="Times New Roman" w:hAnsi="Times New Roman"/>
          <w:b/>
          <w:sz w:val="24"/>
          <w:szCs w:val="24"/>
        </w:rPr>
        <w:t>Переоформление прав на земельный участок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Юридические лица, за исключением органов государственной власти и органов местного самоуправления, государственных и муниципальных учреждений (бюджетных, казенных, автономных); </w:t>
      </w:r>
      <w:proofErr w:type="gramStart"/>
      <w:r>
        <w:rPr>
          <w:rFonts w:ascii="Times New Roman" w:hAnsi="Times New Roman"/>
          <w:sz w:val="24"/>
          <w:szCs w:val="24"/>
        </w:rPr>
        <w:t>казенных предприятий, центров исторического наследия Президентов Российской Федерации, прекративших исполнение своих полномочий,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до 01.07.2012 года в соответствии с правилами, установленными Земельным кодексом Российской Федерации.</w:t>
      </w:r>
      <w:proofErr w:type="gramEnd"/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Юридические лица должны переоформить право постоянного (бессрочного) пользования земельными участками, на которых расположены линии электропередачи, </w:t>
      </w:r>
      <w:r>
        <w:rPr>
          <w:rFonts w:ascii="Times New Roman" w:hAnsi="Times New Roman"/>
          <w:sz w:val="24"/>
          <w:szCs w:val="24"/>
        </w:rPr>
        <w:lastRenderedPageBreak/>
        <w:t>линии связи, трубопроводы, дороги, железнодорожные линии и другие подобные сооружения (линейные объекты), на право аренды таких земельных участков, установить сервитуты в отношении таких земельных участков или приобрести такие земельные участки в собственность до 01.01.2016 года.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Переоформление права на земельный участок включает в себя: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подачу заявления заинтересованным лицом о предоставлении ему земельного участка на соответствующем праве, предусмотренном Кодексом, при переоформлении права постоянного (бессрочного) пользования;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принятие решения уполномоченным органом о предоставлении земельного участка на соответствующем праве;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государственную регистрацию права в соответствии с Федеральным законом от 13.07.2015 года №218-ФЗ «О государственной регистрации недвижимости».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V. </w:t>
      </w:r>
      <w:r w:rsidR="00315E2F">
        <w:rPr>
          <w:rFonts w:ascii="Times New Roman" w:hAnsi="Times New Roman"/>
          <w:b/>
          <w:sz w:val="24"/>
          <w:szCs w:val="24"/>
        </w:rPr>
        <w:t>Платность использования земли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кодексом, федеральными законами, законами субъекта Российской Федерации,  договорами аренды земельных участков.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VI. </w:t>
      </w:r>
      <w:r w:rsidR="00315E2F">
        <w:rPr>
          <w:rFonts w:ascii="Times New Roman" w:hAnsi="Times New Roman"/>
          <w:b/>
          <w:sz w:val="24"/>
          <w:szCs w:val="24"/>
        </w:rPr>
        <w:t>Изменение видов разрешенного использования</w:t>
      </w:r>
    </w:p>
    <w:p w:rsidR="00B91105" w:rsidRDefault="00315E2F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>земельных участков и объектов капитального строительства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В соответствии с действующим градостроительным и земельным законодательством утверждены Правила землепользования и застройки </w:t>
      </w:r>
      <w:r w:rsidR="00B1375E">
        <w:rPr>
          <w:rFonts w:ascii="Times New Roman" w:hAnsi="Times New Roman"/>
          <w:sz w:val="24"/>
          <w:szCs w:val="24"/>
        </w:rPr>
        <w:t>сельских поселений</w:t>
      </w:r>
      <w:r>
        <w:rPr>
          <w:rFonts w:ascii="Times New Roman" w:hAnsi="Times New Roman"/>
          <w:sz w:val="24"/>
          <w:szCs w:val="24"/>
        </w:rPr>
        <w:t>, включающие в себя градостроительные регламенты. Градостроительным регламентом определяются виды разрешенного использования земельных участков и объектов капитального строительства,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Разрешенное использование земельных участков и объектов капитального строительства может быть следующих видов: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1) основные виды разрешенного использования;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2) условно разрешенные виды использования;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3) вспомогательные виды разрешенного использования, допустимые только в качестве </w:t>
      </w:r>
      <w:proofErr w:type="gramStart"/>
      <w:r>
        <w:rPr>
          <w:rFonts w:ascii="Times New Roman" w:hAnsi="Times New Roman"/>
          <w:sz w:val="24"/>
          <w:szCs w:val="24"/>
        </w:rPr>
        <w:t>дополнительных</w:t>
      </w:r>
      <w:proofErr w:type="gramEnd"/>
      <w:r>
        <w:rPr>
          <w:rFonts w:ascii="Times New Roman" w:hAnsi="Times New Roman"/>
          <w:sz w:val="24"/>
          <w:szCs w:val="24"/>
        </w:rPr>
        <w:t xml:space="preserve">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</w:t>
      </w:r>
      <w:r>
        <w:rPr>
          <w:rFonts w:ascii="Times New Roman" w:hAnsi="Times New Roman"/>
          <w:sz w:val="24"/>
          <w:szCs w:val="24"/>
        </w:rPr>
        <w:lastRenderedPageBreak/>
        <w:t>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С целью соблюдения требований земельного законодательства лицу, заинтересованному в изменении вида разрешенного использования земельного участка, необходимо обратиться с соответствующим заявлением в орган регистрации прав.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VII. </w:t>
      </w:r>
      <w:r w:rsidR="00315E2F">
        <w:rPr>
          <w:rFonts w:ascii="Times New Roman" w:hAnsi="Times New Roman"/>
          <w:b/>
          <w:sz w:val="24"/>
          <w:szCs w:val="24"/>
        </w:rPr>
        <w:t>Ответственность за правонарушения</w:t>
      </w:r>
    </w:p>
    <w:p w:rsidR="00B91105" w:rsidRDefault="00315E2F">
      <w:pPr>
        <w:widowControl w:val="0"/>
        <w:autoSpaceDE w:val="0"/>
        <w:spacing w:after="0" w:line="240" w:lineRule="auto"/>
        <w:ind w:firstLine="720"/>
        <w:jc w:val="center"/>
      </w:pPr>
      <w:r>
        <w:rPr>
          <w:rFonts w:ascii="Times New Roman" w:hAnsi="Times New Roman"/>
          <w:b/>
          <w:sz w:val="24"/>
          <w:szCs w:val="24"/>
        </w:rPr>
        <w:t>в области охраны и использования земель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Главой XIII Земельного кодекса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Привлечение лица, виновного в совершении земельных правонарушений,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Должностные лица и работники организации, виновные в совершении земельных правонарушений, несут дисциплинарную ответственность в случаях,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проектирование, размещение и ввод в эксплуатацию объектов, оказывающих негативное воздействие на земли, их загрязнение химическими и радиоактивными веществами, производственными отходами и сточными водами.</w:t>
      </w:r>
      <w:proofErr w:type="gramEnd"/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Принудительное прекращение прав на земельный участок не освобождает от обязанности по возмещению причиненного земельными правонарушениями вреда.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Контроль соблюдения требований земельного законодательства и применение мер ответственности за нарушение таких требований осуществляется в строгом соответствии со следующими нормативными правовыми актами: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Конституцией Российской Федерации (</w:t>
      </w:r>
      <w:proofErr w:type="gramStart"/>
      <w:r>
        <w:rPr>
          <w:rFonts w:ascii="Times New Roman" w:hAnsi="Times New Roman"/>
          <w:sz w:val="24"/>
          <w:szCs w:val="24"/>
        </w:rPr>
        <w:t>принята</w:t>
      </w:r>
      <w:proofErr w:type="gramEnd"/>
      <w:r>
        <w:rPr>
          <w:rFonts w:ascii="Times New Roman" w:hAnsi="Times New Roman"/>
          <w:sz w:val="24"/>
          <w:szCs w:val="24"/>
        </w:rPr>
        <w:t xml:space="preserve"> всенародным голосованием 12.12.1993);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Кодексом Российской Федерации об административных правонарушениях от 30.12.2001 года №195-ФЗ;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Земельным кодексом Российской Федерации от 25.10.2001 года №136-ФЗ;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Федеральным законом от 26.12.2008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- иными нормативными правовыми актами.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proofErr w:type="gramStart"/>
      <w:r>
        <w:rPr>
          <w:rFonts w:ascii="Times New Roman" w:hAnsi="Times New Roman"/>
          <w:sz w:val="24"/>
          <w:szCs w:val="24"/>
        </w:rPr>
        <w:t xml:space="preserve">В случае возникновения ситуаций, требующих дополнительного разъяснения относительно соблюдения обязательных требований, получить квалифицированную консультацию возможно посредством личного обращения в орган, уполномоченный на осуществление муниципального земельного контроля, </w:t>
      </w:r>
      <w:r w:rsidR="00315E2F">
        <w:rPr>
          <w:rFonts w:ascii="Times New Roman" w:hAnsi="Times New Roman"/>
          <w:sz w:val="24"/>
          <w:szCs w:val="24"/>
        </w:rPr>
        <w:t xml:space="preserve">Отдел земельных и </w:t>
      </w:r>
      <w:r>
        <w:rPr>
          <w:rFonts w:ascii="Times New Roman" w:hAnsi="Times New Roman"/>
          <w:sz w:val="24"/>
          <w:szCs w:val="24"/>
        </w:rPr>
        <w:t xml:space="preserve"> имущественных</w:t>
      </w:r>
      <w:r w:rsidR="00315E2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отношений администрации </w:t>
      </w:r>
      <w:proofErr w:type="spellStart"/>
      <w:r w:rsidR="00315E2F">
        <w:rPr>
          <w:rFonts w:ascii="Times New Roman" w:hAnsi="Times New Roman"/>
          <w:sz w:val="24"/>
          <w:szCs w:val="24"/>
        </w:rPr>
        <w:t>Мариинско-Посадского</w:t>
      </w:r>
      <w:proofErr w:type="spellEnd"/>
      <w:r w:rsidR="00B1375E"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 xml:space="preserve"> Чувашской Республики по адресу: 429</w:t>
      </w:r>
      <w:r w:rsidR="00B1375E">
        <w:rPr>
          <w:rFonts w:ascii="Times New Roman" w:hAnsi="Times New Roman"/>
          <w:sz w:val="24"/>
          <w:szCs w:val="24"/>
        </w:rPr>
        <w:t>5</w:t>
      </w:r>
      <w:r w:rsidR="00315E2F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 xml:space="preserve">, </w:t>
      </w:r>
      <w:r w:rsidR="00315E2F">
        <w:rPr>
          <w:rFonts w:ascii="Times New Roman" w:hAnsi="Times New Roman"/>
          <w:sz w:val="24"/>
          <w:szCs w:val="24"/>
        </w:rPr>
        <w:t>г. Мариинский Посад</w:t>
      </w:r>
      <w:r>
        <w:rPr>
          <w:rFonts w:ascii="Times New Roman" w:hAnsi="Times New Roman"/>
          <w:sz w:val="24"/>
          <w:szCs w:val="24"/>
        </w:rPr>
        <w:t xml:space="preserve">, ул. </w:t>
      </w:r>
      <w:r w:rsidR="00315E2F">
        <w:rPr>
          <w:rFonts w:ascii="Times New Roman" w:hAnsi="Times New Roman"/>
          <w:sz w:val="24"/>
          <w:szCs w:val="24"/>
        </w:rPr>
        <w:t>Николаева</w:t>
      </w:r>
      <w:r>
        <w:rPr>
          <w:rFonts w:ascii="Times New Roman" w:hAnsi="Times New Roman"/>
          <w:sz w:val="24"/>
          <w:szCs w:val="24"/>
        </w:rPr>
        <w:t xml:space="preserve">, </w:t>
      </w:r>
      <w:r w:rsidR="00315E2F">
        <w:rPr>
          <w:rFonts w:ascii="Times New Roman" w:hAnsi="Times New Roman"/>
          <w:sz w:val="24"/>
          <w:szCs w:val="24"/>
        </w:rPr>
        <w:lastRenderedPageBreak/>
        <w:t>47</w:t>
      </w:r>
      <w:r w:rsidR="00B1375E">
        <w:rPr>
          <w:rFonts w:ascii="Times New Roman" w:hAnsi="Times New Roman"/>
          <w:sz w:val="24"/>
          <w:szCs w:val="24"/>
        </w:rPr>
        <w:t>; по телефону: 8 (8</w:t>
      </w:r>
      <w:r w:rsidR="00315E2F">
        <w:rPr>
          <w:rFonts w:ascii="Times New Roman" w:hAnsi="Times New Roman"/>
          <w:sz w:val="24"/>
          <w:szCs w:val="24"/>
        </w:rPr>
        <w:t>3542</w:t>
      </w:r>
      <w:r>
        <w:rPr>
          <w:rFonts w:ascii="Times New Roman" w:hAnsi="Times New Roman"/>
          <w:sz w:val="24"/>
          <w:szCs w:val="24"/>
        </w:rPr>
        <w:t>)</w:t>
      </w:r>
      <w:r w:rsidR="00315E2F">
        <w:rPr>
          <w:rFonts w:ascii="Times New Roman" w:hAnsi="Times New Roman"/>
          <w:sz w:val="24"/>
          <w:szCs w:val="24"/>
        </w:rPr>
        <w:t xml:space="preserve"> 2-19-35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hanging="142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VIII. </w:t>
      </w:r>
      <w:r w:rsidR="00315E2F">
        <w:rPr>
          <w:rFonts w:ascii="Times New Roman" w:hAnsi="Times New Roman"/>
          <w:b/>
          <w:sz w:val="24"/>
          <w:szCs w:val="24"/>
        </w:rPr>
        <w:t>Действия должностных лиц, уполномоченных на осуществление муниципального земельного контроля, по пресечению нарушений обязательных требований и (или) устранению таких нарушений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Специалистом, осуществляющим муниципальный земельный контроль, проводится следующая работа по пресечению нарушений обязательных требований и (или) устранению таких нарушений: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1) проведение консультативной работы с юридическими лицами, индивидуальными предпринимателями и физическими лицами, направленной на предотвращение нарушений земельного законодательства;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2) проведение ежегодного анализа и оценки эффективности муниципального земельного контроля;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3) размещение информации на официальном сайте </w:t>
      </w:r>
      <w:r w:rsidR="00B1375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801DE4">
        <w:rPr>
          <w:rFonts w:ascii="Times New Roman" w:hAnsi="Times New Roman"/>
          <w:sz w:val="24"/>
          <w:szCs w:val="24"/>
        </w:rPr>
        <w:t>Мариинско-Посадского</w:t>
      </w:r>
      <w:proofErr w:type="spellEnd"/>
      <w:r w:rsidR="00801DE4">
        <w:rPr>
          <w:rFonts w:ascii="Times New Roman" w:hAnsi="Times New Roman"/>
          <w:sz w:val="24"/>
          <w:szCs w:val="24"/>
        </w:rPr>
        <w:t xml:space="preserve"> </w:t>
      </w:r>
      <w:r w:rsidR="00B1375E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4) представление юридическими лицами, индивидуальными предпринимателями, гражданами комментариев и предложений в отношении содержания перечня правовых актов, содержащих обязательные требования, соблюдение которых оценивается при проведении мероприятий по контролю;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 xml:space="preserve">5) размещение текстов нормативных правовых актов, содержащих обязательные требования, соблюдение которых оценивается при проведении мероприятий по контролю при осуществлении муниципального земельного контроля на официальном сайте </w:t>
      </w:r>
      <w:r w:rsidR="00B1375E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6E7F5E">
        <w:rPr>
          <w:rFonts w:ascii="Times New Roman" w:hAnsi="Times New Roman"/>
          <w:sz w:val="24"/>
          <w:szCs w:val="24"/>
        </w:rPr>
        <w:t>Мариинско-Посадского</w:t>
      </w:r>
      <w:proofErr w:type="spellEnd"/>
      <w:r w:rsidR="006E7F5E">
        <w:rPr>
          <w:rFonts w:ascii="Times New Roman" w:hAnsi="Times New Roman"/>
          <w:sz w:val="24"/>
          <w:szCs w:val="24"/>
        </w:rPr>
        <w:t xml:space="preserve"> </w:t>
      </w:r>
      <w:r w:rsidR="00B1375E">
        <w:rPr>
          <w:rFonts w:ascii="Times New Roman" w:hAnsi="Times New Roman"/>
          <w:sz w:val="24"/>
          <w:szCs w:val="24"/>
        </w:rPr>
        <w:t>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в сети «Интернет».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91105" w:rsidRPr="00B1375E" w:rsidRDefault="00B91105">
      <w:pPr>
        <w:widowControl w:val="0"/>
        <w:autoSpaceDE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IX. </w:t>
      </w:r>
      <w:r w:rsidR="00315E2F">
        <w:rPr>
          <w:rFonts w:ascii="Times New Roman" w:hAnsi="Times New Roman"/>
          <w:b/>
          <w:sz w:val="24"/>
          <w:szCs w:val="24"/>
        </w:rPr>
        <w:t xml:space="preserve">Основные задачи в вопросах осуществления муниципального земельного контроля на территории </w:t>
      </w:r>
      <w:proofErr w:type="spellStart"/>
      <w:r w:rsidR="00315E2F">
        <w:rPr>
          <w:rFonts w:ascii="Times New Roman" w:hAnsi="Times New Roman"/>
          <w:b/>
          <w:sz w:val="24"/>
          <w:szCs w:val="24"/>
        </w:rPr>
        <w:t>Мариинско-Посадского</w:t>
      </w:r>
      <w:proofErr w:type="spellEnd"/>
      <w:r w:rsidR="00315E2F">
        <w:rPr>
          <w:rFonts w:ascii="Times New Roman" w:hAnsi="Times New Roman"/>
          <w:b/>
          <w:sz w:val="24"/>
          <w:szCs w:val="24"/>
        </w:rPr>
        <w:t xml:space="preserve"> </w:t>
      </w:r>
      <w:r w:rsidR="00315E2F" w:rsidRPr="00B1375E">
        <w:rPr>
          <w:rFonts w:ascii="Times New Roman" w:hAnsi="Times New Roman"/>
          <w:b/>
          <w:sz w:val="24"/>
          <w:szCs w:val="24"/>
        </w:rPr>
        <w:t>муниципального округа чувашской республики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1) Дальнейшее повышение эффективности и результативности осуществления муниципального контроля за счет принятия всего комплекса мер, предусмотренных действующим законодательством, направленных на предупреждение, выявление и пресечение нарушений;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2) составление и выполнение в полном объеме плановых проверок по соблюдению земельного законодательства;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3) проведение документарных проверок, используя при этом материалы межевания земельных участков юридических и физических лиц;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</w:pPr>
      <w:r>
        <w:rPr>
          <w:rFonts w:ascii="Times New Roman" w:hAnsi="Times New Roman"/>
          <w:sz w:val="24"/>
          <w:szCs w:val="24"/>
        </w:rPr>
        <w:t>4) взаимодействие с органами государственного земельного контроля, органами прокуратуры и иными органами, и должностными лицами, чья деятельность связана с реализацией функций в области государственного земельного контроля;</w:t>
      </w:r>
    </w:p>
    <w:p w:rsidR="00B91105" w:rsidRDefault="00B91105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91105" w:rsidSect="000B117F">
      <w:pgSz w:w="11906" w:h="16838"/>
      <w:pgMar w:top="1134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C73ED"/>
    <w:rsid w:val="000B117F"/>
    <w:rsid w:val="00315E2F"/>
    <w:rsid w:val="006E7F5E"/>
    <w:rsid w:val="00801DE4"/>
    <w:rsid w:val="00A80E3E"/>
    <w:rsid w:val="00B1375E"/>
    <w:rsid w:val="00B91105"/>
    <w:rsid w:val="00BC73ED"/>
    <w:rsid w:val="00BD68BD"/>
    <w:rsid w:val="00E72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17F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0B117F"/>
  </w:style>
  <w:style w:type="character" w:customStyle="1" w:styleId="a3">
    <w:name w:val="Текст выноски Знак"/>
    <w:rsid w:val="000B117F"/>
    <w:rPr>
      <w:rFonts w:ascii="Tahoma" w:hAnsi="Tahoma" w:cs="Tahoma"/>
      <w:sz w:val="16"/>
      <w:szCs w:val="16"/>
    </w:rPr>
  </w:style>
  <w:style w:type="character" w:styleId="a4">
    <w:name w:val="Hyperlink"/>
    <w:rsid w:val="000B117F"/>
    <w:rPr>
      <w:color w:val="0000FF"/>
      <w:u w:val="single"/>
    </w:rPr>
  </w:style>
  <w:style w:type="paragraph" w:customStyle="1" w:styleId="a5">
    <w:name w:val="Заголовок"/>
    <w:basedOn w:val="a"/>
    <w:next w:val="a6"/>
    <w:rsid w:val="000B11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0B117F"/>
    <w:pPr>
      <w:spacing w:after="140"/>
    </w:pPr>
  </w:style>
  <w:style w:type="paragraph" w:styleId="a7">
    <w:name w:val="List"/>
    <w:basedOn w:val="a6"/>
    <w:rsid w:val="000B117F"/>
    <w:rPr>
      <w:rFonts w:cs="Arial"/>
    </w:rPr>
  </w:style>
  <w:style w:type="paragraph" w:styleId="a8">
    <w:name w:val="caption"/>
    <w:basedOn w:val="a"/>
    <w:qFormat/>
    <w:rsid w:val="000B11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rsid w:val="000B117F"/>
    <w:pPr>
      <w:suppressLineNumbers/>
    </w:pPr>
    <w:rPr>
      <w:rFonts w:cs="Arial"/>
    </w:rPr>
  </w:style>
  <w:style w:type="paragraph" w:customStyle="1" w:styleId="ConsPlusNormal">
    <w:name w:val="ConsPlusNormal"/>
    <w:rsid w:val="000B117F"/>
    <w:pPr>
      <w:suppressAutoHyphens/>
      <w:autoSpaceDE w:val="0"/>
    </w:pPr>
    <w:rPr>
      <w:sz w:val="28"/>
      <w:szCs w:val="28"/>
      <w:lang w:eastAsia="zh-CN"/>
    </w:rPr>
  </w:style>
  <w:style w:type="paragraph" w:styleId="a9">
    <w:name w:val="Balloon Text"/>
    <w:basedOn w:val="a"/>
    <w:rsid w:val="000B117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marpos_gki1</cp:lastModifiedBy>
  <cp:revision>6</cp:revision>
  <cp:lastPrinted>1995-11-21T14:41:00Z</cp:lastPrinted>
  <dcterms:created xsi:type="dcterms:W3CDTF">2026-03-19T08:41:00Z</dcterms:created>
  <dcterms:modified xsi:type="dcterms:W3CDTF">2026-03-19T12:56:00Z</dcterms:modified>
</cp:coreProperties>
</file>