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anchor0"/>
    <w:bookmarkStart w:id="1" w:name="_GoBack"/>
    <w:bookmarkEnd w:id="0"/>
    <w:bookmarkEnd w:id="1"/>
    <w:p w:rsidR="006F6FCC" w:rsidRDefault="00F92FD4">
      <w:pPr>
        <w:pStyle w:val="1"/>
      </w:pPr>
      <w:r>
        <w:fldChar w:fldCharType="begin"/>
      </w:r>
      <w:r>
        <w:instrText xml:space="preserve"> HYPERLINK  "https://internet.garant.ru/document/redirect/411993022/0" </w:instrText>
      </w:r>
      <w:r>
        <w:fldChar w:fldCharType="separate"/>
      </w:r>
      <w:r>
        <w:t xml:space="preserve">Постановление администрации Канашского муниципального округа Чувашской Республики от 25 апреля 2025 г. N 835 "Об утверждении Порядка выплаты денежного вознаграждения охотникам за </w:t>
      </w:r>
      <w:r>
        <w:t>отлов диких лис на территории Канашского муниципального округа Чувашской Республики"</w:t>
      </w:r>
      <w:r>
        <w:fldChar w:fldCharType="end"/>
      </w:r>
    </w:p>
    <w:p w:rsidR="006F6FCC" w:rsidRDefault="006F6FCC">
      <w:pPr>
        <w:pStyle w:val="a3"/>
      </w:pPr>
    </w:p>
    <w:p w:rsidR="006F6FCC" w:rsidRDefault="00F92FD4">
      <w:pPr>
        <w:pStyle w:val="a3"/>
      </w:pPr>
      <w:r>
        <w:t xml:space="preserve">В соответствии с </w:t>
      </w:r>
      <w:hyperlink r:id="rId6" w:history="1">
        <w:r>
          <w:t>Федеральным законом</w:t>
        </w:r>
      </w:hyperlink>
      <w:r>
        <w:t xml:space="preserve"> от 06 октября 2003 года N 131-ФЗ "Об общих принципах организац</w:t>
      </w:r>
      <w:r>
        <w:t>ии местного самоуправления в Российской Федерации", в целях обеспечения безопасности жизни населения и стабилизации эпизоотической ситуации, связанной с заболеваниями бешенства, Администрация Канашского муниципального округа Чувашской Республики постановля</w:t>
      </w:r>
      <w:r>
        <w:t>ет:</w:t>
      </w:r>
    </w:p>
    <w:p w:rsidR="006F6FCC" w:rsidRDefault="00F92FD4">
      <w:pPr>
        <w:pStyle w:val="a3"/>
      </w:pPr>
      <w:bookmarkStart w:id="2" w:name="anchor1"/>
      <w:bookmarkEnd w:id="2"/>
      <w:r>
        <w:t xml:space="preserve">1. Утвердить прилагаемый </w:t>
      </w:r>
      <w:hyperlink r:id="rId7" w:history="1">
        <w:r>
          <w:t>Порядок</w:t>
        </w:r>
      </w:hyperlink>
      <w:r>
        <w:t xml:space="preserve"> выплаты денежного вознаграждения охотникам за отлов диких лис на территории Канашского муниципального округа Чувашской Республики.</w:t>
      </w:r>
    </w:p>
    <w:p w:rsidR="006F6FCC" w:rsidRDefault="00F92FD4">
      <w:pPr>
        <w:pStyle w:val="a3"/>
      </w:pPr>
      <w:bookmarkStart w:id="3" w:name="anchor2"/>
      <w:bookmarkEnd w:id="3"/>
      <w:r>
        <w:t>2. Контроль за исполнением настоящего постановления возложи</w:t>
      </w:r>
      <w:r>
        <w:t>ть на отдел сельского хозяйства и экологии управления экономики, сельского хозяйства, имущественных и земельных отношений администрации Канашского муниципального округа Чувашской Республики.</w:t>
      </w:r>
    </w:p>
    <w:p w:rsidR="006F6FCC" w:rsidRDefault="00F92FD4">
      <w:pPr>
        <w:pStyle w:val="a3"/>
      </w:pPr>
      <w:bookmarkStart w:id="4" w:name="anchor3"/>
      <w:bookmarkEnd w:id="4"/>
      <w:r>
        <w:t xml:space="preserve">3. Настоящее постановление вступает в силу после его </w:t>
      </w:r>
      <w:hyperlink r:id="rId8" w:history="1">
        <w:r>
          <w:t>официального опубликования</w:t>
        </w:r>
      </w:hyperlink>
      <w:r>
        <w:t>.</w:t>
      </w:r>
    </w:p>
    <w:p w:rsidR="006F6FCC" w:rsidRDefault="006F6FCC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3"/>
        <w:gridCol w:w="3402"/>
      </w:tblGrid>
      <w:tr w:rsidR="006F6FCC">
        <w:tblPrEx>
          <w:tblCellMar>
            <w:top w:w="0" w:type="dxa"/>
            <w:bottom w:w="0" w:type="dxa"/>
          </w:tblCellMar>
        </w:tblPrEx>
        <w:tc>
          <w:tcPr>
            <w:tcW w:w="6803" w:type="dxa"/>
          </w:tcPr>
          <w:p w:rsidR="006F6FCC" w:rsidRDefault="00F92FD4">
            <w:pPr>
              <w:pStyle w:val="a7"/>
            </w:pPr>
            <w:r>
              <w:t>Глава муниципального округа</w:t>
            </w:r>
          </w:p>
        </w:tc>
        <w:tc>
          <w:tcPr>
            <w:tcW w:w="3402" w:type="dxa"/>
          </w:tcPr>
          <w:p w:rsidR="006F6FCC" w:rsidRDefault="00F92FD4">
            <w:pPr>
              <w:pStyle w:val="a3"/>
              <w:ind w:firstLine="0"/>
              <w:jc w:val="right"/>
            </w:pPr>
            <w:r>
              <w:t>В.А. Чернов</w:t>
            </w:r>
          </w:p>
        </w:tc>
      </w:tr>
    </w:tbl>
    <w:p w:rsidR="006F6FCC" w:rsidRDefault="006F6FCC">
      <w:pPr>
        <w:pStyle w:val="a3"/>
      </w:pPr>
    </w:p>
    <w:p w:rsidR="006F6FCC" w:rsidRDefault="00F92FD4">
      <w:bookmarkStart w:id="5" w:name="anchor1000"/>
      <w:bookmarkEnd w:id="5"/>
      <w:r>
        <w:t xml:space="preserve">Утвержден </w:t>
      </w:r>
      <w:hyperlink r:id="rId9" w:history="1">
        <w:r>
          <w:t>постановлением</w:t>
        </w:r>
      </w:hyperlink>
      <w:r>
        <w:t xml:space="preserve"> администрации Канашского муниципального округа Чувашской Республики от 2</w:t>
      </w:r>
      <w:r>
        <w:t>5 апреля 2025 года N 835</w:t>
      </w:r>
    </w:p>
    <w:p w:rsidR="006F6FCC" w:rsidRDefault="006F6FCC">
      <w:pPr>
        <w:pStyle w:val="a3"/>
      </w:pPr>
    </w:p>
    <w:p w:rsidR="006F6FCC" w:rsidRDefault="00F92FD4">
      <w:pPr>
        <w:pStyle w:val="1"/>
      </w:pPr>
      <w:r>
        <w:t>Порядок выплаты денежного вознаграждения охотникам за отлов диких лис на территории Канашского муниципального округа Чувашской Республики</w:t>
      </w:r>
    </w:p>
    <w:p w:rsidR="006F6FCC" w:rsidRDefault="006F6FCC">
      <w:pPr>
        <w:pStyle w:val="a3"/>
      </w:pPr>
    </w:p>
    <w:p w:rsidR="006F6FCC" w:rsidRDefault="00F92FD4">
      <w:pPr>
        <w:pStyle w:val="a3"/>
      </w:pPr>
      <w:bookmarkStart w:id="6" w:name="anchor1001"/>
      <w:bookmarkEnd w:id="6"/>
      <w:r>
        <w:t>1. Настоящий Порядок выплаты денежного вознаграждения охотникам за отлов диких лис на терри</w:t>
      </w:r>
      <w:r>
        <w:t>тории Канашского муниципального округа Чувашской Республики (далее - Порядок) разработан в целях предупреждения и сохранения экологической безопасности на территории Канашского муниципального округа Чувашской Республики.</w:t>
      </w:r>
    </w:p>
    <w:p w:rsidR="006F6FCC" w:rsidRDefault="00F92FD4">
      <w:pPr>
        <w:pStyle w:val="a3"/>
      </w:pPr>
      <w:bookmarkStart w:id="7" w:name="anchor1002"/>
      <w:bookmarkEnd w:id="7"/>
      <w:r>
        <w:t>2. Уполномоченным структурным подра</w:t>
      </w:r>
      <w:r>
        <w:t xml:space="preserve">зделением администрации Канашского муниципального округа Чувашской Республики по осуществлению мероприятий, указанных в </w:t>
      </w:r>
      <w:hyperlink r:id="rId10" w:history="1">
        <w:r>
          <w:t>п. 1</w:t>
        </w:r>
      </w:hyperlink>
      <w:r>
        <w:t xml:space="preserve"> настоящего Порядка является отдел сельского хозяйства и экологии управления экономики, сельского хозяй</w:t>
      </w:r>
      <w:r>
        <w:t>ства, имущественных и земельных отношений администрации Канашского муниципального округа Чувашской Республики (далее - уполномоченный орган).</w:t>
      </w:r>
    </w:p>
    <w:p w:rsidR="006F6FCC" w:rsidRDefault="00F92FD4">
      <w:pPr>
        <w:pStyle w:val="a3"/>
      </w:pPr>
      <w:bookmarkStart w:id="8" w:name="anchor1003"/>
      <w:bookmarkEnd w:id="8"/>
      <w:r>
        <w:t>3. Выплата денежного вознаграждения за отлов диких лис на территории Канашского муниципального округа Чувашской Ре</w:t>
      </w:r>
      <w:r>
        <w:t>спублики (далее - денежное вознаграждение) производится администрацией Канашского муниципального округа Чувашской Республики за счет средств бюджета Канашского муниципального округа Чувашской Республики, предусмотренных по разделу, подразделу 0405 "Сельско</w:t>
      </w:r>
      <w:r>
        <w:t>е хозяйство и рыболовство", целевой статье Ц940272750 "Организация и осуществление мероприятий по регулированию численности безнадзорных животных, за исключением вопросов, решение которых отнесено к ведению Российской Федерации (за счет собственных средств</w:t>
      </w:r>
      <w:r>
        <w:t xml:space="preserve"> муниципальных образований)".</w:t>
      </w:r>
    </w:p>
    <w:p w:rsidR="006F6FCC" w:rsidRDefault="00F92FD4">
      <w:pPr>
        <w:pStyle w:val="a3"/>
      </w:pPr>
      <w:bookmarkStart w:id="9" w:name="anchor1004"/>
      <w:bookmarkEnd w:id="9"/>
      <w:r>
        <w:t>4. Денежное вознаграждение устанавливается в размере 1 000 (Одной тысячи) рублей 00 копеек за одну особь лисы согласно смете (</w:t>
      </w:r>
      <w:hyperlink r:id="rId11" w:history="1">
        <w:r>
          <w:t>Приложение N 1</w:t>
        </w:r>
      </w:hyperlink>
      <w:r>
        <w:t xml:space="preserve"> к Порядку) и выплачивается при условии сдачи целого труп</w:t>
      </w:r>
      <w:r>
        <w:t>а животного в бюджетное учреждение Чувашской Республики "Канашская районная станция по борьбе с болезнями животных" Государственной ветеринарной службы Чувашской Республики (далее - БУ ЧР "Канашская районная СББЖ" Госветслужбы Чувашии) для дальнейшей утили</w:t>
      </w:r>
      <w:r>
        <w:t>зации.</w:t>
      </w:r>
    </w:p>
    <w:p w:rsidR="006F6FCC" w:rsidRDefault="00F92FD4">
      <w:pPr>
        <w:pStyle w:val="a3"/>
      </w:pPr>
      <w:bookmarkStart w:id="10" w:name="anchor1005"/>
      <w:bookmarkEnd w:id="10"/>
      <w:r>
        <w:t xml:space="preserve">5. Основанием для выделения средств является распоряжение администрации Канашского муниципального округа Чувашской Республики, в котором указывается фамилия, имя, отчество </w:t>
      </w:r>
      <w:r>
        <w:lastRenderedPageBreak/>
        <w:t xml:space="preserve">получателя, размер выплаты денежного вознаграждения, код бюджетной </w:t>
      </w:r>
      <w:r>
        <w:t>классификации расходов бюджета.</w:t>
      </w:r>
    </w:p>
    <w:p w:rsidR="006F6FCC" w:rsidRDefault="00F92FD4">
      <w:pPr>
        <w:pStyle w:val="a3"/>
      </w:pPr>
      <w:bookmarkStart w:id="11" w:name="anchor1006"/>
      <w:bookmarkEnd w:id="11"/>
      <w:r>
        <w:t>6. Для получения денежного вознаграждения гражданином представляется в администрацию Канашского муниципального округа Чувашской Республики следующие документы:</w:t>
      </w:r>
    </w:p>
    <w:p w:rsidR="006F6FCC" w:rsidRDefault="00F92FD4">
      <w:pPr>
        <w:pStyle w:val="a3"/>
      </w:pPr>
      <w:r>
        <w:t>- личное заявление от гражданина (</w:t>
      </w:r>
      <w:hyperlink r:id="rId12" w:history="1">
        <w:r>
          <w:t>П</w:t>
        </w:r>
        <w:r>
          <w:t>риложение N 2</w:t>
        </w:r>
      </w:hyperlink>
      <w:r>
        <w:t xml:space="preserve"> к Порядку);</w:t>
      </w:r>
    </w:p>
    <w:p w:rsidR="006F6FCC" w:rsidRDefault="00F92FD4">
      <w:pPr>
        <w:pStyle w:val="a3"/>
      </w:pPr>
      <w:r>
        <w:t>- согласие на обработку персональных данных (</w:t>
      </w:r>
      <w:hyperlink r:id="rId13" w:history="1">
        <w:r>
          <w:t>Приложение N 3</w:t>
        </w:r>
      </w:hyperlink>
      <w:r>
        <w:t xml:space="preserve"> к Порядку);</w:t>
      </w:r>
    </w:p>
    <w:p w:rsidR="006F6FCC" w:rsidRDefault="00F92FD4">
      <w:pPr>
        <w:pStyle w:val="a3"/>
      </w:pPr>
      <w:r>
        <w:t>- справка от БУ ЧР "Канашская районная СББЖ" Госветслужбы Чувашии о приеме трупов лисиц (оригинал);</w:t>
      </w:r>
    </w:p>
    <w:p w:rsidR="006F6FCC" w:rsidRDefault="00F92FD4">
      <w:pPr>
        <w:pStyle w:val="a3"/>
      </w:pPr>
      <w:r>
        <w:t>- документ, удостоверяющий ли</w:t>
      </w:r>
      <w:r>
        <w:t>чность гражданина (один экземпляр, копия с предоставлением оригинала, копия возврату не подлежит);</w:t>
      </w:r>
    </w:p>
    <w:p w:rsidR="006F6FCC" w:rsidRDefault="00F92FD4">
      <w:pPr>
        <w:pStyle w:val="a3"/>
      </w:pPr>
      <w:r>
        <w:t>- свидетельство о постановке гражданина на учет в налоговом органе (один экземпляр, копия с представлением оригинала, копия возврату не подлежит);</w:t>
      </w:r>
    </w:p>
    <w:p w:rsidR="006F6FCC" w:rsidRDefault="00F92FD4">
      <w:pPr>
        <w:pStyle w:val="a3"/>
      </w:pPr>
      <w:r>
        <w:t>- копия ра</w:t>
      </w:r>
      <w:r>
        <w:t>зрешения установленной формы на право добычи диких животных;</w:t>
      </w:r>
    </w:p>
    <w:p w:rsidR="006F6FCC" w:rsidRDefault="00F92FD4">
      <w:pPr>
        <w:pStyle w:val="a3"/>
      </w:pPr>
      <w:r>
        <w:t>- реквизиты счета гражданина для перечисления денежных средств;</w:t>
      </w:r>
    </w:p>
    <w:p w:rsidR="006F6FCC" w:rsidRDefault="00F92FD4">
      <w:pPr>
        <w:pStyle w:val="a3"/>
      </w:pPr>
      <w:r>
        <w:t>- копия страхового номера индивидуального лицевого счета (СНИЛС);</w:t>
      </w:r>
    </w:p>
    <w:p w:rsidR="006F6FCC" w:rsidRDefault="00F92FD4">
      <w:pPr>
        <w:pStyle w:val="a3"/>
      </w:pPr>
      <w:r>
        <w:t>- согласие на обработку персональных данных.</w:t>
      </w:r>
    </w:p>
    <w:p w:rsidR="006F6FCC" w:rsidRDefault="00F92FD4">
      <w:pPr>
        <w:pStyle w:val="a3"/>
      </w:pPr>
      <w:r>
        <w:t>Гражданин несет полн</w:t>
      </w:r>
      <w:r>
        <w:t>ую ответственность за достоверность и полноту предоставляемых сведений.</w:t>
      </w:r>
    </w:p>
    <w:p w:rsidR="006F6FCC" w:rsidRDefault="00F92FD4">
      <w:pPr>
        <w:pStyle w:val="a3"/>
      </w:pPr>
      <w:bookmarkStart w:id="12" w:name="anchor1007"/>
      <w:bookmarkEnd w:id="12"/>
      <w:r>
        <w:t xml:space="preserve">7. Уполномоченный орган после проверки представленного пакета документов в соответствии с </w:t>
      </w:r>
      <w:hyperlink r:id="rId14" w:history="1">
        <w:r>
          <w:t>п. 6</w:t>
        </w:r>
      </w:hyperlink>
      <w:r>
        <w:t xml:space="preserve"> настоящего порядка, готовит проект распоряжения на выделение</w:t>
      </w:r>
      <w:r>
        <w:t xml:space="preserve"> денежного вознаграждения или письменный отказ заявителю в выделении средств с обоснованием причины отказа, в срок не позднее 10-ти рабочих дней со дня предоставления гражданином пакета документов.</w:t>
      </w:r>
    </w:p>
    <w:p w:rsidR="006F6FCC" w:rsidRDefault="00F92FD4">
      <w:pPr>
        <w:pStyle w:val="a3"/>
      </w:pPr>
      <w:r>
        <w:t>В случае отказа выделения денежного вознаграждения, уполно</w:t>
      </w:r>
      <w:r>
        <w:t>моченный орган не позднее трех рабочих дней со дня принятия соответствующего решения письменно уведомляет об этом заявителя.</w:t>
      </w:r>
    </w:p>
    <w:p w:rsidR="006F6FCC" w:rsidRDefault="00F92FD4">
      <w:pPr>
        <w:pStyle w:val="a3"/>
      </w:pPr>
      <w:bookmarkStart w:id="13" w:name="anchor1008"/>
      <w:bookmarkEnd w:id="13"/>
      <w:r>
        <w:t>8. Денежное вознаграждение выплачивается в срок не позднее пяти рабочих дней со дня принятия решения о выделении денежного вознагра</w:t>
      </w:r>
      <w:r>
        <w:t>ждения.</w:t>
      </w:r>
    </w:p>
    <w:p w:rsidR="006F6FCC" w:rsidRDefault="00F92FD4">
      <w:pPr>
        <w:pStyle w:val="a3"/>
      </w:pPr>
      <w:bookmarkStart w:id="14" w:name="anchor1009"/>
      <w:bookmarkEnd w:id="14"/>
      <w:r>
        <w:t>9. Основаниями для отказа в выделении денежного вознаграждения являются:</w:t>
      </w:r>
    </w:p>
    <w:p w:rsidR="006F6FCC" w:rsidRDefault="00F92FD4">
      <w:pPr>
        <w:pStyle w:val="a3"/>
      </w:pPr>
      <w:r>
        <w:t xml:space="preserve">- непредставление или представление неполного комплекта документов, указанных в </w:t>
      </w:r>
      <w:hyperlink r:id="rId15" w:history="1">
        <w:r>
          <w:t>п. 6</w:t>
        </w:r>
      </w:hyperlink>
      <w:r>
        <w:t xml:space="preserve"> Порядка;</w:t>
      </w:r>
    </w:p>
    <w:p w:rsidR="006F6FCC" w:rsidRDefault="00F92FD4">
      <w:pPr>
        <w:pStyle w:val="a3"/>
      </w:pPr>
      <w:r>
        <w:t xml:space="preserve">- представление недостоверных сведений в документах, указанных в </w:t>
      </w:r>
      <w:hyperlink r:id="rId16" w:history="1">
        <w:r>
          <w:t>п. 6</w:t>
        </w:r>
      </w:hyperlink>
      <w:r>
        <w:t xml:space="preserve"> Порядка;</w:t>
      </w:r>
    </w:p>
    <w:p w:rsidR="006F6FCC" w:rsidRDefault="00F92FD4">
      <w:pPr>
        <w:pStyle w:val="a3"/>
      </w:pPr>
      <w:r>
        <w:t>- отсутствие лимитов бюджетных обязательств на текущий финансовый год.</w:t>
      </w:r>
    </w:p>
    <w:p w:rsidR="006F6FCC" w:rsidRDefault="00F92FD4">
      <w:pPr>
        <w:pStyle w:val="a3"/>
      </w:pPr>
      <w:bookmarkStart w:id="15" w:name="anchor1010"/>
      <w:bookmarkEnd w:id="15"/>
      <w:r>
        <w:t>10. Уполномоченный орган организует учет и осуществляет контроль за</w:t>
      </w:r>
      <w:r>
        <w:t xml:space="preserve"> целевым расходованием средств, выделенных на выплату денежного вознаграждения за отлов диких лис на территории Канашского муниципального округа Чувашской Республики.</w:t>
      </w:r>
    </w:p>
    <w:p w:rsidR="006F6FCC" w:rsidRDefault="006F6FCC">
      <w:pPr>
        <w:pStyle w:val="a3"/>
      </w:pPr>
    </w:p>
    <w:p w:rsidR="006F6FCC" w:rsidRDefault="00F92FD4">
      <w:bookmarkStart w:id="16" w:name="anchor1100"/>
      <w:bookmarkEnd w:id="16"/>
      <w:r>
        <w:t xml:space="preserve">Приложение N 1 к </w:t>
      </w:r>
      <w:hyperlink r:id="rId17" w:history="1">
        <w:r>
          <w:t>Порядку</w:t>
        </w:r>
      </w:hyperlink>
      <w:r>
        <w:t xml:space="preserve"> выплаты денежного вознаграждения о</w:t>
      </w:r>
      <w:r>
        <w:t>хотникам за отлов диких лис на территории Канашского муниципального округа Чувашской Республики</w:t>
      </w:r>
    </w:p>
    <w:p w:rsidR="006F6FCC" w:rsidRDefault="006F6FCC">
      <w:pPr>
        <w:pStyle w:val="a3"/>
      </w:pPr>
    </w:p>
    <w:p w:rsidR="006F6FCC" w:rsidRDefault="00F92FD4">
      <w:pPr>
        <w:pStyle w:val="1"/>
      </w:pPr>
      <w:r>
        <w:t xml:space="preserve">Смета расходов для выплаты денежного вознаграждения охотникам за отлов диких лис на территории Канашского муниципального округа Чувашской Республики (на отлов </w:t>
      </w:r>
      <w:r>
        <w:t>одной головы)</w:t>
      </w:r>
    </w:p>
    <w:p w:rsidR="006F6FCC" w:rsidRDefault="006F6FCC">
      <w:pPr>
        <w:pStyle w:val="a3"/>
      </w:pPr>
    </w:p>
    <w:tbl>
      <w:tblPr>
        <w:tblW w:w="103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"/>
        <w:gridCol w:w="3778"/>
        <w:gridCol w:w="1410"/>
        <w:gridCol w:w="1974"/>
        <w:gridCol w:w="2368"/>
      </w:tblGrid>
      <w:tr w:rsidR="006F6FCC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N</w:t>
            </w:r>
          </w:p>
        </w:tc>
        <w:tc>
          <w:tcPr>
            <w:tcW w:w="37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Наименование расхода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Количество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Стоимость</w:t>
            </w:r>
          </w:p>
          <w:p w:rsidR="006F6FCC" w:rsidRDefault="00F92FD4">
            <w:pPr>
              <w:pStyle w:val="a3"/>
              <w:ind w:firstLine="0"/>
              <w:jc w:val="center"/>
            </w:pPr>
            <w:r>
              <w:t>1 единицы (руб.)</w:t>
            </w:r>
          </w:p>
        </w:tc>
        <w:tc>
          <w:tcPr>
            <w:tcW w:w="238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Общая стоимость (руб.)</w:t>
            </w:r>
          </w:p>
        </w:tc>
      </w:tr>
      <w:tr w:rsidR="006F6FCC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7"/>
            </w:pPr>
            <w:r>
              <w:t>Патрон для охотничьего ружья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7"/>
            </w:pPr>
            <w:r>
              <w:t>3 шт.</w:t>
            </w: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80-00</w:t>
            </w:r>
          </w:p>
        </w:tc>
        <w:tc>
          <w:tcPr>
            <w:tcW w:w="2381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240-00</w:t>
            </w:r>
          </w:p>
        </w:tc>
      </w:tr>
      <w:tr w:rsidR="006F6FCC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3798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7"/>
            </w:pPr>
            <w:r>
              <w:t>Расход ГСМ на отлов лисы и доставку трупа в БУ ЧР "Канашская районная СББЖ"</w:t>
            </w:r>
            <w:r>
              <w:t xml:space="preserve"> Госветслужбы Чувашии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7"/>
            </w:pPr>
            <w:r>
              <w:t>14,5 л.</w:t>
            </w: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52-40</w:t>
            </w:r>
          </w:p>
        </w:tc>
        <w:tc>
          <w:tcPr>
            <w:tcW w:w="2381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760-00</w:t>
            </w:r>
          </w:p>
        </w:tc>
      </w:tr>
      <w:tr w:rsidR="006F6FCC">
        <w:tblPrEx>
          <w:tblCellMar>
            <w:top w:w="0" w:type="dxa"/>
            <w:bottom w:w="0" w:type="dxa"/>
          </w:tblCellMar>
        </w:tblPrEx>
        <w:tc>
          <w:tcPr>
            <w:tcW w:w="464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7"/>
            </w:pPr>
            <w:r>
              <w:t>Итого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6F6FCC">
            <w:pPr>
              <w:pStyle w:val="a3"/>
            </w:pP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6F6FCC">
            <w:pPr>
              <w:pStyle w:val="a3"/>
            </w:pPr>
          </w:p>
        </w:tc>
        <w:tc>
          <w:tcPr>
            <w:tcW w:w="2381" w:type="dxa"/>
            <w:tcBorders>
              <w:bottom w:val="single" w:sz="2" w:space="0" w:color="000000"/>
              <w:right w:val="single" w:sz="2" w:space="0" w:color="000000"/>
            </w:tcBorders>
          </w:tcPr>
          <w:p w:rsidR="006F6FCC" w:rsidRDefault="00F92FD4">
            <w:pPr>
              <w:pStyle w:val="a3"/>
              <w:ind w:firstLine="0"/>
              <w:jc w:val="center"/>
            </w:pPr>
            <w:r>
              <w:t>1 000-00</w:t>
            </w:r>
          </w:p>
        </w:tc>
      </w:tr>
    </w:tbl>
    <w:p w:rsidR="006F6FCC" w:rsidRDefault="006F6FCC">
      <w:pPr>
        <w:pStyle w:val="a3"/>
      </w:pPr>
    </w:p>
    <w:p w:rsidR="006F6FCC" w:rsidRDefault="00F92FD4">
      <w:bookmarkStart w:id="17" w:name="anchor1200"/>
      <w:bookmarkEnd w:id="17"/>
      <w:r>
        <w:t xml:space="preserve">Приложение N 2 к </w:t>
      </w:r>
      <w:hyperlink r:id="rId18" w:history="1">
        <w:r>
          <w:t>Порядку</w:t>
        </w:r>
      </w:hyperlink>
      <w:r>
        <w:t xml:space="preserve"> выплаты денежного вознаграждения охотникам за отлов диких лис на территории Канашского муниципального округа Чувашской Республики</w:t>
      </w:r>
    </w:p>
    <w:p w:rsidR="006F6FCC" w:rsidRDefault="006F6FCC">
      <w:pPr>
        <w:pStyle w:val="a3"/>
      </w:pP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                                     Главе Канашского муниципального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                                     округа Ч</w:t>
      </w:r>
      <w:r>
        <w:rPr>
          <w:sz w:val="22"/>
        </w:rPr>
        <w:t>увашской Республики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                                     _______________________________</w:t>
      </w:r>
    </w:p>
    <w:p w:rsidR="006F6FCC" w:rsidRDefault="006F6FCC">
      <w:pPr>
        <w:pStyle w:val="a3"/>
      </w:pPr>
    </w:p>
    <w:p w:rsidR="006F6FCC" w:rsidRDefault="00F92FD4">
      <w:pPr>
        <w:pStyle w:val="OEM"/>
        <w:rPr>
          <w:sz w:val="22"/>
        </w:rPr>
      </w:pPr>
      <w:r>
        <w:rPr>
          <w:b/>
          <w:color w:val="26282F"/>
          <w:sz w:val="22"/>
        </w:rPr>
        <w:t xml:space="preserve">                               заявление</w:t>
      </w:r>
    </w:p>
    <w:p w:rsidR="006F6FCC" w:rsidRDefault="006F6FCC">
      <w:pPr>
        <w:pStyle w:val="a3"/>
      </w:pPr>
    </w:p>
    <w:p w:rsidR="006F6FCC" w:rsidRDefault="00F92FD4">
      <w:pPr>
        <w:pStyle w:val="OEM"/>
        <w:rPr>
          <w:sz w:val="22"/>
        </w:rPr>
      </w:pPr>
      <w:r>
        <w:rPr>
          <w:sz w:val="22"/>
        </w:rPr>
        <w:t>Я, ______________________________________________________________________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(фамилия, имя, отчество физического лица,</w:t>
      </w:r>
      <w:r>
        <w:rPr>
          <w:sz w:val="22"/>
        </w:rPr>
        <w:t xml:space="preserve"> наименование организации)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паспорт серия _________________________, номер _________________________,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выдан ___________________________________________________________________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                             (кем и когда)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зарегистрирован </w:t>
      </w:r>
      <w:r>
        <w:rPr>
          <w:sz w:val="22"/>
        </w:rPr>
        <w:t>_________________________________________________________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                            (адрес регистрации)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ИНН ___________________________________________________, номер страхового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свидетельства государственного пенсионного страхования ___________, про</w:t>
      </w:r>
      <w:r>
        <w:rPr>
          <w:sz w:val="22"/>
        </w:rPr>
        <w:t>шу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перечислить денежное   вознаграждение    за отлов диких лис на территории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Канашского   муниципального      округа Чувашской Республики по следующим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платежным реквизитам:</w:t>
      </w:r>
    </w:p>
    <w:p w:rsidR="006F6FCC" w:rsidRDefault="006F6FCC">
      <w:pPr>
        <w:pStyle w:val="a3"/>
      </w:pP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Наименование банка ______________________________________________________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Расчетный счет __________________________________________________________</w:t>
      </w:r>
    </w:p>
    <w:p w:rsidR="006F6FCC" w:rsidRDefault="006F6FCC">
      <w:pPr>
        <w:pStyle w:val="a3"/>
      </w:pP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Копии паспорта, ИНН, страховое свидетельства государственного пенсионного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страхования,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ОГРН, ИНН (юридические лица) прилагают.</w:t>
      </w:r>
    </w:p>
    <w:p w:rsidR="006F6FCC" w:rsidRDefault="006F6FCC">
      <w:pPr>
        <w:pStyle w:val="a3"/>
      </w:pP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Дата                                  Подпись</w:t>
      </w:r>
    </w:p>
    <w:p w:rsidR="006F6FCC" w:rsidRDefault="006F6FCC">
      <w:pPr>
        <w:pStyle w:val="a3"/>
      </w:pP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М.П.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К</w:t>
      </w:r>
      <w:r>
        <w:rPr>
          <w:sz w:val="22"/>
        </w:rPr>
        <w:t>онтактный телефон</w:t>
      </w:r>
    </w:p>
    <w:p w:rsidR="006F6FCC" w:rsidRDefault="006F6FCC">
      <w:pPr>
        <w:pStyle w:val="a3"/>
      </w:pPr>
    </w:p>
    <w:p w:rsidR="006F6FCC" w:rsidRDefault="00F92FD4">
      <w:bookmarkStart w:id="18" w:name="anchor1300"/>
      <w:bookmarkEnd w:id="18"/>
      <w:r>
        <w:t xml:space="preserve">Приложение N 3 к </w:t>
      </w:r>
      <w:hyperlink r:id="rId19" w:history="1">
        <w:r>
          <w:t>Порядку</w:t>
        </w:r>
      </w:hyperlink>
      <w:r>
        <w:t xml:space="preserve"> выплаты денежного вознаграждения охотникам за отлов диких лис на территории Канашского муниципального округа Чувашской Республики</w:t>
      </w:r>
    </w:p>
    <w:p w:rsidR="006F6FCC" w:rsidRDefault="006F6FCC">
      <w:pPr>
        <w:pStyle w:val="a3"/>
      </w:pPr>
    </w:p>
    <w:p w:rsidR="006F6FCC" w:rsidRDefault="00F92FD4">
      <w:pPr>
        <w:pStyle w:val="OEM"/>
        <w:rPr>
          <w:sz w:val="22"/>
        </w:rPr>
      </w:pPr>
      <w:r>
        <w:rPr>
          <w:b/>
          <w:color w:val="26282F"/>
          <w:sz w:val="22"/>
        </w:rPr>
        <w:t xml:space="preserve">                               СОГЛАСИЕ</w:t>
      </w:r>
    </w:p>
    <w:p w:rsidR="006F6FCC" w:rsidRDefault="00F92FD4">
      <w:pPr>
        <w:pStyle w:val="OEM"/>
        <w:rPr>
          <w:sz w:val="22"/>
        </w:rPr>
      </w:pPr>
      <w:r>
        <w:rPr>
          <w:b/>
          <w:color w:val="26282F"/>
          <w:sz w:val="22"/>
        </w:rPr>
        <w:t xml:space="preserve">            </w:t>
      </w:r>
      <w:r>
        <w:rPr>
          <w:b/>
          <w:color w:val="26282F"/>
          <w:sz w:val="22"/>
        </w:rPr>
        <w:t xml:space="preserve">         на обработку персональных данных</w:t>
      </w:r>
    </w:p>
    <w:p w:rsidR="006F6FCC" w:rsidRDefault="006F6FCC">
      <w:pPr>
        <w:pStyle w:val="a3"/>
      </w:pP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Я, ________________________________________________________________,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                            (ФИО)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_________________________________________________________________________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__________________________</w:t>
      </w:r>
      <w:r>
        <w:rPr>
          <w:sz w:val="22"/>
        </w:rPr>
        <w:t>_______________________________________________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________________________________________________________________________,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                  (документ, удостоверяющий личность)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проживающий(ая) по адресу: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________________________________________________</w:t>
      </w:r>
      <w:r>
        <w:rPr>
          <w:sz w:val="22"/>
        </w:rPr>
        <w:t>_________________________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                       (адрес проживания)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_________________________________________________________________________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________________________________________________________________________,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настоящим даю свое согласие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>Администрации    Канашского    муниципального    округа    Чувашской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Республики,  ИНН  2100021022,  ОГРН 1242100008050, находящейся по адресу: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Чувашская Республика, г. Канаш, ул. 30 лет Победы, д. 24,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lastRenderedPageBreak/>
        <w:t xml:space="preserve">     на  обработку  моих  персональных  данных,  а  име</w:t>
      </w:r>
      <w:r>
        <w:rPr>
          <w:sz w:val="22"/>
        </w:rPr>
        <w:t>нно: фамилия, имя,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отчество,  паспортные  данные,  адрес  регистрации  по  месту жительства,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номер  телефона  (домашний,  мобильный),  e-mail,  то  есть на совершение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действий,  предусмотренных  </w:t>
      </w:r>
      <w:hyperlink r:id="rId20" w:history="1">
        <w:r>
          <w:rPr>
            <w:sz w:val="22"/>
          </w:rPr>
          <w:t>пунктом  3  статьи  3</w:t>
        </w:r>
      </w:hyperlink>
      <w:r>
        <w:rPr>
          <w:sz w:val="22"/>
        </w:rPr>
        <w:t xml:space="preserve">  Федерального закона от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27.07.2006 N 152-ФЗ "О персональных данных".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Настоящее  согласие  действует со дня его подписания до дня отзыва в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>письменной форме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 xml:space="preserve">    Субъект персональных данных: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"___" ____ 20___ года  _____________   _____________________________</w:t>
      </w:r>
    </w:p>
    <w:p w:rsidR="006F6FCC" w:rsidRDefault="00F92FD4">
      <w:pPr>
        <w:pStyle w:val="OEM"/>
        <w:rPr>
          <w:sz w:val="22"/>
        </w:rPr>
      </w:pPr>
      <w:r>
        <w:rPr>
          <w:sz w:val="22"/>
        </w:rPr>
        <w:t xml:space="preserve">                              (подпись)        (фамилия, имя, отчество)</w:t>
      </w:r>
    </w:p>
    <w:p w:rsidR="006F6FCC" w:rsidRDefault="006F6FCC">
      <w:pPr>
        <w:pStyle w:val="a3"/>
      </w:pPr>
    </w:p>
    <w:sectPr w:rsidR="006F6FCC">
      <w:headerReference w:type="default" r:id="rId21"/>
      <w:footerReference w:type="default" r:id="rId22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FD4" w:rsidRDefault="00F92FD4">
      <w:r>
        <w:separator/>
      </w:r>
    </w:p>
  </w:endnote>
  <w:endnote w:type="continuationSeparator" w:id="0">
    <w:p w:rsidR="00F92FD4" w:rsidRDefault="00F92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327"/>
    </w:tblGrid>
    <w:tr w:rsidR="00835775">
      <w:tblPrEx>
        <w:tblCellMar>
          <w:top w:w="0" w:type="dxa"/>
          <w:bottom w:w="0" w:type="dxa"/>
        </w:tblCellMar>
      </w:tblPrEx>
      <w:tc>
        <w:tcPr>
          <w:tcW w:w="0" w:type="auto"/>
        </w:tcPr>
        <w:p w:rsidR="00835775" w:rsidRDefault="00F92FD4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:rsidR="00835775" w:rsidRDefault="00F92FD4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Система ГАРАНТ</w:t>
          </w:r>
        </w:p>
      </w:tc>
      <w:tc>
        <w:tcPr>
          <w:tcW w:w="0" w:type="auto"/>
        </w:tcPr>
        <w:p w:rsidR="00835775" w:rsidRDefault="00F92FD4">
          <w:pPr>
            <w:pStyle w:val="Standard"/>
            <w:ind w:firstLine="0"/>
            <w:jc w:val="righ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PAGE </w:instrText>
          </w:r>
          <w:r>
            <w:rPr>
              <w:rFonts w:eastAsia="Times New Roman" w:cs="Times New Roman"/>
            </w:rPr>
            <w:fldChar w:fldCharType="separate"/>
          </w:r>
          <w:r w:rsidR="00B254A3">
            <w:rPr>
              <w:rFonts w:eastAsia="Times New Roman" w:cs="Times New Roman"/>
              <w:noProof/>
            </w:rPr>
            <w:t>2</w:t>
          </w:r>
          <w:r>
            <w:rPr>
              <w:rFonts w:eastAsia="Times New Roman" w:cs="Times New Roman"/>
            </w:rPr>
            <w:fldChar w:fldCharType="end"/>
          </w:r>
          <w:r>
            <w:rPr>
              <w:rFonts w:eastAsia="Times New Roman" w:cs="Times New Roman"/>
            </w:rPr>
            <w:t>/</w:t>
          </w: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NUMPAGES \* ARABIC </w:instrText>
          </w:r>
          <w:r>
            <w:rPr>
              <w:rFonts w:eastAsia="Times New Roman" w:cs="Times New Roman"/>
            </w:rPr>
            <w:fldChar w:fldCharType="separate"/>
          </w:r>
          <w:r w:rsidR="00B254A3">
            <w:rPr>
              <w:rFonts w:eastAsia="Times New Roman" w:cs="Times New Roman"/>
              <w:noProof/>
            </w:rPr>
            <w:t>4</w:t>
          </w:r>
          <w:r>
            <w:rPr>
              <w:rFonts w:eastAsia="Times New Roman" w:cs="Times New Roman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FD4" w:rsidRDefault="00F92FD4">
      <w:r>
        <w:separator/>
      </w:r>
    </w:p>
  </w:footnote>
  <w:footnote w:type="continuationSeparator" w:id="0">
    <w:p w:rsidR="00F92FD4" w:rsidRDefault="00F92F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775" w:rsidRDefault="00F92FD4">
    <w:pPr>
      <w:pStyle w:val="Standard"/>
      <w:ind w:firstLine="0"/>
      <w:jc w:val="left"/>
      <w:rPr>
        <w:rFonts w:eastAsia="Times New Roman" w:cs="Times New Roman"/>
      </w:rPr>
    </w:pPr>
    <w:r>
      <w:rPr>
        <w:rFonts w:eastAsia="Times New Roman" w:cs="Times New Roman"/>
      </w:rPr>
      <w:t>Постановление администрации Канашского муниципального округа Чувашской Республики от 25 апреля 20...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F6FCC"/>
    <w:rsid w:val="006F6FCC"/>
    <w:rsid w:val="00B254A3"/>
    <w:rsid w:val="00F9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4A2BE-B24A-4011-B1F8-178B9FE9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1993023/0" TargetMode="External"/><Relationship Id="rId13" Type="http://schemas.openxmlformats.org/officeDocument/2006/relationships/hyperlink" Target="#anchor1300" TargetMode="External"/><Relationship Id="rId18" Type="http://schemas.openxmlformats.org/officeDocument/2006/relationships/hyperlink" Target="#anchor1000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#anchor1000" TargetMode="External"/><Relationship Id="rId12" Type="http://schemas.openxmlformats.org/officeDocument/2006/relationships/hyperlink" Target="#anchor1200" TargetMode="External"/><Relationship Id="rId17" Type="http://schemas.openxmlformats.org/officeDocument/2006/relationships/hyperlink" Target="#anchor1000" TargetMode="External"/><Relationship Id="rId2" Type="http://schemas.openxmlformats.org/officeDocument/2006/relationships/settings" Target="settings.xml"/><Relationship Id="rId16" Type="http://schemas.openxmlformats.org/officeDocument/2006/relationships/hyperlink" Target="#anchor1006" TargetMode="External"/><Relationship Id="rId20" Type="http://schemas.openxmlformats.org/officeDocument/2006/relationships/hyperlink" Target="https://internet.garant.ru/document/redirect/12148567/303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86367/0" TargetMode="External"/><Relationship Id="rId11" Type="http://schemas.openxmlformats.org/officeDocument/2006/relationships/hyperlink" Target="#anchor1100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#anchor1006" TargetMode="External"/><Relationship Id="rId23" Type="http://schemas.openxmlformats.org/officeDocument/2006/relationships/fontTable" Target="fontTable.xml"/><Relationship Id="rId10" Type="http://schemas.openxmlformats.org/officeDocument/2006/relationships/hyperlink" Target="#anchor1001" TargetMode="External"/><Relationship Id="rId19" Type="http://schemas.openxmlformats.org/officeDocument/2006/relationships/hyperlink" Target="#anchor1000" TargetMode="External"/><Relationship Id="rId4" Type="http://schemas.openxmlformats.org/officeDocument/2006/relationships/footnotes" Target="footnotes.xml"/><Relationship Id="rId9" Type="http://schemas.openxmlformats.org/officeDocument/2006/relationships/hyperlink" Target="#anchor0" TargetMode="External"/><Relationship Id="rId14" Type="http://schemas.openxmlformats.org/officeDocument/2006/relationships/hyperlink" Target="#anchor1006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Татьяна В. Алексеева</cp:lastModifiedBy>
  <cp:revision>2</cp:revision>
  <dcterms:created xsi:type="dcterms:W3CDTF">2026-02-09T10:45:00Z</dcterms:created>
  <dcterms:modified xsi:type="dcterms:W3CDTF">2026-02-09T10:45:00Z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