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20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>
        <w:trPr/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fill="E6E6E6" w:val="clear"/>
              <w:jc w:val="center"/>
              <w:rPr/>
            </w:pPr>
            <w:r>
              <w:rPr>
                <w:rStyle w:val="Style14"/>
                <w:b/>
              </w:rPr>
              <w:t xml:space="preserve">ПЕРЕЧЕНЬ ВОПРОСОВ В РАМКАХ ПРОВЕДЕНИЯ ПУБЛИЧНЫХ КОНСУЛЬТАЦИЙ </w:t>
            </w:r>
            <w:r>
              <w:rPr/>
              <w:t xml:space="preserve">по </w:t>
            </w:r>
            <w:r>
              <w:rPr>
                <w:b w:val="false"/>
                <w:bCs w:val="false"/>
                <w:sz w:val="24"/>
                <w:szCs w:val="24"/>
              </w:rPr>
              <w:t>п</w:t>
            </w:r>
            <w:r>
              <w:rPr>
                <w:b w:val="false"/>
                <w:bCs w:val="false"/>
                <w:sz w:val="24"/>
                <w:szCs w:val="24"/>
              </w:rPr>
              <w:t>остановлени</w:t>
            </w:r>
            <w:r>
              <w:rPr>
                <w:b w:val="false"/>
                <w:bCs w:val="false"/>
                <w:sz w:val="24"/>
                <w:szCs w:val="24"/>
              </w:rPr>
              <w:t>ю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lang w:bidi="ar-SA"/>
              </w:rPr>
              <w:t>администрации Ядринского муниципального округа Чувашской Республики от 17</w:t>
            </w:r>
            <w:r>
              <w:rPr/>
              <w:t xml:space="preserve"> марта </w:t>
            </w:r>
            <w:r>
              <w:rPr>
                <w:rFonts w:eastAsia="Times New Roman"/>
                <w:lang w:bidi="ar-SA"/>
              </w:rPr>
              <w:t>2023</w:t>
            </w:r>
            <w:r>
              <w:rPr/>
              <w:t xml:space="preserve"> года</w:t>
            </w:r>
            <w:r>
              <w:rPr>
                <w:rFonts w:eastAsia="Times New Roman"/>
                <w:lang w:bidi="ar-SA"/>
              </w:rPr>
              <w:t xml:space="preserve"> № 285 «</w:t>
            </w:r>
            <w:r>
              <w:rPr/>
              <w:t>Об утверждении Порядка формирования, ведения и обязательного опубликования перечня муниципального имущества Ядринского муниципального округа Чувашской Республики, свободного от прав 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а также Порядка передачи в аренду объектов недвижимости, включенных в перечень муниципального имущества Ядринского муниципального округа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являющимися индивидуальными предпринимателями и применяющим специальный налоговый режим «Налог на профессиональный доход»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fill="E6E6E6" w:val="clear"/>
              <w:jc w:val="center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(далее нормативный правовой акт (сокращенно - НПА))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Пожалуйста, заполните и направьте данную форму по электронной почте на адрес   </w:t>
            </w:r>
            <w:hyperlink r:id="rId2" w:tgtFrame="_top">
              <w:r>
                <w:rPr>
                  <w:lang w:val="en-US"/>
                </w:rPr>
                <w:t>yadrin</w:t>
              </w:r>
            </w:hyperlink>
            <w:hyperlink r:id="rId3" w:tgtFrame="_top">
              <w:r>
                <w:rPr/>
                <w:t>_</w:t>
              </w:r>
            </w:hyperlink>
            <w:r>
              <w:rPr>
                <w:rStyle w:val="Style18"/>
                <w:lang w:val="en-US"/>
              </w:rPr>
              <w:t>gki2</w:t>
            </w:r>
            <w:hyperlink r:id="rId4" w:tgtFrame="_top">
              <w:r>
                <w:rPr/>
                <w:t>@</w:t>
              </w:r>
            </w:hyperlink>
            <w:hyperlink r:id="rId5" w:tgtFrame="_top">
              <w:r>
                <w:rPr>
                  <w:lang w:val="en-US"/>
                </w:rPr>
                <w:t>cap</w:t>
              </w:r>
            </w:hyperlink>
            <w:hyperlink r:id="rId6" w:tgtFrame="_top">
              <w:r>
                <w:rPr/>
                <w:t>.</w:t>
              </w:r>
            </w:hyperlink>
            <w:hyperlink r:id="rId7" w:tgtFrame="_top">
              <w:r>
                <w:rPr>
                  <w:lang w:val="en-US"/>
                </w:rPr>
                <w:t>ru</w:t>
              </w:r>
            </w:hyperlink>
            <w:r>
              <w:rPr>
                <w:rStyle w:val="Style14"/>
                <w:lang w:val="en-US"/>
              </w:rPr>
              <w:t xml:space="preserve"> </w:t>
            </w:r>
            <w:r>
              <w:rPr/>
              <w:t xml:space="preserve">не позднее </w:t>
            </w:r>
            <w:r>
              <w:rPr>
                <w:rStyle w:val="Style14"/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21 апреля </w:t>
            </w:r>
            <w:r>
              <w:rPr>
                <w:rStyle w:val="Style14"/>
                <w:b/>
              </w:rPr>
              <w:t>202</w:t>
            </w:r>
            <w:r>
              <w:rPr>
                <w:rStyle w:val="Style14"/>
                <w:b/>
              </w:rPr>
              <w:t>5</w:t>
            </w:r>
            <w:r>
              <w:rPr>
                <w:rStyle w:val="Style14"/>
                <w:b/>
              </w:rPr>
              <w:t xml:space="preserve"> года</w:t>
            </w:r>
            <w:r>
              <w:rPr/>
              <w:t xml:space="preserve">. Отдел экономики и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инвестиционной деятельности администрации </w:t>
            </w:r>
            <w:r>
              <w:rPr/>
              <w:t>Ядринско</w:t>
            </w:r>
            <w:r>
              <w:rPr/>
              <w:t xml:space="preserve">го муниципального округа </w:t>
            </w:r>
            <w:r>
              <w:rPr/>
              <w:t>Чувашской Республики не будет иметь возможность проанализировать позиции, направленные после указанного срока, а также направленные не в соответствии с настоящей формой.</w:t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/>
      </w:pPr>
      <w:r>
        <w:rPr>
          <w:rStyle w:val="Style14"/>
          <w:rFonts w:ascii="Verdana" w:hAnsi="Verdana"/>
          <w:b/>
          <w:sz w:val="20"/>
          <w:szCs w:val="20"/>
        </w:rPr>
        <w:t>Контактная информация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  <w:u w:val="single"/>
        </w:rPr>
        <w:t>По Вашему желанию</w:t>
      </w:r>
      <w:r>
        <w:rPr>
          <w:rStyle w:val="Style14"/>
          <w:rFonts w:ascii="Verdana" w:hAnsi="Verdana"/>
          <w:sz w:val="20"/>
          <w:szCs w:val="20"/>
        </w:rPr>
        <w:t xml:space="preserve"> укажите: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Название организации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Сферу деятельности организации</w:t>
        <w:tab/>
        <w:tab/>
        <w:t>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Ф.И.О. контактного лица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Номер контактного телефона</w:t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Адрес электронной почты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tbl>
      <w:tblPr>
        <w:tblW w:w="10174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4"/>
      </w:tblGrid>
      <w:tr>
        <w:trPr>
          <w:trHeight w:val="397" w:hRule="atLeast"/>
        </w:trPr>
        <w:tc>
          <w:tcPr>
            <w:tcW w:w="1017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1. На решение какой проблемы на Ваш взгляд, направлен предлагаемый НПА? Актуальна ли данная проблема сегодня?</w:t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2. Считаете ли Вы, что нормы 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постановления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</w:rPr>
              <w:t>не соответствуют или противоречат иным действующим нормативным правовым актам? Укажите нормы и реквизиты нормативных правовых актов.</w:t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3. Считаете ли Вы, что нормы </w:t>
            </w:r>
            <w:r>
              <w:rPr>
                <w:i/>
              </w:rPr>
              <w:t>постановления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</w:rPr>
              <w:t>в представленной редакции не достаточно обоснованы? Укажите такие нормы.</w:t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ind w:left="34" w:right="0" w:hanging="0"/>
              <w:jc w:val="both"/>
              <w:rPr>
                <w:bCs/>
                <w:i/>
                <w:i/>
              </w:rPr>
            </w:pPr>
            <w:r>
              <w:rPr>
                <w:bCs/>
                <w:i/>
              </w:rPr>
              <w:t>4. Является ли выбранный вариант решения проблемы оптимальным? Существуют ли иные варианты достижения заявленных целей государственного регулирования? Если да - укажите те из них, которые, по Вашему мнению, были бы менее затратные и/или более эффективны?</w:t>
            </w:r>
          </w:p>
        </w:tc>
      </w:tr>
      <w:tr>
        <w:trPr>
          <w:trHeight w:val="826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>
          <w:rStyle w:val="Style14"/>
          <w:i/>
        </w:rPr>
        <w:t>5.Иные  предложения и замечания по НПА.</w:t>
      </w:r>
    </w:p>
    <w:tbl>
      <w:tblPr>
        <w:tblW w:w="1016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8"/>
      </w:tblGrid>
      <w:tr>
        <w:trPr>
          <w:trHeight w:val="390" w:hRule="atLeast"/>
        </w:trPr>
        <w:tc>
          <w:tcPr>
            <w:tcW w:w="10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firstLine="720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8"/>
      <w:footerReference w:type="default" r:id="rId9"/>
      <w:type w:val="nextPage"/>
      <w:pgSz w:w="11906" w:h="16838"/>
      <w:pgMar w:left="1134" w:right="686" w:header="720" w:top="284" w:footer="720" w:bottom="142" w:gutter="0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swiss"/>
    <w:pitch w:val="variable"/>
  </w:font>
  <w:font w:name="Verdan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6"/>
                            <w:rPr/>
                          </w:pPr>
                          <w:r>
                            <w:rPr>
                              <w:rStyle w:val="Style16"/>
                            </w:rPr>
                            <w:fldChar w:fldCharType="begin"/>
                          </w:r>
                          <w:r>
                            <w:rPr>
                              <w:rStyle w:val="Style16"/>
                            </w:rPr>
                            <w:instrText> PAGE </w:instrText>
                          </w:r>
                          <w:r>
                            <w:rPr>
                              <w:rStyle w:val="Style16"/>
                            </w:rPr>
                            <w:fldChar w:fldCharType="separate"/>
                          </w:r>
                          <w:r>
                            <w:rPr>
                              <w:rStyle w:val="Style16"/>
                            </w:rPr>
                            <w:t>0</w:t>
                          </w:r>
                          <w:r>
                            <w:rPr>
                              <w:rStyle w:val="Style16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textbox inset="0in,0in,0in,0in">
                <w:txbxContent>
                  <w:p>
                    <w:pPr>
                      <w:pStyle w:val="Style26"/>
                      <w:rPr/>
                    </w:pPr>
                    <w:r>
                      <w:rPr>
                        <w:rStyle w:val="Style16"/>
                      </w:rPr>
                      <w:fldChar w:fldCharType="begin"/>
                    </w:r>
                    <w:r>
                      <w:rPr>
                        <w:rStyle w:val="Style16"/>
                      </w:rPr>
                      <w:instrText> PAGE </w:instrText>
                    </w:r>
                    <w:r>
                      <w:rPr>
                        <w:rStyle w:val="Style16"/>
                      </w:rPr>
                      <w:fldChar w:fldCharType="separate"/>
                    </w:r>
                    <w:r>
                      <w:rPr>
                        <w:rStyle w:val="Style16"/>
                      </w:rPr>
                      <w:t>0</w:t>
                    </w:r>
                    <w:r>
                      <w:rPr>
                        <w:rStyle w:val="Style16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ru-RU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ru-RU" w:val="ru-RU" w:bidi="ar-SA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>
    <w:name w:val="Номер страницы"/>
    <w:basedOn w:val="Style14"/>
    <w:rPr/>
  </w:style>
  <w:style w:type="character" w:styleId="Style17">
    <w:name w:val="Нижний колонтитул Знак"/>
    <w:basedOn w:val="Style1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>
    <w:name w:val="Интернет-ссылка"/>
    <w:rPr>
      <w:color w:val="0000FF"/>
      <w:u w:val="single"/>
    </w:rPr>
  </w:style>
  <w:style w:type="character" w:styleId="DefaultParagraphFont">
    <w:name w:val="Default Paragraph Font"/>
    <w:qFormat/>
    <w:rPr/>
  </w:style>
  <w:style w:type="paragraph" w:styleId="Style19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en-US" w:bidi="ar-SA"/>
    </w:rPr>
  </w:style>
  <w:style w:type="paragraph" w:styleId="Style20">
    <w:name w:val="Заголовок"/>
    <w:basedOn w:val="Normal"/>
    <w:next w:val="Style21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22">
    <w:name w:val="List"/>
    <w:basedOn w:val="Style21"/>
    <w:pPr>
      <w:suppressAutoHyphens w:val="true"/>
    </w:pPr>
    <w:rPr>
      <w:rFonts w:cs="Arial"/>
    </w:rPr>
  </w:style>
  <w:style w:type="paragraph" w:styleId="Style23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Style24">
    <w:name w:val="Указатель"/>
    <w:basedOn w:val="Normal"/>
    <w:qFormat/>
    <w:pPr>
      <w:suppressLineNumbers/>
      <w:suppressAutoHyphens w:val="true"/>
    </w:pPr>
    <w:rPr>
      <w:rFonts w:cs="Arial"/>
    </w:rPr>
  </w:style>
  <w:style w:type="paragraph" w:styleId="Style25">
    <w:name w:val="Верхний и нижний колонтитулы"/>
    <w:basedOn w:val="Normal"/>
    <w:qFormat/>
    <w:pPr>
      <w:suppressAutoHyphens w:val="true"/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28">
    <w:name w:val="Содержимое врезки"/>
    <w:basedOn w:val="Normal"/>
    <w:qFormat/>
    <w:pPr>
      <w:suppressAutoHyphens w:val="true"/>
    </w:pPr>
    <w:rPr/>
  </w:style>
  <w:style w:type="paragraph" w:styleId="Style29">
    <w:name w:val="Содержимое таблицы"/>
    <w:basedOn w:val="Normal"/>
    <w:qFormat/>
    <w:pPr>
      <w:widowControl w:val="false"/>
      <w:suppressLineNumbers/>
    </w:pPr>
    <w:rPr/>
  </w:style>
  <w:style w:type="paragraph" w:styleId="NormalTable">
    <w:name w:val="Normal Table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auto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ru-RU" w:bidi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econ@cap.ru" TargetMode="External"/><Relationship Id="rId3" Type="http://schemas.openxmlformats.org/officeDocument/2006/relationships/hyperlink" Target="mailto:yadrin_econ@cap.ru" TargetMode="External"/><Relationship Id="rId4" Type="http://schemas.openxmlformats.org/officeDocument/2006/relationships/hyperlink" Target="mailto:yadrin_econ@cap.ru" TargetMode="External"/><Relationship Id="rId5" Type="http://schemas.openxmlformats.org/officeDocument/2006/relationships/hyperlink" Target="mailto:yadrin_econ@cap.ru" TargetMode="External"/><Relationship Id="rId6" Type="http://schemas.openxmlformats.org/officeDocument/2006/relationships/hyperlink" Target="mailto:yadrin_econ@cap.ru" TargetMode="External"/><Relationship Id="rId7" Type="http://schemas.openxmlformats.org/officeDocument/2006/relationships/hyperlink" Target="mailto:yadrin_econ@cap.ru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LibreOffice/7.1.5.2$Windows_X86_64 LibreOffice_project/85f04e9f809797b8199d13c421bd8a2b025d52b5</Application>
  <AppVersion>15.0000</AppVersion>
  <Pages>1</Pages>
  <Words>305</Words>
  <Characters>2344</Characters>
  <CharactersWithSpaces>2683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2022-02-02T11:42:00Z</dcterms:created>
  <dc:creator>econ</dc:creator>
  <dc:description/>
  <dc:language>ru-RU</dc:language>
  <cp:lastModifiedBy/>
  <cp:lastPrinted>2025-04-03T15:46:52Z</cp:lastPrinted>
  <dcterms:modified xsi:type="dcterms:W3CDTF">2025-04-03T15:46:47Z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