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1"/>
        <w:gridCol w:w="4634"/>
      </w:tblGrid>
      <w:tr w:rsidR="007D1501">
        <w:tc>
          <w:tcPr>
            <w:tcW w:w="5103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7D1501" w:rsidRPr="007D1501" w:rsidRDefault="007D15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D1501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7D1501">
        <w:tc>
          <w:tcPr>
            <w:tcW w:w="5103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11</w:t>
            </w:r>
          </w:p>
        </w:tc>
      </w:tr>
    </w:tbl>
    <w:p w:rsidR="007D1501" w:rsidRDefault="007D1501" w:rsidP="007D150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ГОСУДАРСТВЕННОЙ ГРАЖДАНСКОЙ СЛУЖБЕ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Основные термины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целей настоящего Закона применяемые термины означают: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Государственная гражданская служба Чувашской Республики</w:t>
      </w:r>
    </w:p>
    <w:p w:rsidR="007D1501" w:rsidRPr="007D1501" w:rsidRDefault="007D1501" w:rsidP="007D1501">
      <w:pPr>
        <w:contextualSpacing/>
      </w:pPr>
      <w:r>
        <w:t>…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Нанимателем государственного гражданского служащего Чувашской Республики (далее также - гражданский служащий) является Чувашская Республика.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Представителем нанимателя является: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для гражданских служащих, замещающих должности гражданской службы в органах исполнительной власти Чувашской Республики, за исключением работников аппарата мировых судей Чувашской Республики, - Глава Чувашской Республики. Для работников аппарата мировых судей Чувашской Республики представителем нанимателя является руководитель уполномоченного Кабинетом </w:t>
      </w:r>
      <w:proofErr w:type="gramStart"/>
      <w:r>
        <w:rPr>
          <w:rFonts w:ascii="Arial" w:hAnsi="Arial" w:cs="Arial"/>
          <w:sz w:val="20"/>
          <w:szCs w:val="20"/>
        </w:rPr>
        <w:t>Министров Чувашской Республики органа исполнительной власти Чувашской Республики</w:t>
      </w:r>
      <w:proofErr w:type="gramEnd"/>
      <w:r>
        <w:rPr>
          <w:rFonts w:ascii="Arial" w:hAnsi="Arial" w:cs="Arial"/>
          <w:sz w:val="20"/>
          <w:szCs w:val="20"/>
        </w:rPr>
        <w:t>;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Классные чины гражданской службы, порядок их присвоения и сохранения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Гражданским служащим, замещающим должности гражданской службы на определенный срок полномочий, за исключением гражданских служащих, замещающих должности гражданской службы категории "руководители", относящиеся к высшей группе должностей гражданской службы, классные чины присваиваются по результатам квалификационного экзамена.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 Классные чины государственного советника Чувашской Республики 1, 2 и 3 класса присваиваются гражданским служащим: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в органах исполнительной власти Чувашской Республики - Кабинетом Министров Чувашской Республики по представлению руководителей этих органов;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Квалификационные требования для замещения должностей гражданской службы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Для замещения должности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- к специальности, направлению подготовки.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Квалификационные 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его должностным регламентом. Должностным регламентом гражданского служащего могут также предусматриваться квалификационные требования к специальности, направлению подготовки, которые необходимы для замещения должности гражданской службы.</w:t>
      </w:r>
    </w:p>
    <w:p w:rsidR="007D1501" w:rsidRDefault="007D15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7D1501" w:rsidRDefault="007D1501" w:rsidP="007D1501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lastRenderedPageBreak/>
        <w:t>Приложение 1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 государственной гражданской службе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Республики"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ТАБЛИЦА СООТВЕТСТВИЯ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КЛАССНЫХ ЧИНОВ ГОСУДАРСТВЕННОЙ ГРАЖДАНСКОЙ СЛУЖБЫ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ДОЛЖНОСТЯМ ГОСУДАРСТВЕННОЙ</w:t>
      </w:r>
    </w:p>
    <w:p w:rsidR="007D1501" w:rsidRDefault="007D1501" w:rsidP="007D150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ГРАЖДАНСКОЙ СЛУЖБЫ ЧУВАШСКОЙ РЕСПУБЛИКИ</w:t>
      </w:r>
    </w:p>
    <w:p w:rsidR="007D1501" w:rsidRDefault="007D1501" w:rsidP="007D15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4818"/>
      </w:tblGrid>
      <w:tr w:rsidR="007D1501"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Классный чин государственной гражданской службы Чувашской Республики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должности государственной гражданской службы Чувашской Республики</w:t>
            </w:r>
          </w:p>
        </w:tc>
      </w:tr>
      <w:tr w:rsidR="007D1501"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D1501">
        <w:tc>
          <w:tcPr>
            <w:tcW w:w="9069" w:type="dxa"/>
            <w:gridSpan w:val="2"/>
            <w:tcBorders>
              <w:top w:val="single" w:sz="4" w:space="0" w:color="auto"/>
            </w:tcBorders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В Администрации Главы Чувашской Республики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первый заместитель Руководителя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Администрации Главы Чувашской Республики - пресс-секретарь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Секретариата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Секретариата Председателя Кабинета Министров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Секретариата Кабинета Министров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пресс-секретарь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 делами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Главы Чувашской Республики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2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Председателя Кабинета Министров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Руководителя Администрации Главы Чувашской Республики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3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Секретариата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Секретариата Председателя Кабинета Министров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Секретариата Кабинета Министров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Управления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заместитель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начальника Управления Администрации Главы Чувашской Республики</w:t>
            </w:r>
            <w:proofErr w:type="gramEnd"/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заместителя Председателя Кабинета Министров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Уполномоченного по правам человека в Чувашской Республике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Уполномоченного по правам ребенка в Чувашской Республике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Уполномоченного по защите прав предпринимателей в Чувашской Республике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начальник отдела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 Администрации Главы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заместитель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начальника Отдела Администрации Главы Чувашской Республики</w:t>
            </w:r>
            <w:proofErr w:type="gramEnd"/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Советник государственной гражданской службы Чувашской Республики 1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аппарата Уполномоченного по правам человека в Чувашской Республике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аппарата Уполномоченного по правам ребенка в Чувашской Республике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аппарата Уполномоченного по защите прав предпринимателей в Чувашской Республике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сектором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консультант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Советник государственной гражданской службы Чувашской Республики 3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специалист-эксперт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Референт государственной гражданской службы Чувашской Республики 1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специалист-эксперт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Референт государственной гражданской службы Чувашской Республики 2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специалист 1 разряда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Референт государственной гражданской службы Чувашской Республики 3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специалист 2 разряда</w:t>
            </w:r>
          </w:p>
        </w:tc>
      </w:tr>
      <w:tr w:rsidR="007D1501">
        <w:tc>
          <w:tcPr>
            <w:tcW w:w="9069" w:type="dxa"/>
            <w:gridSpan w:val="2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В Аппарате Государственного Совета Чувашской Республики</w:t>
            </w:r>
          </w:p>
        </w:tc>
      </w:tr>
      <w:tr w:rsidR="007D1501">
        <w:tc>
          <w:tcPr>
            <w:tcW w:w="4251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Аппарата Государственного Совета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Аппарата Государственного Совета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Секретариата Руководства Государственного Совета Чувашской Республики</w:t>
            </w:r>
          </w:p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 Аппарата Государственного Совета Чувашской Республики</w:t>
            </w:r>
          </w:p>
        </w:tc>
      </w:tr>
      <w:tr w:rsidR="007D1501">
        <w:tc>
          <w:tcPr>
            <w:tcW w:w="9069" w:type="dxa"/>
            <w:gridSpan w:val="2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В органах исполнительной власти Чувашской Республики</w:t>
            </w:r>
          </w:p>
        </w:tc>
      </w:tr>
      <w:tr w:rsidR="007D1501">
        <w:tc>
          <w:tcPr>
            <w:tcW w:w="9069" w:type="dxa"/>
            <w:gridSpan w:val="2"/>
          </w:tcPr>
          <w:p w:rsidR="007D1501" w:rsidRDefault="007D1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В территориальных органах органов исполнительной власти Чувашской Республики</w:t>
            </w:r>
          </w:p>
        </w:tc>
      </w:tr>
    </w:tbl>
    <w:p w:rsidR="00B0360D" w:rsidRDefault="00B0360D"/>
    <w:sectPr w:rsidR="00B0360D" w:rsidSect="007D150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01"/>
    <w:rsid w:val="007D1501"/>
    <w:rsid w:val="00B0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2023-07-03T11:23:00Z</dcterms:created>
  <dcterms:modified xsi:type="dcterms:W3CDTF">2023-07-03T11:31:00Z</dcterms:modified>
</cp:coreProperties>
</file>