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A1" w:rsidRPr="007A15A1" w:rsidRDefault="007A15A1" w:rsidP="007A15A1">
      <w:pPr>
        <w:jc w:val="both"/>
        <w:rPr>
          <w:rFonts w:ascii="TimesET" w:eastAsia="Times New Roman" w:hAnsi="TimesET" w:cs="Times New Roman"/>
          <w:szCs w:val="24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7A15A1" w:rsidRPr="007A15A1" w:rsidTr="00747BA8">
        <w:trPr>
          <w:cantSplit/>
          <w:trHeight w:val="420"/>
        </w:trPr>
        <w:tc>
          <w:tcPr>
            <w:tcW w:w="4195" w:type="dxa"/>
          </w:tcPr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7A15A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7A15A1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6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6"/>
                <w:szCs w:val="24"/>
                <w:lang w:eastAsia="ru-RU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7A15A1" w:rsidRPr="007A15A1" w:rsidRDefault="007A15A1" w:rsidP="007A15A1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7A15A1" w:rsidRPr="007A15A1" w:rsidRDefault="007A15A1" w:rsidP="007A15A1">
            <w:pPr>
              <w:spacing w:after="200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7A15A1" w:rsidRPr="007A15A1" w:rsidRDefault="007A15A1" w:rsidP="007A15A1">
            <w:pPr>
              <w:spacing w:after="20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2"/>
                <w:szCs w:val="24"/>
                <w:lang w:eastAsia="ru-RU"/>
              </w:rPr>
            </w:pPr>
            <w:r w:rsidRPr="007A15A1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4"/>
                <w:lang w:eastAsia="ru-RU"/>
              </w:rPr>
              <w:t>МУНИЦИПАЛЬНЫЙ ОКРУГ</w:t>
            </w:r>
          </w:p>
        </w:tc>
      </w:tr>
      <w:tr w:rsidR="007A15A1" w:rsidRPr="007A15A1" w:rsidTr="00747BA8">
        <w:trPr>
          <w:cantSplit/>
          <w:trHeight w:val="1441"/>
        </w:trPr>
        <w:tc>
          <w:tcPr>
            <w:tcW w:w="4195" w:type="dxa"/>
          </w:tcPr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7A15A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7A15A1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7A15A1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7A15A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7A15A1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  <w:p w:rsidR="00771586" w:rsidRPr="007A15A1" w:rsidRDefault="00771586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</w:tcPr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7A15A1" w:rsidRPr="007A15A1" w:rsidTr="00747BA8">
        <w:trPr>
          <w:cantSplit/>
          <w:trHeight w:val="637"/>
        </w:trPr>
        <w:tc>
          <w:tcPr>
            <w:tcW w:w="4195" w:type="dxa"/>
          </w:tcPr>
          <w:p w:rsidR="007A15A1" w:rsidRPr="007A15A1" w:rsidRDefault="007A15A1" w:rsidP="007A15A1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7A15A1" w:rsidRPr="007A15A1" w:rsidRDefault="007A15A1" w:rsidP="007A15A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7A15A1" w:rsidRPr="007A15A1" w:rsidRDefault="007A15A1" w:rsidP="007A15A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15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C729A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17</w:t>
            </w:r>
            <w:r w:rsidRPr="007A15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</w:t>
            </w:r>
            <w:r w:rsidR="00AD3A4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ию</w:t>
            </w:r>
            <w:r w:rsidR="00C729A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л</w:t>
            </w:r>
            <w:bookmarkStart w:id="0" w:name="_GoBack"/>
            <w:bookmarkEnd w:id="0"/>
            <w:r w:rsidR="00AD3A4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я</w:t>
            </w:r>
            <w:r w:rsidRPr="007A15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202</w:t>
            </w:r>
            <w:r w:rsidR="00AD3A4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4</w:t>
            </w:r>
            <w:r w:rsidRPr="007A15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г. № </w:t>
            </w:r>
            <w:r w:rsidR="00AD3A4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 </w:t>
            </w:r>
            <w:r w:rsidR="00C729A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551</w:t>
            </w:r>
          </w:p>
          <w:p w:rsidR="007A15A1" w:rsidRPr="007A15A1" w:rsidRDefault="007A15A1" w:rsidP="007A15A1">
            <w:pPr>
              <w:spacing w:after="200" w:line="276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7A15A1" w:rsidRPr="007A15A1" w:rsidRDefault="007A15A1" w:rsidP="007A15A1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7A15A1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7A15A1" w:rsidRDefault="007A15A1" w:rsidP="007A15A1">
      <w:p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</w:p>
    <w:p w:rsidR="00771586" w:rsidRDefault="00771586" w:rsidP="007A15A1">
      <w:p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</w:p>
    <w:p w:rsidR="00771586" w:rsidRPr="007A15A1" w:rsidRDefault="00771586" w:rsidP="007A15A1">
      <w:p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</w:p>
    <w:p w:rsidR="001A695B" w:rsidRDefault="001A695B" w:rsidP="007A15A1">
      <w:pPr>
        <w:ind w:firstLine="709"/>
        <w:jc w:val="both"/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786"/>
      </w:tblGrid>
      <w:tr w:rsidR="005E2F58" w:rsidTr="007A348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E2F58" w:rsidRDefault="001D4E53" w:rsidP="007A3485">
            <w:pPr>
              <w:jc w:val="both"/>
            </w:pPr>
            <w:r w:rsidRPr="001D4E53">
              <w:t>Об утверждении Правил использования водных объектов для рекреационных целей на территории Шемуршинского муниципального округа Чувашской Республики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2F58" w:rsidRDefault="005E2F58" w:rsidP="00FF33C7"/>
        </w:tc>
      </w:tr>
    </w:tbl>
    <w:p w:rsidR="005E2F58" w:rsidRDefault="005E2F58" w:rsidP="005E2F58"/>
    <w:p w:rsidR="00771586" w:rsidRPr="0079232C" w:rsidRDefault="00771586" w:rsidP="005E2F58"/>
    <w:p w:rsidR="001D4E53" w:rsidRPr="001D4E53" w:rsidRDefault="001D4E53" w:rsidP="001D4E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1" w:name="sub_3"/>
      <w:r w:rsidRPr="001D4E53">
        <w:rPr>
          <w:rFonts w:ascii="Times New Roman CYR" w:eastAsia="Times New Roman" w:hAnsi="Times New Roman CYR" w:cs="Times New Roman CYR"/>
          <w:szCs w:val="24"/>
          <w:lang w:eastAsia="ru-RU"/>
        </w:rPr>
        <w:t>В</w:t>
      </w:r>
      <w:r w:rsidR="00C729AB">
        <w:rPr>
          <w:rFonts w:ascii="Times New Roman CYR" w:eastAsia="Times New Roman" w:hAnsi="Times New Roman CYR" w:cs="Times New Roman CYR"/>
          <w:szCs w:val="24"/>
          <w:lang w:eastAsia="ru-RU"/>
        </w:rPr>
        <w:t xml:space="preserve"> </w:t>
      </w:r>
      <w:r w:rsidRPr="001D4E53">
        <w:rPr>
          <w:rFonts w:ascii="Times New Roman CYR" w:eastAsia="Times New Roman" w:hAnsi="Times New Roman CYR" w:cs="Times New Roman CYR"/>
          <w:szCs w:val="24"/>
          <w:lang w:eastAsia="ru-RU"/>
        </w:rPr>
        <w:t xml:space="preserve">соответствии с Земельным кодексом Российской Федерации, Гражданским кодексом Российской Федерации, Водным кодексом Российской Федерации, с Федеральным законом </w:t>
      </w:r>
      <w:r w:rsidR="00C729AB">
        <w:rPr>
          <w:rFonts w:ascii="Times New Roman CYR" w:eastAsia="Times New Roman" w:hAnsi="Times New Roman CYR" w:cs="Times New Roman CYR"/>
          <w:szCs w:val="24"/>
          <w:lang w:eastAsia="ru-RU"/>
        </w:rPr>
        <w:t>ль 06 октября 2003 г. № 131-ФЗ «Об</w:t>
      </w:r>
      <w:r w:rsidRPr="001D4E53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общих принципах организации местного самоуправления в Российской Федерации</w:t>
      </w:r>
      <w:r w:rsidR="00C729AB">
        <w:rPr>
          <w:rFonts w:ascii="Times New Roman CYR" w:eastAsia="Times New Roman" w:hAnsi="Times New Roman CYR" w:cs="Times New Roman CYR"/>
          <w:szCs w:val="24"/>
          <w:lang w:eastAsia="ru-RU"/>
        </w:rPr>
        <w:t>»</w:t>
      </w:r>
      <w:r w:rsidRPr="001D4E53">
        <w:rPr>
          <w:rFonts w:ascii="Times New Roman CYR" w:eastAsia="Times New Roman" w:hAnsi="Times New Roman CYR" w:cs="Times New Roman CYR"/>
          <w:szCs w:val="24"/>
          <w:lang w:eastAsia="ru-RU"/>
        </w:rPr>
        <w:t>, Уставом Шемуршинского муниципального округа Чувашской Республики,</w:t>
      </w:r>
      <w:r w:rsidR="00C729AB" w:rsidRPr="00C729AB">
        <w:t xml:space="preserve"> </w:t>
      </w:r>
      <w:r w:rsidR="00C729AB" w:rsidRPr="00C729AB">
        <w:rPr>
          <w:rFonts w:ascii="Times New Roman CYR" w:eastAsia="Times New Roman" w:hAnsi="Times New Roman CYR" w:cs="Times New Roman CYR"/>
          <w:szCs w:val="24"/>
          <w:lang w:eastAsia="ru-RU"/>
        </w:rPr>
        <w:t>целях предотвращения самовольной установки нестационарных объектов движимого имущества на территории Шемуршинского муниципального округа Чувашской Республики</w:t>
      </w:r>
      <w:r w:rsidR="00C729AB">
        <w:rPr>
          <w:rFonts w:ascii="Times New Roman CYR" w:eastAsia="Times New Roman" w:hAnsi="Times New Roman CYR" w:cs="Times New Roman CYR"/>
          <w:szCs w:val="24"/>
          <w:lang w:eastAsia="ru-RU"/>
        </w:rPr>
        <w:t>,</w:t>
      </w:r>
      <w:r w:rsidRPr="001D4E53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администрация Шемуршинского муниципального округа Чувашской Республики постановляет:</w:t>
      </w:r>
    </w:p>
    <w:p w:rsidR="001D4E53" w:rsidRDefault="001D4E53" w:rsidP="001D4E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1D4E53">
        <w:rPr>
          <w:rFonts w:ascii="Times New Roman CYR" w:eastAsia="Times New Roman" w:hAnsi="Times New Roman CYR" w:cs="Times New Roman CYR"/>
          <w:szCs w:val="24"/>
          <w:lang w:eastAsia="ru-RU"/>
        </w:rPr>
        <w:t xml:space="preserve">1. Утвердить </w:t>
      </w:r>
      <w:r w:rsidR="00C729AB">
        <w:rPr>
          <w:rFonts w:ascii="Times New Roman CYR" w:eastAsia="Times New Roman" w:hAnsi="Times New Roman CYR" w:cs="Times New Roman CYR"/>
          <w:szCs w:val="24"/>
          <w:lang w:eastAsia="ru-RU"/>
        </w:rPr>
        <w:t xml:space="preserve">прилагаемые </w:t>
      </w:r>
      <w:r w:rsidRPr="001D4E53">
        <w:rPr>
          <w:rFonts w:ascii="Times New Roman CYR" w:eastAsia="Times New Roman" w:hAnsi="Times New Roman CYR" w:cs="Times New Roman CYR"/>
          <w:szCs w:val="24"/>
          <w:lang w:eastAsia="ru-RU"/>
        </w:rPr>
        <w:t>Правила использования водных объектов для рекреационных целей на территории Шемуршинского муниципальн</w:t>
      </w:r>
      <w:r w:rsidR="00C729AB">
        <w:rPr>
          <w:rFonts w:ascii="Times New Roman CYR" w:eastAsia="Times New Roman" w:hAnsi="Times New Roman CYR" w:cs="Times New Roman CYR"/>
          <w:szCs w:val="24"/>
          <w:lang w:eastAsia="ru-RU"/>
        </w:rPr>
        <w:t>ого округа Чувашской Республики</w:t>
      </w:r>
      <w:r w:rsidRPr="001D4E53"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</w:p>
    <w:p w:rsidR="0079232C" w:rsidRPr="0079232C" w:rsidRDefault="001D4E53" w:rsidP="007923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Cs w:val="24"/>
          <w:lang w:eastAsia="ru-RU"/>
        </w:rPr>
        <w:t>2</w:t>
      </w:r>
      <w:r w:rsidR="0079232C" w:rsidRPr="0079232C">
        <w:rPr>
          <w:rFonts w:ascii="Times New Roman CYR" w:eastAsia="Times New Roman" w:hAnsi="Times New Roman CYR" w:cs="Times New Roman CYR"/>
          <w:szCs w:val="24"/>
          <w:lang w:eastAsia="ru-RU"/>
        </w:rPr>
        <w:t xml:space="preserve">. </w:t>
      </w:r>
      <w:proofErr w:type="gramStart"/>
      <w:r w:rsidR="0079232C" w:rsidRPr="0079232C">
        <w:rPr>
          <w:rFonts w:ascii="Times New Roman CYR" w:eastAsia="Times New Roman" w:hAnsi="Times New Roman CYR" w:cs="Times New Roman CYR"/>
          <w:szCs w:val="24"/>
          <w:lang w:eastAsia="ru-RU"/>
        </w:rPr>
        <w:t>Контроль за</w:t>
      </w:r>
      <w:proofErr w:type="gramEnd"/>
      <w:r w:rsidR="0079232C" w:rsidRPr="0079232C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выполнением настоящего постановления </w:t>
      </w:r>
      <w:r w:rsidR="00C729AB">
        <w:rPr>
          <w:rFonts w:ascii="Times New Roman CYR" w:eastAsia="Times New Roman" w:hAnsi="Times New Roman CYR" w:cs="Times New Roman CYR"/>
          <w:szCs w:val="24"/>
          <w:lang w:eastAsia="ru-RU"/>
        </w:rPr>
        <w:t xml:space="preserve">на заместителя главы администрации Шемуршинского муниципального округа Чувашской Республики – начальника управления по благоустройству и развитию территорий </w:t>
      </w:r>
      <w:proofErr w:type="spellStart"/>
      <w:r w:rsidR="00C729AB">
        <w:rPr>
          <w:rFonts w:ascii="Times New Roman CYR" w:eastAsia="Times New Roman" w:hAnsi="Times New Roman CYR" w:cs="Times New Roman CYR"/>
          <w:szCs w:val="24"/>
          <w:lang w:eastAsia="ru-RU"/>
        </w:rPr>
        <w:t>Кокуркина</w:t>
      </w:r>
      <w:proofErr w:type="spellEnd"/>
      <w:r w:rsidR="00C729AB">
        <w:rPr>
          <w:rFonts w:ascii="Times New Roman CYR" w:eastAsia="Times New Roman" w:hAnsi="Times New Roman CYR" w:cs="Times New Roman CYR"/>
          <w:szCs w:val="24"/>
          <w:lang w:eastAsia="ru-RU"/>
        </w:rPr>
        <w:t xml:space="preserve"> А.А.</w:t>
      </w:r>
    </w:p>
    <w:p w:rsidR="0079232C" w:rsidRPr="0079232C" w:rsidRDefault="001D4E53" w:rsidP="007923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bookmarkStart w:id="2" w:name="sub_4"/>
      <w:bookmarkEnd w:id="1"/>
      <w:r>
        <w:rPr>
          <w:rFonts w:ascii="Times New Roman CYR" w:eastAsia="Times New Roman" w:hAnsi="Times New Roman CYR" w:cs="Times New Roman CYR"/>
          <w:szCs w:val="24"/>
          <w:lang w:eastAsia="ru-RU"/>
        </w:rPr>
        <w:t>3</w:t>
      </w:r>
      <w:r w:rsidR="0079232C" w:rsidRPr="0079232C">
        <w:rPr>
          <w:rFonts w:ascii="Times New Roman CYR" w:eastAsia="Times New Roman" w:hAnsi="Times New Roman CYR" w:cs="Times New Roman CYR"/>
          <w:szCs w:val="24"/>
          <w:lang w:eastAsia="ru-RU"/>
        </w:rPr>
        <w:t xml:space="preserve">. Настоящее постановление вступает в силу после его </w:t>
      </w:r>
      <w:hyperlink r:id="rId9" w:history="1">
        <w:r w:rsidR="0079232C" w:rsidRPr="0079232C">
          <w:rPr>
            <w:rFonts w:ascii="Times New Roman CYR" w:eastAsia="Times New Roman" w:hAnsi="Times New Roman CYR" w:cs="Times New Roman CYR"/>
            <w:szCs w:val="24"/>
            <w:lang w:eastAsia="ru-RU"/>
          </w:rPr>
          <w:t>официального опубликования</w:t>
        </w:r>
      </w:hyperlink>
      <w:r w:rsidR="0079232C" w:rsidRPr="0079232C">
        <w:rPr>
          <w:rFonts w:ascii="Times New Roman CYR" w:eastAsia="Times New Roman" w:hAnsi="Times New Roman CYR" w:cs="Times New Roman CYR"/>
          <w:szCs w:val="24"/>
          <w:lang w:eastAsia="ru-RU"/>
        </w:rPr>
        <w:t>.</w:t>
      </w:r>
    </w:p>
    <w:bookmarkEnd w:id="2"/>
    <w:p w:rsidR="00771586" w:rsidRDefault="00771586" w:rsidP="005E2F58"/>
    <w:p w:rsidR="00C729AB" w:rsidRDefault="00C729AB" w:rsidP="005E2F58"/>
    <w:p w:rsidR="00C729AB" w:rsidRDefault="00C729AB" w:rsidP="005E2F58"/>
    <w:p w:rsidR="002E343D" w:rsidRDefault="002E343D" w:rsidP="007A15A1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</w:t>
      </w:r>
      <w:r w:rsidR="007A15A1" w:rsidRPr="007A15A1">
        <w:rPr>
          <w:rFonts w:eastAsia="Times New Roman" w:cs="Times New Roman"/>
          <w:szCs w:val="24"/>
          <w:lang w:eastAsia="ru-RU"/>
        </w:rPr>
        <w:t>лав</w:t>
      </w:r>
      <w:r>
        <w:rPr>
          <w:rFonts w:eastAsia="Times New Roman" w:cs="Times New Roman"/>
          <w:szCs w:val="24"/>
          <w:lang w:eastAsia="ru-RU"/>
        </w:rPr>
        <w:t>а</w:t>
      </w:r>
      <w:r w:rsidR="007A15A1" w:rsidRPr="007A15A1">
        <w:rPr>
          <w:rFonts w:eastAsia="Times New Roman" w:cs="Times New Roman"/>
          <w:szCs w:val="24"/>
          <w:lang w:eastAsia="ru-RU"/>
        </w:rPr>
        <w:t xml:space="preserve"> Шемуршинского</w:t>
      </w:r>
    </w:p>
    <w:p w:rsidR="002E343D" w:rsidRDefault="007A15A1" w:rsidP="005E2F58">
      <w:pPr>
        <w:jc w:val="both"/>
        <w:rPr>
          <w:rFonts w:eastAsia="Times New Roman" w:cs="Times New Roman"/>
          <w:szCs w:val="24"/>
          <w:lang w:eastAsia="ru-RU"/>
        </w:rPr>
      </w:pPr>
      <w:r w:rsidRPr="007A15A1">
        <w:rPr>
          <w:rFonts w:eastAsia="Times New Roman" w:cs="Times New Roman"/>
          <w:szCs w:val="24"/>
          <w:lang w:eastAsia="ru-RU"/>
        </w:rPr>
        <w:t>муниципального округа</w:t>
      </w:r>
    </w:p>
    <w:p w:rsidR="002C20D3" w:rsidRPr="002E343D" w:rsidRDefault="007A15A1" w:rsidP="005E2F58">
      <w:pPr>
        <w:jc w:val="both"/>
        <w:rPr>
          <w:rFonts w:eastAsia="Times New Roman" w:cs="Times New Roman"/>
          <w:szCs w:val="24"/>
          <w:lang w:eastAsia="ru-RU"/>
        </w:rPr>
      </w:pPr>
      <w:r w:rsidRPr="007A15A1">
        <w:rPr>
          <w:rFonts w:eastAsia="Times New Roman" w:cs="Times New Roman"/>
          <w:szCs w:val="24"/>
          <w:lang w:eastAsia="ru-RU"/>
        </w:rPr>
        <w:t>Чувашской</w:t>
      </w:r>
      <w:r w:rsidR="00EB13F9">
        <w:rPr>
          <w:rFonts w:eastAsia="Times New Roman" w:cs="Times New Roman"/>
          <w:szCs w:val="24"/>
          <w:lang w:eastAsia="ru-RU"/>
        </w:rPr>
        <w:t xml:space="preserve"> </w:t>
      </w:r>
      <w:r w:rsidRPr="007A15A1">
        <w:rPr>
          <w:rFonts w:eastAsia="Times New Roman" w:cs="Times New Roman"/>
          <w:szCs w:val="24"/>
          <w:lang w:eastAsia="ru-RU"/>
        </w:rPr>
        <w:t xml:space="preserve">Республики                                                </w:t>
      </w:r>
      <w:r w:rsidR="002C20D3">
        <w:rPr>
          <w:rFonts w:eastAsia="Times New Roman" w:cs="Times New Roman"/>
          <w:szCs w:val="24"/>
          <w:lang w:eastAsia="ru-RU"/>
        </w:rPr>
        <w:t xml:space="preserve">           </w:t>
      </w:r>
      <w:r w:rsidR="002E343D">
        <w:rPr>
          <w:rFonts w:eastAsia="Times New Roman" w:cs="Times New Roman"/>
          <w:szCs w:val="24"/>
          <w:lang w:eastAsia="ru-RU"/>
        </w:rPr>
        <w:t xml:space="preserve">                </w:t>
      </w:r>
      <w:r w:rsidR="00EB13F9">
        <w:rPr>
          <w:rFonts w:eastAsia="Times New Roman" w:cs="Times New Roman"/>
          <w:szCs w:val="24"/>
          <w:lang w:eastAsia="ru-RU"/>
        </w:rPr>
        <w:t xml:space="preserve">                  </w:t>
      </w:r>
      <w:r w:rsidR="001A695B">
        <w:rPr>
          <w:rFonts w:eastAsia="Times New Roman" w:cs="Times New Roman"/>
          <w:szCs w:val="24"/>
          <w:lang w:eastAsia="ru-RU"/>
        </w:rPr>
        <w:t xml:space="preserve"> </w:t>
      </w:r>
      <w:r w:rsidR="002C20D3">
        <w:rPr>
          <w:rFonts w:eastAsia="Times New Roman" w:cs="Times New Roman"/>
          <w:szCs w:val="24"/>
          <w:lang w:eastAsia="ru-RU"/>
        </w:rPr>
        <w:t>С.А.</w:t>
      </w:r>
      <w:r w:rsidR="001A695B">
        <w:rPr>
          <w:rFonts w:eastAsia="Times New Roman" w:cs="Times New Roman"/>
          <w:szCs w:val="24"/>
          <w:lang w:eastAsia="ru-RU"/>
        </w:rPr>
        <w:t xml:space="preserve"> </w:t>
      </w:r>
      <w:r w:rsidR="002C20D3">
        <w:rPr>
          <w:rFonts w:eastAsia="Times New Roman" w:cs="Times New Roman"/>
          <w:szCs w:val="24"/>
          <w:lang w:eastAsia="ru-RU"/>
        </w:rPr>
        <w:t>Галкин</w:t>
      </w:r>
    </w:p>
    <w:p w:rsidR="002C20D3" w:rsidRDefault="002C20D3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2C20D3" w:rsidRDefault="002C20D3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p w:rsidR="00EB13F9" w:rsidRDefault="00EB13F9" w:rsidP="00155B81">
      <w:pPr>
        <w:shd w:val="clear" w:color="auto" w:fill="FFFFFF"/>
        <w:spacing w:after="150"/>
        <w:outlineLvl w:val="0"/>
        <w:rPr>
          <w:rFonts w:eastAsia="Times New Roman" w:cs="Times New Roman"/>
          <w:b/>
          <w:bCs/>
          <w:color w:val="3A4256"/>
          <w:kern w:val="36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9"/>
        <w:gridCol w:w="4499"/>
      </w:tblGrid>
      <w:tr w:rsidR="002811C8" w:rsidRPr="002811C8" w:rsidTr="00407FFB">
        <w:tc>
          <w:tcPr>
            <w:tcW w:w="5349" w:type="dxa"/>
          </w:tcPr>
          <w:p w:rsidR="002811C8" w:rsidRPr="002811C8" w:rsidRDefault="002811C8" w:rsidP="002811C8">
            <w:pPr>
              <w:jc w:val="right"/>
              <w:rPr>
                <w:rFonts w:ascii="TimesET" w:eastAsia="Times New Roman" w:hAnsi="TimesET" w:cs="Times New Roman"/>
                <w:b/>
                <w:szCs w:val="24"/>
                <w:lang w:eastAsia="ru-RU"/>
              </w:rPr>
            </w:pPr>
          </w:p>
        </w:tc>
        <w:tc>
          <w:tcPr>
            <w:tcW w:w="4499" w:type="dxa"/>
          </w:tcPr>
          <w:p w:rsidR="002811C8" w:rsidRPr="002811C8" w:rsidRDefault="00C729AB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Утверждены</w:t>
            </w:r>
          </w:p>
          <w:p w:rsidR="002811C8" w:rsidRPr="002811C8" w:rsidRDefault="00C729AB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постановлением</w:t>
            </w:r>
            <w:r w:rsidR="002811C8" w:rsidRPr="002811C8">
              <w:rPr>
                <w:rFonts w:eastAsia="Times New Roman" w:cs="Times New Roman"/>
                <w:szCs w:val="24"/>
                <w:lang w:eastAsia="ru-RU"/>
              </w:rPr>
              <w:t xml:space="preserve"> администрации</w:t>
            </w:r>
          </w:p>
          <w:p w:rsidR="002811C8" w:rsidRDefault="002811C8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811C8">
              <w:rPr>
                <w:rFonts w:eastAsia="Times New Roman" w:cs="Times New Roman"/>
                <w:szCs w:val="24"/>
                <w:lang w:eastAsia="ru-RU"/>
              </w:rPr>
              <w:t>Шемуршинского муниципального округа</w:t>
            </w:r>
            <w:r w:rsidR="00407FFB">
              <w:rPr>
                <w:rFonts w:eastAsia="Times New Roman" w:cs="Times New Roman"/>
                <w:szCs w:val="24"/>
                <w:lang w:eastAsia="ru-RU"/>
              </w:rPr>
              <w:t xml:space="preserve"> Чувашской Республики</w:t>
            </w:r>
          </w:p>
          <w:p w:rsidR="00407FFB" w:rsidRDefault="00407FFB" w:rsidP="00407FFB">
            <w:pPr>
              <w:ind w:left="150" w:right="1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 «</w:t>
            </w:r>
            <w:r w:rsidR="00C729AB">
              <w:rPr>
                <w:rFonts w:eastAsia="Times New Roman" w:cs="Times New Roman"/>
                <w:szCs w:val="24"/>
                <w:lang w:eastAsia="ru-RU"/>
              </w:rPr>
              <w:t>17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C729AB">
              <w:rPr>
                <w:rFonts w:eastAsia="Times New Roman" w:cs="Times New Roman"/>
                <w:szCs w:val="24"/>
                <w:lang w:eastAsia="ru-RU"/>
              </w:rPr>
              <w:t xml:space="preserve"> июля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729AB">
              <w:rPr>
                <w:rFonts w:eastAsia="Times New Roman" w:cs="Times New Roman"/>
                <w:szCs w:val="24"/>
                <w:lang w:eastAsia="ru-RU"/>
              </w:rPr>
              <w:t>2024 г. № 551</w:t>
            </w:r>
          </w:p>
          <w:p w:rsidR="00407FFB" w:rsidRPr="002811C8" w:rsidRDefault="00407FFB" w:rsidP="002811C8">
            <w:pPr>
              <w:ind w:left="150" w:right="15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811C8" w:rsidRPr="002811C8" w:rsidRDefault="002811C8" w:rsidP="00407FFB">
            <w:pPr>
              <w:ind w:left="150" w:right="150"/>
              <w:jc w:val="both"/>
              <w:rPr>
                <w:rFonts w:ascii="TimesET" w:eastAsia="Times New Roman" w:hAnsi="TimesET" w:cs="Times New Roman"/>
                <w:b/>
                <w:szCs w:val="24"/>
                <w:lang w:eastAsia="ru-RU"/>
              </w:rPr>
            </w:pPr>
          </w:p>
        </w:tc>
      </w:tr>
    </w:tbl>
    <w:p w:rsidR="001D4E53" w:rsidRPr="001D4E53" w:rsidRDefault="001D4E53" w:rsidP="001D4E53">
      <w:pPr>
        <w:pStyle w:val="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"/>
          <w:lang w:eastAsia="ru-RU"/>
        </w:rPr>
      </w:pPr>
      <w:r w:rsidRPr="001D4E53">
        <w:rPr>
          <w:rFonts w:ascii="Times New Roman" w:eastAsia="Times New Roman" w:hAnsi="Times New Roman" w:cs="Times New Roman"/>
          <w:b w:val="0"/>
          <w:bCs w:val="0"/>
          <w:color w:val="auto"/>
          <w:kern w:val="3"/>
          <w:lang w:eastAsia="ru-RU"/>
        </w:rPr>
        <w:t>Правила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850"/>
        <w:jc w:val="center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использования водных объектов для рекреационных целей на территории Шемуршинского муниципального округа Чувашской Республики (далее - Правила)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68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1. Основные Положения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1.1. 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осуществляются в соответствии с </w:t>
      </w:r>
      <w:hyperlink r:id="rId10" w:history="1">
        <w:r w:rsidRPr="001D4E53">
          <w:rPr>
            <w:rFonts w:eastAsia="Times New Roman" w:cs="Times New Roman"/>
            <w:kern w:val="3"/>
            <w:lang w:eastAsia="ru-RU"/>
          </w:rPr>
          <w:t>Водным кодексом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 Российской Федерации, иными федеральными законами и правилами использования водных объектов для рекреационных целей.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1.2. В Правилах используются следующие основные понятия: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акватория - водное пространство в пределах естественных, искусственных или условных границ;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водный режим - изменение во времени уровней, расхода и объема воды в водном объекте;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водный фонд - совокупность водных объектов в пределах территории Российской Федерации;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водопользователь - физическое лицо или юридическое лицо, которым предоставлено право пользования водным объектом;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дренажные воды - воды, отвод которых осуществляется дренажными сооружениями для сброса в водные объекты;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lastRenderedPageBreak/>
        <w:t>- негативное воздействие вод - затопление, подтопление или разрушение берегов водных объектов;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охрана водных объектов - система мероприятий, направленных на сохранение и восстановление водных объектов;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2. Требования к определению водных объектов или их частей, предназначенных для использования в рекреационных целях.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2.1. Водные объекты или их части, предназначенные для использования в рекреационных целях определяются нормативно-правовым актом администрации Шемуршинского муниципального округа Чувашской Республики в соответствии с действующим законодательством.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2.2. 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В местах, отведенных для купания и выше их по течению до 500 м, запрещается стирка белья и купание животных.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1D4E53">
        <w:rPr>
          <w:rFonts w:eastAsia="Times New Roman" w:cs="Times New Roman"/>
          <w:kern w:val="3"/>
          <w:lang w:eastAsia="ru-RU"/>
        </w:rPr>
        <w:t>ст с гл</w:t>
      </w:r>
      <w:proofErr w:type="gramEnd"/>
      <w:r w:rsidRPr="001D4E53">
        <w:rPr>
          <w:rFonts w:eastAsia="Times New Roman" w:cs="Times New Roman"/>
          <w:kern w:val="3"/>
          <w:lang w:eastAsia="ru-RU"/>
        </w:rPr>
        <w:t>убиной 1,3 м.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Пляж должен отвечать установленным санитарным требованиям.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2.3. 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2.4. 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Продажа спиртных напитков в местах массового отдыха у воды категорически запрещается.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2.5. Запрещается: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Купаться в местах, где выставлены щиты (аншлаги) с предупреждениями и запрещающими надписями.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lastRenderedPageBreak/>
        <w:t>- Купаться в необорудованных, незнакомых местах.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Заплывать за буйки, обозначающие границы плавания.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- Подплывать к моторным, парусным судам, весельным лодкам и другим </w:t>
      </w:r>
      <w:r w:rsidR="00C729AB" w:rsidRPr="001D4E53">
        <w:rPr>
          <w:rFonts w:eastAsia="Times New Roman" w:cs="Times New Roman"/>
          <w:kern w:val="3"/>
          <w:lang w:eastAsia="ru-RU"/>
        </w:rPr>
        <w:t>плав средствам</w:t>
      </w:r>
      <w:r w:rsidRPr="001D4E53">
        <w:rPr>
          <w:rFonts w:eastAsia="Times New Roman" w:cs="Times New Roman"/>
          <w:kern w:val="3"/>
          <w:lang w:eastAsia="ru-RU"/>
        </w:rPr>
        <w:t>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Прыгать в воду с катеров, лодок, причалов, а также сооружений, не приспособленных для этих целей.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Загрязнять и засорять водоемы.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Распивать спиртные напитки, купаться в состоянии алкогольного опьянения.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Приводить с собой собак и других животных.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Оставлять на берегу, в гардеробах и раздевальнях бумагу, стекло и другой мусор.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Подавать крики ложной тревоги.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Плавать на досках, бревнах, лежаках, автомобильных камерах, надувных матрацах.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Обучение плаванию должно проводиться в специально отведенных местах.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- Каждый гражданин обязан оказать посильную помощь терпящему бедствие на воде.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2.6. 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3. 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3.1. К местам (зонам) массового отдыха населения следует относить территории, выделенные в генпланах решениях представительного органа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3.2. 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3.3. Решение о создании новых мест отдыха принимается администрацией Шемуршинского муниципального округа Чувашской Республики в соответствии с Генеральным планом, Правилами землепользования и застройки территории Шемуршинского муниципального округа Чувашской Республики.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3.4. При обеспечении зона рекреации питьевой водой, необходимо обеспечить её соответствие требованиям "</w:t>
      </w:r>
      <w:hyperlink r:id="rId11" w:history="1">
        <w:r w:rsidRPr="001D4E53">
          <w:rPr>
            <w:rFonts w:eastAsia="Times New Roman" w:cs="Times New Roman"/>
            <w:kern w:val="3"/>
            <w:lang w:eastAsia="ru-RU"/>
          </w:rPr>
          <w:t xml:space="preserve">ГОСТ </w:t>
        </w:r>
        <w:proofErr w:type="gramStart"/>
        <w:r w:rsidRPr="001D4E53">
          <w:rPr>
            <w:rFonts w:eastAsia="Times New Roman" w:cs="Times New Roman"/>
            <w:kern w:val="3"/>
            <w:lang w:eastAsia="ru-RU"/>
          </w:rPr>
          <w:t>Р</w:t>
        </w:r>
        <w:proofErr w:type="gramEnd"/>
        <w:r w:rsidRPr="001D4E53">
          <w:rPr>
            <w:rFonts w:eastAsia="Times New Roman" w:cs="Times New Roman"/>
            <w:kern w:val="3"/>
            <w:lang w:eastAsia="ru-RU"/>
          </w:rPr>
          <w:t xml:space="preserve"> 51232-98</w:t>
        </w:r>
      </w:hyperlink>
      <w:r w:rsidRPr="001D4E53">
        <w:rPr>
          <w:rFonts w:eastAsia="Times New Roman" w:cs="Times New Roman"/>
          <w:kern w:val="3"/>
          <w:lang w:eastAsia="ru-RU"/>
        </w:rPr>
        <w:t>. Государственный стандарт Российской Федерации. Вода питьевая. Общие требования к организации и методам контроля качества".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При установке душевых установок - в них должна подаваться питьевая вода (п. 2.7 </w:t>
      </w:r>
      <w:hyperlink r:id="rId12" w:history="1">
        <w:r w:rsidRPr="001D4E53">
          <w:rPr>
            <w:rFonts w:eastAsia="Times New Roman" w:cs="Times New Roman"/>
            <w:kern w:val="3"/>
            <w:lang w:eastAsia="ru-RU"/>
          </w:rPr>
          <w:t>ГОСТ 17.1.5.02-80</w:t>
        </w:r>
      </w:hyperlink>
      <w:r w:rsidRPr="001D4E53">
        <w:rPr>
          <w:rFonts w:eastAsia="Times New Roman" w:cs="Times New Roman"/>
          <w:kern w:val="3"/>
          <w:lang w:eastAsia="ru-RU"/>
        </w:rPr>
        <w:t>).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lastRenderedPageBreak/>
        <w:t xml:space="preserve">При устройстве туалетов должно быть предусмотрено </w:t>
      </w:r>
      <w:proofErr w:type="spellStart"/>
      <w:r w:rsidRPr="001D4E53">
        <w:rPr>
          <w:rFonts w:eastAsia="Times New Roman" w:cs="Times New Roman"/>
          <w:kern w:val="3"/>
          <w:lang w:eastAsia="ru-RU"/>
        </w:rPr>
        <w:t>канализование</w:t>
      </w:r>
      <w:proofErr w:type="spellEnd"/>
      <w:r w:rsidRPr="001D4E53">
        <w:rPr>
          <w:rFonts w:eastAsia="Times New Roman" w:cs="Times New Roman"/>
          <w:kern w:val="3"/>
          <w:lang w:eastAsia="ru-RU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1.5. 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1.6. Вблизи зоны рекреации должно быть предусмотрено устройство открытых автостоянок личного и общественного транспорта.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Санитарно-защитные разрывы от зоны рекреации до открытых автостоянок должны быть озеленены.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4. Требования к срокам открытия и закрытия купального сезона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С наступлением летного периода, при повышении температуры воздуха в дневное время выше 18% и установлении комфортной температуры воды в зоне рекреации водных объектов, нормативно-правовым актом </w:t>
      </w:r>
      <w:r w:rsidR="00C729AB">
        <w:rPr>
          <w:rFonts w:eastAsia="Times New Roman" w:cs="Times New Roman"/>
          <w:kern w:val="3"/>
          <w:lang w:eastAsia="ru-RU"/>
        </w:rPr>
        <w:t>а</w:t>
      </w:r>
      <w:r w:rsidRPr="001D4E53">
        <w:rPr>
          <w:rFonts w:eastAsia="Times New Roman" w:cs="Times New Roman"/>
          <w:kern w:val="3"/>
          <w:lang w:eastAsia="ru-RU"/>
        </w:rPr>
        <w:t>дминистрации Шемуршинского муниципального округа Чувашской Республики определяются сроки открытия и закрытия купального сезона.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5. Порядок проведения мероприятий, связанных с использованием водных объектов или их частей для рекреационных целей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5.1. В соответствии с требованиями статьи 18 (</w:t>
      </w:r>
      <w:proofErr w:type="spellStart"/>
      <w:r w:rsidRPr="001D4E53">
        <w:rPr>
          <w:rFonts w:eastAsia="Times New Roman" w:cs="Times New Roman"/>
          <w:kern w:val="3"/>
          <w:lang w:eastAsia="ru-RU"/>
        </w:rPr>
        <w:t>п.п</w:t>
      </w:r>
      <w:proofErr w:type="spellEnd"/>
      <w:r w:rsidRPr="001D4E53">
        <w:rPr>
          <w:rFonts w:eastAsia="Times New Roman" w:cs="Times New Roman"/>
          <w:kern w:val="3"/>
          <w:lang w:eastAsia="ru-RU"/>
        </w:rPr>
        <w:t xml:space="preserve">. 1, 3) </w:t>
      </w:r>
      <w:hyperlink r:id="rId13" w:history="1">
        <w:r w:rsidRPr="001D4E53">
          <w:rPr>
            <w:rFonts w:eastAsia="Times New Roman" w:cs="Times New Roman"/>
            <w:kern w:val="3"/>
            <w:lang w:eastAsia="ru-RU"/>
          </w:rPr>
          <w:t>Федерального закона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 от 30.03.1999 N 52-ФЗ "О санитарно-эпидемиологическом благополучии населения":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- водные </w:t>
      </w:r>
      <w:proofErr w:type="gramStart"/>
      <w:r w:rsidRPr="001D4E53">
        <w:rPr>
          <w:rFonts w:eastAsia="Times New Roman" w:cs="Times New Roman"/>
          <w:kern w:val="3"/>
          <w:lang w:eastAsia="ru-RU"/>
        </w:rPr>
        <w:t>объекты</w:t>
      </w:r>
      <w:proofErr w:type="gramEnd"/>
      <w:r w:rsidRPr="001D4E53">
        <w:rPr>
          <w:rFonts w:eastAsia="Times New Roman" w:cs="Times New Roman"/>
          <w:kern w:val="3"/>
          <w:lang w:eastAsia="ru-RU"/>
        </w:rPr>
        <w:t xml:space="preserve">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5.2. 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5.3. 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5.4. 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5.5. В соответствии с п. 1.1 ст. 50 "</w:t>
      </w:r>
      <w:hyperlink r:id="rId14" w:history="1">
        <w:r w:rsidRPr="001D4E53">
          <w:rPr>
            <w:rFonts w:eastAsia="Times New Roman" w:cs="Times New Roman"/>
            <w:kern w:val="3"/>
            <w:lang w:eastAsia="ru-RU"/>
          </w:rPr>
          <w:t>Водного кодекса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 Российской Федерации"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lastRenderedPageBreak/>
        <w:t>5.6. 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Чувашской Республики заявление и экспертное заключение по результатам экспертизы, проведенной Федеральным бюджетным учреждением здравоохранения "Центр гигиены и эпидемиологии в Чувашской Республике-Чувашии"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5.7. На территории Шемуршинского муниципального округа Чувашской Республики территориальным отделам Управления по благоустройству и развитию территорий администрации Шемуршинского муниципального округа Чувашской Республики необходимо ежегодно организовывать "пляжный сезон" в установленных зонах рекреации, подготовить и заключить договора водопользования, на основании которых в соответствии с пунктами 1 или 3 </w:t>
      </w:r>
      <w:hyperlink r:id="rId15" w:history="1">
        <w:r w:rsidRPr="001D4E53">
          <w:rPr>
            <w:rFonts w:eastAsia="Times New Roman" w:cs="Times New Roman"/>
            <w:kern w:val="3"/>
            <w:lang w:eastAsia="ru-RU"/>
          </w:rPr>
          <w:t>части 2 статьи 11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, </w:t>
      </w:r>
      <w:hyperlink r:id="rId16" w:history="1">
        <w:r w:rsidRPr="001D4E53">
          <w:rPr>
            <w:rFonts w:eastAsia="Times New Roman" w:cs="Times New Roman"/>
            <w:kern w:val="3"/>
            <w:lang w:eastAsia="ru-RU"/>
          </w:rPr>
          <w:t>статьями 15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, </w:t>
      </w:r>
      <w:hyperlink r:id="rId17" w:history="1">
        <w:r w:rsidRPr="001D4E53">
          <w:rPr>
            <w:rFonts w:eastAsia="Times New Roman" w:cs="Times New Roman"/>
            <w:kern w:val="3"/>
            <w:lang w:eastAsia="ru-RU"/>
          </w:rPr>
          <w:t>47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, </w:t>
      </w:r>
      <w:hyperlink r:id="rId18" w:history="1">
        <w:r w:rsidRPr="001D4E53">
          <w:rPr>
            <w:rFonts w:eastAsia="Times New Roman" w:cs="Times New Roman"/>
            <w:kern w:val="3"/>
            <w:lang w:eastAsia="ru-RU"/>
          </w:rPr>
          <w:t>49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 и </w:t>
      </w:r>
      <w:hyperlink r:id="rId19" w:history="1">
        <w:r w:rsidRPr="001D4E53">
          <w:rPr>
            <w:rFonts w:eastAsia="Times New Roman" w:cs="Times New Roman"/>
            <w:kern w:val="3"/>
            <w:lang w:eastAsia="ru-RU"/>
          </w:rPr>
          <w:t>50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6. Требования к определению зон купания и иных зон, необходимых для осуществления рекреационной деятельности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6.1. Места отдыха создаются в рекреационных зонах в соответствии с Земельным, Водным, Лесным и </w:t>
      </w:r>
      <w:hyperlink r:id="rId20" w:history="1">
        <w:r w:rsidRPr="001D4E53">
          <w:rPr>
            <w:rFonts w:eastAsia="Times New Roman" w:cs="Times New Roman"/>
            <w:kern w:val="3"/>
            <w:lang w:eastAsia="ru-RU"/>
          </w:rPr>
          <w:t>Градостроительным кодексами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 Российской Федерации.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6.2. 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6.3. 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6.4. Услуги, оказываемые в местах отдыха, должны соответствовать требованиям национальных стандартов.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6.5. 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1D4E53">
        <w:rPr>
          <w:rFonts w:eastAsia="Times New Roman" w:cs="Times New Roman"/>
          <w:kern w:val="3"/>
          <w:lang w:eastAsia="ru-RU"/>
        </w:rPr>
        <w:t>эксплуатанта</w:t>
      </w:r>
      <w:proofErr w:type="spellEnd"/>
      <w:r w:rsidRPr="001D4E53">
        <w:rPr>
          <w:rFonts w:eastAsia="Times New Roman" w:cs="Times New Roman"/>
          <w:kern w:val="3"/>
          <w:lang w:eastAsia="ru-RU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6.6. 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</w:t>
      </w:r>
      <w:hyperlink r:id="rId21" w:history="1">
        <w:r w:rsidRPr="001D4E53">
          <w:rPr>
            <w:rFonts w:eastAsia="Times New Roman" w:cs="Times New Roman"/>
            <w:kern w:val="3"/>
            <w:lang w:eastAsia="ru-RU"/>
          </w:rPr>
          <w:t>Водным кодексом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 и другими федеральными законами.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lastRenderedPageBreak/>
        <w:t>7. Требования к охране водных объектов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7.1. 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22" w:history="1">
        <w:r w:rsidRPr="001D4E53">
          <w:rPr>
            <w:rFonts w:eastAsia="Times New Roman" w:cs="Times New Roman"/>
            <w:kern w:val="3"/>
            <w:lang w:eastAsia="ru-RU"/>
          </w:rPr>
          <w:t>статьями 24 - 27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 Водного кодекса Российской Федерации.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7.2. К полномочиям администрации Шемуршинского муниципального округа Чувашской Республики в отношении водных объектов, находящихся в собственности Шемуршинского муниципального округа Чувашской Республики, относятся: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1) владение, пользование, распоряжение такими водными объектами;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2) осуществление мер по предотвращению негативного воздействия вод и ликвидации его последствий;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3) осуществление мер по охране таких водных объектов;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4) установление ставок платы за пользование такими водными объектами, порядка расчета и взимания этой платы.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8. Иные требования, необходимые для использования и охраны водных объектов или их частей для рекреационных целей.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8.1. 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1D4E53">
        <w:rPr>
          <w:rFonts w:eastAsia="Times New Roman" w:cs="Times New Roman"/>
          <w:kern w:val="3"/>
          <w:lang w:eastAsia="ru-RU"/>
        </w:rPr>
        <w:t>турагентами</w:t>
      </w:r>
      <w:proofErr w:type="spellEnd"/>
      <w:r w:rsidRPr="001D4E53">
        <w:rPr>
          <w:rFonts w:eastAsia="Times New Roman" w:cs="Times New Roman"/>
          <w:kern w:val="3"/>
          <w:lang w:eastAsia="ru-RU"/>
        </w:rPr>
        <w:t xml:space="preserve"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</w:t>
      </w:r>
      <w:proofErr w:type="gramStart"/>
      <w:r w:rsidRPr="001D4E53">
        <w:rPr>
          <w:rFonts w:eastAsia="Times New Roman" w:cs="Times New Roman"/>
          <w:kern w:val="3"/>
          <w:lang w:eastAsia="ru-RU"/>
        </w:rPr>
        <w:t>основании</w:t>
      </w:r>
      <w:proofErr w:type="gramEnd"/>
      <w:r w:rsidRPr="001D4E53">
        <w:rPr>
          <w:rFonts w:eastAsia="Times New Roman" w:cs="Times New Roman"/>
          <w:kern w:val="3"/>
          <w:lang w:eastAsia="ru-RU"/>
        </w:rPr>
        <w:t xml:space="preserve"> договора водопользования, заключаемого без проведения аукциона.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>8.2. 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8.3. Установление границ </w:t>
      </w:r>
      <w:proofErr w:type="spellStart"/>
      <w:r w:rsidRPr="001D4E53">
        <w:rPr>
          <w:rFonts w:eastAsia="Times New Roman" w:cs="Times New Roman"/>
          <w:kern w:val="3"/>
          <w:lang w:eastAsia="ru-RU"/>
        </w:rPr>
        <w:t>водоохранных</w:t>
      </w:r>
      <w:proofErr w:type="spellEnd"/>
      <w:r w:rsidRPr="001D4E53">
        <w:rPr>
          <w:rFonts w:eastAsia="Times New Roman" w:cs="Times New Roman"/>
          <w:kern w:val="3"/>
          <w:lang w:eastAsia="ru-RU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1D4E53" w:rsidRPr="001D4E53" w:rsidRDefault="001D4E53" w:rsidP="001D4E53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rFonts w:eastAsia="Times New Roman" w:cs="Times New Roman"/>
          <w:kern w:val="3"/>
          <w:lang w:eastAsia="ru-RU"/>
        </w:rPr>
      </w:pPr>
      <w:r w:rsidRPr="001D4E53">
        <w:rPr>
          <w:rFonts w:eastAsia="Times New Roman" w:cs="Times New Roman"/>
          <w:kern w:val="3"/>
          <w:lang w:eastAsia="ru-RU"/>
        </w:rPr>
        <w:t xml:space="preserve">8.4. При использовании водных объектов физические лица, юридические лица обязаны осуществлять водохозяйственные мероприятия в соответствии с </w:t>
      </w:r>
      <w:hyperlink r:id="rId23" w:history="1">
        <w:r w:rsidRPr="001D4E53">
          <w:rPr>
            <w:rFonts w:eastAsia="Times New Roman" w:cs="Times New Roman"/>
            <w:kern w:val="3"/>
            <w:lang w:eastAsia="ru-RU"/>
          </w:rPr>
          <w:t>Водным кодексом</w:t>
        </w:r>
      </w:hyperlink>
      <w:r w:rsidRPr="001D4E53">
        <w:rPr>
          <w:rFonts w:eastAsia="Times New Roman" w:cs="Times New Roman"/>
          <w:kern w:val="3"/>
          <w:lang w:eastAsia="ru-RU"/>
        </w:rPr>
        <w:t xml:space="preserve">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0A5194" w:rsidRDefault="000A5194" w:rsidP="002811C8">
      <w:pPr>
        <w:ind w:firstLine="709"/>
        <w:jc w:val="right"/>
        <w:rPr>
          <w:rFonts w:ascii="TimesET" w:eastAsia="Times New Roman" w:hAnsi="TimesET" w:cs="Times New Roman"/>
          <w:szCs w:val="24"/>
          <w:lang w:eastAsia="ru-RU"/>
        </w:rPr>
      </w:pPr>
    </w:p>
    <w:sectPr w:rsidR="000A5194" w:rsidSect="000A5194">
      <w:type w:val="nextColumn"/>
      <w:pgSz w:w="11900" w:h="16840"/>
      <w:pgMar w:top="1134" w:right="567" w:bottom="1134" w:left="1701" w:header="289" w:footer="5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6C" w:rsidRDefault="003F3A6C" w:rsidP="00735418">
      <w:r>
        <w:separator/>
      </w:r>
    </w:p>
  </w:endnote>
  <w:endnote w:type="continuationSeparator" w:id="0">
    <w:p w:rsidR="003F3A6C" w:rsidRDefault="003F3A6C" w:rsidP="0073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6C" w:rsidRDefault="003F3A6C" w:rsidP="00735418">
      <w:r>
        <w:separator/>
      </w:r>
    </w:p>
  </w:footnote>
  <w:footnote w:type="continuationSeparator" w:id="0">
    <w:p w:rsidR="003F3A6C" w:rsidRDefault="003F3A6C" w:rsidP="0073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D17"/>
    <w:multiLevelType w:val="multilevel"/>
    <w:tmpl w:val="D0AE2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1">
    <w:nsid w:val="26FC53DF"/>
    <w:multiLevelType w:val="multilevel"/>
    <w:tmpl w:val="9F60AA68"/>
    <w:lvl w:ilvl="0">
      <w:start w:val="6"/>
      <w:numFmt w:val="decimal"/>
      <w:lvlText w:val="%1"/>
      <w:lvlJc w:val="left"/>
      <w:pPr>
        <w:ind w:left="12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23"/>
      </w:pPr>
      <w:rPr>
        <w:rFonts w:hint="default"/>
        <w:lang w:val="ru-RU" w:eastAsia="en-US" w:bidi="ar-SA"/>
      </w:rPr>
    </w:lvl>
  </w:abstractNum>
  <w:abstractNum w:abstractNumId="2">
    <w:nsid w:val="27EC41AC"/>
    <w:multiLevelType w:val="hybridMultilevel"/>
    <w:tmpl w:val="711CA814"/>
    <w:lvl w:ilvl="0" w:tplc="948C6858">
      <w:numFmt w:val="bullet"/>
      <w:lvlText w:val="-"/>
      <w:lvlJc w:val="left"/>
      <w:pPr>
        <w:ind w:left="120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C4752A">
      <w:numFmt w:val="bullet"/>
      <w:lvlText w:val="•"/>
      <w:lvlJc w:val="left"/>
      <w:pPr>
        <w:ind w:left="1168" w:hanging="129"/>
      </w:pPr>
      <w:rPr>
        <w:rFonts w:hint="default"/>
        <w:lang w:val="ru-RU" w:eastAsia="en-US" w:bidi="ar-SA"/>
      </w:rPr>
    </w:lvl>
    <w:lvl w:ilvl="2" w:tplc="36B4EA4E">
      <w:numFmt w:val="bullet"/>
      <w:lvlText w:val="•"/>
      <w:lvlJc w:val="left"/>
      <w:pPr>
        <w:ind w:left="2216" w:hanging="129"/>
      </w:pPr>
      <w:rPr>
        <w:rFonts w:hint="default"/>
        <w:lang w:val="ru-RU" w:eastAsia="en-US" w:bidi="ar-SA"/>
      </w:rPr>
    </w:lvl>
    <w:lvl w:ilvl="3" w:tplc="2F181F66">
      <w:numFmt w:val="bullet"/>
      <w:lvlText w:val="•"/>
      <w:lvlJc w:val="left"/>
      <w:pPr>
        <w:ind w:left="3264" w:hanging="129"/>
      </w:pPr>
      <w:rPr>
        <w:rFonts w:hint="default"/>
        <w:lang w:val="ru-RU" w:eastAsia="en-US" w:bidi="ar-SA"/>
      </w:rPr>
    </w:lvl>
    <w:lvl w:ilvl="4" w:tplc="D1924EA0">
      <w:numFmt w:val="bullet"/>
      <w:lvlText w:val="•"/>
      <w:lvlJc w:val="left"/>
      <w:pPr>
        <w:ind w:left="4312" w:hanging="129"/>
      </w:pPr>
      <w:rPr>
        <w:rFonts w:hint="default"/>
        <w:lang w:val="ru-RU" w:eastAsia="en-US" w:bidi="ar-SA"/>
      </w:rPr>
    </w:lvl>
    <w:lvl w:ilvl="5" w:tplc="E03E62EC">
      <w:numFmt w:val="bullet"/>
      <w:lvlText w:val="•"/>
      <w:lvlJc w:val="left"/>
      <w:pPr>
        <w:ind w:left="5360" w:hanging="129"/>
      </w:pPr>
      <w:rPr>
        <w:rFonts w:hint="default"/>
        <w:lang w:val="ru-RU" w:eastAsia="en-US" w:bidi="ar-SA"/>
      </w:rPr>
    </w:lvl>
    <w:lvl w:ilvl="6" w:tplc="8530051E">
      <w:numFmt w:val="bullet"/>
      <w:lvlText w:val="•"/>
      <w:lvlJc w:val="left"/>
      <w:pPr>
        <w:ind w:left="6408" w:hanging="129"/>
      </w:pPr>
      <w:rPr>
        <w:rFonts w:hint="default"/>
        <w:lang w:val="ru-RU" w:eastAsia="en-US" w:bidi="ar-SA"/>
      </w:rPr>
    </w:lvl>
    <w:lvl w:ilvl="7" w:tplc="AF281C78">
      <w:numFmt w:val="bullet"/>
      <w:lvlText w:val="•"/>
      <w:lvlJc w:val="left"/>
      <w:pPr>
        <w:ind w:left="7456" w:hanging="129"/>
      </w:pPr>
      <w:rPr>
        <w:rFonts w:hint="default"/>
        <w:lang w:val="ru-RU" w:eastAsia="en-US" w:bidi="ar-SA"/>
      </w:rPr>
    </w:lvl>
    <w:lvl w:ilvl="8" w:tplc="A3962E5A">
      <w:numFmt w:val="bullet"/>
      <w:lvlText w:val="•"/>
      <w:lvlJc w:val="left"/>
      <w:pPr>
        <w:ind w:left="8504" w:hanging="129"/>
      </w:pPr>
      <w:rPr>
        <w:rFonts w:hint="default"/>
        <w:lang w:val="ru-RU" w:eastAsia="en-US" w:bidi="ar-SA"/>
      </w:rPr>
    </w:lvl>
  </w:abstractNum>
  <w:abstractNum w:abstractNumId="3">
    <w:nsid w:val="33E223CA"/>
    <w:multiLevelType w:val="multilevel"/>
    <w:tmpl w:val="D2ACD08A"/>
    <w:lvl w:ilvl="0">
      <w:start w:val="7"/>
      <w:numFmt w:val="decimal"/>
      <w:lvlText w:val="%1"/>
      <w:lvlJc w:val="left"/>
      <w:pPr>
        <w:ind w:left="120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6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64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622"/>
      </w:pPr>
      <w:rPr>
        <w:rFonts w:hint="default"/>
        <w:lang w:val="ru-RU" w:eastAsia="en-US" w:bidi="ar-SA"/>
      </w:rPr>
    </w:lvl>
  </w:abstractNum>
  <w:abstractNum w:abstractNumId="4">
    <w:nsid w:val="436F34DB"/>
    <w:multiLevelType w:val="multilevel"/>
    <w:tmpl w:val="FA263E3E"/>
    <w:lvl w:ilvl="0">
      <w:start w:val="7"/>
      <w:numFmt w:val="decimal"/>
      <w:lvlText w:val="%1"/>
      <w:lvlJc w:val="left"/>
      <w:pPr>
        <w:ind w:left="120" w:hanging="46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64"/>
      </w:pPr>
      <w:rPr>
        <w:rFonts w:hint="default"/>
        <w:lang w:val="ru-RU" w:eastAsia="en-US" w:bidi="ar-SA"/>
      </w:rPr>
    </w:lvl>
  </w:abstractNum>
  <w:abstractNum w:abstractNumId="5">
    <w:nsid w:val="456C0625"/>
    <w:multiLevelType w:val="multilevel"/>
    <w:tmpl w:val="3E40B17C"/>
    <w:lvl w:ilvl="0">
      <w:start w:val="5"/>
      <w:numFmt w:val="decimal"/>
      <w:lvlText w:val="%1"/>
      <w:lvlJc w:val="left"/>
      <w:pPr>
        <w:ind w:left="120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42"/>
      </w:pPr>
      <w:rPr>
        <w:rFonts w:hint="default"/>
        <w:lang w:val="ru-RU" w:eastAsia="en-US" w:bidi="ar-SA"/>
      </w:rPr>
    </w:lvl>
  </w:abstractNum>
  <w:abstractNum w:abstractNumId="6">
    <w:nsid w:val="48AD46F3"/>
    <w:multiLevelType w:val="hybridMultilevel"/>
    <w:tmpl w:val="26E0E78A"/>
    <w:lvl w:ilvl="0" w:tplc="5270F37A">
      <w:start w:val="1"/>
      <w:numFmt w:val="decimal"/>
      <w:lvlText w:val="%1."/>
      <w:lvlJc w:val="left"/>
      <w:pPr>
        <w:ind w:left="12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44F0006E">
      <w:start w:val="1"/>
      <w:numFmt w:val="upperRoman"/>
      <w:lvlText w:val="%2."/>
      <w:lvlJc w:val="left"/>
      <w:pPr>
        <w:ind w:left="4245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 w:tplc="CC52F850">
      <w:numFmt w:val="bullet"/>
      <w:lvlText w:val="•"/>
      <w:lvlJc w:val="left"/>
      <w:pPr>
        <w:ind w:left="4946" w:hanging="196"/>
      </w:pPr>
      <w:rPr>
        <w:rFonts w:hint="default"/>
        <w:lang w:val="ru-RU" w:eastAsia="en-US" w:bidi="ar-SA"/>
      </w:rPr>
    </w:lvl>
    <w:lvl w:ilvl="3" w:tplc="9EAA63CE">
      <w:numFmt w:val="bullet"/>
      <w:lvlText w:val="•"/>
      <w:lvlJc w:val="left"/>
      <w:pPr>
        <w:ind w:left="5653" w:hanging="196"/>
      </w:pPr>
      <w:rPr>
        <w:rFonts w:hint="default"/>
        <w:lang w:val="ru-RU" w:eastAsia="en-US" w:bidi="ar-SA"/>
      </w:rPr>
    </w:lvl>
    <w:lvl w:ilvl="4" w:tplc="490A5FCA">
      <w:numFmt w:val="bullet"/>
      <w:lvlText w:val="•"/>
      <w:lvlJc w:val="left"/>
      <w:pPr>
        <w:ind w:left="6360" w:hanging="196"/>
      </w:pPr>
      <w:rPr>
        <w:rFonts w:hint="default"/>
        <w:lang w:val="ru-RU" w:eastAsia="en-US" w:bidi="ar-SA"/>
      </w:rPr>
    </w:lvl>
    <w:lvl w:ilvl="5" w:tplc="4322EC3C">
      <w:numFmt w:val="bullet"/>
      <w:lvlText w:val="•"/>
      <w:lvlJc w:val="left"/>
      <w:pPr>
        <w:ind w:left="7066" w:hanging="196"/>
      </w:pPr>
      <w:rPr>
        <w:rFonts w:hint="default"/>
        <w:lang w:val="ru-RU" w:eastAsia="en-US" w:bidi="ar-SA"/>
      </w:rPr>
    </w:lvl>
    <w:lvl w:ilvl="6" w:tplc="68B21478">
      <w:numFmt w:val="bullet"/>
      <w:lvlText w:val="•"/>
      <w:lvlJc w:val="left"/>
      <w:pPr>
        <w:ind w:left="7773" w:hanging="196"/>
      </w:pPr>
      <w:rPr>
        <w:rFonts w:hint="default"/>
        <w:lang w:val="ru-RU" w:eastAsia="en-US" w:bidi="ar-SA"/>
      </w:rPr>
    </w:lvl>
    <w:lvl w:ilvl="7" w:tplc="9DA8DEFC">
      <w:numFmt w:val="bullet"/>
      <w:lvlText w:val="•"/>
      <w:lvlJc w:val="left"/>
      <w:pPr>
        <w:ind w:left="8480" w:hanging="196"/>
      </w:pPr>
      <w:rPr>
        <w:rFonts w:hint="default"/>
        <w:lang w:val="ru-RU" w:eastAsia="en-US" w:bidi="ar-SA"/>
      </w:rPr>
    </w:lvl>
    <w:lvl w:ilvl="8" w:tplc="212638B8">
      <w:numFmt w:val="bullet"/>
      <w:lvlText w:val="•"/>
      <w:lvlJc w:val="left"/>
      <w:pPr>
        <w:ind w:left="9186" w:hanging="196"/>
      </w:pPr>
      <w:rPr>
        <w:rFonts w:hint="default"/>
        <w:lang w:val="ru-RU" w:eastAsia="en-US" w:bidi="ar-SA"/>
      </w:rPr>
    </w:lvl>
  </w:abstractNum>
  <w:abstractNum w:abstractNumId="7">
    <w:nsid w:val="4EF41A87"/>
    <w:multiLevelType w:val="hybridMultilevel"/>
    <w:tmpl w:val="BF76C82A"/>
    <w:lvl w:ilvl="0" w:tplc="9168D242">
      <w:start w:val="5"/>
      <w:numFmt w:val="upperRoman"/>
      <w:lvlText w:val="%1."/>
      <w:lvlJc w:val="left"/>
      <w:pPr>
        <w:ind w:left="4476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1" w:tplc="BDF4F280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2" w:tplc="E3E69950">
      <w:numFmt w:val="bullet"/>
      <w:lvlText w:val="•"/>
      <w:lvlJc w:val="left"/>
      <w:pPr>
        <w:ind w:left="5704" w:hanging="269"/>
      </w:pPr>
      <w:rPr>
        <w:rFonts w:hint="default"/>
        <w:lang w:val="ru-RU" w:eastAsia="en-US" w:bidi="ar-SA"/>
      </w:rPr>
    </w:lvl>
    <w:lvl w:ilvl="3" w:tplc="1C0654E8">
      <w:numFmt w:val="bullet"/>
      <w:lvlText w:val="•"/>
      <w:lvlJc w:val="left"/>
      <w:pPr>
        <w:ind w:left="6316" w:hanging="269"/>
      </w:pPr>
      <w:rPr>
        <w:rFonts w:hint="default"/>
        <w:lang w:val="ru-RU" w:eastAsia="en-US" w:bidi="ar-SA"/>
      </w:rPr>
    </w:lvl>
    <w:lvl w:ilvl="4" w:tplc="CAB86940">
      <w:numFmt w:val="bullet"/>
      <w:lvlText w:val="•"/>
      <w:lvlJc w:val="left"/>
      <w:pPr>
        <w:ind w:left="6928" w:hanging="269"/>
      </w:pPr>
      <w:rPr>
        <w:rFonts w:hint="default"/>
        <w:lang w:val="ru-RU" w:eastAsia="en-US" w:bidi="ar-SA"/>
      </w:rPr>
    </w:lvl>
    <w:lvl w:ilvl="5" w:tplc="2CBC7A28">
      <w:numFmt w:val="bullet"/>
      <w:lvlText w:val="•"/>
      <w:lvlJc w:val="left"/>
      <w:pPr>
        <w:ind w:left="7540" w:hanging="269"/>
      </w:pPr>
      <w:rPr>
        <w:rFonts w:hint="default"/>
        <w:lang w:val="ru-RU" w:eastAsia="en-US" w:bidi="ar-SA"/>
      </w:rPr>
    </w:lvl>
    <w:lvl w:ilvl="6" w:tplc="B69AEA40">
      <w:numFmt w:val="bullet"/>
      <w:lvlText w:val="•"/>
      <w:lvlJc w:val="left"/>
      <w:pPr>
        <w:ind w:left="8152" w:hanging="269"/>
      </w:pPr>
      <w:rPr>
        <w:rFonts w:hint="default"/>
        <w:lang w:val="ru-RU" w:eastAsia="en-US" w:bidi="ar-SA"/>
      </w:rPr>
    </w:lvl>
    <w:lvl w:ilvl="7" w:tplc="5B2CFC1E">
      <w:numFmt w:val="bullet"/>
      <w:lvlText w:val="•"/>
      <w:lvlJc w:val="left"/>
      <w:pPr>
        <w:ind w:left="8764" w:hanging="269"/>
      </w:pPr>
      <w:rPr>
        <w:rFonts w:hint="default"/>
        <w:lang w:val="ru-RU" w:eastAsia="en-US" w:bidi="ar-SA"/>
      </w:rPr>
    </w:lvl>
    <w:lvl w:ilvl="8" w:tplc="A2F4DABA">
      <w:numFmt w:val="bullet"/>
      <w:lvlText w:val="•"/>
      <w:lvlJc w:val="left"/>
      <w:pPr>
        <w:ind w:left="9376" w:hanging="269"/>
      </w:pPr>
      <w:rPr>
        <w:rFonts w:hint="default"/>
        <w:lang w:val="ru-RU" w:eastAsia="en-US" w:bidi="ar-SA"/>
      </w:rPr>
    </w:lvl>
  </w:abstractNum>
  <w:abstractNum w:abstractNumId="8">
    <w:nsid w:val="584F1F78"/>
    <w:multiLevelType w:val="multilevel"/>
    <w:tmpl w:val="F420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41D8E"/>
    <w:multiLevelType w:val="multilevel"/>
    <w:tmpl w:val="0EE4B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10">
    <w:nsid w:val="59B7105F"/>
    <w:multiLevelType w:val="multilevel"/>
    <w:tmpl w:val="843457EA"/>
    <w:lvl w:ilvl="0">
      <w:start w:val="2"/>
      <w:numFmt w:val="decimal"/>
      <w:lvlText w:val="%1"/>
      <w:lvlJc w:val="left"/>
      <w:pPr>
        <w:ind w:left="1225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5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0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4" w:hanging="1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1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1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1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1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129"/>
      </w:pPr>
      <w:rPr>
        <w:rFonts w:hint="default"/>
        <w:lang w:val="ru-RU" w:eastAsia="en-US" w:bidi="ar-SA"/>
      </w:rPr>
    </w:lvl>
  </w:abstractNum>
  <w:abstractNum w:abstractNumId="11">
    <w:nsid w:val="6E3B2AA6"/>
    <w:multiLevelType w:val="multilevel"/>
    <w:tmpl w:val="26DE8CE6"/>
    <w:lvl w:ilvl="0">
      <w:start w:val="1"/>
      <w:numFmt w:val="decimal"/>
      <w:lvlText w:val="%1"/>
      <w:lvlJc w:val="left"/>
      <w:pPr>
        <w:ind w:left="120" w:hanging="3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6" w:hanging="3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2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397"/>
      </w:pPr>
      <w:rPr>
        <w:rFonts w:hint="default"/>
        <w:lang w:val="ru-RU" w:eastAsia="en-US" w:bidi="ar-SA"/>
      </w:rPr>
    </w:lvl>
  </w:abstractNum>
  <w:abstractNum w:abstractNumId="12">
    <w:nsid w:val="7757187E"/>
    <w:multiLevelType w:val="hybridMultilevel"/>
    <w:tmpl w:val="204C5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7D"/>
    <w:rsid w:val="000A5194"/>
    <w:rsid w:val="000F1295"/>
    <w:rsid w:val="00155B81"/>
    <w:rsid w:val="0016452E"/>
    <w:rsid w:val="001A695B"/>
    <w:rsid w:val="001D4E53"/>
    <w:rsid w:val="001F6C4B"/>
    <w:rsid w:val="00241BE8"/>
    <w:rsid w:val="0027647D"/>
    <w:rsid w:val="00276ED4"/>
    <w:rsid w:val="002811C8"/>
    <w:rsid w:val="0028630B"/>
    <w:rsid w:val="002B404C"/>
    <w:rsid w:val="002C20D3"/>
    <w:rsid w:val="002E343D"/>
    <w:rsid w:val="00343442"/>
    <w:rsid w:val="00373FF1"/>
    <w:rsid w:val="003B02B2"/>
    <w:rsid w:val="003C6DC0"/>
    <w:rsid w:val="003F3A6C"/>
    <w:rsid w:val="00407FFB"/>
    <w:rsid w:val="00447EE8"/>
    <w:rsid w:val="00473662"/>
    <w:rsid w:val="00475ED6"/>
    <w:rsid w:val="004A5892"/>
    <w:rsid w:val="004B24B8"/>
    <w:rsid w:val="004C077D"/>
    <w:rsid w:val="004C34F3"/>
    <w:rsid w:val="004D2539"/>
    <w:rsid w:val="00544967"/>
    <w:rsid w:val="00554D38"/>
    <w:rsid w:val="0055532B"/>
    <w:rsid w:val="005745FA"/>
    <w:rsid w:val="005B7374"/>
    <w:rsid w:val="005D5981"/>
    <w:rsid w:val="005E2F58"/>
    <w:rsid w:val="006201E2"/>
    <w:rsid w:val="0063281C"/>
    <w:rsid w:val="00660F1F"/>
    <w:rsid w:val="00734F1B"/>
    <w:rsid w:val="00735418"/>
    <w:rsid w:val="00771586"/>
    <w:rsid w:val="0079232C"/>
    <w:rsid w:val="00795FB2"/>
    <w:rsid w:val="007A15A1"/>
    <w:rsid w:val="007A3485"/>
    <w:rsid w:val="007B3775"/>
    <w:rsid w:val="007C2538"/>
    <w:rsid w:val="008962F1"/>
    <w:rsid w:val="008F1E5A"/>
    <w:rsid w:val="00962E3E"/>
    <w:rsid w:val="009866B9"/>
    <w:rsid w:val="00993996"/>
    <w:rsid w:val="009B20F7"/>
    <w:rsid w:val="00A14305"/>
    <w:rsid w:val="00A41B51"/>
    <w:rsid w:val="00A451CE"/>
    <w:rsid w:val="00A62C83"/>
    <w:rsid w:val="00A857CF"/>
    <w:rsid w:val="00AD3A4B"/>
    <w:rsid w:val="00AE5828"/>
    <w:rsid w:val="00AF0605"/>
    <w:rsid w:val="00AF4160"/>
    <w:rsid w:val="00B80634"/>
    <w:rsid w:val="00C266AE"/>
    <w:rsid w:val="00C53ECE"/>
    <w:rsid w:val="00C729AB"/>
    <w:rsid w:val="00D43BB1"/>
    <w:rsid w:val="00E27062"/>
    <w:rsid w:val="00EB13F9"/>
    <w:rsid w:val="00EC6638"/>
    <w:rsid w:val="00F03247"/>
    <w:rsid w:val="00FC023D"/>
    <w:rsid w:val="00F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C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5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589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E343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E343D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2E343D"/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2E343D"/>
    <w:pPr>
      <w:widowControl w:val="0"/>
      <w:autoSpaceDE w:val="0"/>
      <w:autoSpaceDN w:val="0"/>
      <w:spacing w:before="42"/>
      <w:ind w:left="4"/>
    </w:pPr>
    <w:rPr>
      <w:rFonts w:eastAsia="Times New Roman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7354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418"/>
  </w:style>
  <w:style w:type="paragraph" w:styleId="ab">
    <w:name w:val="footer"/>
    <w:basedOn w:val="a"/>
    <w:link w:val="ac"/>
    <w:uiPriority w:val="99"/>
    <w:unhideWhenUsed/>
    <w:rsid w:val="007354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5418"/>
  </w:style>
  <w:style w:type="character" w:customStyle="1" w:styleId="30">
    <w:name w:val="Заголовок 3 Знак"/>
    <w:basedOn w:val="a0"/>
    <w:link w:val="3"/>
    <w:uiPriority w:val="9"/>
    <w:semiHidden/>
    <w:rsid w:val="001D4E5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C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5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589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E343D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E343D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customStyle="1" w:styleId="a8">
    <w:name w:val="Основной текст Знак"/>
    <w:basedOn w:val="a0"/>
    <w:link w:val="a7"/>
    <w:uiPriority w:val="1"/>
    <w:rsid w:val="002E343D"/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2E343D"/>
    <w:pPr>
      <w:widowControl w:val="0"/>
      <w:autoSpaceDE w:val="0"/>
      <w:autoSpaceDN w:val="0"/>
      <w:spacing w:before="42"/>
      <w:ind w:left="4"/>
    </w:pPr>
    <w:rPr>
      <w:rFonts w:eastAsia="Times New Roman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7354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418"/>
  </w:style>
  <w:style w:type="paragraph" w:styleId="ab">
    <w:name w:val="footer"/>
    <w:basedOn w:val="a"/>
    <w:link w:val="ac"/>
    <w:uiPriority w:val="99"/>
    <w:unhideWhenUsed/>
    <w:rsid w:val="007354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5418"/>
  </w:style>
  <w:style w:type="character" w:customStyle="1" w:styleId="30">
    <w:name w:val="Заголовок 3 Знак"/>
    <w:basedOn w:val="a0"/>
    <w:link w:val="3"/>
    <w:uiPriority w:val="9"/>
    <w:semiHidden/>
    <w:rsid w:val="001D4E5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762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739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9565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735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/redirect/12115118/0" TargetMode="External"/><Relationship Id="rId18" Type="http://schemas.openxmlformats.org/officeDocument/2006/relationships/hyperlink" Target="http://municipal.garant.ru/document/redirect/12147594/4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nicipal.garant.ru/document/redirect/12147594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5370554/0" TargetMode="External"/><Relationship Id="rId17" Type="http://schemas.openxmlformats.org/officeDocument/2006/relationships/hyperlink" Target="http://municipal.garant.ru/document/redirect/12147594/4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47594/15" TargetMode="External"/><Relationship Id="rId20" Type="http://schemas.openxmlformats.org/officeDocument/2006/relationships/hyperlink" Target="http://municipal.garant.ru/document/redirect/12138258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5368945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47594/1102" TargetMode="External"/><Relationship Id="rId23" Type="http://schemas.openxmlformats.org/officeDocument/2006/relationships/hyperlink" Target="http://municipal.garant.ru/document/redirect/12147594/0" TargetMode="External"/><Relationship Id="rId10" Type="http://schemas.openxmlformats.org/officeDocument/2006/relationships/hyperlink" Target="http://municipal.garant.ru/document/redirect/12147594/0" TargetMode="External"/><Relationship Id="rId19" Type="http://schemas.openxmlformats.org/officeDocument/2006/relationships/hyperlink" Target="http://municipal.garant.ru/document/redirect/12147594/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6494940/0" TargetMode="External"/><Relationship Id="rId14" Type="http://schemas.openxmlformats.org/officeDocument/2006/relationships/hyperlink" Target="http://municipal.garant.ru/document/redirect/12147594/0" TargetMode="External"/><Relationship Id="rId22" Type="http://schemas.openxmlformats.org/officeDocument/2006/relationships/hyperlink" Target="http://municipal.garant.ru/document/redirect/12147594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shemeconom</cp:lastModifiedBy>
  <cp:revision>3</cp:revision>
  <cp:lastPrinted>2024-07-17T13:04:00Z</cp:lastPrinted>
  <dcterms:created xsi:type="dcterms:W3CDTF">2024-07-04T06:12:00Z</dcterms:created>
  <dcterms:modified xsi:type="dcterms:W3CDTF">2024-07-17T13:07:00Z</dcterms:modified>
</cp:coreProperties>
</file>