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E710B3">
        <w:tc>
          <w:tcPr>
            <w:tcW w:w="5103" w:type="dxa"/>
          </w:tcPr>
          <w:p w:rsidR="00E710B3" w:rsidRDefault="00E710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E710B3" w:rsidRPr="00E710B3" w:rsidRDefault="00E710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E710B3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E710B3">
        <w:tc>
          <w:tcPr>
            <w:tcW w:w="5103" w:type="dxa"/>
          </w:tcPr>
          <w:p w:rsidR="00E710B3" w:rsidRDefault="00E710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 июля 2001 года</w:t>
            </w:r>
          </w:p>
        </w:tc>
        <w:tc>
          <w:tcPr>
            <w:tcW w:w="5103" w:type="dxa"/>
          </w:tcPr>
          <w:p w:rsidR="00E710B3" w:rsidRDefault="00E710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37</w:t>
            </w:r>
          </w:p>
        </w:tc>
      </w:tr>
    </w:tbl>
    <w:p w:rsidR="00E710B3" w:rsidRDefault="00E710B3" w:rsidP="00E710B3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E710B3" w:rsidRDefault="00E710B3" w:rsidP="00E710B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E710B3" w:rsidRDefault="00E710B3" w:rsidP="00E710B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E710B3" w:rsidRDefault="00E710B3" w:rsidP="00E710B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E710B3" w:rsidRDefault="00E710B3" w:rsidP="00E710B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E710B3" w:rsidRDefault="00E710B3" w:rsidP="00E710B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E710B3" w:rsidRDefault="00E710B3" w:rsidP="00E710B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ГОСУДАРСТВЕННОМ СОВЕТЕ ЧУВАШСКОЙ РЕСПУБЛИКИ</w:t>
      </w:r>
    </w:p>
    <w:p w:rsidR="00E710B3" w:rsidRDefault="00E710B3" w:rsidP="00E71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710B3" w:rsidRDefault="00E710B3" w:rsidP="00E710B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E710B3" w:rsidRDefault="00E710B3" w:rsidP="00E710B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E710B3" w:rsidRDefault="00E710B3" w:rsidP="00E710B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E710B3" w:rsidRDefault="00E710B3" w:rsidP="00E710B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 июля 2001 года</w:t>
      </w:r>
    </w:p>
    <w:p w:rsidR="00E710B3" w:rsidRDefault="00E710B3" w:rsidP="00E710B3">
      <w:pPr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E710B3" w:rsidRDefault="00E710B3" w:rsidP="00E710B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II. СТРУКТУРА И ОРГАНИЗАЦИОННЫЕ ОСНОВЫ</w:t>
      </w:r>
    </w:p>
    <w:p w:rsidR="00E710B3" w:rsidRDefault="00E710B3" w:rsidP="00E710B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ДЕЯТЕЛЬНОСТИ ГОСУДАРСТВЕННОГО СОВЕТА</w:t>
      </w:r>
    </w:p>
    <w:p w:rsidR="00E710B3" w:rsidRDefault="00E710B3" w:rsidP="00E710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E710B3" w:rsidRDefault="00E710B3" w:rsidP="00E710B3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6. Сессия Государственного Совета</w:t>
      </w:r>
    </w:p>
    <w:p w:rsidR="00E710B3" w:rsidRDefault="00E710B3" w:rsidP="00E710B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Pr="00E710B3">
        <w:rPr>
          <w:rFonts w:ascii="Arial" w:hAnsi="Arial" w:cs="Arial"/>
          <w:sz w:val="20"/>
          <w:szCs w:val="20"/>
          <w:vertAlign w:val="superscript"/>
        </w:rPr>
        <w:t>1</w:t>
      </w:r>
      <w:proofErr w:type="gramStart"/>
      <w:r>
        <w:rPr>
          <w:rFonts w:ascii="Arial" w:hAnsi="Arial" w:cs="Arial"/>
          <w:sz w:val="20"/>
          <w:szCs w:val="20"/>
        </w:rPr>
        <w:t xml:space="preserve"> В</w:t>
      </w:r>
      <w:proofErr w:type="gramEnd"/>
      <w:r>
        <w:rPr>
          <w:rFonts w:ascii="Arial" w:hAnsi="Arial" w:cs="Arial"/>
          <w:sz w:val="20"/>
          <w:szCs w:val="20"/>
        </w:rPr>
        <w:t xml:space="preserve"> период введения на территории Чувашской Республики режима повышенной готовности или чрезвычайной ситуации сессии Государственного Совета по решению Президиума Государственного Совета могут проводиться дистанционно в режиме видеоконференцсвязи с использованием программно-технических комплексов.</w:t>
      </w:r>
    </w:p>
    <w:p w:rsidR="00E710B3" w:rsidRDefault="00E710B3" w:rsidP="00E710B3">
      <w:pPr>
        <w:keepNext w:val="0"/>
        <w:keepLines w:val="0"/>
        <w:autoSpaceDE w:val="0"/>
        <w:autoSpaceDN w:val="0"/>
        <w:adjustRightInd w:val="0"/>
        <w:spacing w:line="240" w:lineRule="auto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E710B3" w:rsidRDefault="00E710B3" w:rsidP="00E710B3">
      <w:pPr>
        <w:keepNext w:val="0"/>
        <w:keepLines w:val="0"/>
        <w:autoSpaceDE w:val="0"/>
        <w:autoSpaceDN w:val="0"/>
        <w:adjustRightInd w:val="0"/>
        <w:spacing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III. КОМИТЕТЫ ГОСУДАРСТВЕННОГО СОВЕТА</w:t>
      </w:r>
    </w:p>
    <w:p w:rsidR="00E710B3" w:rsidRDefault="00E710B3" w:rsidP="00E710B3">
      <w:pPr>
        <w:keepNext w:val="0"/>
        <w:keepLines w:val="0"/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E710B3" w:rsidRDefault="00E710B3" w:rsidP="00E710B3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19. Порядок работы комитетов</w:t>
      </w:r>
    </w:p>
    <w:p w:rsidR="00E710B3" w:rsidRDefault="00E710B3" w:rsidP="00E710B3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  <w:bookmarkStart w:id="0" w:name="_GoBack"/>
      <w:bookmarkEnd w:id="0"/>
    </w:p>
    <w:p w:rsidR="00E710B3" w:rsidRDefault="00E710B3" w:rsidP="00E710B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Заседания комитетов </w:t>
      </w:r>
      <w:proofErr w:type="gramStart"/>
      <w:r>
        <w:rPr>
          <w:rFonts w:ascii="Arial" w:hAnsi="Arial" w:cs="Arial"/>
          <w:sz w:val="20"/>
          <w:szCs w:val="20"/>
        </w:rPr>
        <w:t>созываются по мере необходимости и могут</w:t>
      </w:r>
      <w:proofErr w:type="gramEnd"/>
      <w:r>
        <w:rPr>
          <w:rFonts w:ascii="Arial" w:hAnsi="Arial" w:cs="Arial"/>
          <w:sz w:val="20"/>
          <w:szCs w:val="20"/>
        </w:rPr>
        <w:t xml:space="preserve"> проводиться как во время сессий Государственного Совета, так и в период между ними.</w:t>
      </w:r>
    </w:p>
    <w:p w:rsidR="00E710B3" w:rsidRDefault="00E710B3" w:rsidP="00E710B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период введения на территории Чувашской Республики режима повышенной готовности или чрезвычайной ситуации заседания комитетов по решению их председателей могут проводиться дистанционно в режиме видеоконференцсвязи с использованием программно-технических комплексов.</w:t>
      </w:r>
    </w:p>
    <w:p w:rsidR="00B43476" w:rsidRDefault="00B43476"/>
    <w:sectPr w:rsidR="00B43476" w:rsidSect="00E710B3">
      <w:pgSz w:w="11906" w:h="16838"/>
      <w:pgMar w:top="1134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0B3"/>
    <w:rsid w:val="00B43476"/>
    <w:rsid w:val="00E7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2026-05-14T12:14:00Z</dcterms:created>
  <dcterms:modified xsi:type="dcterms:W3CDTF">2026-05-14T12:15:00Z</dcterms:modified>
</cp:coreProperties>
</file>