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both"/>
        <w:outlineLvl w:val="0"/>
        <w:rPr>
          <w:lang w:val="en-US"/>
        </w:rPr>
      </w:pPr>
    </w:p>
    <w:p>
      <w:pPr>
        <w:pStyle w:val="ConsPlusTitle"/>
        <w:jc w:val="center"/>
        <w:outlineLvl w:val="0"/>
      </w:pPr>
      <w:r>
        <w:t xml:space="preserve">КАБИНЕТ МИНИСТРОВ ЧУВАШСКОЙ РЕСПУБЛИКИ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 xml:space="preserve">ПОСТАНОВЛЕНИЕ</w:t>
      </w:r>
    </w:p>
    <w:p>
      <w:pPr>
        <w:pStyle w:val="ConsPlusTitle"/>
        <w:jc w:val="center"/>
      </w:pPr>
      <w:r>
        <w:t xml:space="preserve">от 1 апреля 2024 г. N 164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 xml:space="preserve">О МЕРАХ ПОДДЕРЖКИ МАЛЫХ ФОРМ ХОЗЯЙСТВОВАНИЯ</w:t>
      </w:r>
    </w:p>
    <w:p>
      <w:pPr>
        <w:pStyle w:val="ConsPlusTitle"/>
        <w:jc w:val="center"/>
      </w:pPr>
      <w:r>
        <w:t xml:space="preserve">В РАМКАХ ПОДДЕРЖКИ ПРИОРИТЕТНЫХ НАПРАВЛЕНИЙ</w:t>
      </w:r>
    </w:p>
    <w:p>
      <w:pPr>
        <w:pStyle w:val="ConsPlusTitle"/>
        <w:jc w:val="center"/>
      </w:pPr>
      <w:r>
        <w:t xml:space="preserve">АГРОПРОМЫШЛЕННОГО КОМПЛЕКСА</w:t>
      </w:r>
    </w:p>
    <w:p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Кабин</w:t>
            </w:r>
            <w:r>
              <w:rPr>
                <w:color w:val="392c69"/>
              </w:rPr>
              <w:t xml:space="preserve">ета Министров ЧР от 18.06.2024 N 326,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13.08.2024 N 454, от 09.04.2025 N 194)</w:t>
            </w: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Кабинет Министров Чувашской Республики постановляет:</w:t>
      </w:r>
    </w:p>
    <w:p>
      <w:pPr>
        <w:pStyle w:val="ConsPlusNormal"/>
        <w:spacing w:before="240"/>
        <w:ind w:firstLine="540"/>
        <w:jc w:val="both"/>
      </w:pPr>
      <w:r>
        <w:t xml:space="preserve">1. Утвердить:</w:t>
      </w:r>
    </w:p>
    <w:p>
      <w:pPr>
        <w:pStyle w:val="ConsPlusNormal"/>
        <w:spacing w:before="240"/>
        <w:ind w:firstLine="540"/>
        <w:jc w:val="both"/>
      </w:pPr>
    </w:p>
    <w:p>
      <w:pPr>
        <w:pStyle w:val="ConsPlusNormal"/>
        <w:spacing w:before="240"/>
        <w:ind w:firstLine="540"/>
        <w:jc w:val="both"/>
      </w:pPr>
      <w:hyperlink w:tooltip="ПОРЯДОК" w:anchor="Par39" w:history="1">
        <w:r>
          <w:rPr>
            <w:color w:val="0000ff"/>
          </w:rPr>
          <w:t xml:space="preserve">Порядок</w:t>
        </w:r>
      </w:hyperlink>
      <w:r>
        <w:t xml:space="preserve"> предоставления главе крестьянского (фермерского) хозяйства или индивидуальному предпринимателю государственной поддержки в форме гранта на развитие семейной фермы (приложение N 1);</w:t>
      </w:r>
    </w:p>
    <w:p>
      <w:pPr>
        <w:pStyle w:val="ConsPlusNormal"/>
        <w:spacing w:before="240"/>
        <w:ind w:firstLine="540"/>
        <w:jc w:val="both"/>
      </w:pPr>
      <w:hyperlink w:tooltip="ПОРЯДОК" w:anchor="Par1365" w:history="1">
        <w:r>
          <w:rPr>
            <w:color w:val="0000ff"/>
          </w:rPr>
          <w:t xml:space="preserve">Порядок</w:t>
        </w:r>
      </w:hyperlink>
      <w:r>
        <w:t xml:space="preserve"> предоставления грантовой подд</w:t>
      </w:r>
      <w:r>
        <w:t xml:space="preserve">ержки сельскохозяйственным потребительским кооперативам на развитие материально-технической базы (приложение N 2);</w:t>
      </w:r>
    </w:p>
    <w:p>
      <w:pPr>
        <w:pStyle w:val="ConsPlusNormal"/>
        <w:spacing w:before="240"/>
        <w:ind w:firstLine="540"/>
        <w:jc w:val="both"/>
      </w:pPr>
      <w:hyperlink w:tooltip="ПОРЯДОК" w:anchor="Par2264" w:history="1">
        <w:r>
          <w:rPr>
            <w:color w:val="0000ff"/>
          </w:rPr>
          <w:t xml:space="preserve">Порядок</w:t>
        </w:r>
      </w:hyperlink>
      <w:r>
        <w:t xml:space="preserve"> предоставления грантовой поддержки начинающим сельскохозяйственным потребительским кооперативам </w:t>
      </w:r>
      <w:r>
        <w:t xml:space="preserve">на развитие материально-технической базы (приложение N 3);</w:t>
      </w:r>
    </w:p>
    <w:p>
      <w:pPr>
        <w:pStyle w:val="ConsPlusNormal"/>
        <w:spacing w:before="240"/>
        <w:ind w:firstLine="540"/>
        <w:jc w:val="both"/>
      </w:pPr>
      <w:hyperlink w:tooltip="ПОРЯДОК" w:anchor="Par3106" w:history="1">
        <w:r>
          <w:rPr>
            <w:color w:val="0000ff"/>
          </w:rPr>
          <w:t xml:space="preserve">Порядок</w:t>
        </w:r>
      </w:hyperlink>
      <w:r>
        <w:t xml:space="preserve"> предоставления сельскохозяйственным товаропроизводителям государственной поддержки в форме гранта "Агропрогресс" (приложение N 4);</w:t>
      </w:r>
    </w:p>
    <w:p>
      <w:pPr>
        <w:pStyle w:val="ConsPlusNormal"/>
        <w:spacing w:before="240"/>
        <w:ind w:firstLine="540"/>
        <w:jc w:val="both"/>
      </w:pPr>
      <w:hyperlink w:tooltip="ПОЛОЖЕНИЕ" w:anchor="Par4461" w:history="1">
        <w:r>
          <w:rPr>
            <w:color w:val="0000ff"/>
            <w:highlight w:val="yellow"/>
          </w:rPr>
          <w:t xml:space="preserve">Положение</w:t>
        </w:r>
      </w:hyperlink>
      <w:r>
        <w:rPr>
          <w:highlight w:val="yellow"/>
        </w:rPr>
        <w:t xml:space="preserve"> о комиссии по проведению отбора на получение грантов в форме субсидий для малых форм хозяйствования (приложение N 5).</w:t>
      </w:r>
    </w:p>
    <w:p>
      <w:pPr>
        <w:pStyle w:val="ConsPlusNormal"/>
        <w:jc w:val="both"/>
      </w:pPr>
      <w:r>
        <w:t xml:space="preserve">(в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2. Утратил силу. - Постановление Кабинета Министров ЧР от 13.08.2024 N 454.</w:t>
      </w:r>
    </w:p>
    <w:p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со дня его официального опубликования.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Председатель Кабинета Министров</w:t>
      </w:r>
    </w:p>
    <w:p>
      <w:pPr>
        <w:pStyle w:val="ConsPlusNormal"/>
        <w:jc w:val="right"/>
      </w:pPr>
      <w:r>
        <w:t xml:space="preserve">Чувашской Республики</w:t>
      </w:r>
    </w:p>
    <w:p>
      <w:pPr>
        <w:pStyle w:val="ConsPlusNormal"/>
        <w:jc w:val="right"/>
      </w:pPr>
      <w:r>
        <w:t xml:space="preserve">О.НИКОЛАЕВ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bookmarkStart w:id="0" w:name="_GoBack"/>
      <w:bookmarkEnd w:id="0"/>
      <w:r>
        <w:t xml:space="preserve">Утверждено</w:t>
      </w:r>
    </w:p>
    <w:p>
      <w:pPr>
        <w:pStyle w:val="ConsPlusNormal"/>
        <w:jc w:val="right"/>
      </w:pPr>
      <w:r>
        <w:t xml:space="preserve">постановлением</w:t>
      </w:r>
    </w:p>
    <w:p>
      <w:pPr>
        <w:pStyle w:val="ConsPlusNormal"/>
        <w:jc w:val="right"/>
      </w:pPr>
      <w:r>
        <w:t xml:space="preserve">Кабинета Министров</w:t>
      </w:r>
    </w:p>
    <w:p>
      <w:pPr>
        <w:pStyle w:val="ConsPlusNormal"/>
        <w:jc w:val="right"/>
      </w:pPr>
      <w:r>
        <w:t xml:space="preserve">Чувашской Республики</w:t>
      </w:r>
    </w:p>
    <w:p>
      <w:pPr>
        <w:pStyle w:val="ConsPlusNormal"/>
        <w:jc w:val="right"/>
      </w:pPr>
      <w:r>
        <w:t xml:space="preserve">от 01.04.2024 N 164</w:t>
      </w:r>
    </w:p>
    <w:p>
      <w:pPr>
        <w:pStyle w:val="ConsPlusNormal"/>
        <w:jc w:val="right"/>
      </w:pPr>
      <w:r>
        <w:t xml:space="preserve">(приложение N 5)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ar4461"/>
      <w:bookmarkEnd w:id="1"/>
      <w:r>
        <w:t xml:space="preserve">ПОЛОЖЕНИЕ</w:t>
      </w:r>
    </w:p>
    <w:p>
      <w:pPr>
        <w:pStyle w:val="ConsPlusTitle"/>
        <w:jc w:val="center"/>
      </w:pPr>
      <w:r>
        <w:t xml:space="preserve">О КОМИССИИ ПО ПРОВЕДЕНИЮ ОТБОРА НА ПОЛУЧЕНИЕ</w:t>
      </w:r>
    </w:p>
    <w:p>
      <w:pPr>
        <w:pStyle w:val="ConsPlusTitle"/>
        <w:jc w:val="center"/>
      </w:pPr>
      <w:r>
        <w:t xml:space="preserve">ГРАНТОВ В ФОРМЕ СУБСИДИЙ ДЛЯ МАЛЫХ ФОРМ ХОЗЯЙСТВОВАНИЯ</w:t>
      </w:r>
    </w:p>
    <w:p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Постановления Кабинета Министров ЧР от 09.04.2025 N 194)</w:t>
            </w: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1.1. Настоящее Положение определяет порядок деятельности комиссии по проведению отбора на получение грантов в форме субсидий для малых форм хозяйствования (далее соответственно - Комиссия, отбор) по следующим направлениям:</w:t>
      </w:r>
    </w:p>
    <w:p>
      <w:pPr>
        <w:pStyle w:val="ConsPlusNormal"/>
        <w:jc w:val="both"/>
      </w:pPr>
      <w:r>
        <w:t xml:space="preserve">(в ред. Постановления Кабинета Ми</w:t>
      </w:r>
      <w:r>
        <w:t xml:space="preserve">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на поддержку начинающего фермера для глав крестьянских (фермерских) хозяйств (до 2020 года включительно);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семейных ферм для глав крестьянских (фермерских) хозяйств или индивидуальных предпринимателей;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</w:t>
      </w:r>
      <w:r>
        <w:t xml:space="preserve"> материально-технической базы сельскохозяйственных потребительских кооперативов;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материально-технической базы начинающих сельскохозяйственных потребительских кооперативов;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"Агропрогресс";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создания и р</w:t>
      </w:r>
      <w:r>
        <w:t xml:space="preserve">азвития крестьянского (фермерского) хозяйства (Агростартап),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</w:t>
      </w:r>
      <w:r>
        <w:t xml:space="preserve">рмерского) хозяйства, и на реализацию проекта создания и развития крестьянского (фермерского)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</w:t>
      </w:r>
      <w:r>
        <w:t xml:space="preserve">атива, членом которого является глава крестьянского (фермерского) хозяйства (далее при совместном упоминании - проект Агростартап);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развития перспективных направлений сельскохозяйственного производства (Перспектива), не предусматриваю</w:t>
      </w:r>
      <w:r>
        <w:t xml:space="preserve">щего использование части средств гранта на цели формирования неделимого фонда сельскохозяйственного потребительского кооператива, членом </w:t>
      </w:r>
      <w:r>
        <w:t xml:space="preserve">которого является глава крестьянского (фермерского) хозяйства или индивидуальный предприниматель, или на реализацию про</w:t>
      </w:r>
      <w:r>
        <w:t xml:space="preserve">екта развития перспективных направлений сельскохозяйственного производства (Перспектива),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</w:t>
      </w:r>
      <w:r>
        <w:t xml:space="preserve">ся глава крестьянского (фермерского) хозяйства или индивидуальный предприниматель, или на реализацию проекта развития перспективных направлений сельскохозяйственного производства (Перспектива) (далее при совместном упоминании - проект Перспектива);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развития хмелеводства в Чувашской Республике (Чувашский хмель);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на государственную поддержку ветеранов и участников специальной военной операции, связанную с нача</w:t>
      </w:r>
      <w:r>
        <w:t xml:space="preserve">лом осуществления ими предпринимательской деятельности в агропромышленном комплексе.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1.2. Комиссия руководствуется в своей деятельности Конституцией Российской Федерации, федеральными </w:t>
      </w:r>
      <w:r>
        <w:t xml:space="preserve">законами и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II. Задача и функции Комиссии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2.1. Задачей Комиссии является решение вопросов, связанных с предоставлением грантов в форме субсидий для малых форм хозяйствования.</w:t>
      </w:r>
    </w:p>
    <w:p>
      <w:pPr>
        <w:pStyle w:val="ConsPlusNormal"/>
        <w:spacing w:before="240"/>
        <w:ind w:firstLine="540"/>
        <w:jc w:val="both"/>
      </w:pPr>
      <w:r>
        <w:t xml:space="preserve">2.2. Комиссия осуществляет следующие функции:</w:t>
      </w:r>
    </w:p>
    <w:p>
      <w:pPr>
        <w:pStyle w:val="ConsPlusNormal"/>
        <w:spacing w:before="240"/>
        <w:ind w:firstLine="540"/>
        <w:jc w:val="both"/>
      </w:pPr>
      <w:r>
        <w:t xml:space="preserve">а) объективная оценка представленных на участие в отборе документов;</w:t>
      </w:r>
    </w:p>
    <w:p>
      <w:pPr>
        <w:pStyle w:val="ConsPlusNormal"/>
        <w:spacing w:before="240"/>
        <w:ind w:firstLine="540"/>
        <w:jc w:val="both"/>
      </w:pPr>
      <w:r>
        <w:t xml:space="preserve">б) опред</w:t>
      </w:r>
      <w:r>
        <w:t xml:space="preserve">еление победителей отбора и размеров предоставляемых им грантов;</w:t>
      </w:r>
    </w:p>
    <w:p>
      <w:pPr>
        <w:pStyle w:val="ConsPlusNormal"/>
        <w:spacing w:before="240"/>
        <w:ind w:firstLine="540"/>
        <w:jc w:val="both"/>
      </w:pPr>
      <w:r>
        <w:t xml:space="preserve">в) рассмотрение заявлений глав крестьянских (фермерских) хозяйств или индивидуальных предпринимателей, руководителей сельскохозяйственных потребительских кооперативов и начинающих сельскохозя</w:t>
      </w:r>
      <w:r>
        <w:t xml:space="preserve">йственных потребительских кооперативов, руководителей сельскохозяйственных товаропроизводителей, связанных с исполнением обязательств, предусмотренных соглашениями о предоставлении грантов в форме субсидий:</w:t>
      </w:r>
    </w:p>
    <w:p>
      <w:pPr>
        <w:pStyle w:val="ConsPlusNormal"/>
        <w:spacing w:before="240"/>
        <w:ind w:firstLine="540"/>
        <w:jc w:val="both"/>
      </w:pPr>
      <w:r>
        <w:t xml:space="preserve">на создание и развитие крестьянского (фермерского</w:t>
      </w:r>
      <w:r>
        <w:t xml:space="preserve">) хозяйства для начинающих фермеров;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семейных ферм для глав крестьянских (фермерских) хозяйств или индивидуальных предпринимателей;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материально-технической базы сельскохозяйственных потребительских кооперативов;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материал</w:t>
      </w:r>
      <w:r>
        <w:t xml:space="preserve">ьно-технической базы начинающих сельскохозяйственных </w:t>
      </w:r>
      <w:r>
        <w:t xml:space="preserve">потребительских кооперативов;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создания и развития крестьянского (фермерского) хозяйства (Агростартап), не предусматривающего использование части средств гранта на цели формирования </w:t>
      </w:r>
      <w:r>
        <w:t xml:space="preserve">неделимого фонда сельскохозяйственного потребительского кооператива, членом которого является глава крестьянского (фермерского) хозяйства;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создания и развития крестьянского (фермерского) хозяйства (Агростартап), предусматривающего исп</w:t>
      </w:r>
      <w:r>
        <w:t xml:space="preserve">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"Агропр</w:t>
      </w:r>
      <w:r>
        <w:t xml:space="preserve">огресс";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Перспектива;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развития хмелеводства в Чувашской Республике (Чувашский хмель);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на государственную поддержку ветеранов и участников сп</w:t>
      </w:r>
      <w:r>
        <w:t xml:space="preserve">ециальной военной операции, связанную с началом осуществления ими предпринимательской деятельности в агропромышленном комплексе;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г) рассмотрение иных вопросов, касающихся предоставлени</w:t>
      </w:r>
      <w:r>
        <w:t xml:space="preserve">я главам крестьянских (фермерских) хозяйств или индивидуальным предпринимателям, сельскохозяйственным потребительским кооперативам и начинающим сельскохозяйственным потребительским кооперативам, сельскохозяйственным товаропроизводителям, российским организ</w:t>
      </w:r>
      <w:r>
        <w:t xml:space="preserve">ациям государственной поддержки в виде грантов.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 xml:space="preserve">III. Организация деятельности Комиссии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3.1. Состав Комиссии утверждается распоряжением Кабинета Министров Чувашской Республики.</w:t>
      </w:r>
    </w:p>
    <w:p>
      <w:pPr>
        <w:pStyle w:val="ConsPlusNormal"/>
        <w:spacing w:before="240"/>
        <w:ind w:firstLine="540"/>
        <w:jc w:val="both"/>
      </w:pPr>
      <w:r>
        <w:t xml:space="preserve">3.2. В состав Комиссии входят председатель Комиссии, заместитель председателя Комиссии, секретарь Комиссии и члены Комиссии.</w:t>
      </w:r>
    </w:p>
    <w:p>
      <w:pPr>
        <w:pStyle w:val="ConsPlusNormal"/>
        <w:spacing w:before="240"/>
        <w:ind w:firstLine="540"/>
        <w:jc w:val="both"/>
      </w:pPr>
      <w:r>
        <w:t xml:space="preserve">Для участия в работе Комиссии могут приглашаться независимые эксперты и участники отбора.</w:t>
      </w:r>
    </w:p>
    <w:p>
      <w:pPr>
        <w:pStyle w:val="ConsPlusNormal"/>
        <w:spacing w:before="240"/>
        <w:ind w:firstLine="540"/>
        <w:jc w:val="both"/>
      </w:pPr>
      <w:r>
        <w:t xml:space="preserve">3.3. В состав Комиссии включаются предста</w:t>
      </w:r>
      <w:r>
        <w:t xml:space="preserve">вители исполнительных органов Чувашской Республики, а также по согласованию представители иных государственных органов Чувашской Республики (не более половины состава Комиссии), юридические и физические лица, осуществляющие деятельность в сфере агропромышл</w:t>
      </w:r>
      <w:r>
        <w:t xml:space="preserve">енного комплекса, а также могут быть включены по согласованию представители кредитных, научных, образовательных, юридических, консультационных, консалтинговых, аудиторских, ревизионных и общественных организаций, фермерских ассоциаций.</w:t>
      </w:r>
    </w:p>
    <w:p>
      <w:pPr>
        <w:pStyle w:val="ConsPlusNormal"/>
        <w:spacing w:before="240"/>
        <w:ind w:firstLine="540"/>
        <w:jc w:val="both"/>
      </w:pPr>
      <w:r>
        <w:t xml:space="preserve">3.4. Заседание Комис</w:t>
      </w:r>
      <w:r>
        <w:t xml:space="preserve">сии считается правомочным, если на нем присутствует не менее половины ее членов.</w:t>
      </w:r>
    </w:p>
    <w:p>
      <w:pPr>
        <w:pStyle w:val="ConsPlusNormal"/>
        <w:spacing w:before="240"/>
        <w:ind w:firstLine="540"/>
        <w:jc w:val="both"/>
      </w:pPr>
      <w:r>
        <w:t xml:space="preserve">В случае возникновения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</w:t>
      </w:r>
      <w:r>
        <w:t xml:space="preserve">стку заседания Комиссии, он обязан до начала заседания Комиссии заявить об этом. В указанном случае соответствующий член Комиссии не принимает участия в рассмотрении указанного вопроса.</w:t>
      </w:r>
    </w:p>
    <w:p>
      <w:pPr>
        <w:pStyle w:val="ConsPlusNormal"/>
        <w:spacing w:before="240"/>
        <w:ind w:firstLine="540"/>
        <w:jc w:val="both"/>
      </w:pPr>
      <w:r>
        <w:t xml:space="preserve">3.5. Председатель Комиссии:</w:t>
      </w:r>
    </w:p>
    <w:p>
      <w:pPr>
        <w:pStyle w:val="ConsPlusNormal"/>
        <w:spacing w:before="240"/>
        <w:ind w:firstLine="540"/>
        <w:jc w:val="both"/>
      </w:pPr>
      <w:r>
        <w:t xml:space="preserve">осуществляет общее руководство работой Ком</w:t>
      </w:r>
      <w:r>
        <w:t xml:space="preserve">иссии;</w:t>
      </w:r>
    </w:p>
    <w:p>
      <w:pPr>
        <w:pStyle w:val="ConsPlusNormal"/>
        <w:spacing w:before="240"/>
        <w:ind w:firstLine="540"/>
        <w:jc w:val="both"/>
      </w:pPr>
      <w:r>
        <w:t xml:space="preserve">объявляет заседание Комиссии правомочным или выносит решение о его переносе из-за отсутствия необходимого количества членов Комиссии;</w:t>
      </w:r>
    </w:p>
    <w:p>
      <w:pPr>
        <w:pStyle w:val="ConsPlusNormal"/>
        <w:spacing w:before="240"/>
        <w:ind w:firstLine="540"/>
        <w:jc w:val="both"/>
      </w:pPr>
      <w:r>
        <w:t xml:space="preserve">в случае необходимости выносит на обсуждение Комиссии вопрос о привлечении к работе независимых экспертов.</w:t>
      </w:r>
    </w:p>
    <w:p>
      <w:pPr>
        <w:pStyle w:val="ConsPlusNormal"/>
        <w:spacing w:before="240"/>
        <w:ind w:firstLine="540"/>
        <w:jc w:val="both"/>
      </w:pPr>
      <w:r>
        <w:t xml:space="preserve">3.6. В п</w:t>
      </w:r>
      <w:r>
        <w:t xml:space="preserve">ериод временного отсутствия председателя Комиссии его обязанности исполняет заместитель председателя Комиссии.</w:t>
      </w:r>
    </w:p>
    <w:p>
      <w:pPr>
        <w:pStyle w:val="ConsPlusNormal"/>
        <w:spacing w:before="240"/>
        <w:ind w:firstLine="540"/>
        <w:jc w:val="both"/>
      </w:pPr>
      <w:r>
        <w:t xml:space="preserve">3.7. Секретарь Комиссии:</w:t>
      </w:r>
    </w:p>
    <w:p>
      <w:pPr>
        <w:pStyle w:val="ConsPlusNormal"/>
        <w:spacing w:before="240"/>
        <w:ind w:firstLine="540"/>
        <w:jc w:val="both"/>
      </w:pPr>
      <w:r>
        <w:t xml:space="preserve">обеспечивает подготовку материалов к заседанию Комиссии;</w:t>
      </w:r>
    </w:p>
    <w:p>
      <w:pPr>
        <w:pStyle w:val="ConsPlusNormal"/>
        <w:spacing w:before="240"/>
        <w:ind w:firstLine="540"/>
        <w:jc w:val="both"/>
      </w:pPr>
      <w:r>
        <w:t xml:space="preserve">формирует проект повестки очередного заседания Комиссии;</w:t>
      </w:r>
    </w:p>
    <w:p>
      <w:pPr>
        <w:pStyle w:val="ConsPlusNormal"/>
        <w:spacing w:before="240"/>
        <w:ind w:firstLine="540"/>
        <w:jc w:val="both"/>
      </w:pPr>
      <w:r>
        <w:t xml:space="preserve">информ</w:t>
      </w:r>
      <w:r>
        <w:t xml:space="preserve">ирует членов Комиссии о ее заседаниях;</w:t>
      </w:r>
    </w:p>
    <w:p>
      <w:pPr>
        <w:pStyle w:val="ConsPlusNormal"/>
        <w:spacing w:before="240"/>
        <w:ind w:firstLine="540"/>
        <w:jc w:val="both"/>
      </w:pPr>
      <w:r>
        <w:t xml:space="preserve">ведет протоколы заседаний Комиссии;</w:t>
      </w:r>
    </w:p>
    <w:p>
      <w:pPr>
        <w:pStyle w:val="ConsPlusNormal"/>
        <w:spacing w:before="240"/>
        <w:ind w:firstLine="540"/>
        <w:jc w:val="both"/>
      </w:pPr>
      <w:r>
        <w:t xml:space="preserve">выводит среднее значение баллов, поставленных каждым членом Комиссии, и составляет сводную оценочную </w:t>
      </w:r>
      <w:hyperlink w:tooltip="                        Сводная оценочная ведомость" w:anchor="Par4639" w:history="1">
        <w:r>
          <w:rPr>
            <w:color w:val="0000ff"/>
          </w:rPr>
          <w:t xml:space="preserve">ве</w:t>
        </w:r>
        <w:r>
          <w:rPr>
            <w:color w:val="0000ff"/>
          </w:rPr>
          <w:t xml:space="preserve">домость</w:t>
        </w:r>
      </w:hyperlink>
      <w:r>
        <w:t xml:space="preserve"> по форме согласно приложению к настоящему Положению, с итоговыми оценками, значения которых указываются в протоколе подведения итогов отбора, формируемом на едином портале бюджетной системы Российской Федерации в информационно-телекоммуникационн</w:t>
      </w:r>
      <w:r>
        <w:t xml:space="preserve">ой сети "Интернет".</w:t>
      </w:r>
    </w:p>
    <w:p>
      <w:pPr>
        <w:pStyle w:val="ConsPlusNormal"/>
        <w:spacing w:before="240"/>
        <w:ind w:firstLine="540"/>
        <w:jc w:val="both"/>
      </w:pPr>
      <w:r>
        <w:t xml:space="preserve">3.8. Члены Комиссии:</w:t>
      </w:r>
    </w:p>
    <w:p>
      <w:pPr>
        <w:pStyle w:val="ConsPlusNormal"/>
        <w:spacing w:before="240"/>
        <w:ind w:firstLine="540"/>
        <w:jc w:val="both"/>
      </w:pPr>
      <w:r>
        <w:t xml:space="preserve">присутствуют на заседаниях Комиссии и принимают решения по вопросам, отнесенным к ее компетенции;</w:t>
      </w:r>
    </w:p>
    <w:p>
      <w:pPr>
        <w:pStyle w:val="ConsPlusNormal"/>
        <w:spacing w:before="240"/>
        <w:ind w:firstLine="540"/>
        <w:jc w:val="both"/>
      </w:pPr>
      <w:r>
        <w:t xml:space="preserve">осуществляют оценку представленных на участие в отборе документов;</w:t>
      </w:r>
    </w:p>
    <w:p>
      <w:pPr>
        <w:pStyle w:val="ConsPlusNormal"/>
        <w:spacing w:before="240"/>
        <w:ind w:firstLine="540"/>
        <w:jc w:val="both"/>
      </w:pPr>
      <w:r>
        <w:t xml:space="preserve">принимают участие в определении победителей отбора</w:t>
      </w:r>
      <w:r>
        <w:t xml:space="preserve"> и размеров предоставляемых им грантов;</w:t>
      </w:r>
    </w:p>
    <w:p>
      <w:pPr>
        <w:pStyle w:val="ConsPlusNormal"/>
        <w:spacing w:before="240"/>
        <w:ind w:firstLine="540"/>
        <w:jc w:val="both"/>
      </w:pPr>
      <w:r>
        <w:t xml:space="preserve">принимают решение о согласовании (об отказе в согласовании) внесения изменений в план </w:t>
      </w:r>
      <w:r>
        <w:t xml:space="preserve">расходов, предлагаемых к софинансированию с использованием гранта на поддержку начинающего фермера; план расходов, предлагаемых к </w:t>
      </w:r>
      <w:r>
        <w:t xml:space="preserve">софинансированию с использованием гранта на развитие семейных ферм; план расходов, предлагаемых к софинансированию с использованием гранта на развитие материально-технической базы сельскохозяйственных потребительских кооперативов и начинающих сельскохозяйс</w:t>
      </w:r>
      <w:r>
        <w:t xml:space="preserve">твенных потребительских кооперативов; план расходов, предлагаемых к софинансированию с использованием гранта на реализацию проекта Агростартап; план расходов, предлагаемых к софинансированию с использованием гранта "Агропрогресс"; план расходов, предлагаем</w:t>
      </w:r>
      <w:r>
        <w:t xml:space="preserve">ых к софинансированию с использованием гранта "Перспектива"; план расходов, предлагаемых к софинансированию с использованием гранта "Чувашский хмель"; план расходов, предлагаемых к софинансированию с использованием гранта "Агромотиватор" (далее - план расх</w:t>
      </w:r>
      <w:r>
        <w:t xml:space="preserve">одов);</w:t>
      </w:r>
    </w:p>
    <w:p>
      <w:pPr>
        <w:pStyle w:val="ConsPlusNormal"/>
        <w:jc w:val="both"/>
      </w:pPr>
      <w:r>
        <w:t xml:space="preserve">(в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принимают решение о согласовании (об отказе в согласовании) внесения изменений в показатели проекта создания и развития семейной фермы; показатели проекта развития материально-технической базы сельскохозяйственного потребительского кооператива и начинающег</w:t>
      </w:r>
      <w:r>
        <w:t xml:space="preserve">о сельскохозяйственного потребительского кооператива; показатели проекта Агростартап; показатели проекта Агропрогресс; показатели проекта Перспектива; показатели проекта Чувашский хмель; показатели проекта Агромотиватор (далее при совместном упоминании - п</w:t>
      </w:r>
      <w:r>
        <w:t xml:space="preserve">роекты), включая изменение вида деятельности (вида сельскохозяйственной продукции) в пределах соответствующего направления деятельности "животноводство" или "растениеводство";</w:t>
      </w:r>
    </w:p>
    <w:p>
      <w:pPr>
        <w:pStyle w:val="ConsPlusNormal"/>
        <w:jc w:val="both"/>
      </w:pPr>
      <w:r>
        <w:t xml:space="preserve">(в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в случае выявле</w:t>
      </w:r>
      <w:r>
        <w:t xml:space="preserve">ния по итогам проверок и мониторинга, проведенных Министерством сельского хозяйства Чувашской Республики (далее - Минсельхоз Чувашии), а также органами государственного финансового контроля, нарушений условий предоставления средств гранта и (или) обязатель</w:t>
      </w:r>
      <w:r>
        <w:t xml:space="preserve">ств, установленных нормативными правовыми актами Чувашской Республики и соглашением, нецелевого использования гранта или нарушения сроков его использования, недостижения значений результата предоставления гранта, плановых показателей деятельности принимают</w:t>
      </w:r>
      <w:r>
        <w:t xml:space="preserve"> решение о возврате бюджетных средств в республиканский бюджет Чувашской Республики, а также оценивают факт устранения выявленных нарушений обязательств;</w:t>
      </w:r>
    </w:p>
    <w:p>
      <w:pPr>
        <w:pStyle w:val="ConsPlusNormal"/>
        <w:jc w:val="both"/>
      </w:pPr>
      <w:r>
        <w:t xml:space="preserve">(в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в случае призыва грантополучателя на </w:t>
      </w:r>
      <w:r>
        <w:t xml:space="preserve">военную службу в Вооруженные Силы Российской Федерации (далее - призыв на военную службу) принимают одно из следующих решений: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признание проекта грантополучателя завершенным, в случае </w:t>
      </w:r>
      <w:r>
        <w:t xml:space="preserve">если средства гранта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</w:t>
      </w:r>
      <w:r>
        <w:t xml:space="preserve">ция прекращения крестьянского (фермерского) хозяйства;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обеспечение возврата средств гранта в республиканский бюджет Чувашской Республики в объеме неиспользованных средств гранта, в слу</w:t>
      </w:r>
      <w:r>
        <w:t xml:space="preserve">чае если средства гранта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</w:t>
      </w:r>
      <w:r>
        <w:t xml:space="preserve">индивидуального предпринимателя и</w:t>
      </w:r>
      <w:r>
        <w:t xml:space="preserve">ли государственная регистрация прекращения крестьянского (фермерского) хозяйства;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осуществляют иные действия в соответствии с законодательством Российской Федерации, законодательством </w:t>
      </w:r>
      <w:r>
        <w:t xml:space="preserve">Чувашской Республики и настоящим Положением.</w:t>
      </w:r>
    </w:p>
    <w:p>
      <w:pPr>
        <w:pStyle w:val="ConsPlusNormal"/>
        <w:spacing w:before="240"/>
        <w:ind w:firstLine="540"/>
        <w:jc w:val="both"/>
      </w:pPr>
      <w:r>
        <w:t xml:space="preserve">3.9. Комиссия оценивает представленные документы: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семейных ферм для глав крестьянских (фермерских) хозяйств или индивидуальных предпринимателей - в соответствии с Порядком предоставления главе кресть</w:t>
      </w:r>
      <w:r>
        <w:t xml:space="preserve">янского (фермерского) хозяйства или индивидуальному предпринимателю государственной поддержки в форме гранта на развитие семейной фермы, утвержденным постановлением Кабинета Министров Чувашской Республики;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материально-технической базы сельскохо</w:t>
      </w:r>
      <w:r>
        <w:t xml:space="preserve">зяйственных потребительских кооперативов - в соответствии с </w:t>
      </w:r>
      <w:hyperlink w:tooltip="ПОРЯДОК" w:anchor="Par1365" w:history="1">
        <w:r>
          <w:rPr>
            <w:color w:val="0000ff"/>
          </w:rPr>
          <w:t xml:space="preserve">Порядком</w:t>
        </w:r>
      </w:hyperlink>
      <w:r>
        <w:t xml:space="preserve"> предоставления грантовой поддержки сельскохозяйственным потребительским кооперативам на развитие материально-технической базы, утвержденным настоящим </w:t>
      </w:r>
      <w:r>
        <w:t xml:space="preserve">постановлением;</w:t>
      </w:r>
    </w:p>
    <w:p>
      <w:pPr>
        <w:pStyle w:val="ConsPlusNormal"/>
        <w:spacing w:before="240"/>
        <w:ind w:firstLine="540"/>
        <w:jc w:val="both"/>
      </w:pPr>
      <w:r>
        <w:t xml:space="preserve">на развитие материально-технической базы начинающих сельскохозяйственных потребительских кооперативов - в соответствии с </w:t>
      </w:r>
      <w:hyperlink w:tooltip="ПОРЯДОК" w:anchor="Par2264" w:history="1">
        <w:r>
          <w:rPr>
            <w:color w:val="0000ff"/>
          </w:rPr>
          <w:t xml:space="preserve">Порядком</w:t>
        </w:r>
      </w:hyperlink>
      <w:r>
        <w:t xml:space="preserve"> предоставления грантовой поддержки начинающим сельскохозяйственным потреб</w:t>
      </w:r>
      <w:r>
        <w:t xml:space="preserve">ительским кооперативам на развитие материально-технической базы, утвержденным настоящим постановлением;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Агростартап - в соответствии с Порядком предоставления главе крестьянского (фермерского) хозяйства государственной поддержки в фор</w:t>
      </w:r>
      <w:r>
        <w:t xml:space="preserve">ме гранта на реализацию проекта создания и развития крестьянского (фермерского) хозяйства (Агростартап),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</w:t>
      </w:r>
      <w:r>
        <w:t xml:space="preserve">ом которого является глава крестьянского (фермерского) хозяйства, или Порядком предоставления главе крестьянского (фермерского) хозяйства государственной поддержки в форме гранта на реализацию проекта создания и развития крестьянского (фермерского) хозяйст</w:t>
      </w:r>
      <w:r>
        <w:t xml:space="preserve">ва (Агростартап),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хозяйства, утвержденными постановле</w:t>
      </w:r>
      <w:r>
        <w:t xml:space="preserve">нием Кабинета Министров Чувашской Республики от 15 мая 2019 г. N 148 "Об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Чувашск</w:t>
      </w:r>
      <w:r>
        <w:t xml:space="preserve">ой Республики" (далее - постановление Кабинета Министров Чувашской Республики N 148);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"Агропрогресс" сельскохозяйственных товаропроизводителей - в соответствии с </w:t>
      </w:r>
      <w:hyperlink w:tooltip="ПОРЯДОК" w:anchor="Par3106" w:history="1">
        <w:r>
          <w:rPr>
            <w:color w:val="0000ff"/>
          </w:rPr>
          <w:t xml:space="preserve">Порядком</w:t>
        </w:r>
      </w:hyperlink>
      <w:r>
        <w:t xml:space="preserve"> предоставления сельскохозя</w:t>
      </w:r>
      <w:r>
        <w:t xml:space="preserve">йственным товаропроизводителям государственной поддержки в форме гранта "Агропрогресс", утвержденным настоящим постановлением;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Перспектива - в соответствии с Порядком предоставления главе крестьянского (фермерского) хозяйства или инди</w:t>
      </w:r>
      <w:r>
        <w:t xml:space="preserve">видуальному предпринимателю государственной </w:t>
      </w:r>
      <w:r>
        <w:t xml:space="preserve">поддержки в форме гранта на реализацию проекта развития перспективных направлений сельскохозяйственного производства (Перспектива), не предусматривающего использование части средств гранта на цели формирования не</w:t>
      </w:r>
      <w:r>
        <w:t xml:space="preserve">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или Порядком предоставления главе крестьянского (фермерского) хозяйства или индивиду</w:t>
      </w:r>
      <w:r>
        <w:t xml:space="preserve">альному предпринимателю государственной поддержки в форме гранта на реализацию проекта развития перспективных направлений сельскохозяйственного производства (Перспектива), предусматривающего использование части средств гранта на цели формирования неделимог</w:t>
      </w:r>
      <w:r>
        <w:t xml:space="preserve">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или Порядком предоставления российской организации государственной поддержки в форме гранта</w:t>
      </w:r>
      <w:r>
        <w:t xml:space="preserve"> на реализацию проекта развития перспективных направлений сельскохозяйственного производства (Перспектива), утвержденными постановлением Кабинета Министров Чувашской Республики от 29 июня 2021 г. N 288 "О порядке предоставления из республиканского бюджета </w:t>
      </w:r>
      <w:r>
        <w:t xml:space="preserve">Чувашской Республики государственной поддержки в форме грантов на развитие перспективных направлений сельскохозяйственного производства" (далее - постановление Кабинета Министров Чувашской Республики N 288);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Чувашский хмель - в соотве</w:t>
      </w:r>
      <w:r>
        <w:t xml:space="preserve">тствии с Порядком предоставления из республиканского бюджета Чувашской Республики государственной поддержки в форме гранта на реализацию проекта развития хмелеводства в Чувашской Республике (Чувашский хмель), утвержденным постановлением Кабинета Министров </w:t>
      </w:r>
      <w:r>
        <w:t xml:space="preserve">Чувашской Республики от 27 декабря 2024 г. N 781 (далее - постановление Кабинета Министров Чувашской Республики N 781);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на реализацию проекта Агромотиватор - в соответствии с Порядком </w:t>
      </w:r>
      <w:r>
        <w:t xml:space="preserve">предоставления грантов крестьянским (фермерским) хозяйствам или индивидуальным предпринимателям, являющимся главой крестьянского (фермерского) хозяйства, на государственную поддержку ветеранов и участников специальной военной операции, связанную с началом </w:t>
      </w:r>
      <w:r>
        <w:t xml:space="preserve">осуществления ими предпринимательской деятельности в агропромышленном комплексе, утвержденным постановлением Кабинета Министров Чувашской Республики от 28 декабря 2024 г. N 785 (далее - постановление Кабинета Министров Чувашской Республики N 785).</w:t>
      </w:r>
    </w:p>
    <w:p>
      <w:pPr>
        <w:pStyle w:val="ConsPlusNormal"/>
        <w:jc w:val="both"/>
      </w:pPr>
      <w:r>
        <w:t xml:space="preserve">(абзац в</w:t>
      </w:r>
      <w:r>
        <w:t xml:space="preserve">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В случае выявления Комиссией в ходе оценки представленных на участие в отборе документов оснований для недопуска заявителей, предусмотренных постановлением Кабинета Министров Чувашской Республ</w:t>
      </w:r>
      <w:r>
        <w:t xml:space="preserve">ики N 148 (приложения N 1 и 2), постановлением Кабинета Министров Чувашской Республики N 288, постановлением Кабинета Министров Чувашской Республики N 781, постановлением Кабинета Министров Чувашской Республики N 785, настоящим постановлением (приложения N</w:t>
      </w:r>
      <w:r>
        <w:t xml:space="preserve"> 1 - 4), Комиссия принимает решение об отказе в предоставлении гранта.</w:t>
      </w:r>
    </w:p>
    <w:p>
      <w:pPr>
        <w:pStyle w:val="ConsPlusNormal"/>
        <w:jc w:val="both"/>
      </w:pPr>
      <w:r>
        <w:t xml:space="preserve">(в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3.10. Комиссия утверждает: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</w:t>
      </w:r>
      <w:hyperlink w:tooltip="ПОРЯДОК" w:anchor="Par39" w:history="1">
        <w:r>
          <w:rPr>
            <w:color w:val="0000ff"/>
          </w:rPr>
          <w:t xml:space="preserve">Порядком</w:t>
        </w:r>
      </w:hyperlink>
      <w:r>
        <w:t xml:space="preserve"> предос</w:t>
      </w:r>
      <w:r>
        <w:t xml:space="preserve">тавления главе крестьянского (фермерского) хозяйства или индивидуальному предпринимателю государственной поддержки в форме гранта на развитие семейной фермы, утвержденным настоящим постановлением;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</w:t>
      </w:r>
      <w:hyperlink w:tooltip="ПОРЯДОК" w:anchor="Par1365" w:history="1">
        <w:r>
          <w:rPr>
            <w:color w:val="0000ff"/>
          </w:rPr>
          <w:t xml:space="preserve">Порядком</w:t>
        </w:r>
      </w:hyperlink>
      <w:r>
        <w:t xml:space="preserve"> предоставления грантовой поддержки сельскохозяйственным потребительским кооперативам на развитие материально-технической базы, утвержденным настоящим постановлением;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</w:t>
      </w:r>
      <w:hyperlink w:tooltip="ПОРЯДОК" w:anchor="Par2264" w:history="1">
        <w:r>
          <w:rPr>
            <w:color w:val="0000ff"/>
          </w:rPr>
          <w:t xml:space="preserve">Порядком</w:t>
        </w:r>
      </w:hyperlink>
      <w:r>
        <w:t xml:space="preserve"> предоставления грантовой поддержки начинающим сельскохозяйственным потребительским кооперативам на развитие материально-технической базы, утвержденным настоящим постановлением;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П</w:t>
      </w:r>
      <w:r>
        <w:t xml:space="preserve">орядком предоставления главе крестьянского (фермерского) хозяйства государственной поддержки в форме гранта на реализацию проекта создания и развития крестьянского (фермерского) хозяйства (Агростартап), не предусматривающего использование части средств гра</w:t>
      </w:r>
      <w:r>
        <w:t xml:space="preserve">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хозяйства, утвержденным постановлением Кабинета Министров Чувашской Республики N 148;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</w:t>
      </w:r>
      <w:r>
        <w:t xml:space="preserve">й отбора в соответствии с Порядком предоставления главе крестьянского (фермерского) хозяйства государственной поддержки в форме гранта на реализацию проекта создания и развития крестьянского (фермерского) хозяйства (Агростартап), предусматривающего использ</w:t>
      </w:r>
      <w:r>
        <w:t xml:space="preserve">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хозяйства, утвержденным постановлением Кабинета Министров Чувашской Республики </w:t>
      </w:r>
      <w:r>
        <w:t xml:space="preserve">N 148;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</w:t>
      </w:r>
      <w:hyperlink w:tooltip="ПОРЯДОК" w:anchor="Par3106" w:history="1">
        <w:r>
          <w:rPr>
            <w:color w:val="0000ff"/>
          </w:rPr>
          <w:t xml:space="preserve">Порядком</w:t>
        </w:r>
      </w:hyperlink>
      <w:r>
        <w:t xml:space="preserve"> предоставления сельскохозяйственным товаропроизводителям государственной поддержки в форме гранта "Агропрогресс", утвержденным настоящим постановлением;</w:t>
      </w:r>
    </w:p>
    <w:p>
      <w:pPr>
        <w:pStyle w:val="ConsPlusNormal"/>
        <w:spacing w:before="240"/>
        <w:ind w:firstLine="540"/>
        <w:jc w:val="both"/>
      </w:pPr>
      <w:r>
        <w:t xml:space="preserve">список </w:t>
      </w:r>
      <w:r>
        <w:t xml:space="preserve">победителей отбора в соответствии с Порядком предоставления главе крестьянского (фермерского) хозяйства или индивидуальному предпринимателю государственной поддержки в форме гранта на реализацию проекта развития перспективных направлений сельскохозяйственн</w:t>
      </w:r>
      <w:r>
        <w:t xml:space="preserve">ого производства (Перспектива),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</w:t>
      </w:r>
      <w:r>
        <w:t xml:space="preserve">видуальный предприниматель, утвержденным постановлением Кабинета Министров Чувашской Республики N 288;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Порядком предоставления главе крестьянского (фермерского) хозяйства или индивидуальному предпринимателю госуда</w:t>
      </w:r>
      <w:r>
        <w:t xml:space="preserve">рственной поддержки в форме гранта на реализацию проекта развития перспективных направлений сельскохозяйственного производства (Перспектива), предусматривающего использование части средств гранта на цели формирования неделимого фонда сельскохозяйственного </w:t>
      </w:r>
      <w:r>
        <w:t xml:space="preserve">потребительского кооператива, членом которого является глава крестьянского (фермерского) хозяйства или индивидуальный предприниматель, утвержденным постановлением Кабинета Министров Чувашской Республики N 288;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Пор</w:t>
      </w:r>
      <w:r>
        <w:t xml:space="preserve">ядком предоставления российской организации государственной поддержки в форме гранта на реализацию проекта развития </w:t>
      </w:r>
      <w:r>
        <w:t xml:space="preserve">перспективных направлений сельскохозяйственного производства (Перспектива), утвержденным постановлением Кабинета Министров Чувашской Республ</w:t>
      </w:r>
      <w:r>
        <w:t xml:space="preserve">ики N 288;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Порядком предоставления из республиканского бюджета Чувашской Республики государственной поддержки в форме гранта на реализацию проекта развития хмелеводства в Чувашской Республике (Чувашский хмель), ут</w:t>
      </w:r>
      <w:r>
        <w:t xml:space="preserve">вержденным постановлением Кабинета Министров Чувашской Республики от 27 декабря 2024 г. N 781;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список победителей отбора в соответствии с Порядком предоставления грантов крестьянским (</w:t>
      </w:r>
      <w:r>
        <w:t xml:space="preserve">фермерским) хозяйствам или индивидуальным предпринимателям, являющимся главой крестьянского (фермерского) хозяйства, на государственную поддержку ветеранов и участников специальной военной операции, связанную с началом осуществления ими предпринимательской</w:t>
      </w:r>
      <w:r>
        <w:t xml:space="preserve"> деятельности в агропромышленном комплексе, утвержденным постановлением Кабинета Министров Чувашской Республики от 28 декабря 2024 г. N 785.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3.11. Комиссия согласовывает:</w:t>
      </w:r>
    </w:p>
    <w:p>
      <w:pPr>
        <w:pStyle w:val="ConsPlusNormal"/>
        <w:spacing w:before="240"/>
        <w:ind w:firstLine="540"/>
        <w:jc w:val="both"/>
      </w:pPr>
      <w:r>
        <w:t xml:space="preserve">планы расходо</w:t>
      </w:r>
      <w:r>
        <w:t xml:space="preserve">в и внесение в них изменений;</w:t>
      </w:r>
    </w:p>
    <w:p>
      <w:pPr>
        <w:pStyle w:val="ConsPlusNormal"/>
        <w:spacing w:before="240"/>
        <w:ind w:firstLine="540"/>
        <w:jc w:val="both"/>
      </w:pPr>
      <w:r>
        <w:t xml:space="preserve">внесение изменений в показатели проектов;</w:t>
      </w:r>
    </w:p>
    <w:p>
      <w:pPr>
        <w:pStyle w:val="ConsPlusNormal"/>
        <w:spacing w:before="240"/>
        <w:ind w:firstLine="540"/>
        <w:jc w:val="both"/>
      </w:pPr>
      <w:r>
        <w:t xml:space="preserve">реализацию, передачу в аренду, залог и (или) отчуждение имущества, приобретенного с использованием гранта в рамках реализации проектов;</w:t>
      </w:r>
    </w:p>
    <w:p>
      <w:pPr>
        <w:pStyle w:val="ConsPlusNormal"/>
        <w:spacing w:before="240"/>
        <w:ind w:firstLine="540"/>
        <w:jc w:val="both"/>
      </w:pPr>
      <w:r>
        <w:t xml:space="preserve">продление срока использования гранта.</w:t>
      </w:r>
    </w:p>
    <w:p>
      <w:pPr>
        <w:pStyle w:val="ConsPlusNormal"/>
        <w:jc w:val="both"/>
      </w:pPr>
      <w:r>
        <w:t xml:space="preserve">(п. 3.11 в</w:t>
      </w:r>
      <w:r>
        <w:t xml:space="preserve">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3.12. Изменения в планы расходов вносятся в следующих случаях:</w:t>
      </w:r>
    </w:p>
    <w:p>
      <w:pPr>
        <w:pStyle w:val="ConsPlusNormal"/>
        <w:spacing w:before="240"/>
        <w:ind w:firstLine="540"/>
        <w:jc w:val="both"/>
      </w:pPr>
      <w:r>
        <w:t xml:space="preserve">внесение изменений технического характера (уточнение наименования приобретаемого имущества, выполняемых работ, оказываемых услуг и</w:t>
      </w:r>
      <w:r>
        <w:t xml:space="preserve"> т.д.);</w:t>
      </w:r>
    </w:p>
    <w:p>
      <w:pPr>
        <w:pStyle w:val="ConsPlusNormal"/>
        <w:spacing w:before="240"/>
        <w:ind w:firstLine="540"/>
        <w:jc w:val="both"/>
      </w:pPr>
      <w:r>
        <w:t xml:space="preserve">внесение изменений в результате перераспределения средств гранта между статьями расходов, предусмотренными планами расходов, вследствие изменения наименования, количества и (или) цены приобретаемого имущества, выполняемых работ, оказываемых услуг. </w:t>
      </w:r>
      <w:r>
        <w:t xml:space="preserve">При этом победитель отбора представляет обоснование соответствующего изменения, а также обязательство выполнения предусмотренных проектом показателей. Кроме того, в случае изменения (свыше 20 процентов) цены приобретаемого имущества победитель отбора допол</w:t>
      </w:r>
      <w:r>
        <w:t xml:space="preserve">нительно представляет в качестве обоснования таких изменений не менее трех коммерческих предложений (счетов на оплату и т.п.) на поставку аналогичного имущества от разных продавцов (поставщиков);</w:t>
      </w:r>
    </w:p>
    <w:p>
      <w:pPr>
        <w:pStyle w:val="ConsPlusNormal"/>
        <w:jc w:val="both"/>
      </w:pPr>
      <w:r>
        <w:t xml:space="preserve">(в ред. Постановления Кабинета Министров ЧР от 09.04.2025 N </w:t>
      </w:r>
      <w:r>
        <w:t xml:space="preserve">194)</w:t>
      </w:r>
    </w:p>
    <w:p>
      <w:pPr>
        <w:pStyle w:val="ConsPlusNormal"/>
        <w:spacing w:before="240"/>
        <w:ind w:firstLine="540"/>
        <w:jc w:val="both"/>
      </w:pPr>
      <w:r>
        <w:t xml:space="preserve">внесение изменений в результате изменения вида приобретаемого имущества, выполняемых работ, оказываемых услуг, предусмотренных планами расходов, в целях исполнения проектов, повышения эффективности расходования грантов. При этом победитель отбора пред</w:t>
      </w:r>
      <w:r>
        <w:t xml:space="preserve">ставляет развернутое обоснование соответствующего изменения, а также обязательство выполнения </w:t>
      </w:r>
      <w:r>
        <w:t xml:space="preserve">предусмотренных проектом показателей.</w:t>
      </w:r>
    </w:p>
    <w:p>
      <w:pPr>
        <w:pStyle w:val="ConsPlusNormal"/>
        <w:jc w:val="both"/>
      </w:pPr>
      <w:r>
        <w:t xml:space="preserve">(в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В остальных случаях внесение изменений в планы расходов не </w:t>
      </w:r>
      <w:r>
        <w:t xml:space="preserve">допускается.</w:t>
      </w:r>
    </w:p>
    <w:p>
      <w:pPr>
        <w:pStyle w:val="ConsPlusNormal"/>
        <w:spacing w:before="240"/>
        <w:ind w:firstLine="540"/>
        <w:jc w:val="both"/>
      </w:pPr>
      <w:r>
        <w:t xml:space="preserve">3.13. Изменения в ежегодные плановые показатели проектов глав крестьянских (фермерских) хозяйств или индивидуальных предпринимателей, сельскохозяйственных потребительских кооперативов, начинающих сельскохозяйственных потребительских кооператив</w:t>
      </w:r>
      <w:r>
        <w:t xml:space="preserve">ов, сельскохозяйственных товаропроизводителей, российских организаций вносятся в следующих случаях:</w:t>
      </w:r>
    </w:p>
    <w:p>
      <w:pPr>
        <w:pStyle w:val="ConsPlusNormal"/>
        <w:spacing w:before="240"/>
        <w:ind w:firstLine="540"/>
        <w:jc w:val="both"/>
      </w:pPr>
      <w:bookmarkStart w:id="2" w:name="Par4582"/>
      <w:bookmarkEnd w:id="2"/>
      <w:r>
        <w:t xml:space="preserve">устранение допущенных в проектах технических ошибок;</w:t>
      </w:r>
    </w:p>
    <w:p>
      <w:pPr>
        <w:pStyle w:val="ConsPlusNormal"/>
        <w:spacing w:before="240"/>
        <w:ind w:firstLine="540"/>
        <w:jc w:val="both"/>
      </w:pPr>
      <w:r>
        <w:t xml:space="preserve">уточнение ежегодных плановых показателей проектов, вызванное изменением ценовой ситуации </w:t>
      </w:r>
      <w:r>
        <w:t xml:space="preserve">в сельском хозяйстве, подтвержденным статистическими данными;</w:t>
      </w:r>
    </w:p>
    <w:p>
      <w:pPr>
        <w:pStyle w:val="ConsPlusNormal"/>
        <w:spacing w:before="240"/>
        <w:ind w:firstLine="540"/>
        <w:jc w:val="both"/>
      </w:pPr>
      <w:r>
        <w:t xml:space="preserve">уточнение ежегодных плановых показателей проектов в случае их отклонения от сложившихся среднестатистических значений в сельском хозяйстве на территории Чувашской Республики;</w:t>
      </w:r>
    </w:p>
    <w:p>
      <w:pPr>
        <w:pStyle w:val="ConsPlusNormal"/>
        <w:spacing w:before="240"/>
        <w:ind w:firstLine="540"/>
        <w:jc w:val="both"/>
      </w:pPr>
      <w:r>
        <w:t xml:space="preserve">наличие объективных причин, признанных таковыми Комиссией, оказавших негативное влияние на выполнение ежегодных плановых показателей проектов в предшествующем или текущем году, при условии превышения или соответствия изменяемых плановых показателей минимал</w:t>
      </w:r>
      <w:r>
        <w:t xml:space="preserve">ьным требуемым значениям плановых показателей проектов последнего года реализации проекта;</w:t>
      </w:r>
    </w:p>
    <w:p>
      <w:pPr>
        <w:pStyle w:val="ConsPlusNormal"/>
        <w:spacing w:before="240"/>
        <w:ind w:firstLine="540"/>
        <w:jc w:val="both"/>
      </w:pPr>
      <w:bookmarkStart w:id="3" w:name="Par4586"/>
      <w:bookmarkEnd w:id="3"/>
      <w:r>
        <w:t xml:space="preserve">наличие объективных причин, признанных таковыми Комиссией, для изменения вида деятельности (вида сельскохозяйственной продукции) в пределах соответству</w:t>
      </w:r>
      <w:r>
        <w:t xml:space="preserve">ющего направления деятельности "животноводство" или "растениеводство", при условии неснижения сопоставимых значений плановых показателей проектов и превышения или соответствия изменяемых плановых показателей проектов минимальным требуемым значениям плановы</w:t>
      </w:r>
      <w:r>
        <w:t xml:space="preserve">х показателей проектов последнего года реализации проекта;</w:t>
      </w:r>
    </w:p>
    <w:p>
      <w:pPr>
        <w:pStyle w:val="ConsPlusNormal"/>
        <w:spacing w:before="240"/>
        <w:ind w:firstLine="540"/>
        <w:jc w:val="both"/>
      </w:pPr>
      <w:bookmarkStart w:id="4" w:name="Par4587"/>
      <w:bookmarkEnd w:id="4"/>
      <w:r>
        <w:t xml:space="preserve">наличие документально подтвержденного наступления обстоятельств непреодолимой силы.</w:t>
      </w:r>
    </w:p>
    <w:p>
      <w:pPr>
        <w:pStyle w:val="ConsPlusNormal"/>
        <w:spacing w:before="240"/>
        <w:ind w:firstLine="540"/>
        <w:jc w:val="both"/>
      </w:pPr>
      <w:r>
        <w:t xml:space="preserve">В остальных случаях внесение изменений в ежегодные плановые показатели проектов глав крестьянских (</w:t>
      </w:r>
      <w:r>
        <w:t xml:space="preserve">фермерских) хозяйств или индивидуальных предпринимателей, сельскохозяйственных потребительских кооперативов, начинающих сельскохозяйственных потребительских кооперативов, сельскохозяйственных товаропроизводителей, российских организаций не допускается.</w:t>
      </w:r>
    </w:p>
    <w:p>
      <w:pPr>
        <w:pStyle w:val="ConsPlusNormal"/>
        <w:spacing w:before="240"/>
        <w:ind w:firstLine="540"/>
        <w:jc w:val="both"/>
      </w:pPr>
      <w:r>
        <w:t xml:space="preserve">В ц</w:t>
      </w:r>
      <w:r>
        <w:t xml:space="preserve">елях объективного рассмотрения оснований для внесения изменений в ежегодные плановые показатели проектов глав крестьянских (фермерских) хозяйств или индивидуальных предпринимателей, сельскохозяйственных потребительских кооперативов, начинающих сельскохозяй</w:t>
      </w:r>
      <w:r>
        <w:t xml:space="preserve">ственных потребительских кооперативов, сельскохозяйственных товаропроизводителей, российских организаций Комиссия (секретарь Комиссии) направляет в Минсельхоз Чувашии запрос о влиянии случаев, указанных в </w:t>
      </w:r>
      <w:hyperlink w:tooltip="устранение допущенных в проектах технических ошибок;" w:anchor="Par4582" w:history="1">
        <w:r>
          <w:rPr>
            <w:color w:val="0000ff"/>
          </w:rPr>
          <w:t xml:space="preserve">абзацах втором</w:t>
        </w:r>
      </w:hyperlink>
      <w:r>
        <w:t xml:space="preserve"> - </w:t>
      </w:r>
      <w:hyperlink w:tooltip="наличие документально подтвержденного наступления обстоятельств непреодолимой силы." w:anchor="Par4587" w:history="1">
        <w:r>
          <w:rPr>
            <w:color w:val="0000ff"/>
          </w:rPr>
          <w:t xml:space="preserve">седьмом</w:t>
        </w:r>
      </w:hyperlink>
      <w:r>
        <w:t xml:space="preserve"> настоящего пункта, на выполнение и (или) достижение значений соответствующих плановых п</w:t>
      </w:r>
      <w:r>
        <w:t xml:space="preserve">оказателей </w:t>
      </w:r>
      <w:r>
        <w:t xml:space="preserve">проектов.</w:t>
      </w:r>
    </w:p>
    <w:p>
      <w:pPr>
        <w:pStyle w:val="ConsPlusNormal"/>
        <w:spacing w:before="240"/>
        <w:ind w:firstLine="540"/>
        <w:jc w:val="both"/>
      </w:pPr>
      <w:r>
        <w:t xml:space="preserve">Комиссия согласовывает внесение изменений в ежегодные плановые показатели проектов глав крестьянских (фермерских) хозяйств или индивидуальных предпринимателей, сельскохозяйственных потребительских кооперативов и начинающих сельскохозяй</w:t>
      </w:r>
      <w:r>
        <w:t xml:space="preserve">ственных потребительских кооперативов, сельскохозяйственных товаропроизводителей, российских организаций на основании заключений отраслевых структурных подразделений Минсельхоза Чувашии, подтверждающих влияние указанных в </w:t>
      </w:r>
      <w:hyperlink w:tooltip="устранение допущенных в проектах технических ошибок;" w:anchor="Par4582" w:history="1">
        <w:r>
          <w:rPr>
            <w:color w:val="0000ff"/>
          </w:rPr>
          <w:t xml:space="preserve">абзацах втором</w:t>
        </w:r>
      </w:hyperlink>
      <w:r>
        <w:t xml:space="preserve"> - </w:t>
      </w:r>
      <w:hyperlink w:tooltip="наличие объективных причин, признанных таковыми Комиссией, для изменения вида деятельности (вида сельскохозяйственной продукции) в пределах соответствующего направления деятельности &quot;животноводство&quot; или &quot;растениеводство&quot;, при условии неснижения сопоставимых значений плановых показателей проектов и превышения или соответствия изменяемых плановых показателей проектов минимальным требуемым значениям плановых показателей проектов последнего года реализации проекта;" w:anchor="Par4586" w:history="1">
        <w:r>
          <w:rPr>
            <w:color w:val="0000ff"/>
          </w:rPr>
          <w:t xml:space="preserve">шестом</w:t>
        </w:r>
      </w:hyperlink>
      <w:r>
        <w:t xml:space="preserve"> настоящего пункта случаев на выполнение и (или) достижение значений соответствующих плановых показателей проектов.</w:t>
      </w:r>
    </w:p>
    <w:p>
      <w:pPr>
        <w:pStyle w:val="ConsPlusNormal"/>
        <w:jc w:val="both"/>
      </w:pPr>
      <w:r>
        <w:t xml:space="preserve">(п. 3.13 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3.14. Изм</w:t>
      </w:r>
      <w:r>
        <w:t xml:space="preserve">енения в иные показатели проектов вносятся в следующих случаях:</w:t>
      </w:r>
    </w:p>
    <w:p>
      <w:pPr>
        <w:pStyle w:val="ConsPlusNormal"/>
        <w:spacing w:before="240"/>
        <w:ind w:firstLine="540"/>
        <w:jc w:val="both"/>
      </w:pPr>
      <w:bookmarkStart w:id="5" w:name="Par4593"/>
      <w:bookmarkEnd w:id="5"/>
      <w:r>
        <w:t xml:space="preserve">устранение допущенных в проектах технических ошибок;</w:t>
      </w:r>
    </w:p>
    <w:p>
      <w:pPr>
        <w:pStyle w:val="ConsPlusNormal"/>
        <w:spacing w:before="240"/>
        <w:ind w:firstLine="540"/>
        <w:jc w:val="both"/>
      </w:pPr>
      <w:r>
        <w:t xml:space="preserve">уточнение иных показателей проектов, вызванное изменением ценовой ситуации в сельском хозяйстве, подтвержденным статистически</w:t>
      </w:r>
      <w:r>
        <w:t xml:space="preserve">ми данными;</w:t>
      </w:r>
    </w:p>
    <w:p>
      <w:pPr>
        <w:pStyle w:val="ConsPlusNormal"/>
        <w:spacing w:before="240"/>
        <w:ind w:firstLine="540"/>
        <w:jc w:val="both"/>
      </w:pPr>
      <w:r>
        <w:t xml:space="preserve">уточнение иных показателей проектов в случае их отклонения от сложившихся среднестатистических значений в сельском хозяйстве на территории Чувашской Республики;</w:t>
      </w:r>
    </w:p>
    <w:p>
      <w:pPr>
        <w:pStyle w:val="ConsPlusNormal"/>
        <w:spacing w:before="240"/>
        <w:ind w:firstLine="540"/>
        <w:jc w:val="both"/>
      </w:pPr>
      <w:r>
        <w:t xml:space="preserve">наличие объективных причин, признанных таковыми Комиссией, оказавших негативное вли</w:t>
      </w:r>
      <w:r>
        <w:t xml:space="preserve">яние на выполнение иных показателей проектов в предшествующем или текущем году;</w:t>
      </w:r>
    </w:p>
    <w:p>
      <w:pPr>
        <w:pStyle w:val="ConsPlusNormal"/>
        <w:spacing w:before="240"/>
        <w:ind w:firstLine="540"/>
        <w:jc w:val="both"/>
      </w:pPr>
      <w:r>
        <w:t xml:space="preserve">наличие объективных причин, признанных таковыми Комиссией, для изменения вида деятельности (вида сельхозпродукции) в пределах соответствующего направления деятельности "животно</w:t>
      </w:r>
      <w:r>
        <w:t xml:space="preserve">водство" или "растениеводство";</w:t>
      </w:r>
    </w:p>
    <w:p>
      <w:pPr>
        <w:pStyle w:val="ConsPlusNormal"/>
        <w:spacing w:before="240"/>
        <w:ind w:firstLine="540"/>
        <w:jc w:val="both"/>
      </w:pPr>
      <w:bookmarkStart w:id="6" w:name="Par4598"/>
      <w:bookmarkEnd w:id="6"/>
      <w:r>
        <w:t xml:space="preserve">наличие документально подтвержденного наступления обстоятельств непреодолимой силы;</w:t>
      </w:r>
    </w:p>
    <w:p>
      <w:pPr>
        <w:pStyle w:val="ConsPlusNormal"/>
        <w:spacing w:before="240"/>
        <w:ind w:firstLine="540"/>
        <w:jc w:val="both"/>
      </w:pPr>
      <w:bookmarkStart w:id="7" w:name="Par4599"/>
      <w:bookmarkEnd w:id="7"/>
      <w:r>
        <w:t xml:space="preserve">изменение ежегодных плановых показателей проектов.</w:t>
      </w:r>
    </w:p>
    <w:p>
      <w:pPr>
        <w:pStyle w:val="ConsPlusNormal"/>
        <w:spacing w:before="240"/>
        <w:ind w:firstLine="540"/>
        <w:jc w:val="both"/>
      </w:pPr>
      <w:r>
        <w:t xml:space="preserve">В остальных случаях внесение изменений в проекты не допускает</w:t>
      </w:r>
      <w:r>
        <w:t xml:space="preserve">ся.</w:t>
      </w:r>
    </w:p>
    <w:p>
      <w:pPr>
        <w:pStyle w:val="ConsPlusNormal"/>
        <w:spacing w:before="240"/>
        <w:ind w:firstLine="540"/>
        <w:jc w:val="both"/>
      </w:pPr>
      <w:r>
        <w:t xml:space="preserve">В целях объективного рассмотрения оснований для внесения изменений в иные показатели проектов Комиссия направляет в Минсельхоз Чувашии запрос о влиянии случаев, указанных в </w:t>
      </w:r>
      <w:hyperlink w:tooltip="устранение допущенных в проектах технических ошибок;" w:anchor="Par4593" w:history="1">
        <w:r>
          <w:rPr>
            <w:color w:val="0000ff"/>
          </w:rPr>
          <w:t xml:space="preserve">абзацах втором</w:t>
        </w:r>
      </w:hyperlink>
      <w:r>
        <w:t xml:space="preserve"> - </w:t>
      </w:r>
      <w:hyperlink w:tooltip="изменение ежегодных плановых показателей проектов." w:anchor="Par4599" w:history="1">
        <w:r>
          <w:rPr>
            <w:color w:val="0000ff"/>
          </w:rPr>
          <w:t xml:space="preserve">восьмом</w:t>
        </w:r>
      </w:hyperlink>
      <w:r>
        <w:t xml:space="preserve"> настоящего пункта, на выполнение и (или) достижение значений соответствующих плановых показателей проектов.</w:t>
      </w:r>
    </w:p>
    <w:p>
      <w:pPr>
        <w:pStyle w:val="ConsPlusNormal"/>
        <w:spacing w:before="240"/>
        <w:ind w:firstLine="540"/>
        <w:jc w:val="both"/>
      </w:pPr>
      <w:r>
        <w:t xml:space="preserve">Комиссия согласовывает внесение изменени</w:t>
      </w:r>
      <w:r>
        <w:t xml:space="preserve">й в иные показатели проектов на основании заключений отраслевых структурных подразделений Минсельхоза Чувашии, подтверждающих влияние указанных в </w:t>
      </w:r>
      <w:hyperlink w:tooltip="устранение допущенных в проектах технических ошибок;" w:anchor="Par4593" w:history="1">
        <w:r>
          <w:rPr>
            <w:color w:val="0000ff"/>
          </w:rPr>
          <w:t xml:space="preserve">абзацах втором</w:t>
        </w:r>
      </w:hyperlink>
      <w:r>
        <w:t xml:space="preserve"> - </w:t>
      </w:r>
      <w:hyperlink w:tooltip="наличие документально подтвержденного наступления обстоятельств непреодолимой силы;" w:anchor="Par4598" w:history="1">
        <w:r>
          <w:rPr>
            <w:color w:val="0000ff"/>
          </w:rPr>
          <w:t xml:space="preserve">седьмом</w:t>
        </w:r>
      </w:hyperlink>
      <w:r>
        <w:t xml:space="preserve"> настоящего пункта случаев на выполнение и (или) достижение значений соответствующих показателей проекта.</w:t>
      </w:r>
    </w:p>
    <w:p>
      <w:pPr>
        <w:pStyle w:val="ConsPlusNormal"/>
        <w:jc w:val="both"/>
      </w:pPr>
      <w:r>
        <w:t xml:space="preserve">(п. 3.14 в ред. Постановления Кабинета Ми</w:t>
      </w:r>
      <w:r>
        <w:t xml:space="preserve">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3.15. Реализация, передача в аренду, залог и (или) отчуждение имущества, приобретенного с использованием гранта в рамках реализации проекта, допускается при условии неснижения плановых показателей проекта в следующих случаях</w:t>
      </w:r>
      <w:r>
        <w:t xml:space="preserve">:</w:t>
      </w:r>
    </w:p>
    <w:p>
      <w:pPr>
        <w:pStyle w:val="ConsPlusNormal"/>
        <w:spacing w:before="240"/>
        <w:ind w:firstLine="540"/>
        <w:jc w:val="both"/>
      </w:pPr>
      <w:r>
        <w:t xml:space="preserve">неисправности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</w:t>
      </w:r>
      <w:r>
        <w:t xml:space="preserve">и, оборудования для производства, переработки и хранения сельскохозяйственной продукции при условии обновления данной сельскохозяйственной техники за счет собственных средств крестьянского (фермерского) хозяйства или индивидуальных предпринимателей, сельск</w:t>
      </w:r>
      <w:r>
        <w:t xml:space="preserve">охозяйственных потребительских кооперативов, начинающих сельскохозяйственных потребительских кооперативов, сельскохозяйственных товаропроизводителей, российских организаций;</w:t>
      </w:r>
    </w:p>
    <w:p>
      <w:pPr>
        <w:pStyle w:val="ConsPlusNormal"/>
        <w:spacing w:before="240"/>
        <w:ind w:firstLine="540"/>
        <w:jc w:val="both"/>
      </w:pPr>
      <w:r>
        <w:t xml:space="preserve">заболевания и (или) гибели сельскохозяйственных животных и птицы при условии воспо</w:t>
      </w:r>
      <w:r>
        <w:t xml:space="preserve">лнения поголовья сельскохозяйственных животных и птицы за счет собственных средств крестьянского (фермерского) хозяйства или индивидуальных предпринимателей, сельскохозяйственных потребительских кооперативов, начинающих сельскохозяйственных потребительских</w:t>
      </w:r>
      <w:r>
        <w:t xml:space="preserve"> кооперативов, сельскохозяйственных товаропроизводителей, российских организаций;</w:t>
      </w:r>
    </w:p>
    <w:p>
      <w:pPr>
        <w:pStyle w:val="ConsPlusNormal"/>
        <w:spacing w:before="240"/>
        <w:ind w:firstLine="540"/>
        <w:jc w:val="both"/>
      </w:pPr>
      <w:r>
        <w:t xml:space="preserve">обеспечения залогом указанного имущества права требования кредитных организаций, если проектом предусмотрено привлечение кредитных средств;</w:t>
      </w:r>
    </w:p>
    <w:p>
      <w:pPr>
        <w:pStyle w:val="ConsPlusNormal"/>
        <w:spacing w:before="240"/>
        <w:ind w:firstLine="540"/>
        <w:jc w:val="both"/>
      </w:pPr>
      <w:r>
        <w:t xml:space="preserve">изменения вида деятельности (вида </w:t>
      </w:r>
      <w:r>
        <w:t xml:space="preserve">сельхозпродукции) в пределах соответствующего направления деятельности "животноводство" или "растениеводство" с последующим приобретением в 30-дневный срок после реализации, передачи в аренду, залог и (или) отчуждения имущества, приобретенного с использова</w:t>
      </w:r>
      <w:r>
        <w:t xml:space="preserve">нием гранта, сопоставимого количества заменяемого имущества (сельскохозяйственных животных, рыбопосадочного материала, посадочного материала для закладки ягодных культур и т.п.).</w:t>
      </w:r>
    </w:p>
    <w:p>
      <w:pPr>
        <w:pStyle w:val="ConsPlusNormal"/>
        <w:jc w:val="both"/>
      </w:pPr>
      <w:r>
        <w:t xml:space="preserve">(п. 3.15 в ред. Постановления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3.16</w:t>
      </w:r>
      <w:r>
        <w:t xml:space="preserve">. Решение Комиссии принимается на основании итоговых оценок Комиссии. При равенстве баллов преимущество получает заявитель, подавший заявку ранее других.</w:t>
      </w:r>
    </w:p>
    <w:p>
      <w:pPr>
        <w:pStyle w:val="ConsPlusNormal"/>
        <w:spacing w:before="240"/>
        <w:ind w:firstLine="540"/>
        <w:jc w:val="both"/>
      </w:pPr>
      <w:r>
        <w:t xml:space="preserve">Члены Комиссии обладают равными правами при принятии решения в рамках их компетенции.</w:t>
      </w:r>
    </w:p>
    <w:p>
      <w:pPr>
        <w:pStyle w:val="ConsPlusNormal"/>
        <w:spacing w:before="240"/>
        <w:ind w:firstLine="540"/>
        <w:jc w:val="both"/>
      </w:pPr>
      <w:r>
        <w:t xml:space="preserve">Решение Комиссии является обязательным для исполнения Минсельхозом Чувашии.</w:t>
      </w:r>
    </w:p>
    <w:p>
      <w:pPr>
        <w:pStyle w:val="ConsPlusNormal"/>
        <w:spacing w:before="240"/>
        <w:ind w:firstLine="540"/>
        <w:jc w:val="both"/>
      </w:pPr>
      <w:r>
        <w:t xml:space="preserve">3.17. Заседание Комиссии проводится не позднее 20 календарных дней со следующего дня после окончания приема заявок и документов в форме очного собеседования или с использованием ви</w:t>
      </w:r>
      <w:r>
        <w:t xml:space="preserve">деоконференцсвязи.</w:t>
      </w:r>
    </w:p>
    <w:p>
      <w:pPr>
        <w:pStyle w:val="ConsPlusNormal"/>
        <w:spacing w:before="240"/>
        <w:ind w:firstLine="540"/>
        <w:jc w:val="both"/>
      </w:pPr>
      <w:r>
        <w:t xml:space="preserve">Информирование заявителей о форме, месте и времени проведения заседания Комиссии осуществляется Минсельхозом Чувашии одним из следующих способов: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почтовое отправлени</w:t>
      </w:r>
      <w:r>
        <w:t xml:space="preserve">е;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электронное сообщение на электронную почту заявителя;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SMS-уведомление или телефонное уведомление в форме теле</w:t>
      </w:r>
      <w:r>
        <w:t xml:space="preserve">фонограммы.</w:t>
      </w:r>
    </w:p>
    <w:p>
      <w:pPr>
        <w:pStyle w:val="ConsPlusNormal"/>
        <w:jc w:val="both"/>
      </w:pPr>
      <w:r>
        <w:t xml:space="preserve">(абзац введен Постановлением Кабинета Министров ЧР от 09.04.2025 N 194)</w:t>
      </w:r>
    </w:p>
    <w:p>
      <w:pPr>
        <w:pStyle w:val="ConsPlusNormal"/>
        <w:spacing w:before="240"/>
        <w:ind w:firstLine="540"/>
        <w:jc w:val="both"/>
      </w:pPr>
      <w:r>
        <w:t xml:space="preserve">В остальных случаях заседание Комиссии проводится по мере необходимости.</w:t>
      </w:r>
    </w:p>
    <w:p>
      <w:pPr>
        <w:pStyle w:val="ConsPlusNormal"/>
        <w:spacing w:before="240"/>
        <w:ind w:firstLine="540"/>
        <w:jc w:val="both"/>
      </w:pPr>
      <w:r>
        <w:t xml:space="preserve">3.18. По результатам заседания Комиссии в течение пяти рабочих дней составляется протокол, который </w:t>
      </w:r>
      <w:r>
        <w:t xml:space="preserve">подписывается председателем (в случае его отсутствия заместителем председателя) и всеми присутствовавшими на заседании членами Комиссии.</w:t>
      </w:r>
    </w:p>
    <w:p>
      <w:pPr>
        <w:pStyle w:val="ConsPlusNormal"/>
        <w:spacing w:before="240"/>
        <w:ind w:firstLine="540"/>
        <w:jc w:val="both"/>
      </w:pPr>
      <w:r>
        <w:t xml:space="preserve">3.19. Протокол заседания Комиссии размещается на официальном сайте Минсельхоза Чувашии на Портале органов власти Чувашс</w:t>
      </w:r>
      <w:r>
        <w:t xml:space="preserve">кой Республики в информационно-телекоммуникационной сети "Интернет" и в установленных случаях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</w:t>
      </w:r>
      <w:r>
        <w:t xml:space="preserve">ийской Федерации, в течение трех рабочих дней со дня его подписания.</w:t>
      </w:r>
    </w:p>
    <w:p>
      <w:pPr>
        <w:pStyle w:val="ConsPlusNormal"/>
        <w:spacing w:before="240"/>
        <w:ind w:firstLine="540"/>
        <w:jc w:val="both"/>
      </w:pPr>
      <w:r>
        <w:t xml:space="preserve">3.20. Организационно-техническое обеспечение деятельности Комиссии осуществляет Минсельхоз Чувашии.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 xml:space="preserve">Приложение</w:t>
      </w:r>
    </w:p>
    <w:p>
      <w:pPr>
        <w:pStyle w:val="ConsPlusNormal"/>
        <w:jc w:val="right"/>
      </w:pPr>
      <w:r>
        <w:t xml:space="preserve">к Положению о комиссии</w:t>
      </w:r>
    </w:p>
    <w:p>
      <w:pPr>
        <w:pStyle w:val="ConsPlusNormal"/>
        <w:jc w:val="right"/>
      </w:pPr>
      <w:r>
        <w:t xml:space="preserve">по проведению отбора на получение</w:t>
      </w:r>
    </w:p>
    <w:p>
      <w:pPr>
        <w:pStyle w:val="ConsPlusNormal"/>
        <w:jc w:val="right"/>
      </w:pPr>
      <w:r>
        <w:t xml:space="preserve">грантов в форм</w:t>
      </w:r>
      <w:r>
        <w:t xml:space="preserve">е субсидий</w:t>
      </w:r>
    </w:p>
    <w:p>
      <w:pPr>
        <w:pStyle w:val="ConsPlusNormal"/>
        <w:jc w:val="right"/>
      </w:pPr>
      <w:r>
        <w:t xml:space="preserve">для малых форм хозяйствования</w:t>
      </w:r>
    </w:p>
    <w:p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Постановления Кабинета Министров ЧР от 09.04.2025 N 194)</w:t>
            </w:r>
          </w:p>
        </w:tc>
        <w:tc>
          <w:tcPr>
            <w:tcW w:w="113" w:type="dxa"/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bookmarkStart w:id="8" w:name="Par4639"/>
      <w:bookmarkEnd w:id="8"/>
      <w:r>
        <w:t xml:space="preserve">                        Сводная оценочная ведомость</w:t>
      </w:r>
    </w:p>
    <w:p>
      <w:pPr>
        <w:pStyle w:val="ConsPlusNonformat"/>
        <w:jc w:val="both"/>
      </w:pPr>
      <w:r>
        <w:t xml:space="preserve">         документов, представленных на отбор на получение грантов</w:t>
      </w:r>
    </w:p>
    <w:p>
      <w:pPr>
        <w:pStyle w:val="ConsPlusNonformat"/>
        <w:jc w:val="both"/>
      </w:pPr>
      <w:r>
        <w:t xml:space="preserve">              в форме субсидий для малых форм хозяйствования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Заседание комиссии по проведению</w:t>
      </w:r>
    </w:p>
    <w:p>
      <w:pPr>
        <w:pStyle w:val="ConsPlusNonformat"/>
        <w:jc w:val="both"/>
      </w:pPr>
      <w:r>
        <w:t xml:space="preserve">               отбора на получение грантов в форме субсидий</w:t>
      </w:r>
    </w:p>
    <w:p>
      <w:pPr>
        <w:pStyle w:val="ConsPlusNonformat"/>
        <w:jc w:val="both"/>
      </w:pPr>
      <w:r>
        <w:t xml:space="preserve">                       для малых форм хозяйствования</w:t>
      </w:r>
    </w:p>
    <w:p>
      <w:pPr>
        <w:pStyle w:val="ConsPlusNonformat"/>
        <w:jc w:val="both"/>
      </w:pPr>
      <w:r>
        <w:t xml:space="preserve">               (далее - Комиссия) от ___ __________ 20___ г.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6297"/>
        <w:gridCol w:w="2154"/>
      </w:tblGrid>
      <w:t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</w:pPr>
            <w:r>
              <w:t xml:space="preserve">N</w:t>
            </w:r>
          </w:p>
          <w:p>
            <w:pPr>
              <w:pStyle w:val="ConsPlusNormal"/>
              <w:jc w:val="center"/>
            </w:pPr>
            <w:r>
              <w:t xml:space="preserve">пп</w:t>
            </w: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center"/>
            </w:pPr>
            <w:r>
              <w:t xml:space="preserve">Фамилия, имя, отчество (последнее - при наличии) главы крестьянского (фермерского) хозяйства, индивидуального предпринимателя или гражда</w:t>
            </w:r>
            <w:r>
              <w:t xml:space="preserve">нина Российской Федерации, наименование сельскохозяйственного потребительского </w:t>
            </w:r>
            <w:r>
              <w:t xml:space="preserve">кооператива, начинающего сельскохозяйственного потребительского кооператива, сельскохозяйственного товаропроизводителя, российской организации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  <w:jc w:val="center"/>
            </w:pPr>
            <w:r>
              <w:t xml:space="preserve">Итоговая оценка</w:t>
            </w:r>
          </w:p>
        </w:tc>
      </w:tr>
      <w:t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6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Председатель Комиссии _______________ _____________________________________</w:t>
      </w:r>
    </w:p>
    <w:p>
      <w:pPr>
        <w:pStyle w:val="ConsPlusNonformat"/>
        <w:jc w:val="both"/>
      </w:pPr>
      <w:r>
        <w:t xml:space="preserve">                         (подпись)            (расшифровка подписи)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Секретарь Комиссии    _______________ _____________________________________</w:t>
      </w:r>
    </w:p>
    <w:p>
      <w:pPr>
        <w:pStyle w:val="ConsPlusNonformat"/>
        <w:jc w:val="both"/>
      </w:pPr>
      <w:r>
        <w:t xml:space="preserve">                         (подпи</w:t>
      </w:r>
      <w:r>
        <w:t xml:space="preserve">сь)            (расшифровка подписи)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onsPlusNormal"/>
      <w:pBdr>
        <w:bottom w:val="single" w:color="auto" w:sz="12" w:space="0"/>
      </w:pBdr>
      <w:jc w:val="center"/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>
      <w:trPr>
        <w:trHeight w:val="1663" w:hRule="exact"/>
      </w:trPr>
      <w:tblPrEx>
        <w:tblCellMar>
          <w:top w:w="0" w:type="dxa"/>
          <w:bottom w:w="0" w:type="dxa"/>
        </w:tblCellMar>
      </w:tblPrEx>
      <w:tc>
        <w:tcPr>
          <w:tcW w:w="1650" w:type="pct"/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vAlign w:val="center"/>
        </w:tcPr>
        <w:p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vAlign w:val="center"/>
        </w:tcPr>
        <w:p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www.consultant.ru</w:t>
            </w:r>
          </w:hyperlink>
        </w:p>
      </w:tc>
      <w:tc>
        <w:tcPr>
          <w:tcW w:w="1650" w:type="pct"/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vAlign w:val="center"/>
        </w:tcPr>
        <w:p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 xml:space="preserve"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sz w:val="20"/>
              <w:szCs w:val="20"/>
            </w:rPr>
            <w:t xml:space="preserve"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>
      <w:trPr>
        <w:trHeight w:val="1683" w:hRule="exact"/>
      </w:trPr>
      <w:tblPrEx>
        <w:tblCellMar>
          <w:top w:w="0" w:type="dxa"/>
          <w:bottom w:w="0" w:type="dxa"/>
        </w:tblCellMar>
      </w:tblPrEx>
      <w:tc>
        <w:tcPr>
          <w:tcW w:w="5511" w:type="dxa"/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vAlign w:val="center"/>
        </w:tcPr>
        <w:p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Кабинета Министров ЧР от 01.04.2024 N 164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09.04.2025)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поддержки малых форм хозяйствовани...</w:t>
          </w:r>
        </w:p>
      </w:tc>
      <w:tc>
        <w:tcPr>
          <w:tcW w:w="4695" w:type="dxa"/>
          <w:tc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</w:tcBorders>
          <w:vAlign w:val="center"/>
        </w:tcPr>
        <w:p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18.04.2025</w:t>
          </w:r>
        </w:p>
      </w:tc>
    </w:tr>
  </w:tbl>
  <w:p>
    <w:pPr>
      <w:pStyle w:val="ConsPlusNormal"/>
      <w:pBdr>
        <w:bottom w:val="single" w:color="auto" w:sz="12" w:space="0"/>
      </w:pBdr>
      <w:jc w:val="center"/>
      <w:rPr>
        <w:sz w:val="2"/>
        <w:szCs w:val="2"/>
      </w:rPr>
    </w:pPr>
  </w:p>
  <w:p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balanceSingleByteDoubleByteWidth w:val="true"/>
    <w:doNotLeaveBackslashAlone w:val="true"/>
    <w:ulTrailSpace w:val="true"/>
    <w:adjustLineHeightInTabl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ConsPlusCell" w:customStyle="1">
    <w:name w:val="ConsPlusCell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DocList" w:customStyle="1">
    <w:name w:val="ConsPlusDocList"/>
    <w:uiPriority w:val="99"/>
    <w:pPr>
      <w:widowControl w:val="off"/>
      <w:spacing w:after="0" w:line="240" w:lineRule="auto"/>
    </w:pPr>
    <w:rPr>
      <w:rFonts w:ascii="Tahoma" w:hAnsi="Tahoma" w:cs="Tahoma"/>
      <w:sz w:val="18"/>
      <w:szCs w:val="18"/>
    </w:rPr>
  </w:style>
  <w:style w:type="paragraph" w:styleId="ConsPlusTitlePage" w:customStyle="1">
    <w:name w:val="ConsPlusTitlePage"/>
    <w:uiPriority w:val="99"/>
    <w:pPr>
      <w:widowControl w:val="off"/>
      <w:spacing w:after="0" w:line="240" w:lineRule="auto"/>
    </w:pPr>
    <w:rPr>
      <w:rFonts w:ascii="Tahoma" w:hAnsi="Tahoma" w:cs="Tahoma"/>
      <w:sz w:val="24"/>
      <w:szCs w:val="24"/>
    </w:rPr>
  </w:style>
  <w:style w:type="paragraph" w:styleId="ConsPlusJurTerm" w:customStyle="1">
    <w:name w:val="ConsPlusJurTerm"/>
    <w:uiPriority w:val="99"/>
    <w:pPr>
      <w:widowControl w:val="off"/>
      <w:spacing w:after="0" w:line="240" w:lineRule="auto"/>
    </w:pPr>
    <w:rPr>
      <w:rFonts w:ascii="Tahoma" w:hAnsi="Tahoma" w:cs="Tahoma"/>
      <w:sz w:val="26"/>
      <w:szCs w:val="26"/>
    </w:rPr>
  </w:style>
  <w:style w:type="paragraph" w:styleId="ConsPlusTextList" w:customStyle="1">
    <w:name w:val="ConsPlusTextList"/>
    <w:uiPriority w:val="99"/>
    <w:pPr>
      <w:widowControl w:val="o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nsPlusTextList1" w:customStyle="1">
    <w:name w:val="ConsPlusTextList1"/>
    <w:uiPriority w:val="99"/>
    <w:pPr>
      <w:widowControl w:val="off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32471</Characters>
  <CharactersWithSpaces>38091</CharactersWithSpaces>
  <Company>КонсультантПлюс Версия 4024.00.50</Company>
  <DocSecurity>2</DocSecurity>
  <HyperlinksChanged>false</HyperlinksChanged>
  <Lines>270</Lines>
  <LinksUpToDate>false</LinksUpToDate>
  <Pages>15</Pages>
  <Paragraphs>76</Paragraphs>
  <ScaleCrop>false</ScaleCrop>
  <SharedDoc>false</SharedDoc>
  <Template>Normal.dotm</Template>
  <TotalTime>1</TotalTime>
  <Words>5696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01.04.2024 N 164(ред. от 09.04.2025)"О мерах поддержки малых форм хозяйствования в рамках поддержки приоритетных направлений агропромышленного комплекса"(вместе с "Порядком предоставления главе крестьянского (фермерс</dc:title>
  <dc:creator>МСХ ЧР Ефремова Олеся Анатольевна</dc:creator>
  <cp:lastModifiedBy>МСХ ЧР Ефремова Олеся Анатольевна</cp:lastModifiedBy>
  <cp:revision>3</cp:revision>
  <dcterms:created xsi:type="dcterms:W3CDTF">2025-04-21T06:38:00Z</dcterms:created>
  <dcterms:modified xsi:type="dcterms:W3CDTF">2025-04-21T06:51:00Z</dcterms:modified>
</cp:coreProperties>
</file>