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eastAsia="Calibri" w:cs="Times New Roman"/>
          <w:color w:val="000000"/>
          <w:sz w:val="26"/>
          <w:szCs w:val="26"/>
          <w:lang w:eastAsia="en-US"/>
        </w:rPr>
      </w:pPr>
      <w:r>
        <w:rPr>
          <w:rFonts w:eastAsia="Calibri" w:cs="Times New Roman" w:ascii="Times New Roman" w:hAnsi="Times New Roman"/>
          <w:color w:val="000000"/>
          <w:sz w:val="26"/>
          <w:szCs w:val="26"/>
          <w:lang w:eastAsia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 xml:space="preserve">Итоги конкурса «Марка качества Чувашской Республики» </w:t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32"/>
          <w:szCs w:val="32"/>
        </w:rPr>
        <w:t>2024 года</w:t>
      </w:r>
    </w:p>
    <w:p>
      <w:pPr>
        <w:pStyle w:val="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55245</wp:posOffset>
                </wp:positionH>
                <wp:positionV relativeFrom="paragraph">
                  <wp:posOffset>19685</wp:posOffset>
                </wp:positionV>
                <wp:extent cx="5829300" cy="635"/>
                <wp:effectExtent l="0" t="0" r="0" b="0"/>
                <wp:wrapNone/>
                <wp:docPr id="1" name="_x005F_x0000_s10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4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.35pt,1.55pt" to="463.3pt,1.55pt" ID="_x005F_x0000_s1030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425" w:left="0" w:right="0"/>
        <w:jc w:val="both"/>
        <w:rPr>
          <w:rFonts w:ascii="Times New Roman" w:hAnsi="Times New Roman" w:eastAsia="Times New Roman" w:cs="Times New Roman"/>
          <w:bCs/>
          <w:i/>
          <w:i/>
          <w:color w:val="000000"/>
          <w:sz w:val="26"/>
          <w:szCs w:val="26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>Лауреаты Конкурса 2024 года с вручением дипломов лауреатов «Марка качества Чувашской Республики» 2024 года и хрустального знака</w:t>
      </w:r>
      <w:r>
        <w:rPr>
          <w:rFonts w:eastAsia="Times New Roman" w:cs="Times New Roman" w:ascii="Times New Roman" w:hAnsi="Times New Roman"/>
          <w:b/>
          <w:bCs/>
          <w:i/>
          <w:color w:val="000000"/>
          <w:sz w:val="26"/>
          <w:szCs w:val="26"/>
        </w:rPr>
        <w:t>:</w:t>
      </w:r>
    </w:p>
    <w:p>
      <w:pPr>
        <w:pStyle w:val="Normal"/>
        <w:ind w:firstLine="5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ind w:firstLine="540"/>
        <w:jc w:val="both"/>
        <w:rPr>
          <w:rFonts w:ascii="Times New Roman" w:hAnsi="Times New Roman" w:cs="Times New Roman"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>в номинации «Продовольственные товары»: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«Крупа манная, марка М-ГОСТ 7022-2019» - акционерного общества «Чувашхлебопродукт»;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«Изделия хлебобулочные бараночные. Баранки сдобные» общества с ограниченной ответственностью «Моргауши — Хлеб»;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540"/>
        <w:jc w:val="both"/>
        <w:rPr>
          <w:rFonts w:ascii="Times New Roman" w:hAnsi="Times New Roman" w:cs="Times New Roman"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>в номинации «Промышленные товары для населения»: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«Сорочка женская 60185» - общества с ограниченной ответственностью «Швейная фабрика «Пике»;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«Мяч из резины на основе натурального каучука» - акционерного общества «Чебоксарское производственное объединение им. В.И.Чапаева»;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  <w14:ligatures w14:val="none"/>
        </w:rPr>
      </w:r>
    </w:p>
    <w:p>
      <w:pPr>
        <w:pStyle w:val="Normal"/>
        <w:ind w:firstLine="540"/>
        <w:jc w:val="both"/>
        <w:rPr>
          <w:rFonts w:ascii="Times New Roman" w:hAnsi="Times New Roman" w:cs="Times New Roman"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>в номинации «Продукция производственно-технического назначения»: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«Вагон-хоппер для перевозки зерна и других пищевых грузов модели 19-3058» - общества с ограниченной ответственностью «Канашский вагоностроительный завод»;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«Программно-технический комплекс «СУРА» - акционерного общества «Научно- производственный комплекс «ЭЛАРА» имени Г.А. Ильенко»;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«Мост ведущий ПД 50-23.10.000» - общества с ограниченной ответственностью «Чебоксарский завод силовых агрегатов»;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«Модуль фотоэлектрический HVL 144 МВБ М10 мощностью 560 Вт с КПД ячеек более 24,3%» -  общества с ограниченной ответственностью «Хевел»;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  <w14:ligatures w14:val="none"/>
        </w:rPr>
      </w:r>
    </w:p>
    <w:p>
      <w:pPr>
        <w:pStyle w:val="Normal"/>
        <w:ind w:firstLine="540"/>
        <w:jc w:val="both"/>
        <w:rPr>
          <w:rFonts w:ascii="Times New Roman" w:hAnsi="Times New Roman" w:cs="Times New Roman"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>в номинации «Услуги»: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областях» - общества с ограниченной ответственностью Проектный Центр «ЭКРА»;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  <w14:ligatures w14:val="none"/>
        </w:rPr>
      </w:r>
    </w:p>
    <w:p>
      <w:pPr>
        <w:pStyle w:val="Normal"/>
        <w:ind w:firstLine="540"/>
        <w:jc w:val="both"/>
        <w:rPr>
          <w:rFonts w:ascii="Times New Roman" w:hAnsi="Times New Roman" w:cs="Times New Roman"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>в номинации «Образовательные услуги»:</w:t>
      </w:r>
    </w:p>
    <w:p>
      <w:pPr>
        <w:pStyle w:val="Normal"/>
        <w:ind w:firstLine="567" w:left="0" w:right="0"/>
        <w:jc w:val="both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«Повышение квалификации специалистов релейной защиты и автоматики» - Частного образовательного учреждения дополнительного профессионального образования «Институт повышения квалификации специалистов релейной защиты и автоматики».</w:t>
      </w:r>
    </w:p>
    <w:p>
      <w:pPr>
        <w:pStyle w:val="Normal"/>
        <w:ind w:firstLine="567" w:left="0" w:right="0"/>
        <w:jc w:val="both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cs="Times New Roman" w:ascii="Times New Roman" w:hAnsi="Times New Roman"/>
          <w:sz w:val="26"/>
          <w:szCs w:val="26"/>
          <w14:ligatures w14:val="none"/>
        </w:rPr>
      </w:r>
    </w:p>
    <w:p>
      <w:pPr>
        <w:pStyle w:val="Normal"/>
        <w:ind w:firstLine="567" w:left="0" w:right="0"/>
        <w:jc w:val="both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cs="Times New Roman" w:ascii="Times New Roman" w:hAnsi="Times New Roman"/>
          <w:sz w:val="26"/>
          <w:szCs w:val="26"/>
          <w14:ligatures w14:val="none"/>
        </w:rPr>
      </w:r>
    </w:p>
    <w:p>
      <w:pPr>
        <w:pStyle w:val="Normal"/>
        <w:ind w:firstLine="567" w:left="0" w:right="0"/>
        <w:jc w:val="both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cs="Times New Roman" w:ascii="Times New Roman" w:hAnsi="Times New Roman"/>
          <w:sz w:val="26"/>
          <w:szCs w:val="26"/>
          <w14:ligatures w14:val="none"/>
        </w:rPr>
      </w:r>
    </w:p>
    <w:p>
      <w:pPr>
        <w:pStyle w:val="Normal"/>
        <w:ind w:firstLine="567" w:left="0" w:right="0"/>
        <w:jc w:val="both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cs="Times New Roman" w:ascii="Times New Roman" w:hAnsi="Times New Roman"/>
          <w:sz w:val="26"/>
          <w:szCs w:val="26"/>
          <w14:ligatures w14:val="none"/>
        </w:rPr>
      </w:r>
    </w:p>
    <w:p>
      <w:pPr>
        <w:pStyle w:val="Normal"/>
        <w:ind w:firstLine="567" w:left="0" w:right="0"/>
        <w:jc w:val="both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cs="Times New Roman" w:ascii="Times New Roman" w:hAnsi="Times New Roman"/>
          <w:sz w:val="26"/>
          <w:szCs w:val="26"/>
          <w14:ligatures w14:val="none"/>
        </w:rPr>
      </w:r>
    </w:p>
    <w:p>
      <w:pPr>
        <w:pStyle w:val="Normal"/>
        <w:ind w:firstLine="567" w:left="0" w:right="0"/>
        <w:jc w:val="both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cs="Times New Roman" w:ascii="Times New Roman" w:hAnsi="Times New Roman"/>
          <w:sz w:val="26"/>
          <w:szCs w:val="26"/>
          <w14:ligatures w14:val="none"/>
        </w:rPr>
      </w:r>
    </w:p>
    <w:p>
      <w:pPr>
        <w:pStyle w:val="Normal"/>
        <w:ind w:firstLine="567" w:left="0" w:right="0"/>
        <w:jc w:val="both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cs="Times New Roman" w:ascii="Times New Roman" w:hAnsi="Times New Roman"/>
          <w:sz w:val="26"/>
          <w:szCs w:val="26"/>
          <w14:ligatures w14:val="none"/>
        </w:rPr>
      </w:r>
    </w:p>
    <w:p>
      <w:pPr>
        <w:pStyle w:val="Normal"/>
        <w:ind w:firstLine="567" w:left="0" w:right="0"/>
        <w:jc w:val="both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cs="Times New Roman" w:ascii="Times New Roman" w:hAnsi="Times New Roman"/>
          <w:sz w:val="26"/>
          <w:szCs w:val="26"/>
          <w14:ligatures w14:val="none"/>
        </w:rPr>
      </w:r>
    </w:p>
    <w:p>
      <w:pPr>
        <w:pStyle w:val="Normal"/>
        <w:ind w:firstLine="567" w:left="0" w:right="0"/>
        <w:jc w:val="both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cs="Times New Roman" w:ascii="Times New Roman" w:hAnsi="Times New Roman"/>
          <w:sz w:val="26"/>
          <w:szCs w:val="26"/>
          <w14:ligatures w14:val="none"/>
        </w:rPr>
      </w:r>
    </w:p>
    <w:p>
      <w:pPr>
        <w:pStyle w:val="Normal"/>
        <w:ind w:firstLine="425" w:left="0" w:right="0"/>
        <w:jc w:val="both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>Финалисты Конкурса 2024 года с награждением дипломами «Марка качества Чувашской Республики» 2024 года</w:t>
      </w:r>
      <w:r>
        <w:rPr>
          <w:rFonts w:eastAsia="Times New Roman" w:cs="Times New Roman" w:ascii="Times New Roman" w:hAnsi="Times New Roman"/>
          <w:b/>
          <w:bCs/>
          <w:i/>
          <w:color w:val="000000"/>
          <w:sz w:val="26"/>
          <w:szCs w:val="26"/>
        </w:rPr>
        <w:t>:</w:t>
      </w:r>
    </w:p>
    <w:p>
      <w:pPr>
        <w:pStyle w:val="Normal"/>
        <w:ind w:firstLine="425" w:left="0" w:right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540"/>
        <w:jc w:val="both"/>
        <w:rPr>
          <w:rFonts w:ascii="Times New Roman" w:hAnsi="Times New Roman" w:cs="Times New Roman"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>в номинации «Продовольственные товары»: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«Мука пшеничная хлебопекарная высшего сорта «Чебоксарская» - ГОСТ 26574-2017» - акционерного общества «Чувашхлебопродукт»;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 xml:space="preserve">«Колбаса полукопченая «Краковская», Мясной продукт категории Б, охлажденный» - общества с ограниченной ответственностью «Ядринский мясокомбинат Чувашпотребсоюза»; 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«Пряники «Цивильские» - общества с ограниченной ответственностью «Хлебокомбинат Цивильского райпо»;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«Напиток безалкогольный «Березовый Сокоток» - общества с ограниченной ответственностью «Янтарь»;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«Конфеты вафельные «Отломи» - акционерного общества «Акконд»;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«Молоко питьевое стерилизованное» - сельскохозяйственного потребительского снабженческо- сбытовой кооператива «Деревенский дворик»;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«Изделия хлебобулочные сдобные: Петровские баранки сдоба» - закрытого акционерного общества «Хлебокомбинат Петровский»;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«Хлеб Дарницкий формовой» - закрытого акционерного общества «Хлебокомбинат Петровский»;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«Хлеб «Цивильный» - общества с ограниченной ответственностью  «Красноармейский Хлебокомбинат»;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«Сок «Яблочный» прямого отжима пастеризованный» - общества с ограниченной ответственностью  «Кооператор»;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«Молоко питьевое пастеризованное с массовой долей жира 3,2% с товарным знаком Гармония дня» - общества с ограниченной ответственностью «АККОНДМОЛОКО»;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«Полуфабрикат из мяса птицы (цыплят- бройлеров) кусковой мясокостный в маринаде охлажденный Крылышки цыпленка-бройлера с куркумой» - общества с ограниченной ответственностью «Мега Юрма»;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ab/>
        <w:t>«Полуфабрикат, содержащий мясо птицы (цыплят-бройлеров), рубленый формованный панированный охлажденный, Котлеты «По-киевски» из мяса цыплят-бройлеров» - общества с ограниченной ответственностью «Мега Юрма»;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ab/>
        <w:t>«Шартан «Приволжский» - общества с ограниченной ответственностью «Мясоперерабатывающее предприятие «Приволжские колбасы»;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  <w14:ligatures w14:val="none"/>
        </w:rPr>
      </w:r>
    </w:p>
    <w:p>
      <w:pPr>
        <w:pStyle w:val="Normal"/>
        <w:ind w:firstLine="540"/>
        <w:jc w:val="both"/>
        <w:rPr>
          <w:rFonts w:ascii="Times New Roman" w:hAnsi="Times New Roman" w:cs="Times New Roman"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>в номинации «Промышленные товары для населения»: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«Футболка женская 20227» - общества с ограниченной ответственностью «Швейная фабрика «Пике»;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«Двери деревянные» - общества с ограниченной ответственностью «Витора»;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  <w:lang w:eastAsia="en-US"/>
        </w:rPr>
        <w:t xml:space="preserve">«Блоки дверные в сборе (комплектно), Полотна дверные (не входящие в блоки), Коробки оконные и дверные» - </w:t>
      </w:r>
      <w:r>
        <w:rPr>
          <w:rFonts w:cs="Times New Roman" w:ascii="Times New Roman" w:hAnsi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cs="Times New Roman" w:ascii="Times New Roman" w:hAnsi="Times New Roman"/>
          <w:sz w:val="26"/>
          <w:szCs w:val="26"/>
          <w:lang w:eastAsia="en-US"/>
        </w:rPr>
        <w:t>«Союз-Формат»;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«Сорочка мужская» - акционерного общества «Швейная фабрика «Элита»;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  <w14:ligatures w14:val="none"/>
        </w:rPr>
      </w:r>
    </w:p>
    <w:p>
      <w:pPr>
        <w:pStyle w:val="Normal"/>
        <w:ind w:firstLine="540"/>
        <w:jc w:val="both"/>
        <w:rPr>
          <w:rFonts w:ascii="Times New Roman" w:hAnsi="Times New Roman" w:cs="Times New Roman"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>в номинации «Продукция производственно-технического назначения»: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«Устройства защиты и автоматики комплектные ТОР 200» - общества с ограниченной ответственностью «Релематика»;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«Многофункциональный измерительный преобразователь Е900ЭЛ» - общества с ограниченной ответственностью «Электроприбор»;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«Пестицид Торнадо 500, водный раствор (500 г/л глифосата кислоты (изопропиламинная соль)» - филиала акционерного общества фирма «Август» «Вурнарский завод смесевых препаратов»;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«Котел отопительный универсальный Т-21» - акционерного общества «Алатырский механический завод»;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«СТР А 460 07-2» - акционерного общества «Строймаш»;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«ППГнг(А)-НЕ 3x2,5 Кабель силовой с медными жилами, не распространяющий горение и огнестойкий, с изоляцией и оболочкой из полимерной композиции, не содержащий галогенов. Кабель 3-ех жильный с сечением 2,5 мм.» -  акционерного общества «Марпосадкабель»;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cs="Times New Roman" w:ascii="Times New Roman" w:hAnsi="Times New Roman"/>
          <w:sz w:val="26"/>
          <w:szCs w:val="26"/>
          <w14:ligatures w14:val="none"/>
        </w:rPr>
      </w:r>
    </w:p>
    <w:p>
      <w:pPr>
        <w:pStyle w:val="Normal"/>
        <w:ind w:firstLine="540"/>
        <w:jc w:val="both"/>
        <w:rPr>
          <w:rFonts w:ascii="Times New Roman" w:hAnsi="Times New Roman" w:cs="Times New Roman"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>в номинации «Услуги»: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«Деятельность предприятий общественного питания с обслуживанием на вынос» - Индивидуального предпринимателя Митрофановой Екатерины Геннадьевны;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«Гостиница «Новый континент» - Индивидуального предпринимателя Вознесенской Марины Владимировны;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«Государственная услуга по государственной регистрации гражданского состояния» - отдела ЗАГС администрации г. Шумерля;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«Услуги по электроснабжению» - акционерного общества «Чувашская энергосбытовая компания»;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«Бытовые услуги населению – салон красоты «Queen Beauty studio» (Квин Бьюти) - индивидуального предпринимателя Белякова Романа Евгеньевича;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  <w14:ligatures w14:val="none"/>
        </w:rPr>
      </w:r>
    </w:p>
    <w:p>
      <w:pPr>
        <w:pStyle w:val="Normal"/>
        <w:ind w:firstLine="540"/>
        <w:jc w:val="both"/>
        <w:rPr>
          <w:rFonts w:ascii="Times New Roman" w:hAnsi="Times New Roman" w:cs="Times New Roman"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>в номинации «Образовательные услуги»: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«Образование детей и взрослых, не включенное в другие группировки» - индивидуального предпринимателя Ладиной Людмилы Николаевны;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«Образование профессиональное дополнительное, деятельность школ подготовки водителей автотранспортных средств» - профессионального образовательного учреждения Чебоксарская объединенная техническая школа Общероссийской общественно-государственной организации «Добровольное общество содействия армии, авиации и флоту России»;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cs="Times New Roman" w:ascii="Times New Roman" w:hAnsi="Times New Roman"/>
          <w:sz w:val="26"/>
          <w:szCs w:val="26"/>
        </w:rPr>
        <w:t>«Образование детей и взрослых, не включенное в другие группировки» - индивидуального предпринимателя Фенькиной Елены Николаевны.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  <w14:ligatures w14:val="none"/>
        </w:rPr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cs="Times New Roman" w:ascii="Times New Roman" w:hAnsi="Times New Roman"/>
          <w:sz w:val="26"/>
          <w:szCs w:val="26"/>
          <w14:ligatures w14:val="none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BodyTextFirstIndent"/>
        <w:ind w:hanging="0"/>
        <w:rPr>
          <w:rFonts w:ascii="Times New Roman" w:hAnsi="Times New Roman" w:cs="Times New Roman"/>
          <w:sz w:val="26"/>
          <w:szCs w:val="26"/>
        </w:rPr>
      </w:pPr>
      <w:hyperlink r:id="rId2">
        <w:r>
          <w:rPr>
            <w:rStyle w:val="Hyperlink"/>
            <w:rFonts w:cs="Times New Roman" w:ascii="Times New Roman" w:hAnsi="Times New Roman"/>
            <w:sz w:val="26"/>
            <w:szCs w:val="26"/>
          </w:rPr>
          <w:t>Постановление Кабинета Министров ЧР от 26.05.2011 N 212</w:t>
        </w:r>
      </w:hyperlink>
    </w:p>
    <w:sectPr>
      <w:type w:val="nextPage"/>
      <w:pgSz w:w="11906" w:h="16838"/>
      <w:pgMar w:left="1418" w:right="102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Microsoft Sans Serif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Microsoft Sans Serif" w:hAnsi="Microsoft Sans Serif" w:eastAsia="Microsoft Sans Serif" w:cs="Microsoft Sans Serif"/>
      <w:color w:val="000000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9"/>
    <w:qFormat/>
    <w:pPr>
      <w:keepNext w:val="true"/>
      <w:tabs>
        <w:tab w:val="clear" w:pos="708"/>
        <w:tab w:val="left" w:pos="1440" w:leader="none"/>
        <w:tab w:val="left" w:pos="1995" w:leader="none"/>
      </w:tabs>
      <w:jc w:val="center"/>
      <w:outlineLvl w:val="0"/>
    </w:pPr>
    <w:rPr>
      <w:rFonts w:ascii="Times New Roman" w:hAnsi="Times New Roman" w:eastAsia="Times New Roman" w:cs="Times New Roman"/>
      <w:b/>
      <w:bCs/>
      <w:color w:val="000000"/>
      <w:lang w:val="en-US" w:eastAsia="ar-SA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semiHidden/>
    <w:unhideWhenUsed/>
    <w:qFormat/>
    <w:pPr>
      <w:keepNext w:val="true"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Bodytext2">
    <w:name w:val="Body text (2)_"/>
    <w:qFormat/>
    <w:rPr>
      <w:b/>
      <w:bCs/>
      <w:spacing w:val="10"/>
      <w:sz w:val="24"/>
      <w:szCs w:val="24"/>
      <w:lang w:bidi="ar-SA"/>
    </w:rPr>
  </w:style>
  <w:style w:type="character" w:styleId="Bodytext2Spacing4pt">
    <w:name w:val="Body text (2) + Spacing 4 pt"/>
    <w:qFormat/>
    <w:rPr>
      <w:b/>
      <w:bCs/>
      <w:spacing w:val="90"/>
      <w:sz w:val="24"/>
      <w:szCs w:val="24"/>
      <w:lang w:bidi="ar-SA"/>
    </w:rPr>
  </w:style>
  <w:style w:type="character" w:styleId="Bodytext">
    <w:name w:val="Body text_"/>
    <w:qFormat/>
    <w:rPr>
      <w:sz w:val="24"/>
      <w:szCs w:val="24"/>
      <w:lang w:bidi="ar-SA"/>
    </w:rPr>
  </w:style>
  <w:style w:type="character" w:styleId="Style8">
    <w:name w:val="Знак сноски"/>
    <w:semiHidden/>
    <w:qFormat/>
    <w:rPr>
      <w:vertAlign w:val="superscript"/>
    </w:rPr>
  </w:style>
  <w:style w:type="character" w:styleId="Style9">
    <w:name w:val="Гиперссылка"/>
    <w:qFormat/>
    <w:rPr>
      <w:color w:val="0000FF"/>
      <w:u w:val="single"/>
    </w:rPr>
  </w:style>
  <w:style w:type="character" w:styleId="1">
    <w:name w:val="Заголовок 1 Знак"/>
    <w:uiPriority w:val="99"/>
    <w:qFormat/>
    <w:rPr>
      <w:b/>
      <w:bCs/>
      <w:sz w:val="24"/>
      <w:szCs w:val="24"/>
      <w:lang w:eastAsia="ar-SA"/>
    </w:rPr>
  </w:style>
  <w:style w:type="character" w:styleId="3">
    <w:name w:val="Заголовок 3 Знак"/>
    <w:semiHidden/>
    <w:qFormat/>
    <w:rPr>
      <w:rFonts w:ascii="Cambria" w:hAnsi="Cambria" w:eastAsia="Times New Roman" w:cs="Times New Roman"/>
      <w:b/>
      <w:bCs/>
      <w:color w:val="000000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0">
    <w:name w:val="Заголовок"/>
    <w:basedOn w:val="Normal"/>
    <w:next w:val="BodyText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1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1"/>
    <w:pPr/>
    <w:rPr>
      <w:rFonts w:ascii="PT Astra Serif" w:hAnsi="PT Astra Serif" w:cs="Noto Sans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21">
    <w:name w:val="Body text (2)"/>
    <w:basedOn w:val="Normal"/>
    <w:qFormat/>
    <w:pPr>
      <w:shd w:val="clear" w:color="auto" w:fill="FFFFFF"/>
      <w:spacing w:lineRule="exact" w:line="298"/>
      <w:jc w:val="center"/>
    </w:pPr>
    <w:rPr>
      <w:rFonts w:ascii="Times New Roman" w:hAnsi="Times New Roman" w:eastAsia="Times New Roman" w:cs="Times New Roman"/>
      <w:b/>
      <w:bCs/>
      <w:color w:val="000000"/>
      <w:spacing w:val="10"/>
      <w:lang w:val="en-US" w:eastAsia="en-US"/>
    </w:rPr>
  </w:style>
  <w:style w:type="paragraph" w:styleId="Bodytext11">
    <w:name w:val="Body text1"/>
    <w:basedOn w:val="Normal"/>
    <w:qFormat/>
    <w:pPr>
      <w:shd w:val="clear" w:color="auto" w:fill="FFFFFF"/>
      <w:spacing w:lineRule="exact" w:line="278"/>
    </w:pPr>
    <w:rPr>
      <w:rFonts w:ascii="Times New Roman" w:hAnsi="Times New Roman" w:eastAsia="Times New Roman" w:cs="Times New Roman"/>
      <w:color w:val="000000"/>
      <w:lang w:val="en-US" w:eastAsia="en-US"/>
    </w:rPr>
  </w:style>
  <w:style w:type="paragraph" w:styleId="ConsPlusNonformat">
    <w:name w:val="ConsPlusNonformat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Courier New"/>
      <w:color w:val="auto"/>
      <w:kern w:val="0"/>
      <w:sz w:val="20"/>
      <w:szCs w:val="20"/>
      <w:lang w:val="ru-RU" w:eastAsia="ru-RU" w:bidi="ar-SA"/>
    </w:rPr>
  </w:style>
  <w:style w:type="paragraph" w:styleId="31">
    <w:name w:val="Основной текст 3"/>
    <w:basedOn w:val="Normal"/>
    <w:qFormat/>
    <w:pPr/>
    <w:rPr>
      <w:rFonts w:ascii="Times New Roman" w:hAnsi="Times New Roman" w:eastAsia="Times New Roman" w:cs="Times New Roman"/>
      <w:color w:val="000000"/>
      <w:sz w:val="20"/>
    </w:rPr>
  </w:style>
  <w:style w:type="paragraph" w:styleId="Style13">
    <w:name w:val="Текст выноски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32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</w:rPr>
  </w:style>
  <w:style w:type="paragraph" w:styleId="Style14">
    <w:name w:val="Таблицы (моноширинный)"/>
    <w:basedOn w:val="Normal"/>
    <w:qFormat/>
    <w:pPr>
      <w:widowControl w:val="false"/>
      <w:jc w:val="both"/>
    </w:pPr>
    <w:rPr>
      <w:rFonts w:ascii="Courier New" w:hAnsi="Courier New" w:eastAsia="Times New Roman" w:cs="Courier New"/>
      <w:color w:val="000000"/>
      <w:sz w:val="20"/>
      <w:szCs w:val="20"/>
    </w:rPr>
  </w:style>
  <w:style w:type="paragraph" w:styleId="BodyTextIndent">
    <w:name w:val="Body Text Indent"/>
    <w:basedOn w:val="Normal"/>
    <w:pPr>
      <w:spacing w:before="0" w:after="120"/>
      <w:ind w:left="283"/>
    </w:pPr>
    <w:rPr/>
  </w:style>
  <w:style w:type="paragraph" w:styleId="ConsTitle">
    <w:name w:val="ConsTitle"/>
    <w:qFormat/>
    <w:pPr>
      <w:widowControl/>
      <w:suppressAutoHyphens w:val="true"/>
      <w:bidi w:val="0"/>
      <w:spacing w:before="0" w:after="0"/>
      <w:ind w:right="19772"/>
      <w:jc w:val="left"/>
    </w:pPr>
    <w:rPr>
      <w:rFonts w:ascii="Arial" w:hAnsi="Arial" w:eastAsia="Tahoma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Nonformat">
    <w:name w:val="ConsNonformat"/>
    <w:qFormat/>
    <w:pPr>
      <w:widowControl/>
      <w:suppressAutoHyphens w:val="true"/>
      <w:bidi w:val="0"/>
      <w:spacing w:before="0" w:after="0"/>
      <w:ind w:right="19772"/>
      <w:jc w:val="left"/>
    </w:pPr>
    <w:rPr>
      <w:rFonts w:ascii="Courier New" w:hAnsi="Courier New" w:eastAsia="Tahoma" w:cs="Courier New"/>
      <w:color w:val="auto"/>
      <w:kern w:val="0"/>
      <w:sz w:val="20"/>
      <w:szCs w:val="20"/>
      <w:lang w:val="ru-RU" w:eastAsia="ru-RU" w:bidi="ar-SA"/>
    </w:rPr>
  </w:style>
  <w:style w:type="paragraph" w:styleId="Style15">
    <w:name w:val="Содержимое таблицы"/>
    <w:basedOn w:val="Normal"/>
    <w:uiPriority w:val="99"/>
    <w:qFormat/>
    <w:pPr>
      <w:suppressLineNumbers/>
    </w:pPr>
    <w:rPr>
      <w:rFonts w:ascii="Times New Roman" w:hAnsi="Times New Roman" w:eastAsia="Times New Roman" w:cs="Times New Roman"/>
      <w:color w:val="000000"/>
      <w:lang w:eastAsia="ar-SA"/>
    </w:rPr>
  </w:style>
  <w:style w:type="paragraph" w:styleId="Style16">
    <w:name w:val="Заголовок таблицы"/>
    <w:basedOn w:val="Style15"/>
    <w:uiPriority w:val="99"/>
    <w:qFormat/>
    <w:pPr>
      <w:jc w:val="center"/>
    </w:pPr>
    <w:rPr>
      <w:b/>
      <w:bCs/>
      <w:i/>
      <w:iCs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ahoma" w:cs="Calibri"/>
      <w:color w:val="auto"/>
      <w:kern w:val="0"/>
      <w:sz w:val="22"/>
      <w:szCs w:val="20"/>
      <w:lang w:val="ru-RU" w:eastAsia="ru-RU" w:bidi="ar-SA"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numbering" w:styleId="Style17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s.cap.ru/file/cvWSLBIDXmuhQfazpO4tJB5wdMStx6w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LibreOffice/7.6.7.2$Linux_X86_64 LibreOffice_project/60$Build-2</Application>
  <AppVersion>15.0000</AppVersion>
  <Pages>3</Pages>
  <Words>695</Words>
  <Characters>5690</Characters>
  <CharactersWithSpaces>6340</CharactersWithSpaces>
  <Paragraphs>57</Paragraphs>
  <Company>GKSI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2024-11-27T18:09:00Z</dcterms:created>
  <dc:creator>indust5</dc:creator>
  <dc:description/>
  <dc:language>ru-RU</dc:language>
  <cp:lastModifiedBy/>
  <dcterms:modified xsi:type="dcterms:W3CDTF">2025-05-07T11:40:45Z</dcterms:modified>
  <cp:revision>50</cp:revision>
  <dc:subject/>
  <dc:title>ПРОТОКОЛ №1</dc:title>
  <cp:version>786432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