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BB03CB" w:rsidTr="00BB03CB">
        <w:trPr>
          <w:jc w:val="center"/>
        </w:trPr>
        <w:tc>
          <w:tcPr>
            <w:tcW w:w="3936" w:type="dxa"/>
          </w:tcPr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Чӑваш Республикин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BB03CB" w:rsidRDefault="00BB03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5848F0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12.11.2024</w:t>
            </w:r>
            <w:r w:rsidR="00BB03CB">
              <w:rPr>
                <w:rFonts w:ascii="Times New Roman" w:hAnsi="Times New Roman"/>
                <w:b/>
                <w:bCs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Cs w:val="24"/>
              </w:rPr>
              <w:t>1371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BB03CB" w:rsidRDefault="00BB03C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BB03CB" w:rsidRDefault="00BB03CB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B03CB" w:rsidRDefault="005848F0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12.11.2024 </w:t>
            </w:r>
            <w:r w:rsidR="00BB03CB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1371</w:t>
            </w: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B03CB" w:rsidRDefault="00BB03C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город Канаш</w:t>
            </w:r>
          </w:p>
        </w:tc>
      </w:tr>
    </w:tbl>
    <w:p w:rsidR="00F122C7" w:rsidRDefault="00F122C7"/>
    <w:p w:rsidR="006D4051" w:rsidRDefault="006D4051" w:rsidP="006D4051">
      <w:pPr>
        <w:keepNext/>
        <w:ind w:right="4819"/>
        <w:jc w:val="both"/>
        <w:outlineLvl w:val="1"/>
        <w:rPr>
          <w:rFonts w:ascii="Times New Roman" w:hAnsi="Times New Roman"/>
          <w:b/>
          <w:bCs/>
          <w:szCs w:val="24"/>
        </w:rPr>
      </w:pPr>
    </w:p>
    <w:p w:rsidR="006D4051" w:rsidRDefault="006D4051" w:rsidP="006D4051">
      <w:pPr>
        <w:keepNext/>
        <w:ind w:right="4819"/>
        <w:jc w:val="both"/>
        <w:outlineLvl w:val="1"/>
        <w:rPr>
          <w:rFonts w:ascii="Times New Roman" w:hAnsi="Times New Roman"/>
          <w:b/>
          <w:bCs/>
          <w:szCs w:val="24"/>
        </w:rPr>
      </w:pPr>
    </w:p>
    <w:p w:rsidR="0043410A" w:rsidRPr="0043410A" w:rsidRDefault="0043410A" w:rsidP="0043410A">
      <w:pPr>
        <w:ind w:right="4591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Об утверждении цен на платные услуги (работы), оказываемые (выполняемые)  Автономным учреждением «Бюро технической инвентаризации» города Канаш Чувашской Республики»</w:t>
      </w:r>
    </w:p>
    <w:p w:rsidR="006D4051" w:rsidRPr="006D4051" w:rsidRDefault="006D4051" w:rsidP="006D4051">
      <w:pPr>
        <w:keepNext/>
        <w:ind w:right="4819"/>
        <w:jc w:val="both"/>
        <w:outlineLvl w:val="1"/>
        <w:rPr>
          <w:rFonts w:ascii="Times New Roman" w:hAnsi="Times New Roman"/>
          <w:b/>
          <w:bCs/>
          <w:szCs w:val="24"/>
        </w:rPr>
      </w:pPr>
    </w:p>
    <w:p w:rsidR="006D4051" w:rsidRPr="006D4051" w:rsidRDefault="006D4051" w:rsidP="006D4051">
      <w:pPr>
        <w:rPr>
          <w:rFonts w:ascii="Times New Roman" w:hAnsi="Times New Roman"/>
          <w:szCs w:val="24"/>
        </w:rPr>
      </w:pPr>
    </w:p>
    <w:p w:rsidR="006D4051" w:rsidRPr="006D4051" w:rsidRDefault="006D4051" w:rsidP="006D4051">
      <w:pPr>
        <w:ind w:left="-180"/>
        <w:rPr>
          <w:rFonts w:ascii="Times New Roman" w:hAnsi="Times New Roman"/>
          <w:szCs w:val="24"/>
        </w:rPr>
      </w:pPr>
    </w:p>
    <w:p w:rsidR="0043410A" w:rsidRPr="0043410A" w:rsidRDefault="0043410A" w:rsidP="0043410A">
      <w:pPr>
        <w:pStyle w:val="ConsPlusNormal"/>
        <w:ind w:firstLine="567"/>
        <w:jc w:val="both"/>
        <w:rPr>
          <w:b/>
        </w:rPr>
      </w:pPr>
      <w:r w:rsidRPr="0043410A"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Приказом Госстроя РФ от 15 мая 2002 № 79 «Об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деятельности», Приказом Минэкономразвития России от 18 января 2012                  №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плана», Постановлением Кабинета Министров Чувашской Республики от 22 марта 2023 г. № 175 «Об утверждении ставок для технической инвентаризации жилищного фонда», решением Собрания депутатов города Канаш Чувашской Республики от 28 января 2011 года № 5/2 «О Порядке принятия решений об установлении цен (тарифов) на услуги муниципальных предприятий и учреждений города Канаш», </w:t>
      </w:r>
      <w:r w:rsidRPr="0043410A">
        <w:rPr>
          <w:b/>
        </w:rPr>
        <w:t>Администрация города Канаш Чувашской Республики постановляет:</w:t>
      </w:r>
    </w:p>
    <w:p w:rsidR="0043410A" w:rsidRPr="0043410A" w:rsidRDefault="0043410A" w:rsidP="0043410A">
      <w:pPr>
        <w:ind w:firstLine="900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firstLine="708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Утвердить цены на платные услуги (работы), оказываемые (выполняемые) автономным учреждением «Бюро технической инвентаризации» города Канаш Чувашской Республики» согласно приложению № 1 к настоящему постановлению.</w:t>
      </w:r>
    </w:p>
    <w:p w:rsidR="0043410A" w:rsidRPr="0043410A" w:rsidRDefault="0043410A" w:rsidP="0043410A">
      <w:pPr>
        <w:ind w:firstLine="708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2. Утвердить ставки для осуществления кадастровой и </w:t>
      </w:r>
      <w:bookmarkStart w:id="0" w:name="_Hlk30692678"/>
      <w:r w:rsidRPr="0043410A">
        <w:rPr>
          <w:rFonts w:ascii="Times New Roman" w:hAnsi="Times New Roman"/>
        </w:rPr>
        <w:t>землеустроительной</w:t>
      </w:r>
      <w:bookmarkEnd w:id="0"/>
      <w:r w:rsidRPr="0043410A">
        <w:rPr>
          <w:rFonts w:ascii="Times New Roman" w:hAnsi="Times New Roman"/>
        </w:rPr>
        <w:t xml:space="preserve"> деятельности, оказываемые (выполняемые) автономным учреждением «Бюро технической инвентаризации» города Канаш Чувашской Республики» согласно приложению № 2 к настоящему постановлению.</w:t>
      </w:r>
    </w:p>
    <w:p w:rsidR="0043410A" w:rsidRPr="0043410A" w:rsidRDefault="0043410A" w:rsidP="0043410A">
      <w:pPr>
        <w:ind w:firstLine="720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3. Признать утратившим силу постановление администрации города Канаш Чувашской Республики</w:t>
      </w:r>
      <w:r w:rsidR="00C53475">
        <w:rPr>
          <w:rFonts w:ascii="Times New Roman" w:hAnsi="Times New Roman"/>
        </w:rPr>
        <w:t xml:space="preserve"> от 15.05.2023 № 420</w:t>
      </w:r>
      <w:r w:rsidRPr="0043410A">
        <w:rPr>
          <w:rFonts w:ascii="Times New Roman" w:hAnsi="Times New Roman"/>
        </w:rPr>
        <w:t xml:space="preserve"> «Об утверждении цен на платные услуги (работы), оказываемые (выполняемые) АУ «Бюро технической инвентаризации» города Канаш Чувашской Республики». </w:t>
      </w:r>
    </w:p>
    <w:p w:rsidR="0043410A" w:rsidRPr="0043410A" w:rsidRDefault="0043410A" w:rsidP="0043410A">
      <w:pPr>
        <w:shd w:val="clear" w:color="auto" w:fill="FFFFFF"/>
        <w:tabs>
          <w:tab w:val="left" w:pos="1332"/>
        </w:tabs>
        <w:ind w:firstLine="720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4. Контроль за исполнением настоящего постановления возложить на заместителя главы – начальника отдела эконо</w:t>
      </w:r>
      <w:r w:rsidR="00C53475">
        <w:rPr>
          <w:rFonts w:ascii="Times New Roman" w:hAnsi="Times New Roman"/>
        </w:rPr>
        <w:t>мики и имущественных отношений а</w:t>
      </w:r>
      <w:r w:rsidRPr="0043410A">
        <w:rPr>
          <w:rFonts w:ascii="Times New Roman" w:hAnsi="Times New Roman"/>
        </w:rPr>
        <w:t>дминистрации города Канаш Н.И. Белова.</w:t>
      </w:r>
    </w:p>
    <w:p w:rsidR="0043410A" w:rsidRPr="0043410A" w:rsidRDefault="0043410A" w:rsidP="0043410A">
      <w:pPr>
        <w:shd w:val="clear" w:color="auto" w:fill="FFFFFF"/>
        <w:tabs>
          <w:tab w:val="left" w:pos="1332"/>
        </w:tabs>
        <w:ind w:firstLine="720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5. Настоящее постановление вступает в силу после его официального опубликования.</w:t>
      </w:r>
    </w:p>
    <w:p w:rsidR="0043410A" w:rsidRPr="0043410A" w:rsidRDefault="0043410A" w:rsidP="0043410A">
      <w:pPr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jc w:val="both"/>
        <w:rPr>
          <w:rFonts w:ascii="Times New Roman" w:hAnsi="Times New Roman"/>
        </w:rPr>
      </w:pPr>
    </w:p>
    <w:p w:rsidR="0043410A" w:rsidRPr="00737449" w:rsidRDefault="0043410A" w:rsidP="0043410A">
      <w:pPr>
        <w:jc w:val="both"/>
      </w:pPr>
      <w:r w:rsidRPr="0043410A">
        <w:rPr>
          <w:rFonts w:ascii="Times New Roman" w:hAnsi="Times New Roman"/>
        </w:rPr>
        <w:t xml:space="preserve">Глава города   </w:t>
      </w:r>
      <w:r w:rsidR="0086245B">
        <w:rPr>
          <w:rFonts w:ascii="Times New Roman" w:hAnsi="Times New Roman"/>
        </w:rPr>
        <w:t xml:space="preserve">                          </w:t>
      </w:r>
      <w:r w:rsidRPr="0043410A">
        <w:rPr>
          <w:rFonts w:ascii="Times New Roman" w:hAnsi="Times New Roman"/>
        </w:rPr>
        <w:t xml:space="preserve">                                                                                    В.Н. Михайлов</w:t>
      </w:r>
    </w:p>
    <w:p w:rsidR="0043410A" w:rsidRDefault="0043410A" w:rsidP="0043410A">
      <w:pPr>
        <w:ind w:firstLine="900"/>
        <w:jc w:val="right"/>
      </w:pPr>
    </w:p>
    <w:p w:rsidR="0043410A" w:rsidRDefault="0043410A" w:rsidP="0043410A">
      <w:pPr>
        <w:ind w:firstLine="900"/>
        <w:jc w:val="right"/>
      </w:pP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AB1952" w:rsidRDefault="00AB1952" w:rsidP="0043410A">
      <w:pPr>
        <w:ind w:firstLine="900"/>
        <w:jc w:val="right"/>
        <w:rPr>
          <w:rFonts w:ascii="Times New Roman" w:hAnsi="Times New Roman"/>
        </w:rPr>
      </w:pP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lastRenderedPageBreak/>
        <w:t xml:space="preserve">Приложение № 1 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Утвержден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постановлением администрации города Канаш 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  <w:b/>
        </w:rPr>
      </w:pPr>
      <w:r w:rsidRPr="0043410A">
        <w:rPr>
          <w:rFonts w:ascii="Times New Roman" w:hAnsi="Times New Roman"/>
        </w:rPr>
        <w:t xml:space="preserve">Чувашской Республики  от   </w:t>
      </w:r>
      <w:r w:rsidR="005848F0">
        <w:rPr>
          <w:rFonts w:ascii="Times New Roman" w:hAnsi="Times New Roman"/>
        </w:rPr>
        <w:t>12.11.</w:t>
      </w:r>
      <w:r w:rsidRPr="0043410A">
        <w:rPr>
          <w:rFonts w:ascii="Times New Roman" w:hAnsi="Times New Roman"/>
        </w:rPr>
        <w:t xml:space="preserve"> 2024 г  </w:t>
      </w:r>
      <w:r w:rsidRPr="0043410A">
        <w:rPr>
          <w:rFonts w:ascii="Times New Roman" w:hAnsi="Times New Roman"/>
          <w:b/>
        </w:rPr>
        <w:t xml:space="preserve"> </w:t>
      </w:r>
      <w:r w:rsidRPr="0043410A">
        <w:rPr>
          <w:rFonts w:ascii="Times New Roman" w:hAnsi="Times New Roman"/>
        </w:rPr>
        <w:t xml:space="preserve">№ </w:t>
      </w:r>
      <w:r w:rsidR="005848F0">
        <w:rPr>
          <w:rFonts w:ascii="Times New Roman" w:hAnsi="Times New Roman"/>
        </w:rPr>
        <w:t>1371</w:t>
      </w:r>
      <w:r w:rsidRPr="0043410A">
        <w:rPr>
          <w:rFonts w:ascii="Times New Roman" w:hAnsi="Times New Roman"/>
        </w:rPr>
        <w:t xml:space="preserve">   </w:t>
      </w:r>
    </w:p>
    <w:p w:rsidR="0043410A" w:rsidRPr="0043410A" w:rsidRDefault="0043410A" w:rsidP="0043410A">
      <w:pPr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Перечень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цен на платные услуги (работы), оказываемые (выполняемые)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 xml:space="preserve"> автономным учреждением  «Бюро технической инвентаризации»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 xml:space="preserve"> города Канаш Чувашской Республики»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  <w:sz w:val="20"/>
        </w:rPr>
      </w:pPr>
    </w:p>
    <w:p w:rsidR="0043410A" w:rsidRPr="0043410A" w:rsidRDefault="0043410A" w:rsidP="0043410A">
      <w:pPr>
        <w:ind w:left="567"/>
        <w:jc w:val="both"/>
        <w:rPr>
          <w:rFonts w:ascii="Times New Roman" w:eastAsia="Calibri" w:hAnsi="Times New Roman"/>
          <w:lang w:eastAsia="en-US"/>
        </w:rPr>
      </w:pPr>
      <w:r w:rsidRPr="0043410A">
        <w:rPr>
          <w:rFonts w:ascii="Times New Roman" w:hAnsi="Times New Roman"/>
        </w:rPr>
        <w:t xml:space="preserve">1. Перечень цен на платные услуги (работы), оказываемые </w:t>
      </w:r>
      <w:r w:rsidRPr="0043410A">
        <w:rPr>
          <w:rFonts w:ascii="Times New Roman" w:eastAsia="Calibri" w:hAnsi="Times New Roman"/>
          <w:lang w:eastAsia="en-US"/>
        </w:rPr>
        <w:t>по технической инвентаризации недвижимого имущества:</w:t>
      </w:r>
    </w:p>
    <w:p w:rsidR="0043410A" w:rsidRPr="0043410A" w:rsidRDefault="0043410A" w:rsidP="0043410A">
      <w:pPr>
        <w:ind w:left="567"/>
        <w:jc w:val="both"/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701"/>
        <w:gridCol w:w="2977"/>
      </w:tblGrid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 видов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Стоимость услуг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Срочно</w:t>
            </w:r>
          </w:p>
        </w:tc>
      </w:tr>
      <w:tr w:rsidR="0043410A" w:rsidRPr="0043410A" w:rsidTr="00023C7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технического паспорта на квартиру (1экземпляр) в бумажном виде:</w:t>
            </w:r>
          </w:p>
          <w:p w:rsidR="0043410A" w:rsidRPr="0043410A" w:rsidRDefault="0043410A" w:rsidP="00023C78">
            <w:pPr>
              <w:ind w:firstLine="454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- на одно, двухкомнатные квартиры</w:t>
            </w:r>
          </w:p>
          <w:p w:rsidR="0043410A" w:rsidRPr="0043410A" w:rsidRDefault="0043410A" w:rsidP="00023C78">
            <w:pPr>
              <w:ind w:firstLine="454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15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 рабочих дня – 4140 руб.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6210 руб.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ind w:firstLine="454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- на квартиры 3 и более комнат </w:t>
            </w:r>
          </w:p>
          <w:p w:rsidR="0043410A" w:rsidRPr="0043410A" w:rsidRDefault="0043410A" w:rsidP="00023C78">
            <w:pPr>
              <w:ind w:firstLine="454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15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2400,00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 рабочих дня – 4800 руб.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7200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технического паспорта на жилой дом, встроенное нежилое помещение в многоквартирном жилом доме  в бумажном виде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15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Дубликат технического паспорта на квартиру, изготовленного после 01.01.2013 г. в бумажном виде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644,00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 рабочих дня –  1288 руб.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1932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Дубликат технического паспорта на нежилое помещение, иной объект недвижимости, изготовленного после 01.01.2013 г., на бумажном носителе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Дубликат карточки учета строений  на капитальный гараж, садовый дом, изготовленной после 01.01.2013 г.   в бумажном виде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644,00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 рабочих дня –  1288 руб.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1932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Иные работы по технической инвентаризации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Справки по технической инвентаризации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Справка о характеристике объекта недвижимости (при наличии инвентарного дела)  Срок 3 рабочих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1150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Справка о характеристике объекта недвижимости  с обследованием 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Срок 5 рабочих дней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Справка об инвентаризационной стоимости одного объекта недвижимости (при наличии инвентарного дела)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3 рабочих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1600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Справка о перепланировке квартиры (при наличии инвентарного дела)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3 рабочих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 2000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Справка о строениях на земельном участке (при наличии инвентарного дела)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  <w:highlight w:val="yellow"/>
              </w:rPr>
            </w:pPr>
            <w:r w:rsidRPr="0043410A">
              <w:rPr>
                <w:rFonts w:ascii="Times New Roman" w:hAnsi="Times New Roman"/>
              </w:rPr>
              <w:t>Срок 3 рабочих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3410A">
              <w:rPr>
                <w:rFonts w:ascii="Times New Roman" w:hAnsi="Times New Roman"/>
              </w:rPr>
              <w:t>900,00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3410A">
              <w:rPr>
                <w:rFonts w:ascii="Times New Roman" w:hAnsi="Times New Roman"/>
              </w:rPr>
              <w:t>1 рабочий день – 1800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Справка об отсутствии строений на земельном участке с обследованием 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Справка о строениях на земельном участке с обследованием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Иные справки об объектах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</w:tbl>
    <w:p w:rsidR="0043410A" w:rsidRPr="0043410A" w:rsidRDefault="0043410A" w:rsidP="0043410A">
      <w:pPr>
        <w:jc w:val="center"/>
        <w:rPr>
          <w:rFonts w:ascii="Times New Roman" w:hAnsi="Times New Roman"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Перечень цен на выполненные работы по кадастровой деятельности</w:t>
      </w:r>
    </w:p>
    <w:p w:rsidR="0043410A" w:rsidRPr="0043410A" w:rsidRDefault="0043410A" w:rsidP="0043410A">
      <w:pPr>
        <w:jc w:val="center"/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2835"/>
      </w:tblGrid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№№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 видов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Стоимость услуг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Срочно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Оформление технического плана на квартиру 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Срок 15 рабочих дней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</w:rPr>
              <w:t>2650,0</w:t>
            </w:r>
            <w:r w:rsidRPr="0043410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 рабочих дня - 5300 руб.</w:t>
            </w:r>
          </w:p>
          <w:p w:rsidR="0043410A" w:rsidRPr="0043410A" w:rsidRDefault="0043410A" w:rsidP="00023C78">
            <w:pPr>
              <w:ind w:right="-108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–7950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Акт обследования 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10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рабочий день 4600 руб.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технического плана на жилой дом, капитальный гараж, садовый дом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3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технического плана на нежилое здание, нежилое помещение, иной объект недвижимости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15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Дубликат технического плана на здание, помещение,  иной объект недвижимости, изготовленного после 01.01.2013 г., в бумажном виде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5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Межевой план земельного участка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Срок 30 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Межевой план земельного участка, расположенного под жилым домом, садовым домом, капитальным гаражом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Срок 3 рабочих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Формирование технического плана в ХМ</w:t>
            </w:r>
            <w:r w:rsidRPr="0043410A">
              <w:rPr>
                <w:rFonts w:ascii="Times New Roman" w:hAnsi="Times New Roman"/>
                <w:lang w:val="en-US"/>
              </w:rPr>
              <w:t>L</w:t>
            </w:r>
            <w:r w:rsidRPr="0043410A">
              <w:rPr>
                <w:rFonts w:ascii="Times New Roman" w:hAnsi="Times New Roman"/>
              </w:rPr>
              <w:t xml:space="preserve">- формате  с записью на </w:t>
            </w:r>
            <w:r w:rsidRPr="0043410A">
              <w:rPr>
                <w:rFonts w:ascii="Times New Roman" w:hAnsi="Times New Roman"/>
                <w:lang w:val="en-US"/>
              </w:rPr>
              <w:t>CD</w:t>
            </w:r>
            <w:r w:rsidRPr="0043410A">
              <w:rPr>
                <w:rFonts w:ascii="Times New Roman" w:hAnsi="Times New Roman"/>
              </w:rPr>
              <w:t>-</w:t>
            </w:r>
            <w:r w:rsidRPr="0043410A">
              <w:rPr>
                <w:rFonts w:ascii="Times New Roman" w:hAnsi="Times New Roman"/>
                <w:lang w:val="en-US"/>
              </w:rPr>
              <w:t>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195,00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Иные кадастровые работы  </w:t>
            </w:r>
            <w:r w:rsidRPr="0043410A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Согласно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договорной основе</w:t>
            </w:r>
          </w:p>
        </w:tc>
      </w:tr>
    </w:tbl>
    <w:p w:rsidR="0043410A" w:rsidRPr="0043410A" w:rsidRDefault="0043410A" w:rsidP="0043410A">
      <w:pPr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</w:rPr>
      </w:pPr>
    </w:p>
    <w:p w:rsidR="0043410A" w:rsidRPr="0043410A" w:rsidRDefault="0043410A" w:rsidP="0043410A">
      <w:pPr>
        <w:rPr>
          <w:rFonts w:ascii="Times New Roman" w:hAnsi="Times New Roman"/>
        </w:rPr>
      </w:pPr>
    </w:p>
    <w:p w:rsidR="0043410A" w:rsidRPr="0043410A" w:rsidRDefault="0043410A" w:rsidP="0043410A">
      <w:pPr>
        <w:ind w:firstLine="426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Установить стоимость выезда на объект инженера (время затрат на переезды, переходы) - 340 рублей в час, использование автомашины марки CHEVROLET KLAN (CHEVROLET lacetti) на 1 км пробега – </w:t>
      </w:r>
      <w:r w:rsidRPr="0043410A">
        <w:rPr>
          <w:rFonts w:ascii="Times New Roman" w:hAnsi="Times New Roman"/>
          <w:bCs/>
          <w:sz w:val="22"/>
          <w:szCs w:val="22"/>
        </w:rPr>
        <w:t>13,57</w:t>
      </w:r>
      <w:r w:rsidRPr="0043410A">
        <w:rPr>
          <w:rFonts w:ascii="Times New Roman" w:hAnsi="Times New Roman"/>
          <w:b/>
          <w:sz w:val="22"/>
          <w:szCs w:val="22"/>
        </w:rPr>
        <w:t xml:space="preserve">  </w:t>
      </w:r>
      <w:r w:rsidRPr="0043410A">
        <w:rPr>
          <w:rFonts w:ascii="Times New Roman" w:hAnsi="Times New Roman"/>
        </w:rPr>
        <w:t>руб. на 1 км. пробега.</w:t>
      </w:r>
    </w:p>
    <w:p w:rsidR="0043410A" w:rsidRPr="0043410A" w:rsidRDefault="0043410A" w:rsidP="0043410A">
      <w:pPr>
        <w:spacing w:line="288" w:lineRule="auto"/>
        <w:ind w:firstLine="426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Смета составляется на основании настоящего постановления, Постановления Кабинета Министров Чувашской Республики от 22.03.2023 г. № 175 "Об утверждении ставок для </w:t>
      </w:r>
      <w:r w:rsidRPr="0043410A">
        <w:rPr>
          <w:rFonts w:ascii="Times New Roman" w:hAnsi="Times New Roman"/>
        </w:rPr>
        <w:lastRenderedPageBreak/>
        <w:t>технической инвентаризации жилищного фонда", Приказа Госстроя РФ от 15.05.2002 N 79</w:t>
      </w:r>
      <w:r w:rsidRPr="0043410A">
        <w:rPr>
          <w:rFonts w:ascii="Times New Roman" w:hAnsi="Times New Roman"/>
        </w:rPr>
        <w:br/>
        <w:t>"Об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деятельности", Приказа Минэкономразвития России от 18.01.2012 N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плана".</w:t>
      </w:r>
    </w:p>
    <w:p w:rsidR="0043410A" w:rsidRPr="0043410A" w:rsidRDefault="0043410A" w:rsidP="0043410A">
      <w:pPr>
        <w:spacing w:line="288" w:lineRule="auto"/>
        <w:ind w:firstLine="426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Срок выполнения работ исчисляется со дня предоставления всех необходимых документов.</w:t>
      </w: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При оформлении справок срок изготовления документа считается со дня, следующего за днем подачи документов. При необходимости обследования объекта срок оформления справки  исчисляется со дня обследования объекта.</w:t>
      </w: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right="-1" w:firstLine="426"/>
        <w:jc w:val="both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lastRenderedPageBreak/>
        <w:t xml:space="preserve">Приложение № 2 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Утверждены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постановлением администрации города Канаш </w:t>
      </w:r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  <w:b/>
        </w:rPr>
      </w:pPr>
      <w:r w:rsidRPr="0043410A">
        <w:rPr>
          <w:rFonts w:ascii="Times New Roman" w:hAnsi="Times New Roman"/>
        </w:rPr>
        <w:t xml:space="preserve">Чувашской Республики  от  </w:t>
      </w:r>
      <w:r w:rsidR="005848F0">
        <w:rPr>
          <w:rFonts w:ascii="Times New Roman" w:hAnsi="Times New Roman"/>
        </w:rPr>
        <w:t>12.11.2024</w:t>
      </w:r>
      <w:r w:rsidRPr="0043410A">
        <w:rPr>
          <w:rFonts w:ascii="Times New Roman" w:hAnsi="Times New Roman"/>
        </w:rPr>
        <w:t xml:space="preserve"> </w:t>
      </w:r>
      <w:r w:rsidRPr="0043410A">
        <w:rPr>
          <w:rFonts w:ascii="Times New Roman" w:hAnsi="Times New Roman"/>
          <w:b/>
        </w:rPr>
        <w:t xml:space="preserve"> </w:t>
      </w:r>
      <w:bookmarkStart w:id="1" w:name="_GoBack"/>
      <w:r w:rsidRPr="005848F0">
        <w:rPr>
          <w:rFonts w:ascii="Times New Roman" w:hAnsi="Times New Roman"/>
        </w:rPr>
        <w:t xml:space="preserve">№ </w:t>
      </w:r>
      <w:r w:rsidR="005848F0" w:rsidRPr="005848F0">
        <w:rPr>
          <w:rFonts w:ascii="Times New Roman" w:hAnsi="Times New Roman"/>
        </w:rPr>
        <w:t>1371</w:t>
      </w:r>
      <w:bookmarkEnd w:id="1"/>
    </w:p>
    <w:p w:rsidR="0043410A" w:rsidRPr="0043410A" w:rsidRDefault="0043410A" w:rsidP="0043410A">
      <w:pPr>
        <w:ind w:firstLine="900"/>
        <w:jc w:val="right"/>
        <w:rPr>
          <w:rFonts w:ascii="Times New Roman" w:hAnsi="Times New Roman"/>
        </w:rPr>
      </w:pPr>
    </w:p>
    <w:p w:rsidR="0043410A" w:rsidRPr="0043410A" w:rsidRDefault="0043410A" w:rsidP="0043410A">
      <w:pPr>
        <w:ind w:firstLine="900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 xml:space="preserve">Ставки 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для осуществления кадастровой и</w:t>
      </w:r>
      <w:r w:rsidRPr="0043410A">
        <w:rPr>
          <w:rFonts w:ascii="Times New Roman" w:hAnsi="Times New Roman"/>
        </w:rPr>
        <w:t xml:space="preserve"> </w:t>
      </w:r>
      <w:r w:rsidRPr="0043410A">
        <w:rPr>
          <w:rFonts w:ascii="Times New Roman" w:hAnsi="Times New Roman"/>
          <w:b/>
          <w:bCs/>
        </w:rPr>
        <w:t>землеустроительной деятельности, технической инвентаризации, оказываемые (выполняемые) автономным учреждением  «Бюро технической инвентаризации» города Канаш Чувашской Республики»</w:t>
      </w:r>
    </w:p>
    <w:p w:rsidR="0043410A" w:rsidRPr="0043410A" w:rsidRDefault="0043410A" w:rsidP="0043410A">
      <w:pPr>
        <w:jc w:val="center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Pr="0043410A" w:rsidRDefault="0043410A" w:rsidP="0043410A">
      <w:pPr>
        <w:widowControl w:val="0"/>
        <w:shd w:val="clear" w:color="auto" w:fill="FFFFFF"/>
        <w:tabs>
          <w:tab w:val="left" w:leader="underscore" w:pos="5770"/>
          <w:tab w:val="left" w:pos="802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3410A">
        <w:rPr>
          <w:rFonts w:ascii="Times New Roman" w:hAnsi="Times New Roman"/>
          <w:b/>
          <w:bCs/>
          <w:color w:val="000000"/>
        </w:rPr>
        <w:t>1. Общие положения</w:t>
      </w:r>
    </w:p>
    <w:p w:rsidR="0043410A" w:rsidRPr="0043410A" w:rsidRDefault="0043410A" w:rsidP="0043410A">
      <w:pPr>
        <w:widowControl w:val="0"/>
        <w:rPr>
          <w:rFonts w:ascii="Times New Roman" w:hAnsi="Times New Roman"/>
        </w:rPr>
      </w:pPr>
    </w:p>
    <w:p w:rsidR="0043410A" w:rsidRPr="0043410A" w:rsidRDefault="0043410A" w:rsidP="004341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1.  Ставки </w:t>
      </w:r>
      <w:r w:rsidRPr="0043410A">
        <w:rPr>
          <w:rFonts w:ascii="Times New Roman" w:hAnsi="Times New Roman"/>
          <w:color w:val="000000"/>
        </w:rPr>
        <w:t xml:space="preserve">для </w:t>
      </w:r>
      <w:r w:rsidRPr="0043410A">
        <w:rPr>
          <w:rFonts w:ascii="Times New Roman" w:hAnsi="Times New Roman"/>
          <w:bCs/>
          <w:color w:val="000000"/>
        </w:rPr>
        <w:t>осуществления</w:t>
      </w:r>
      <w:r w:rsidRPr="0043410A">
        <w:rPr>
          <w:rFonts w:ascii="Times New Roman" w:hAnsi="Times New Roman"/>
        </w:rPr>
        <w:t xml:space="preserve"> кадастровой деятельности (далее – Ставки) разработаны в соответствии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плана».</w:t>
      </w:r>
    </w:p>
    <w:p w:rsidR="0043410A" w:rsidRPr="0043410A" w:rsidRDefault="0043410A" w:rsidP="004341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В случаях, не отраженных в настоящем Положении, определение платы за проведение кадастровых и землеустроительных работ проводится в соответствии с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плана».</w:t>
      </w:r>
    </w:p>
    <w:p w:rsidR="0043410A" w:rsidRPr="0043410A" w:rsidRDefault="0043410A" w:rsidP="004341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Настоящие Ставки применяются также </w:t>
      </w:r>
      <w:r w:rsidRPr="0043410A">
        <w:rPr>
          <w:rFonts w:ascii="Times New Roman" w:hAnsi="Times New Roman"/>
          <w:color w:val="000000"/>
        </w:rPr>
        <w:t xml:space="preserve">для </w:t>
      </w:r>
      <w:r w:rsidRPr="0043410A">
        <w:rPr>
          <w:rFonts w:ascii="Times New Roman" w:hAnsi="Times New Roman"/>
          <w:bCs/>
          <w:color w:val="000000"/>
        </w:rPr>
        <w:t>осуществления</w:t>
      </w:r>
      <w:r w:rsidRPr="0043410A">
        <w:rPr>
          <w:rFonts w:ascii="Times New Roman" w:hAnsi="Times New Roman"/>
        </w:rPr>
        <w:t xml:space="preserve"> деятельности по проведению землеустроительных работ.  </w:t>
      </w:r>
    </w:p>
    <w:p w:rsidR="0043410A" w:rsidRPr="0043410A" w:rsidRDefault="0043410A" w:rsidP="004341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Сметы по выполнению инженерно – геодезических работ составляются на основании Справочника базовых цен на инженерные изыскания для строительства, утвержденного Постановлением Госстроя РФ № 213 от 23.12.2003 г. с учетом индекса изменения сметной стоимости.</w:t>
      </w:r>
    </w:p>
    <w:p w:rsidR="0043410A" w:rsidRPr="0043410A" w:rsidRDefault="0043410A" w:rsidP="004341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  Обоснование расчетно-нормативных затрат времени за оказание услуг по проведению кадастровых и землеустроительных работ (далее – обоснование) предназначено для определения трудоемкости услуг по проведению кадастровых и землеустроительных работ (далее – услуга).</w:t>
      </w:r>
    </w:p>
    <w:p w:rsidR="0043410A" w:rsidRPr="0043410A" w:rsidRDefault="0043410A" w:rsidP="0043410A">
      <w:pPr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3. Расчетно-нормативные затраты времени на оказание услуги (далее – затраты времени) являются типовыми, так как рассчитаны на определенную техническую оснащенность и организационные структуры в деятельности кадастровых инженеров.</w:t>
      </w:r>
    </w:p>
    <w:p w:rsidR="0043410A" w:rsidRPr="0043410A" w:rsidRDefault="0043410A" w:rsidP="0043410A">
      <w:pPr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4. При выполнении работ по координированию границ земельного участка (определению координат поворотных точек) в неблагоприятный период года с 1 ноября по 1 мая затраты времени (трудоемкость) умножаются на повышающий коэффициент 1,69 (рассчитан в  соответствии Приказом Минэкономразвития России от 18.01.2012 N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плана").</w:t>
      </w:r>
    </w:p>
    <w:p w:rsidR="0043410A" w:rsidRPr="0043410A" w:rsidRDefault="0043410A" w:rsidP="0043410A">
      <w:pPr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5. При оказании услуг на объектах, расположенных в малонаселенных районах и удаленных от ближайшего населенного пункта на расстояние более 25 км; под действующими электрическими станциями и подстанциями; под открытыми распределительными устройствами электрических станций; под действующими линиями электропередачи напряжением 500 кВ и выше; на внутренних территориях взрывоопасных, вредных и горячих цехов предприятий (оборонной, химической промышленности), где по обстановке или установленному режиму неизбежны перерывы в работе или затруднения, связанные с потерями рабочего времени, затраты времени (трудоемкость) умножаются на повышающий коэффициент, который выражает увеличение времени оказания услуг и устанавливается от 1 до 1,50 в зависимости от потерь рабочего времени, связанных с вынужденными перерывами в работе (рассчитан в  соответствии Приказом Минэкономразвития России от 18.01.2012 N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плана").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6. Трудоемкость определяется по нижеприведенным таблицам с применением следующей формулы: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Трудоемкость = а × x</w:t>
      </w:r>
      <w:r w:rsidRPr="0043410A">
        <w:rPr>
          <w:rFonts w:ascii="Times New Roman" w:hAnsi="Times New Roman"/>
          <w:vertAlign w:val="subscript"/>
        </w:rPr>
        <w:t>1</w:t>
      </w:r>
      <w:r w:rsidRPr="0043410A">
        <w:rPr>
          <w:rFonts w:ascii="Times New Roman" w:hAnsi="Times New Roman"/>
        </w:rPr>
        <w:t xml:space="preserve"> + в × x</w:t>
      </w:r>
      <w:r w:rsidRPr="0043410A">
        <w:rPr>
          <w:rFonts w:ascii="Times New Roman" w:hAnsi="Times New Roman"/>
          <w:vertAlign w:val="subscript"/>
        </w:rPr>
        <w:t>2</w:t>
      </w:r>
      <w:r w:rsidRPr="0043410A">
        <w:rPr>
          <w:rFonts w:ascii="Times New Roman" w:hAnsi="Times New Roman"/>
        </w:rPr>
        <w:t>,   где: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«а» и «в» – трудоемкость в единицах измерения по соответствующим таблицам обоснования;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«x</w:t>
      </w:r>
      <w:r w:rsidRPr="0043410A">
        <w:rPr>
          <w:rFonts w:ascii="Times New Roman" w:hAnsi="Times New Roman"/>
          <w:vertAlign w:val="subscript"/>
        </w:rPr>
        <w:t>1</w:t>
      </w:r>
      <w:r w:rsidRPr="0043410A">
        <w:rPr>
          <w:rFonts w:ascii="Times New Roman" w:hAnsi="Times New Roman"/>
        </w:rPr>
        <w:t>» и «x</w:t>
      </w:r>
      <w:r w:rsidRPr="0043410A">
        <w:rPr>
          <w:rFonts w:ascii="Times New Roman" w:hAnsi="Times New Roman"/>
          <w:vertAlign w:val="subscript"/>
        </w:rPr>
        <w:t>2</w:t>
      </w:r>
      <w:r w:rsidRPr="0043410A">
        <w:rPr>
          <w:rFonts w:ascii="Times New Roman" w:hAnsi="Times New Roman"/>
        </w:rPr>
        <w:t>» – усложняющие факторы, изложенные в примечаниях к таблицам обоснования.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7. При расчете трудоемкости используются только те таблицы, которые соответствуют выполняемым работам.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540"/>
        <w:jc w:val="both"/>
        <w:rPr>
          <w:rFonts w:ascii="Times New Roman" w:hAnsi="Times New Roman"/>
          <w:sz w:val="22"/>
          <w:szCs w:val="26"/>
        </w:rPr>
      </w:pPr>
    </w:p>
    <w:p w:rsidR="0043410A" w:rsidRPr="0043410A" w:rsidRDefault="0043410A" w:rsidP="0043410A">
      <w:pPr>
        <w:spacing w:line="230" w:lineRule="auto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 Расчет размера платы за оказание услуг</w:t>
      </w:r>
    </w:p>
    <w:p w:rsidR="0043410A" w:rsidRPr="0043410A" w:rsidRDefault="0043410A" w:rsidP="0043410A">
      <w:pPr>
        <w:spacing w:line="230" w:lineRule="auto"/>
        <w:jc w:val="center"/>
        <w:rPr>
          <w:rFonts w:ascii="Times New Roman" w:hAnsi="Times New Roman"/>
          <w:b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Расчет размера платы за оказание услуг осуществляется по следующей формуле: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Размер_платы = Трудоемкость × Цена_нормо-часа,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где: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Трудоемкость – затраты времени (количество нормативных человеко-часов, необходимых для оказания услуг), человеко-часов;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Цена_нормо-часа – цена нормативного человеко-часа без учета налога на добавленную стоимость, рублей/человеко-часов.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2. Трудоемкость при оказании услуг определяется в соответствии с обоснованием затрат времени по проведению кадастровых работ. 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3. Цена нормативного человеко-часа рассчитывается по следующей формуле: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</w:rPr>
      </w:pPr>
    </w:p>
    <w:p w:rsidR="0043410A" w:rsidRPr="0043410A" w:rsidRDefault="005848F0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pt;height:36.5pt">
            <v:imagedata r:id="rId8" o:title=""/>
          </v:shape>
        </w:pic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bCs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где: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ЗП_исп – средняя за год, в котором планируется оказание услуг, планируемая месячная заработная плата специалиста организации (подразделения, филиала организации);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Рабочее_время – среднее за год, в котором планируется оказание услуг, количество рабочих часов в месяце;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Выручка – планируемая выручка организации (подразделения, филиала организации) по оказанию услуг за год;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 xml:space="preserve">ФОТ – планируемый годовой фонд оплаты труда специалистов организации (подразделения, филиала организации), непосредственно задействованных в оказании услуг. 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4. Плата за оказание услуг подлежит пересмотру не реже чем один раз в два года.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4.1. Плата за оказание услуг (Ставки) могут пересчитываться исходя из расчета, отраженного в настоящем разделе, либо из индекса потребительских цен.</w:t>
      </w: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spacing w:line="230" w:lineRule="auto"/>
        <w:ind w:firstLine="709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P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P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3410A" w:rsidRPr="0043410A" w:rsidRDefault="0043410A" w:rsidP="0043410A">
      <w:pPr>
        <w:tabs>
          <w:tab w:val="left" w:pos="795"/>
          <w:tab w:val="center" w:pos="5103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1. Подготовительные работы для оказания услуг</w:t>
      </w:r>
    </w:p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1.1. Изучение документов (материалов) </w:t>
      </w:r>
      <w:r w:rsidRPr="0043410A">
        <w:rPr>
          <w:rFonts w:ascii="Times New Roman" w:hAnsi="Times New Roman"/>
          <w:b/>
        </w:rPr>
        <w:br/>
        <w:t>об объектах капитального строительства, земельных участках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tbl>
      <w:tblPr>
        <w:tblW w:w="4943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793"/>
        <w:gridCol w:w="2468"/>
        <w:gridCol w:w="1137"/>
        <w:gridCol w:w="1584"/>
        <w:gridCol w:w="1329"/>
        <w:gridCol w:w="75"/>
      </w:tblGrid>
      <w:tr w:rsidR="0043410A" w:rsidRPr="0043410A" w:rsidTr="00023C78">
        <w:trPr>
          <w:trHeight w:val="20"/>
          <w:tblHeader/>
        </w:trPr>
        <w:tc>
          <w:tcPr>
            <w:tcW w:w="118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 характеристика работ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left="-90" w:right="-12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left="-7" w:right="-4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ind w:left="-7" w:right="-4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Изучение документов (материалов) об объектах капитального строительства, земельных участках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Изучение: 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сведений государственного кадастра недвижимости об объекте капитального строительства; 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документов, удостоверяющих права на землю, объект капитального строительства (при их отсутствии – других правоустанавливающих документов);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каталогов (списков) координат пунктов опорной межевой сети (ОМС) и иных исходных геодезических пунктов;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адресов лиц, права которых могут быть затронуты при проведении кадастровых работ;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иных документов, связанных с формированием границ объектов капитального строительства, земельных участков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5,6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right="-105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 / объект капитального строительства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2465,00</w:t>
            </w:r>
          </w:p>
        </w:tc>
      </w:tr>
      <w:tr w:rsidR="0043410A" w:rsidRPr="0043410A" w:rsidTr="00023C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вид документа (материала)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704,00</w:t>
            </w:r>
          </w:p>
        </w:tc>
      </w:tr>
      <w:tr w:rsidR="0043410A" w:rsidRPr="0043410A" w:rsidTr="00023C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9" w:type="pct"/>
          <w:trHeight w:val="20"/>
        </w:trPr>
        <w:tc>
          <w:tcPr>
            <w:tcW w:w="1180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7,2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3169,00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1.2. Полевое обследование геодезической основы, </w:t>
      </w:r>
      <w:r w:rsidRPr="0043410A">
        <w:rPr>
          <w:rFonts w:ascii="Times New Roman" w:hAnsi="Times New Roman"/>
          <w:b/>
        </w:rPr>
        <w:br/>
        <w:t>необходимой для оказания услуг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058"/>
        <w:gridCol w:w="2312"/>
        <w:gridCol w:w="1299"/>
        <w:gridCol w:w="1324"/>
        <w:gridCol w:w="1500"/>
      </w:tblGrid>
      <w:tr w:rsidR="0043410A" w:rsidRPr="0043410A" w:rsidTr="00023C78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10A">
              <w:rPr>
                <w:rFonts w:ascii="Times New Roman" w:hAnsi="Times New Roman"/>
              </w:rPr>
              <w:t>Полевое обследование и оценка состояния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Обследование и оценка состояния пунктов государственной геодезической сети (ГГС) и (или) опорной межевой сети (ОМС).</w:t>
            </w:r>
          </w:p>
          <w:p w:rsidR="0043410A" w:rsidRPr="0043410A" w:rsidRDefault="0043410A" w:rsidP="00023C78">
            <w:pPr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Обследование и оценка состояния межевых знаков, которые могут быть использованы в качестве геодезической основы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пункты геодезической основы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>Примечание. В трудоемкости учтено время, связанное с выездом на место обследования.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1.3. Анализ градостроительной, землеустроительной,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лесоустроительной или иной проектной документации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058"/>
        <w:gridCol w:w="2312"/>
        <w:gridCol w:w="1333"/>
        <w:gridCol w:w="1225"/>
        <w:gridCol w:w="1475"/>
      </w:tblGrid>
      <w:tr w:rsidR="0043410A" w:rsidRPr="0043410A" w:rsidTr="00023C78">
        <w:trPr>
          <w:trHeight w:val="20"/>
        </w:trPr>
        <w:tc>
          <w:tcPr>
            <w:tcW w:w="1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</w:tbl>
    <w:p w:rsidR="0043410A" w:rsidRPr="0043410A" w:rsidRDefault="0043410A" w:rsidP="0043410A">
      <w:pPr>
        <w:rPr>
          <w:rFonts w:ascii="Times New Roman" w:hAnsi="Times New Roman"/>
          <w:sz w:val="2"/>
          <w:szCs w:val="2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058"/>
        <w:gridCol w:w="2312"/>
        <w:gridCol w:w="1333"/>
        <w:gridCol w:w="1225"/>
        <w:gridCol w:w="1475"/>
      </w:tblGrid>
      <w:tr w:rsidR="0043410A" w:rsidRPr="0043410A" w:rsidTr="00023C78">
        <w:trPr>
          <w:trHeight w:val="20"/>
          <w:tblHeader/>
        </w:trPr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</w:tr>
      <w:tr w:rsidR="0043410A" w:rsidRPr="0043410A" w:rsidTr="00023C78">
        <w:trPr>
          <w:trHeight w:val="20"/>
        </w:trPr>
        <w:tc>
          <w:tcPr>
            <w:tcW w:w="11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Установление наличия и анализ содержания документации, представленной заказчиком кадастровых работ</w:t>
            </w: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Анализ:</w:t>
            </w: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градостроительной документации;</w:t>
            </w: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землеустроительной документации;</w:t>
            </w: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лесоустроительной документации;</w:t>
            </w:r>
          </w:p>
          <w:p w:rsidR="0043410A" w:rsidRPr="0043410A" w:rsidRDefault="0043410A" w:rsidP="00023C78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иной проектной документации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8,0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 (объект капитального строительства)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  <w:p w:rsidR="0043410A" w:rsidRPr="0043410A" w:rsidRDefault="0043410A" w:rsidP="00023C78">
            <w:pPr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rPr>
          <w:trHeight w:val="20"/>
        </w:trPr>
        <w:tc>
          <w:tcPr>
            <w:tcW w:w="1180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3,2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вид документации</w:t>
            </w:r>
          </w:p>
        </w:tc>
        <w:tc>
          <w:tcPr>
            <w:tcW w:w="761" w:type="pct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1408,00</w:t>
            </w:r>
          </w:p>
        </w:tc>
      </w:tr>
      <w:tr w:rsidR="0043410A" w:rsidRPr="0043410A" w:rsidTr="00023C78">
        <w:trPr>
          <w:trHeight w:val="20"/>
        </w:trPr>
        <w:tc>
          <w:tcPr>
            <w:tcW w:w="1180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3410A">
              <w:rPr>
                <w:rFonts w:ascii="Times New Roman" w:hAnsi="Times New Roman"/>
                <w:b/>
                <w:bCs/>
                <w:sz w:val="26"/>
              </w:rPr>
              <w:t>11,2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4928,00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center"/>
        <w:outlineLvl w:val="0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1.4. Составление разбивочного чертежа</w:t>
      </w:r>
    </w:p>
    <w:p w:rsidR="0043410A" w:rsidRPr="0043410A" w:rsidRDefault="0043410A" w:rsidP="0043410A">
      <w:pPr>
        <w:autoSpaceDE w:val="0"/>
        <w:autoSpaceDN w:val="0"/>
        <w:adjustRightInd w:val="0"/>
        <w:spacing w:line="23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056"/>
        <w:gridCol w:w="2312"/>
        <w:gridCol w:w="1330"/>
        <w:gridCol w:w="1236"/>
        <w:gridCol w:w="1557"/>
      </w:tblGrid>
      <w:tr w:rsidR="0043410A" w:rsidRPr="0043410A" w:rsidTr="00023C78">
        <w:trPr>
          <w:trHeight w:val="20"/>
        </w:trPr>
        <w:tc>
          <w:tcPr>
            <w:tcW w:w="1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</w:tbl>
    <w:p w:rsidR="0043410A" w:rsidRPr="0043410A" w:rsidRDefault="0043410A" w:rsidP="0043410A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056"/>
        <w:gridCol w:w="2312"/>
        <w:gridCol w:w="1330"/>
        <w:gridCol w:w="1236"/>
        <w:gridCol w:w="1557"/>
      </w:tblGrid>
      <w:tr w:rsidR="0043410A" w:rsidRPr="0043410A" w:rsidTr="00023C78">
        <w:trPr>
          <w:trHeight w:val="20"/>
          <w:tblHeader/>
        </w:trPr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в удобном для работы масштабе (протяженность границ объектов капитального строительства, земельного участка  до 5 км 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</w:t>
            </w:r>
            <w:r w:rsidRPr="0043410A">
              <w:rPr>
                <w:rFonts w:ascii="Times New Roman" w:hAnsi="Times New Roman"/>
              </w:rPr>
              <w:softHyphen/>
              <w:t>ческом материале существующих объектов капитального строительства, земельного участка  в отношении которых оказываются Услуги, и смежных с ними.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положения существующих и проектных межевых знаков.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положения пунктов опорной межевой сети и иной геодезической основы.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</w:t>
            </w:r>
            <w:r w:rsidRPr="0043410A">
              <w:rPr>
                <w:rFonts w:ascii="Times New Roman" w:hAnsi="Times New Roman"/>
              </w:rPr>
              <w:softHyphen/>
              <w:t>риале положения надежно опознаваемых на местности и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контурных точек, значений угловых и линейных данных для проведения геодезических измерений по выносу проектных решений в натуру (на местность).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кадастровых номеров смежных земельных участков.</w:t>
            </w:r>
          </w:p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границ кадастрового деления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 (объект капитального строительства)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1056,00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км границ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528,00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1584,00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в удобном для работы масштабе (протяженность границ объектов капитального строительства, земельного участка  5 км и более)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</w:t>
            </w:r>
            <w:r w:rsidRPr="0043410A">
              <w:rPr>
                <w:rFonts w:ascii="Times New Roman" w:hAnsi="Times New Roman"/>
              </w:rPr>
              <w:softHyphen/>
              <w:t>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существующих объектов капитального строительства, земельного участка,  в отношении которых оказываются Услуги, и смежных с ними.</w:t>
            </w:r>
          </w:p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положения существующих и проектных межевых знаков.</w:t>
            </w:r>
          </w:p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положения пунктов опорной межевой сети и иной геодезической основы.</w:t>
            </w:r>
          </w:p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положения надежно опознаваемых на местности и на планово-картографическом материале контурных точек, значений угловых и линейных данных для проведения геодезических измерений по выносу проектных решений в натуру (на местность).</w:t>
            </w:r>
          </w:p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кадастровых номеров смежных земельных участков.</w:t>
            </w:r>
          </w:p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Отображение на планово-картогра</w:t>
            </w:r>
            <w:r w:rsidRPr="0043410A">
              <w:rPr>
                <w:rFonts w:ascii="Times New Roman" w:hAnsi="Times New Roman"/>
              </w:rPr>
              <w:softHyphen/>
              <w:t>фическом материале границ кадастрового деления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 (объект капитального строительства)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1760,00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км границ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45" w:lineRule="auto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352,00</w:t>
            </w:r>
          </w:p>
        </w:tc>
      </w:tr>
      <w:tr w:rsidR="0043410A" w:rsidRPr="0043410A" w:rsidTr="00023C78">
        <w:trPr>
          <w:trHeight w:val="20"/>
        </w:trPr>
        <w:tc>
          <w:tcPr>
            <w:tcW w:w="1170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spacing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spacing w:line="245" w:lineRule="auto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2112,00</w:t>
            </w:r>
          </w:p>
        </w:tc>
      </w:tr>
    </w:tbl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1.5. Уведомление правообладателей смежных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земельных участков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488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792"/>
        <w:gridCol w:w="2318"/>
        <w:gridCol w:w="1289"/>
        <w:gridCol w:w="1478"/>
        <w:gridCol w:w="1404"/>
      </w:tblGrid>
      <w:tr w:rsidR="0043410A" w:rsidRPr="0043410A" w:rsidTr="00023C78">
        <w:trPr>
          <w:trHeight w:val="20"/>
          <w:tblHeader/>
        </w:trPr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 характеристика работ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left="-90" w:right="-12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left="-7" w:right="-4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ind w:left="-7" w:right="-4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Уведомление правообладателей смежных</w:t>
            </w:r>
          </w:p>
          <w:p w:rsidR="0043410A" w:rsidRPr="0043410A" w:rsidRDefault="0043410A" w:rsidP="00023C78">
            <w:pPr>
              <w:widowControl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земельных участков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Подготовка письменных извещений о времени и месте проведения согласования границ земельного участка и направление их правообладателям смежных земельных участков: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- путем передачи извещения, под расписку;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- путем регистрации почтового отправления с уведомлением о вручении непосредственно адресатам;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- путем опубликования в печатном издании.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1760,00</w:t>
            </w: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8,0   </w:t>
            </w:r>
            <w:r w:rsidRPr="0043410A">
              <w:rPr>
                <w:rFonts w:ascii="Times New Roman" w:hAnsi="Times New Roman"/>
                <w:highlight w:val="yellow"/>
              </w:rPr>
              <w:t xml:space="preserve">  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одно письменное извещение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43410A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 xml:space="preserve"> 2. Работы по определению плоских прямоугольных координат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пунктов съемочного обоснования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2.1. Работы по определению плоских прямоугольных координат пунктов съемочного обоснования с применением глобальных </w:t>
      </w:r>
      <w:r w:rsidRPr="0043410A">
        <w:rPr>
          <w:rFonts w:ascii="Times New Roman" w:hAnsi="Times New Roman"/>
          <w:b/>
        </w:rPr>
        <w:br/>
        <w:t xml:space="preserve">навигационных спутниковых систем (типа </w:t>
      </w:r>
      <w:r w:rsidRPr="0043410A">
        <w:rPr>
          <w:rFonts w:ascii="Times New Roman" w:hAnsi="Times New Roman"/>
          <w:b/>
          <w:lang w:val="en-US"/>
        </w:rPr>
        <w:t>GPS</w:t>
      </w:r>
      <w:r w:rsidRPr="0043410A">
        <w:rPr>
          <w:rFonts w:ascii="Times New Roman" w:hAnsi="Times New Roman"/>
          <w:b/>
        </w:rPr>
        <w:t>, ГЛОНАСС)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Характеристика природных категорий сложности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Местность равнинная, открытая, с развитой сетью грунтовых и шоссейных дорог. Залесенность не превосходит 20%. Населенные пункты с одно- и двухэтажной застройкой. Приемник строго совмещен с центром пункта. Препятствий для приема спутниковых сигналов свыше 15 градусов над горизонтом нет.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Наблюдаются не менее 5 спутников.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Местность пересеченная, полузакрытая, с развитой сетью грунтовых дорог. Залесенность достигает 20–40%. Высокие деревья с густыми кронами частично блокируют спутниковые сигналы. Их прием планируют в периоды, когда спутники находятся в открытой части неба.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Наличие вблизи пунктов аэропортов, теле- и радиостанций, деформирующих спутниковые сигналы. Прием сигналов выполняется только во время перерывов в их работе.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Наблюдаются 4 спутника.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III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Местность сильно пересеченная, залесенность свыше 40%. Сеть дорог слабо развита.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Местность, застроенная многоэтажными зданиями и промышленными объектами. Развитая сеть городского электротранспорта (трамваи, троллейбусы).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Наблюдаются 4 спутника.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Работа со спутниковыми приемниками может выполняться в любое время года и суток.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83"/>
        <w:gridCol w:w="2997"/>
        <w:gridCol w:w="1256"/>
        <w:gridCol w:w="1278"/>
        <w:gridCol w:w="1496"/>
      </w:tblGrid>
      <w:tr w:rsidR="0043410A" w:rsidRPr="0043410A" w:rsidTr="00023C78">
        <w:trPr>
          <w:trHeight w:val="20"/>
        </w:trPr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и характеристика работ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Отпускная стоимость основного исполнителя без НДС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</w:tbl>
    <w:p w:rsidR="0043410A" w:rsidRPr="0043410A" w:rsidRDefault="0043410A" w:rsidP="0043410A">
      <w:pPr>
        <w:rPr>
          <w:rFonts w:ascii="Times New Roman" w:hAnsi="Times New Roman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83"/>
        <w:gridCol w:w="2997"/>
        <w:gridCol w:w="1256"/>
        <w:gridCol w:w="1278"/>
        <w:gridCol w:w="1496"/>
      </w:tblGrid>
      <w:tr w:rsidR="0043410A" w:rsidRPr="0043410A" w:rsidTr="00023C78">
        <w:trPr>
          <w:trHeight w:val="20"/>
          <w:tblHeader/>
        </w:trPr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 применением глобальных навигационных спутниковых систем (типа GPS, ГЛОНАСС), </w:t>
            </w:r>
            <w:r w:rsidRPr="0043410A">
              <w:rPr>
                <w:rFonts w:ascii="Times New Roman" w:hAnsi="Times New Roman"/>
                <w:lang w:val="en-US"/>
              </w:rPr>
              <w:t>I</w:t>
            </w:r>
            <w:r w:rsidRPr="0043410A">
              <w:rPr>
                <w:rFonts w:ascii="Times New Roman" w:hAnsi="Times New Roman"/>
              </w:rPr>
              <w:t xml:space="preserve"> категория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Подбор материалов, оперативное планирование на дату исполнения работ, выбор места установки антенны спутникового приемника, закрепление пункта временным знаком, установка размеров и расчистка площадки вблизи пункта для открытия горизонта свыше 15 градусов.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Подготовка и установка приемников, наблюдение в заданном режиме, контроль качества наблюдений.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Перезапись информации из приемников в память компьютера, полевая контрольная обработка спутниковых наблюдений.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Анализ результатов обработки в соответствии с критериями качества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</w:t>
            </w:r>
            <w:r w:rsidRPr="0043410A">
              <w:rPr>
                <w:rFonts w:ascii="Times New Roman" w:hAnsi="Times New Roman"/>
              </w:rPr>
              <w:softHyphen/>
              <w:t>ного обоснования в статическом режиме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867,00</w:t>
            </w: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1,47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съемочного обоснования в режиме быстрой статики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647,00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 применением глобальных навигационных спутниковых систем (типа GPS, ГЛОНАСС), </w:t>
            </w:r>
            <w:r w:rsidRPr="0043410A">
              <w:rPr>
                <w:rFonts w:ascii="Times New Roman" w:hAnsi="Times New Roman"/>
                <w:lang w:val="en-US"/>
              </w:rPr>
              <w:t>II</w:t>
            </w:r>
            <w:r w:rsidRPr="0043410A">
              <w:rPr>
                <w:rFonts w:ascii="Times New Roman" w:hAnsi="Times New Roman"/>
              </w:rPr>
              <w:t xml:space="preserve"> категория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Подбор материалов, оперативное планирование на дату исполнения работ, выбор места установки антенны спутникового приемника, закрепление пункта временным знаком, установка размеров и расчистка площадки вблизи пункта для открытия горизонта свыше 15 градусов.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Подготовка и установка приемников, наблюдение в заданном режиме, контроль качества наблюдений.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Перезапись информации из приемников в память компьютера, полевая контрольная обработка спутниковых наблюдений.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Анализ результатов обработки в соответствии с критериями качества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2,50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</w:t>
            </w:r>
            <w:r w:rsidRPr="0043410A">
              <w:rPr>
                <w:rFonts w:ascii="Times New Roman" w:hAnsi="Times New Roman"/>
              </w:rPr>
              <w:softHyphen/>
              <w:t>ного обоснования в статическом режиме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1100,00</w:t>
            </w: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1,78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</w:t>
            </w:r>
            <w:r w:rsidRPr="0043410A">
              <w:rPr>
                <w:rFonts w:ascii="Times New Roman" w:hAnsi="Times New Roman"/>
              </w:rPr>
              <w:softHyphen/>
              <w:t>ного обоснования в режиме быстрой статики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783,00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 применением глобальных навигационных спутниковых систем (типа GPS, ГЛОНАСС), </w:t>
            </w:r>
            <w:r w:rsidRPr="0043410A">
              <w:rPr>
                <w:rFonts w:ascii="Times New Roman" w:hAnsi="Times New Roman"/>
                <w:lang w:val="en-US"/>
              </w:rPr>
              <w:t>III</w:t>
            </w:r>
            <w:r w:rsidRPr="0043410A">
              <w:rPr>
                <w:rFonts w:ascii="Times New Roman" w:hAnsi="Times New Roman"/>
              </w:rPr>
              <w:t xml:space="preserve"> категория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Подбор материалов, оперативное планирование на дату исполнения работ, выбор места установки антенны спутникового приемника, закрепление пункта временным знаком, установка размеров и расчистка площадки вблизи пункта для открытия горизонта свыше 15 градусов.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Подготовка и установка приемников, наблюдение в заданном режиме, контроль качества наблюдений.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Перезапись информации из приемников в память компьютера, полевая контрольная обработка спутниковых наблюдений.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Анализ результатов обработки в соответствии с критериями качества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</w:t>
            </w:r>
            <w:r w:rsidRPr="0043410A">
              <w:rPr>
                <w:rFonts w:ascii="Times New Roman" w:hAnsi="Times New Roman"/>
              </w:rPr>
              <w:softHyphen/>
              <w:t>ного обоснования в статическом режиме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1307,00</w:t>
            </w:r>
          </w:p>
        </w:tc>
      </w:tr>
      <w:tr w:rsidR="0043410A" w:rsidRPr="0043410A" w:rsidTr="00023C78">
        <w:trPr>
          <w:trHeight w:val="20"/>
        </w:trPr>
        <w:tc>
          <w:tcPr>
            <w:tcW w:w="10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2,09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8" w:type="dxa"/>
              <w:bottom w:w="0" w:type="dxa"/>
              <w:right w:w="2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пункт съемоч</w:t>
            </w:r>
            <w:r w:rsidRPr="0043410A">
              <w:rPr>
                <w:rFonts w:ascii="Times New Roman" w:hAnsi="Times New Roman"/>
              </w:rPr>
              <w:softHyphen/>
              <w:t>ного обоснования в режиме быстрой статики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920,00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left="1560" w:hanging="1560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>Примечания.  1.</w:t>
      </w:r>
      <w:r w:rsidRPr="0043410A">
        <w:rPr>
          <w:rFonts w:ascii="Times New Roman" w:hAnsi="Times New Roman"/>
          <w:sz w:val="22"/>
          <w:szCs w:val="26"/>
        </w:rPr>
        <w:tab/>
        <w:t>В трудоемкость не включено время на переезды и (или) переходы между точками съемочного обоснования.</w:t>
      </w:r>
    </w:p>
    <w:p w:rsidR="0043410A" w:rsidRPr="0043410A" w:rsidRDefault="0043410A" w:rsidP="0043410A">
      <w:pPr>
        <w:autoSpaceDE w:val="0"/>
        <w:autoSpaceDN w:val="0"/>
        <w:adjustRightInd w:val="0"/>
        <w:ind w:left="1560" w:hanging="284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 xml:space="preserve"> 2. </w:t>
      </w:r>
      <w:r w:rsidRPr="0043410A">
        <w:rPr>
          <w:rFonts w:ascii="Times New Roman" w:hAnsi="Times New Roman"/>
          <w:sz w:val="22"/>
          <w:szCs w:val="26"/>
        </w:rPr>
        <w:tab/>
        <w:t>Трудоемкость установлена для одновременного наблюдения двумя спутниковыми приемниками на 2 пунктах.</w:t>
      </w:r>
    </w:p>
    <w:p w:rsidR="0043410A" w:rsidRPr="0043410A" w:rsidRDefault="0043410A" w:rsidP="0043410A">
      <w:pPr>
        <w:autoSpaceDE w:val="0"/>
        <w:autoSpaceDN w:val="0"/>
        <w:adjustRightInd w:val="0"/>
        <w:ind w:left="1560" w:hanging="284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ab/>
        <w:t>При одновременном наблюдении 3, 4 или 5 приемниками трудоемкость применяется с коэффициентами 0,89; 0,85; 0,83 соответственно.</w:t>
      </w:r>
    </w:p>
    <w:p w:rsidR="0043410A" w:rsidRPr="0043410A" w:rsidRDefault="0043410A" w:rsidP="0043410A">
      <w:pPr>
        <w:autoSpaceDE w:val="0"/>
        <w:autoSpaceDN w:val="0"/>
        <w:adjustRightInd w:val="0"/>
        <w:ind w:left="1560" w:hanging="284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 xml:space="preserve"> 3. </w:t>
      </w:r>
      <w:r w:rsidRPr="0043410A">
        <w:rPr>
          <w:rFonts w:ascii="Times New Roman" w:hAnsi="Times New Roman"/>
          <w:sz w:val="22"/>
          <w:szCs w:val="26"/>
        </w:rPr>
        <w:tab/>
        <w:t>Значение показателя умножается на количество пунктов съемочного обоснования.</w:t>
      </w:r>
    </w:p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2.2. Работы по определению координат характерных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точек объекта капитального строительства, границ земельного  участка 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43410A">
        <w:rPr>
          <w:rFonts w:ascii="Times New Roman" w:hAnsi="Times New Roman"/>
          <w:b/>
        </w:rPr>
        <w:t xml:space="preserve">с применением навигационных спутниковых систем (типа </w:t>
      </w:r>
      <w:r w:rsidRPr="0043410A">
        <w:rPr>
          <w:rFonts w:ascii="Times New Roman" w:hAnsi="Times New Roman"/>
          <w:b/>
          <w:lang w:val="en-US"/>
        </w:rPr>
        <w:t>GPS</w:t>
      </w:r>
      <w:r w:rsidRPr="0043410A">
        <w:rPr>
          <w:rFonts w:ascii="Times New Roman" w:hAnsi="Times New Roman"/>
          <w:b/>
        </w:rPr>
        <w:t>, ГЛОНАСС</w:t>
      </w:r>
      <w:r w:rsidRPr="0043410A">
        <w:rPr>
          <w:rFonts w:ascii="Times New Roman" w:hAnsi="Times New Roman"/>
          <w:b/>
          <w:sz w:val="26"/>
          <w:szCs w:val="26"/>
        </w:rPr>
        <w:t>)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816"/>
        <w:gridCol w:w="3270"/>
        <w:gridCol w:w="1237"/>
        <w:gridCol w:w="1286"/>
        <w:gridCol w:w="1599"/>
      </w:tblGrid>
      <w:tr w:rsidR="0043410A" w:rsidRPr="0043410A" w:rsidTr="00023C78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Наименование и характеристика работ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10A">
              <w:rPr>
                <w:rFonts w:ascii="Times New Roman" w:hAnsi="Times New Roman"/>
              </w:rPr>
              <w:t>Полевое обследование и оценка состояния</w:t>
            </w: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Установка приемников (антенн) над центром пункта съемочного обоснования. Наблюдение на пунктах в заданном режиме. Контроль качества наблюдений с выдачей информации о количестве наблюдаемых спутников, показателей РДОР и др. Съемка границ земельного участка. Перезапись информации из приемников в память компьютера. Полевая контрольная обработка спутниковых наблюдений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характерная точка границ земельного участка или объекта капитального строительства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57,00</w:t>
            </w:r>
          </w:p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left="1560" w:hanging="1560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 xml:space="preserve">Примечания.  1. </w:t>
      </w:r>
      <w:r w:rsidRPr="0043410A">
        <w:rPr>
          <w:rFonts w:ascii="Times New Roman" w:hAnsi="Times New Roman"/>
          <w:sz w:val="22"/>
          <w:szCs w:val="26"/>
        </w:rPr>
        <w:tab/>
        <w:t xml:space="preserve">В трудоемкости не учтены время, связанное с выездом на место обследования, а также переезды и переходы на участке работ. </w:t>
      </w:r>
    </w:p>
    <w:p w:rsidR="0043410A" w:rsidRPr="0043410A" w:rsidRDefault="0043410A" w:rsidP="0043410A">
      <w:pPr>
        <w:autoSpaceDE w:val="0"/>
        <w:autoSpaceDN w:val="0"/>
        <w:adjustRightInd w:val="0"/>
        <w:ind w:left="1560" w:hanging="284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 xml:space="preserve"> 2.</w:t>
      </w:r>
      <w:r w:rsidRPr="0043410A">
        <w:rPr>
          <w:rFonts w:ascii="Times New Roman" w:hAnsi="Times New Roman"/>
          <w:sz w:val="22"/>
          <w:szCs w:val="26"/>
        </w:rPr>
        <w:tab/>
        <w:t>Значение показателя умножается на количество характерных точек границ земельного участка или объекта капитального строительства.</w:t>
      </w:r>
    </w:p>
    <w:p w:rsid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2.3. Работы по определению координат характерных точек объекта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капитального строительства, границ земельного участка </w:t>
      </w:r>
      <w:r w:rsidRPr="0043410A">
        <w:rPr>
          <w:rFonts w:ascii="Times New Roman" w:hAnsi="Times New Roman"/>
          <w:b/>
        </w:rPr>
        <w:br/>
        <w:t>картометрическим (фотограмметрическим) методом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680"/>
        <w:gridCol w:w="3001"/>
        <w:gridCol w:w="1249"/>
        <w:gridCol w:w="1284"/>
        <w:gridCol w:w="1597"/>
      </w:tblGrid>
      <w:tr w:rsidR="0043410A" w:rsidRPr="0043410A" w:rsidTr="00023C78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9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Подготовительные работы. Определение координат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Подбор планово-картографического материала (аэро- и космоснимков) и нанесение на него границ земельного участка, объекта капитального строительства.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характерных точек границ земельного участка, объекта капитального строительства картометрическим (фотограмметрическим) методом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объект капитального строительства или земельный участок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352,00</w:t>
            </w:r>
          </w:p>
        </w:tc>
      </w:tr>
      <w:tr w:rsidR="0043410A" w:rsidRPr="0043410A" w:rsidTr="00023C78">
        <w:trPr>
          <w:trHeight w:val="20"/>
        </w:trPr>
        <w:tc>
          <w:tcPr>
            <w:tcW w:w="911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rPr>
                <w:rFonts w:ascii="Times New Roman" w:hAnsi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характерная точка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28,00</w:t>
            </w:r>
          </w:p>
        </w:tc>
      </w:tr>
      <w:tr w:rsidR="0043410A" w:rsidRPr="0043410A" w:rsidTr="00023C78">
        <w:trPr>
          <w:trHeight w:val="20"/>
        </w:trPr>
        <w:tc>
          <w:tcPr>
            <w:tcW w:w="911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rPr>
                <w:rFonts w:ascii="Times New Roman" w:hAnsi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0,864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380,00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2.4. Работы по определению координат характерных точек границ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 xml:space="preserve">земельного участка, объекта капитального строительства </w:t>
      </w:r>
      <w:r w:rsidRPr="0043410A">
        <w:rPr>
          <w:rFonts w:ascii="Times New Roman" w:hAnsi="Times New Roman"/>
          <w:b/>
        </w:rPr>
        <w:br/>
        <w:t>графоаналитическим методом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</w:rPr>
      </w:pPr>
      <w:r w:rsidRPr="0043410A">
        <w:rPr>
          <w:rFonts w:ascii="Times New Roman" w:hAnsi="Times New Roman"/>
        </w:rPr>
        <w:t>Характеристика природных категорий сложности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Местность с уклонами до 2 градусов с небольшим количеством мелких лощин, западин, бугров.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Местность с уклонами до 2 градусов: заросшая редким лесом или кустарником; открытая речная пойма, местами заболоченная, с небольшим количеством западин, стариц и рукавов; открытые участки орошаемых земель с незначительной сетью неглубоких каналов; открытое легкопроходимое болото.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Местность с уклонами 2–5 градусов, открытая, с небольшим количеством лощин, западин, бугров.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III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Местность с уклонами до 5 градусов: заросшая средней густоты лесом и кустарником; полузакрытые участки орошаемых земель с незначительной сетью неглубоких каналов; территории, занятые садами; открытая заболоченная речная пойма с большим количеством стариц, протоков, рукавов; полузакрытое легкопроходимое болото или открытое болото средней проходимости, заросшее лесом, кустарником.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bookmarkStart w:id="2" w:name="Par214"/>
      <w:bookmarkEnd w:id="2"/>
      <w:r w:rsidRPr="0043410A">
        <w:rPr>
          <w:rFonts w:ascii="Times New Roman" w:hAnsi="Times New Roman"/>
          <w:b/>
          <w:lang w:val="en-US"/>
        </w:rPr>
        <w:t>IV</w:t>
      </w:r>
      <w:r w:rsidRPr="0043410A">
        <w:rPr>
          <w:rFonts w:ascii="Times New Roman" w:hAnsi="Times New Roman"/>
          <w:b/>
        </w:rPr>
        <w:t xml:space="preserve">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Местность с уклонами до 5 градусов: заросшая густым лесом с кустарником; заросшая высокостебельной растительностью; сады с оросительной (осушительной) сетью; речная пойма, частично заросшая, с большим количеством проток, рукавов, стариц; открытое труднопроходимое болото.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Местность с уклонами 8–15 градусов, открытая с мелкими формами рельефа.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  <w:lang w:val="en-US"/>
        </w:rPr>
        <w:t>V</w:t>
      </w:r>
      <w:r w:rsidRPr="0043410A">
        <w:rPr>
          <w:rFonts w:ascii="Times New Roman" w:hAnsi="Times New Roman"/>
          <w:b/>
        </w:rPr>
        <w:t xml:space="preserve"> категория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1. Местность с уклонами 5–10 градусов: заросшая лесом или кустарником; занятая садами.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2. Участки местности 5–8 градусов с нарушенным рельефом.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3. Местность с уклонами свыше 15 градусов, открытая, со сложными формами рельефа.</w:t>
      </w:r>
    </w:p>
    <w:p w:rsidR="0043410A" w:rsidRPr="0043410A" w:rsidRDefault="0043410A" w:rsidP="004341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410A">
        <w:rPr>
          <w:rFonts w:ascii="Times New Roman" w:hAnsi="Times New Roman"/>
        </w:rPr>
        <w:t>Графоаналитический метод применяется тогда, когда границы земельного участка или объекта капитального строительства совпадают с границами имеющихся на местности географических объектов (дорог, улиц, защитных лесных насаждений, рек, ручьев, каналов, линейных и других подобных объектов) или когда границы определены относительно географических объектов путем измерений и последующего нанесения их на планово-картографический материал.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679"/>
        <w:gridCol w:w="2981"/>
        <w:gridCol w:w="1346"/>
        <w:gridCol w:w="1180"/>
        <w:gridCol w:w="1590"/>
      </w:tblGrid>
      <w:tr w:rsidR="0043410A" w:rsidRPr="0043410A" w:rsidTr="00023C78">
        <w:trPr>
          <w:trHeight w:val="20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left="-103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Отпускная стоимость основного исполнителя без НДС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</w:tbl>
    <w:p w:rsidR="0043410A" w:rsidRPr="0043410A" w:rsidRDefault="0043410A" w:rsidP="0043410A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679"/>
        <w:gridCol w:w="2981"/>
        <w:gridCol w:w="1346"/>
        <w:gridCol w:w="1180"/>
        <w:gridCol w:w="1590"/>
      </w:tblGrid>
      <w:tr w:rsidR="0043410A" w:rsidRPr="0043410A" w:rsidTr="00023C78">
        <w:trPr>
          <w:trHeight w:val="20"/>
          <w:tblHeader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6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1 га и более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10,88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4789,00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3,28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га площади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1444,00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14,16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6233,00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1 га и  более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11,20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4929,00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3,68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га площади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1620,00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14,88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6549,00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1 га и  более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III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11,36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5000,00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га площади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1761,00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15,36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6761,00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1 га и  более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IV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10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11,52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5070,00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га площади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2113,00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16,32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7183,00</w:t>
            </w:r>
          </w:p>
        </w:tc>
      </w:tr>
      <w:tr w:rsidR="0043410A" w:rsidRPr="0043410A" w:rsidTr="00023C78">
        <w:trPr>
          <w:cantSplit/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1 га и  более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V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13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11,76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5176,00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14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5,04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га  площади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2218,00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16,80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7394,00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Работы по определению координат характерных точек границ земельного участка, объекта капитального строительства площадью менее 1 га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16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1831,00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  <w:r w:rsidRPr="0043410A">
              <w:rPr>
                <w:rFonts w:ascii="Times New Roman" w:hAnsi="Times New Roman"/>
              </w:rPr>
              <w:t>7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0,088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0,01 га площади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39,00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4,248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1870,00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Определение координат характерных точек границ земельного участка, объекта капитального строительства площадью менее 1 га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19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1866,00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20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0,096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0,01 га площади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42,00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4,336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1908,00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Определение координат характерных точек границ земельного участка, объекта капитального строительства площадью менее 1 га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III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22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1901,00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23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0,104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0,01 га площади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46,00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4,424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1947,00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Определение координат характерных точек границ земельного участка, объекта капитального строительства площадью менее 1 га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IV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4,40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</w:t>
            </w:r>
            <w:r w:rsidRPr="0043410A">
              <w:rPr>
                <w:rFonts w:ascii="Times New Roman" w:hAnsi="Times New Roman"/>
              </w:rPr>
              <w:softHyphen/>
              <w:t>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1937,00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26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0,112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0,01 га площади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49,00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4,512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1986,00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Определение координат характерных точек границ земельного участка, объекта капитального строительства площадью менее 1 га графоаналитическим методом (при </w:t>
            </w:r>
            <w:r w:rsidRPr="0043410A">
              <w:rPr>
                <w:rFonts w:ascii="Times New Roman" w:hAnsi="Times New Roman"/>
                <w:lang w:val="en-US"/>
              </w:rPr>
              <w:t>V</w:t>
            </w:r>
            <w:r w:rsidRPr="0043410A">
              <w:rPr>
                <w:rFonts w:ascii="Times New Roman" w:hAnsi="Times New Roman"/>
              </w:rPr>
              <w:t xml:space="preserve"> категории природных сложностей)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28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линейных и угловых измерений между характерными точками границ земельного участка или объекта капитального строительства и географическим объектом (углом здания, опорой линии связи или электропередачи и т.п.), являющимся объектом ориентирования.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Нанесение границ земельного участка, объекта капитального строительства на картографическую основу.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Определение координат графоаналитическим методом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4,48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земельный участок или объект капитального строительства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1972,00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29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0,12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0,01 га площади</w:t>
            </w:r>
          </w:p>
        </w:tc>
        <w:tc>
          <w:tcPr>
            <w:tcW w:w="813" w:type="pct"/>
            <w:tcBorders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53,00</w:t>
            </w:r>
          </w:p>
        </w:tc>
      </w:tr>
      <w:tr w:rsidR="0043410A" w:rsidRPr="0043410A" w:rsidTr="00023C78">
        <w:trPr>
          <w:trHeight w:val="20"/>
        </w:trPr>
        <w:tc>
          <w:tcPr>
            <w:tcW w:w="1025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4,60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2025,00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2.5. Вычерчивание графической части технического плана, межевого плана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1027"/>
        <w:gridCol w:w="2344"/>
        <w:gridCol w:w="1350"/>
        <w:gridCol w:w="1172"/>
        <w:gridCol w:w="1602"/>
      </w:tblGrid>
      <w:tr w:rsidR="0043410A" w:rsidRPr="0043410A" w:rsidTr="00023C78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Вычерчивание графической части технического плана, межевого плана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Вычерчивание составных элементов графической части технического плана, межевого плана объекта капитального строительства, земельного участка: схема геодезических построений, схема расположения объектов капитального строительства, чертеж земельных участков и их частей, абрисы узловых точек границ объектов капитального строительства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4,0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технический план, межевой план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1760,00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1,6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 лист А4</w:t>
            </w:r>
          </w:p>
        </w:tc>
        <w:tc>
          <w:tcPr>
            <w:tcW w:w="819" w:type="pct"/>
            <w:tcBorders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704,00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5,6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2464,00</w:t>
            </w:r>
          </w:p>
        </w:tc>
      </w:tr>
    </w:tbl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ind w:left="1560" w:hanging="1560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>Примечания.  1.</w:t>
      </w:r>
      <w:r w:rsidRPr="0043410A">
        <w:rPr>
          <w:rFonts w:ascii="Times New Roman" w:hAnsi="Times New Roman"/>
          <w:sz w:val="22"/>
          <w:szCs w:val="26"/>
        </w:rPr>
        <w:tab/>
        <w:t>Значение показателя пункта 2 умножается на количество оформляемых листов формата A4 графической части технического плана.</w:t>
      </w:r>
    </w:p>
    <w:p w:rsidR="0043410A" w:rsidRPr="0043410A" w:rsidRDefault="0043410A" w:rsidP="0043410A">
      <w:pPr>
        <w:autoSpaceDE w:val="0"/>
        <w:autoSpaceDN w:val="0"/>
        <w:adjustRightInd w:val="0"/>
        <w:ind w:left="1560" w:hanging="284"/>
        <w:jc w:val="both"/>
        <w:rPr>
          <w:rFonts w:ascii="Times New Roman" w:hAnsi="Times New Roman"/>
          <w:sz w:val="22"/>
          <w:szCs w:val="26"/>
        </w:rPr>
      </w:pPr>
      <w:r w:rsidRPr="0043410A">
        <w:rPr>
          <w:rFonts w:ascii="Times New Roman" w:hAnsi="Times New Roman"/>
          <w:sz w:val="22"/>
          <w:szCs w:val="26"/>
        </w:rPr>
        <w:t xml:space="preserve"> 2.</w:t>
      </w:r>
      <w:r w:rsidRPr="0043410A">
        <w:rPr>
          <w:rFonts w:ascii="Times New Roman" w:hAnsi="Times New Roman"/>
          <w:sz w:val="22"/>
          <w:szCs w:val="26"/>
        </w:rPr>
        <w:tab/>
        <w:t>При оформлении графической части технического плана на листах больших форматов значение показателя пункта 2 умножается на коэффициенты 2, 4, 8 для листов формата A3, A2, A1 соответственно.</w:t>
      </w:r>
    </w:p>
    <w:p w:rsidR="0043410A" w:rsidRPr="0043410A" w:rsidRDefault="0043410A" w:rsidP="0043410A">
      <w:pPr>
        <w:autoSpaceDE w:val="0"/>
        <w:autoSpaceDN w:val="0"/>
        <w:adjustRightInd w:val="0"/>
        <w:outlineLvl w:val="2"/>
        <w:rPr>
          <w:rFonts w:ascii="Times New Roman" w:hAnsi="Times New Roman"/>
          <w:b/>
          <w:bCs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2.6. Согласование местоположения границ земельного участка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с правообладателями смежных земельных участков</w:t>
      </w: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829"/>
        <w:gridCol w:w="1890"/>
        <w:gridCol w:w="1890"/>
        <w:gridCol w:w="1090"/>
        <w:gridCol w:w="945"/>
        <w:gridCol w:w="1293"/>
      </w:tblGrid>
      <w:tr w:rsidR="0043410A" w:rsidRPr="0043410A" w:rsidTr="00023C78">
        <w:trPr>
          <w:trHeight w:val="20"/>
        </w:trPr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9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Согласование без установления границ земельного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участка на местности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собрания заинтересованных лиц или согласование в индивидуальном порядке с заинтересованным лицом.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Проверка полномочий заинтересованных лиц или их представителей.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Обеспечение возможности ознакомления заинтересованных лиц или их представителей с графической частью межевого плана и необходимые разъяснения относительно его содержания.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</w:tc>
      </w:tr>
      <w:tr w:rsidR="0043410A" w:rsidRPr="0043410A" w:rsidTr="00023C78">
        <w:trPr>
          <w:trHeight w:val="20"/>
        </w:trPr>
        <w:tc>
          <w:tcPr>
            <w:tcW w:w="942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0,8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Согласование с одним лицом</w:t>
            </w:r>
          </w:p>
        </w:tc>
        <w:tc>
          <w:tcPr>
            <w:tcW w:w="661" w:type="pct"/>
            <w:tcBorders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3410A">
              <w:rPr>
                <w:rFonts w:ascii="Times New Roman" w:hAnsi="Times New Roman"/>
                <w:b/>
                <w:bCs/>
              </w:rPr>
              <w:t>352,00</w:t>
            </w:r>
          </w:p>
        </w:tc>
      </w:tr>
      <w:tr w:rsidR="0043410A" w:rsidRPr="0043410A" w:rsidTr="00023C78">
        <w:trPr>
          <w:trHeight w:val="20"/>
        </w:trPr>
        <w:tc>
          <w:tcPr>
            <w:tcW w:w="942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8,8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3872,00</w:t>
            </w:r>
          </w:p>
        </w:tc>
      </w:tr>
    </w:tbl>
    <w:p w:rsidR="0043410A" w:rsidRPr="0043410A" w:rsidRDefault="0043410A" w:rsidP="004341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2.7. Согласование с установлением границ земельного участка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3410A">
        <w:rPr>
          <w:rFonts w:ascii="Times New Roman" w:hAnsi="Times New Roman"/>
          <w:b/>
          <w:bCs/>
        </w:rPr>
        <w:t>на местности</w:t>
      </w:r>
    </w:p>
    <w:p w:rsidR="0043410A" w:rsidRPr="0043410A" w:rsidRDefault="0043410A" w:rsidP="00434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1027"/>
        <w:gridCol w:w="2344"/>
        <w:gridCol w:w="1350"/>
        <w:gridCol w:w="1172"/>
        <w:gridCol w:w="1602"/>
      </w:tblGrid>
      <w:tr w:rsidR="0043410A" w:rsidRPr="0043410A" w:rsidTr="00023C78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Согласование с установлением границ земельного участка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на местности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Проведение собрания заинтересованных лиц или согласование в индивидуальном порядке с заинтересованным лицом.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Проверка полномочий заинтересованных лиц или их представителей.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Обеспечение возможности ознакомления заинтересованных лиц или их представителей с графической частью межевого плана и необходимого разъяснения относительно его содержания.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Указание заинтересованным лицам или их представителям подлежащее согласованию местоположение границ земельных участков на местности.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Закрепление границ земельного участка временными межевыми знаками.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Уточнение местоположения границ по результатам согласования.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2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1,2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Согласование с одним лицом</w:t>
            </w:r>
          </w:p>
        </w:tc>
        <w:tc>
          <w:tcPr>
            <w:tcW w:w="819" w:type="pct"/>
            <w:tcBorders>
              <w:left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528,00</w:t>
            </w:r>
          </w:p>
        </w:tc>
      </w:tr>
      <w:tr w:rsidR="0043410A" w:rsidRPr="0043410A" w:rsidTr="00023C78">
        <w:trPr>
          <w:trHeight w:val="20"/>
        </w:trPr>
        <w:tc>
          <w:tcPr>
            <w:tcW w:w="1169" w:type="pct"/>
            <w:tcBorders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  <w:b/>
              </w:rPr>
            </w:pPr>
            <w:r w:rsidRPr="0043410A">
              <w:rPr>
                <w:rFonts w:ascii="Times New Roman" w:hAnsi="Times New Roman"/>
                <w:b/>
              </w:rPr>
              <w:t>4048,00</w:t>
            </w:r>
          </w:p>
        </w:tc>
      </w:tr>
    </w:tbl>
    <w:p w:rsidR="0043410A" w:rsidRPr="0043410A" w:rsidRDefault="0043410A" w:rsidP="004341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3410A" w:rsidRPr="0043410A" w:rsidRDefault="0043410A" w:rsidP="0043410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43410A">
        <w:rPr>
          <w:rFonts w:ascii="Times New Roman" w:hAnsi="Times New Roman"/>
          <w:b/>
        </w:rPr>
        <w:t>2.8.  Оформление технического плана, межевого плана</w:t>
      </w:r>
    </w:p>
    <w:p w:rsidR="0043410A" w:rsidRPr="0043410A" w:rsidRDefault="0043410A" w:rsidP="0043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1027"/>
        <w:gridCol w:w="2332"/>
        <w:gridCol w:w="1362"/>
        <w:gridCol w:w="1172"/>
        <w:gridCol w:w="1602"/>
      </w:tblGrid>
      <w:tr w:rsidR="0043410A" w:rsidRPr="0043410A" w:rsidTr="00023C78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Наименование </w:t>
            </w:r>
            <w:r w:rsidRPr="0043410A">
              <w:rPr>
                <w:rFonts w:ascii="Times New Roman" w:hAnsi="Times New Roman"/>
              </w:rPr>
              <w:br/>
              <w:t>и характеристика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Номер нормы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Состав </w:t>
            </w:r>
            <w:r w:rsidRPr="0043410A">
              <w:rPr>
                <w:rFonts w:ascii="Times New Roman" w:hAnsi="Times New Roman"/>
              </w:rPr>
              <w:br/>
              <w:t>работ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Норма времени основного исполнителя (чел./ч)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Отпускная стоимость основного исполнителя без НДС 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(руб., коп.)</w:t>
            </w:r>
          </w:p>
        </w:tc>
      </w:tr>
      <w:tr w:rsidR="0043410A" w:rsidRPr="0043410A" w:rsidTr="00023C78">
        <w:trPr>
          <w:trHeight w:val="401"/>
        </w:trPr>
        <w:tc>
          <w:tcPr>
            <w:tcW w:w="116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технического плана, межевого плана</w:t>
            </w: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3410A" w:rsidRPr="0043410A" w:rsidRDefault="0043410A" w:rsidP="00023C78">
            <w:pPr>
              <w:autoSpaceDE w:val="0"/>
              <w:autoSpaceDN w:val="0"/>
              <w:adjustRightInd w:val="0"/>
              <w:ind w:hanging="18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4341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Оформление текстовой части технического плана, межевого плана с указанием необходимых для внесения в государственный кадастр недвижимости сведений об объекте капитального строительства (объектах капитального строительства) или земельном участке (земельных участках)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ind w:hanging="51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Комплектование документов (материалов).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ind w:hanging="51"/>
              <w:jc w:val="both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Заверение оформленного межевого плана подписью и печатью кадастрового инженера.</w:t>
            </w:r>
          </w:p>
          <w:p w:rsidR="0043410A" w:rsidRPr="0043410A" w:rsidRDefault="0043410A" w:rsidP="0002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ind w:hanging="1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технический план, межевой план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:rsidR="0043410A" w:rsidRPr="0043410A" w:rsidRDefault="0043410A" w:rsidP="00023C78">
            <w:pPr>
              <w:jc w:val="center"/>
              <w:rPr>
                <w:rFonts w:ascii="Times New Roman" w:hAnsi="Times New Roman"/>
              </w:rPr>
            </w:pPr>
            <w:r w:rsidRPr="0043410A">
              <w:rPr>
                <w:rFonts w:ascii="Times New Roman" w:hAnsi="Times New Roman"/>
              </w:rPr>
              <w:t>3520,00</w:t>
            </w:r>
          </w:p>
          <w:p w:rsidR="0043410A" w:rsidRPr="0043410A" w:rsidRDefault="0043410A" w:rsidP="00023C7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43410A" w:rsidRPr="0043410A" w:rsidRDefault="0043410A" w:rsidP="0043410A">
      <w:pPr>
        <w:jc w:val="both"/>
        <w:rPr>
          <w:rFonts w:ascii="Times New Roman" w:hAnsi="Times New Roman"/>
        </w:rPr>
      </w:pPr>
    </w:p>
    <w:p w:rsidR="0043410A" w:rsidRPr="0043410A" w:rsidRDefault="0043410A" w:rsidP="0043410A">
      <w:pPr>
        <w:ind w:firstLine="900"/>
        <w:jc w:val="center"/>
        <w:rPr>
          <w:rFonts w:ascii="Times New Roman" w:hAnsi="Times New Roman"/>
        </w:rPr>
      </w:pPr>
    </w:p>
    <w:p w:rsidR="0043410A" w:rsidRPr="00737449" w:rsidRDefault="0043410A" w:rsidP="0043410A">
      <w:pPr>
        <w:ind w:firstLine="900"/>
        <w:jc w:val="center"/>
      </w:pPr>
    </w:p>
    <w:sectPr w:rsidR="0043410A" w:rsidRPr="00737449" w:rsidSect="0043410A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B7" w:rsidRDefault="003E30B7">
      <w:r>
        <w:separator/>
      </w:r>
    </w:p>
  </w:endnote>
  <w:endnote w:type="continuationSeparator" w:id="0">
    <w:p w:rsidR="003E30B7" w:rsidRDefault="003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B7" w:rsidRDefault="003E30B7">
      <w:r>
        <w:separator/>
      </w:r>
    </w:p>
  </w:footnote>
  <w:footnote w:type="continuationSeparator" w:id="0">
    <w:p w:rsidR="003E30B7" w:rsidRDefault="003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733"/>
    <w:multiLevelType w:val="multilevel"/>
    <w:tmpl w:val="305A60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6A42BCD"/>
    <w:multiLevelType w:val="multilevel"/>
    <w:tmpl w:val="FFD2E27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F66975"/>
    <w:multiLevelType w:val="multilevel"/>
    <w:tmpl w:val="8DD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D0C5E"/>
    <w:multiLevelType w:val="hybridMultilevel"/>
    <w:tmpl w:val="CA5A8688"/>
    <w:lvl w:ilvl="0" w:tplc="9DA66F4A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E5153F"/>
    <w:multiLevelType w:val="multilevel"/>
    <w:tmpl w:val="E19A71C8"/>
    <w:lvl w:ilvl="0">
      <w:start w:val="1"/>
      <w:numFmt w:val="upperRoman"/>
      <w:pStyle w:val="4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CB"/>
    <w:rsid w:val="000311FD"/>
    <w:rsid w:val="00076FFA"/>
    <w:rsid w:val="003B4ECD"/>
    <w:rsid w:val="003E30B7"/>
    <w:rsid w:val="003F1743"/>
    <w:rsid w:val="003F2791"/>
    <w:rsid w:val="0043410A"/>
    <w:rsid w:val="005848F0"/>
    <w:rsid w:val="006D4051"/>
    <w:rsid w:val="00817CA3"/>
    <w:rsid w:val="0083517A"/>
    <w:rsid w:val="0086245B"/>
    <w:rsid w:val="00A51294"/>
    <w:rsid w:val="00AB1952"/>
    <w:rsid w:val="00AF4E3E"/>
    <w:rsid w:val="00BB03CB"/>
    <w:rsid w:val="00C53475"/>
    <w:rsid w:val="00D651B4"/>
    <w:rsid w:val="00F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09390"/>
  <w15:chartTrackingRefBased/>
  <w15:docId w15:val="{197063C3-BBA9-4278-A330-8AECFAB5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43410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3410A"/>
    <w:pPr>
      <w:keepNext/>
      <w:jc w:val="both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qFormat/>
    <w:rsid w:val="0043410A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qFormat/>
    <w:rsid w:val="0043410A"/>
    <w:pPr>
      <w:keepNext/>
      <w:numPr>
        <w:numId w:val="2"/>
      </w:numPr>
      <w:tabs>
        <w:tab w:val="left" w:pos="-2136"/>
        <w:tab w:val="num" w:pos="102"/>
      </w:tabs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40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Arial"/>
      <w:sz w:val="20"/>
    </w:rPr>
  </w:style>
  <w:style w:type="character" w:customStyle="1" w:styleId="a4">
    <w:name w:val="Верхний колонтитул Знак"/>
    <w:basedOn w:val="a0"/>
    <w:link w:val="a3"/>
    <w:rsid w:val="006D40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4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4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341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41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410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table" w:styleId="a5">
    <w:name w:val="Table Grid"/>
    <w:basedOn w:val="a1"/>
    <w:rsid w:val="0043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434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3410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43410A"/>
    <w:rPr>
      <w:color w:val="0000FF"/>
      <w:u w:val="single"/>
    </w:rPr>
  </w:style>
  <w:style w:type="numbering" w:customStyle="1" w:styleId="11">
    <w:name w:val="Нет списка1"/>
    <w:next w:val="a2"/>
    <w:semiHidden/>
    <w:rsid w:val="0043410A"/>
  </w:style>
  <w:style w:type="character" w:customStyle="1" w:styleId="Heading1Char">
    <w:name w:val="Heading 1 Char"/>
    <w:rsid w:val="00434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34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3410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3410A"/>
    <w:rPr>
      <w:rFonts w:ascii="Calibri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43410A"/>
    <w:pPr>
      <w:jc w:val="both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4341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rsid w:val="0043410A"/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 с отступом1"/>
    <w:basedOn w:val="a"/>
    <w:rsid w:val="0043410A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67" w:firstLine="14"/>
    </w:pPr>
    <w:rPr>
      <w:rFonts w:ascii="Times New Roman" w:hAnsi="Times New Roman"/>
    </w:rPr>
  </w:style>
  <w:style w:type="character" w:customStyle="1" w:styleId="BodyTextIndentChar">
    <w:name w:val="Body Text Indent Char"/>
    <w:rsid w:val="0043410A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rsid w:val="0043410A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</w:rPr>
  </w:style>
  <w:style w:type="character" w:customStyle="1" w:styleId="ac">
    <w:name w:val="Основной текст с отступом Знак"/>
    <w:basedOn w:val="a0"/>
    <w:link w:val="ab"/>
    <w:rsid w:val="004341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odyText2Char">
    <w:name w:val="Body Text 2 Char"/>
    <w:rsid w:val="0043410A"/>
    <w:rPr>
      <w:rFonts w:ascii="Times New Roman" w:hAnsi="Times New Roman" w:cs="Times New Roman"/>
      <w:sz w:val="20"/>
      <w:szCs w:val="20"/>
    </w:rPr>
  </w:style>
  <w:style w:type="paragraph" w:styleId="ad">
    <w:name w:val="Block Text"/>
    <w:basedOn w:val="a"/>
    <w:rsid w:val="0043410A"/>
    <w:pPr>
      <w:widowControl w:val="0"/>
      <w:shd w:val="clear" w:color="auto" w:fill="FFFFFF"/>
      <w:autoSpaceDE w:val="0"/>
      <w:autoSpaceDN w:val="0"/>
      <w:adjustRightInd w:val="0"/>
      <w:spacing w:line="269" w:lineRule="exact"/>
      <w:ind w:left="142" w:right="62" w:firstLine="41"/>
      <w:jc w:val="center"/>
    </w:pPr>
    <w:rPr>
      <w:rFonts w:ascii="Times New Roman" w:hAnsi="Times New Roman"/>
      <w:b/>
      <w:bCs/>
      <w:color w:val="000000"/>
      <w:szCs w:val="23"/>
    </w:rPr>
  </w:style>
  <w:style w:type="paragraph" w:styleId="ae">
    <w:name w:val="Title"/>
    <w:basedOn w:val="a"/>
    <w:link w:val="af"/>
    <w:qFormat/>
    <w:rsid w:val="0043410A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5103"/>
      <w:jc w:val="center"/>
    </w:pPr>
    <w:rPr>
      <w:rFonts w:ascii="Times New Roman" w:hAnsi="Times New Roman"/>
      <w:color w:val="000000"/>
      <w:szCs w:val="26"/>
    </w:rPr>
  </w:style>
  <w:style w:type="character" w:customStyle="1" w:styleId="af">
    <w:name w:val="Заголовок Знак"/>
    <w:basedOn w:val="a0"/>
    <w:link w:val="ae"/>
    <w:rsid w:val="0043410A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character" w:customStyle="1" w:styleId="TitleChar">
    <w:name w:val="Title Char"/>
    <w:rsid w:val="004341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434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3410A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6"/>
    </w:rPr>
  </w:style>
  <w:style w:type="character" w:customStyle="1" w:styleId="22">
    <w:name w:val="Основной текст с отступом 2 Знак"/>
    <w:basedOn w:val="a0"/>
    <w:link w:val="21"/>
    <w:rsid w:val="0043410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BodyTextIndent2Char">
    <w:name w:val="Body Text Indent 2 Char"/>
    <w:rsid w:val="0043410A"/>
    <w:rPr>
      <w:rFonts w:ascii="Times New Roman" w:hAnsi="Times New Roman" w:cs="Times New Roman"/>
      <w:sz w:val="20"/>
      <w:szCs w:val="20"/>
    </w:rPr>
  </w:style>
  <w:style w:type="paragraph" w:customStyle="1" w:styleId="font5">
    <w:name w:val="font5"/>
    <w:basedOn w:val="a"/>
    <w:rsid w:val="0043410A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a"/>
    <w:rsid w:val="0043410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7">
    <w:name w:val="font7"/>
    <w:basedOn w:val="a"/>
    <w:rsid w:val="0043410A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font8">
    <w:name w:val="font8"/>
    <w:basedOn w:val="a"/>
    <w:rsid w:val="0043410A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4">
    <w:name w:val="xl24"/>
    <w:basedOn w:val="a"/>
    <w:rsid w:val="0043410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5">
    <w:name w:val="xl25"/>
    <w:basedOn w:val="a"/>
    <w:rsid w:val="0043410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xl26">
    <w:name w:val="xl26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27">
    <w:name w:val="xl27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Cs w:val="24"/>
    </w:rPr>
  </w:style>
  <w:style w:type="paragraph" w:customStyle="1" w:styleId="xl28">
    <w:name w:val="xl28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30">
    <w:name w:val="xl30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31">
    <w:name w:val="xl31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32">
    <w:name w:val="xl32"/>
    <w:basedOn w:val="a"/>
    <w:rsid w:val="0043410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33">
    <w:name w:val="xl33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34">
    <w:name w:val="xl34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35">
    <w:name w:val="xl35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36">
    <w:name w:val="xl36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37">
    <w:name w:val="xl37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38">
    <w:name w:val="xl38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39">
    <w:name w:val="xl39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0">
    <w:name w:val="xl40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41">
    <w:name w:val="xl41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42">
    <w:name w:val="xl42"/>
    <w:basedOn w:val="a"/>
    <w:rsid w:val="0043410A"/>
    <w:pP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43">
    <w:name w:val="xl43"/>
    <w:basedOn w:val="a"/>
    <w:rsid w:val="0043410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44">
    <w:name w:val="xl44"/>
    <w:basedOn w:val="a"/>
    <w:rsid w:val="0043410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45">
    <w:name w:val="xl45"/>
    <w:basedOn w:val="a"/>
    <w:rsid w:val="0043410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46">
    <w:name w:val="xl46"/>
    <w:basedOn w:val="a"/>
    <w:rsid w:val="0043410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47">
    <w:name w:val="xl47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48">
    <w:name w:val="xl48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49">
    <w:name w:val="xl49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Cs w:val="24"/>
    </w:rPr>
  </w:style>
  <w:style w:type="paragraph" w:customStyle="1" w:styleId="xl50">
    <w:name w:val="xl50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Cs w:val="24"/>
    </w:rPr>
  </w:style>
  <w:style w:type="paragraph" w:customStyle="1" w:styleId="xl51">
    <w:name w:val="xl51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52">
    <w:name w:val="xl52"/>
    <w:basedOn w:val="a"/>
    <w:rsid w:val="004341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53">
    <w:name w:val="xl53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54">
    <w:name w:val="xl54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55">
    <w:name w:val="xl55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56">
    <w:name w:val="xl56"/>
    <w:basedOn w:val="a"/>
    <w:rsid w:val="0043410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57">
    <w:name w:val="xl57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58">
    <w:name w:val="xl58"/>
    <w:basedOn w:val="a"/>
    <w:rsid w:val="004341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59">
    <w:name w:val="xl59"/>
    <w:basedOn w:val="a"/>
    <w:rsid w:val="004341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0">
    <w:name w:val="xl60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1">
    <w:name w:val="xl61"/>
    <w:basedOn w:val="a"/>
    <w:rsid w:val="0043410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2">
    <w:name w:val="xl62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3">
    <w:name w:val="xl63"/>
    <w:basedOn w:val="a"/>
    <w:rsid w:val="0043410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5">
    <w:name w:val="xl65"/>
    <w:basedOn w:val="a"/>
    <w:rsid w:val="004341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43410A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43410A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43410A"/>
    <w:pPr>
      <w:spacing w:before="100" w:beforeAutospacing="1" w:after="100" w:afterAutospacing="1"/>
      <w:jc w:val="both"/>
      <w:textAlignment w:val="top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43410A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FF0000"/>
      <w:szCs w:val="24"/>
    </w:rPr>
  </w:style>
  <w:style w:type="paragraph" w:customStyle="1" w:styleId="xl74">
    <w:name w:val="xl74"/>
    <w:basedOn w:val="a"/>
    <w:rsid w:val="0043410A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a"/>
    <w:rsid w:val="0043410A"/>
    <w:pPr>
      <w:spacing w:before="100" w:beforeAutospacing="1" w:after="100" w:afterAutospacing="1"/>
      <w:jc w:val="right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43410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77">
    <w:name w:val="xl77"/>
    <w:basedOn w:val="a"/>
    <w:rsid w:val="00434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434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43410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43410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rsid w:val="0043410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rsid w:val="0043410A"/>
    <w:pPr>
      <w:spacing w:before="100" w:beforeAutospacing="1" w:after="100" w:afterAutospacing="1"/>
      <w:jc w:val="both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43410A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434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rsid w:val="004341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rsid w:val="00434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88">
    <w:name w:val="xl88"/>
    <w:basedOn w:val="a"/>
    <w:rsid w:val="0043410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Cs w:val="24"/>
    </w:rPr>
  </w:style>
  <w:style w:type="paragraph" w:styleId="31">
    <w:name w:val="Body Text Indent 3"/>
    <w:basedOn w:val="a"/>
    <w:link w:val="32"/>
    <w:rsid w:val="0043410A"/>
    <w:pPr>
      <w:shd w:val="clear" w:color="auto" w:fill="FFFFFF"/>
      <w:ind w:right="1"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43410A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BodyTextIndent3Char">
    <w:name w:val="Body Text Indent 3 Char"/>
    <w:rsid w:val="0043410A"/>
    <w:rPr>
      <w:rFonts w:ascii="Times New Roman" w:hAnsi="Times New Roman" w:cs="Times New Roman"/>
      <w:sz w:val="16"/>
      <w:szCs w:val="16"/>
    </w:rPr>
  </w:style>
  <w:style w:type="paragraph" w:styleId="af0">
    <w:name w:val="footer"/>
    <w:basedOn w:val="a"/>
    <w:link w:val="af1"/>
    <w:rsid w:val="0043410A"/>
    <w:pPr>
      <w:tabs>
        <w:tab w:val="center" w:pos="4677"/>
        <w:tab w:val="right" w:pos="9355"/>
      </w:tabs>
    </w:pPr>
    <w:rPr>
      <w:rFonts w:ascii="Times New Roman" w:hAnsi="Times New Roman"/>
      <w:sz w:val="26"/>
    </w:rPr>
  </w:style>
  <w:style w:type="character" w:customStyle="1" w:styleId="af1">
    <w:name w:val="Нижний колонтитул Знак"/>
    <w:basedOn w:val="a0"/>
    <w:link w:val="af0"/>
    <w:rsid w:val="0043410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oterChar">
    <w:name w:val="Footer Char"/>
    <w:rsid w:val="0043410A"/>
    <w:rPr>
      <w:rFonts w:ascii="Times New Roman" w:hAnsi="Times New Roman" w:cs="Times New Roman"/>
      <w:sz w:val="20"/>
      <w:szCs w:val="20"/>
    </w:rPr>
  </w:style>
  <w:style w:type="character" w:styleId="af2">
    <w:name w:val="page number"/>
    <w:rsid w:val="0043410A"/>
    <w:rPr>
      <w:rFonts w:ascii="Times New Roman" w:hAnsi="Times New Roman" w:cs="Times New Roman"/>
    </w:rPr>
  </w:style>
  <w:style w:type="character" w:customStyle="1" w:styleId="HeaderChar">
    <w:name w:val="Header Char"/>
    <w:rsid w:val="0043410A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43410A"/>
    <w:pPr>
      <w:autoSpaceDE w:val="0"/>
      <w:autoSpaceDN w:val="0"/>
      <w:adjustRightInd w:val="0"/>
      <w:jc w:val="both"/>
    </w:pPr>
    <w:rPr>
      <w:rFonts w:ascii="Times New Roman" w:hAnsi="Times New Roman"/>
      <w:sz w:val="26"/>
    </w:rPr>
  </w:style>
  <w:style w:type="character" w:customStyle="1" w:styleId="34">
    <w:name w:val="Основной текст 3 Знак"/>
    <w:basedOn w:val="a0"/>
    <w:link w:val="33"/>
    <w:rsid w:val="0043410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BodyText3Char">
    <w:name w:val="Body Text 3 Char"/>
    <w:rsid w:val="0043410A"/>
    <w:rPr>
      <w:rFonts w:ascii="Times New Roman" w:hAnsi="Times New Roman" w:cs="Times New Roman"/>
      <w:sz w:val="16"/>
      <w:szCs w:val="16"/>
    </w:rPr>
  </w:style>
  <w:style w:type="paragraph" w:customStyle="1" w:styleId="13">
    <w:name w:val="Текст выноски1"/>
    <w:basedOn w:val="a"/>
    <w:rsid w:val="00434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3410A"/>
    <w:rPr>
      <w:rFonts w:ascii="Times New Roman" w:hAnsi="Times New Roman" w:cs="Times New Roman"/>
      <w:sz w:val="2"/>
    </w:rPr>
  </w:style>
  <w:style w:type="character" w:customStyle="1" w:styleId="af3">
    <w:name w:val="Гипертекстовая ссылка"/>
    <w:rsid w:val="0043410A"/>
    <w:rPr>
      <w:b/>
      <w:bCs/>
      <w:color w:val="008000"/>
    </w:rPr>
  </w:style>
  <w:style w:type="character" w:customStyle="1" w:styleId="af4">
    <w:name w:val="Цветовое выделение"/>
    <w:rsid w:val="0043410A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43410A"/>
    <w:pPr>
      <w:widowControl w:val="0"/>
      <w:autoSpaceDE w:val="0"/>
      <w:autoSpaceDN w:val="0"/>
      <w:adjustRightInd w:val="0"/>
      <w:jc w:val="both"/>
    </w:pPr>
    <w:rPr>
      <w:rFonts w:cs="Arial"/>
      <w:szCs w:val="24"/>
    </w:rPr>
  </w:style>
  <w:style w:type="paragraph" w:customStyle="1" w:styleId="af6">
    <w:name w:val="Прижатый влево"/>
    <w:basedOn w:val="a"/>
    <w:next w:val="a"/>
    <w:rsid w:val="0043410A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HTML">
    <w:name w:val="HTML Preformatted"/>
    <w:basedOn w:val="a"/>
    <w:link w:val="HTML0"/>
    <w:uiPriority w:val="99"/>
    <w:unhideWhenUsed/>
    <w:rsid w:val="0043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341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4341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Николай Белов</cp:lastModifiedBy>
  <cp:revision>2</cp:revision>
  <cp:lastPrinted>2024-11-11T13:01:00Z</cp:lastPrinted>
  <dcterms:created xsi:type="dcterms:W3CDTF">2024-11-13T10:06:00Z</dcterms:created>
  <dcterms:modified xsi:type="dcterms:W3CDTF">2024-11-13T10:06:00Z</dcterms:modified>
</cp:coreProperties>
</file>