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>
        <w:trPr>
          <w:trHeight w:val="1559"/>
          <w:jc w:val="center"/>
        </w:trPr>
        <w:tc>
          <w:tcPr>
            <w:tcW w:w="3799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overflowPunct/>
              <w:autoSpaceDE/>
              <w:adjustRightInd/>
              <w:rPr>
                <w:sz w:val="8"/>
                <w:szCs w:val="24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overflowPunct/>
              <w:autoSpaceDE/>
              <w:adjustRightInd/>
              <w:ind w:left="-112" w:right="-102"/>
              <w:jc w:val="center"/>
              <w:rPr>
                <w:rFonts w:ascii="Baltica Chv" w:hAnsi="Baltica Chv"/>
                <w:b/>
                <w:sz w:val="22"/>
                <w:szCs w:val="24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</w:tc>
        <w:tc>
          <w:tcPr>
            <w:tcW w:w="1588" w:type="dxa"/>
            <w:hideMark/>
          </w:tcPr>
          <w:p>
            <w:pPr>
              <w:overflowPunct/>
              <w:autoSpaceDE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9436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overflowPunct/>
              <w:autoSpaceDE/>
              <w:adjustRightInd/>
              <w:ind w:right="-102"/>
              <w:jc w:val="center"/>
              <w:rPr>
                <w:b/>
                <w:sz w:val="8"/>
                <w:szCs w:val="24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</w:t>
            </w:r>
            <w:r>
              <w:rPr>
                <w:rFonts w:ascii="Baltica Chv" w:hAnsi="Baltica Chv"/>
                <w:b/>
                <w:spacing w:val="40"/>
                <w:sz w:val="22"/>
              </w:rPr>
              <w:t>=</w:t>
            </w:r>
            <w:r>
              <w:rPr>
                <w:b/>
                <w:spacing w:val="40"/>
                <w:sz w:val="22"/>
              </w:rPr>
              <w:t>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overflowPunct/>
              <w:autoSpaceDE/>
              <w:adjustRightInd/>
              <w:rPr>
                <w:rFonts w:ascii="Baltica Chv" w:hAnsi="Baltica Chv"/>
                <w:b/>
                <w:spacing w:val="40"/>
                <w:sz w:val="8"/>
                <w:szCs w:val="24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gramStart"/>
            <w:r>
              <w:rPr>
                <w:b/>
                <w:spacing w:val="40"/>
                <w:sz w:val="22"/>
              </w:rPr>
              <w:t>Пух</w:t>
            </w:r>
            <w:proofErr w:type="gramEnd"/>
            <w:r>
              <w:rPr>
                <w:rFonts w:ascii="Baltica Chv" w:hAnsi="Baltica Chv"/>
                <w:b/>
                <w:spacing w:val="40"/>
                <w:sz w:val="22"/>
              </w:rPr>
              <w:t>=</w:t>
            </w:r>
            <w:r>
              <w:rPr>
                <w:b/>
                <w:spacing w:val="40"/>
                <w:sz w:val="22"/>
              </w:rPr>
              <w:t>в</w:t>
            </w:r>
            <w:r>
              <w:rPr>
                <w:rFonts w:ascii="Baltica Chv" w:hAnsi="Baltica Chv"/>
                <w:b/>
                <w:spacing w:val="40"/>
                <w:sz w:val="22"/>
              </w:rPr>
              <w:t>\</w:t>
            </w:r>
          </w:p>
          <w:p>
            <w:pPr>
              <w:overflowPunct/>
              <w:autoSpaceDE/>
              <w:adjustRightInd/>
              <w:jc w:val="center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ЙЫШ</w:t>
            </w:r>
            <w:r>
              <w:rPr>
                <w:rFonts w:ascii="Baltica Chv" w:hAnsi="Baltica Chv"/>
                <w:b/>
                <w:sz w:val="22"/>
              </w:rPr>
              <w:t>+</w:t>
            </w:r>
            <w:r>
              <w:rPr>
                <w:b/>
                <w:sz w:val="22"/>
              </w:rPr>
              <w:t>НУ</w:t>
            </w:r>
          </w:p>
          <w:p>
            <w:pPr>
              <w:keepNext/>
              <w:ind w:left="-108" w:right="-102"/>
              <w:jc w:val="center"/>
              <w:outlineLvl w:val="2"/>
              <w:rPr>
                <w:b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</w:p>
        </w:tc>
      </w:tr>
    </w:tbl>
    <w:p>
      <w:pPr>
        <w:overflowPunct/>
        <w:autoSpaceDE/>
        <w:adjustRightInd/>
        <w:ind w:right="-1"/>
        <w:jc w:val="center"/>
        <w:rPr>
          <w:szCs w:val="24"/>
        </w:rPr>
      </w:pPr>
      <w:r>
        <w:rPr>
          <w:szCs w:val="24"/>
        </w:rPr>
        <w:t>4 марта 2025 года № 1925</w:t>
      </w:r>
    </w:p>
    <w:p>
      <w:pPr>
        <w:spacing w:after="120"/>
        <w:ind w:right="4251"/>
        <w:jc w:val="both"/>
        <w:rPr>
          <w:szCs w:val="28"/>
        </w:rPr>
      </w:pPr>
    </w:p>
    <w:p>
      <w:pPr>
        <w:spacing w:after="120"/>
        <w:ind w:right="4251"/>
        <w:jc w:val="both"/>
        <w:rPr>
          <w:szCs w:val="28"/>
        </w:rPr>
      </w:pPr>
      <w:r>
        <w:rPr>
          <w:szCs w:val="28"/>
        </w:rPr>
        <w:t xml:space="preserve">О внесении изменений в решение Чебоксарского городского Собрания депутатов от 26 октября 2023 года № 1413 «Об утверждении Порядка проведения конкурса по отбору кандидатур на должность главы муниципального образования города </w:t>
      </w:r>
      <w:proofErr w:type="gramStart"/>
      <w:r>
        <w:rPr>
          <w:szCs w:val="28"/>
        </w:rPr>
        <w:t xml:space="preserve">Чебоксары </w:t>
      </w:r>
      <w:r>
        <w:rPr>
          <w:szCs w:val="28"/>
        </w:rPr>
        <w:sym w:font="Symbol" w:char="F02D"/>
      </w:r>
      <w:r>
        <w:rPr>
          <w:szCs w:val="28"/>
        </w:rPr>
        <w:t xml:space="preserve"> столицы</w:t>
      </w:r>
      <w:proofErr w:type="gramEnd"/>
      <w:r>
        <w:rPr>
          <w:szCs w:val="28"/>
        </w:rPr>
        <w:t xml:space="preserve"> Чувашской Республики и избрание на должность главы города Чебоксары</w:t>
      </w:r>
    </w:p>
    <w:p>
      <w:pPr>
        <w:jc w:val="both"/>
        <w:rPr>
          <w:szCs w:val="28"/>
        </w:rPr>
      </w:pPr>
    </w:p>
    <w:p>
      <w:pPr>
        <w:pStyle w:val="a7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Устава городского округа город Чебоксары Чувашской Республики, принятого решением Чебоксарского городского Собрания депутатов от 30 ноября 2005 года № 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</w:t>
      </w:r>
    </w:p>
    <w:p>
      <w:pPr>
        <w:pStyle w:val="a7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szCs w:val="28"/>
        </w:rPr>
      </w:pPr>
      <w:r>
        <w:rPr>
          <w:szCs w:val="28"/>
        </w:rPr>
        <w:t>Р Е Ш И Л О: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>1. Внести в решение Чебоксарского городского Собрания депутатов от 26 октября 2023 года № 1413 «Об утверждении Порядка проведения конкурса по отбору кандидатур на должность главы муниципального образования города Чебоксары – столицы Чувашской Республики и избрание на должность главы города Чебоксары» (в редакции решения Чебоксарского городского Собрания депутатов от 19 декабря 2024 года № 1868) следующие изменения: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>1) наименование решения изложить в следующей редакции: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>«Об утверждении Порядка проведения конкурса по отбору кандидатур на должность главы муниципального образования города Чебоксары и избрания на должность главы города Чебоксары»;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lastRenderedPageBreak/>
        <w:t xml:space="preserve">2) в преамбуле решения слова «муниципального образования города </w:t>
      </w:r>
      <w:proofErr w:type="gramStart"/>
      <w:r>
        <w:t xml:space="preserve">Чебоксары </w:t>
      </w:r>
      <w:r>
        <w:sym w:font="Symbol" w:char="F02D"/>
      </w:r>
      <w:r>
        <w:t xml:space="preserve"> столицы</w:t>
      </w:r>
      <w:proofErr w:type="gramEnd"/>
      <w:r>
        <w:t xml:space="preserve"> Чувашской Республики» заменить словами  «городского округа город Чебоксары Чувашской Республики»;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>3) пункт 1 решения изложить в следующей редакции: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>«1. </w:t>
      </w:r>
      <w:r>
        <w:rPr>
          <w:szCs w:val="28"/>
        </w:rPr>
        <w:t>Утвердить прилагаемый Порядок проведения конкурса по отбору кандидатур на должность главы муниципального образования города Чебоксары и избрания на должность главы города Чебоксары.</w:t>
      </w:r>
      <w:r>
        <w:t>»;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 xml:space="preserve">4)  в приложении к решению «Порядок проведения конкурса по отбору кандидатур на должность главы муниципального образования города </w:t>
      </w:r>
      <w:proofErr w:type="gramStart"/>
      <w:r>
        <w:t xml:space="preserve">Чебоксары </w:t>
      </w:r>
      <w:r>
        <w:sym w:font="Symbol" w:char="F02D"/>
      </w:r>
      <w:r>
        <w:t xml:space="preserve"> столицы</w:t>
      </w:r>
      <w:proofErr w:type="gramEnd"/>
      <w:r>
        <w:t xml:space="preserve"> Чувашской Республики и избрания на должность главы города Чебоксары»: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>а) в наименовании приложения слова «– столицы Чувашской Республики» исключить;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>б) пункт 1.1 изложить в следующей редакции: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 xml:space="preserve">«1.1. Настоящий Порядок проведения конкурса по отбору кандидатур на должность главы муниципального образования города Чебоксары и избрания на должность главы города Чебоксары (далее </w:t>
      </w:r>
      <w:r>
        <w:sym w:font="Symbol" w:char="F02D"/>
      </w:r>
      <w:r>
        <w:t xml:space="preserve"> Порядок) разработан в соответствии с Федеральным законом от 6 октября 2003 года                      № 131</w:t>
      </w:r>
      <w:r>
        <w:sym w:font="Symbol" w:char="F02D"/>
      </w:r>
      <w:r>
        <w:t>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Уставом городского округа город Чебоксары Чувашской Республики, принятым решением Чебоксарского городского Собрания депутатов от 30 ноября 2005 года № 40, и определяет порядок проведения конкурса по отбору кандидатур на должность главы муниципального образования города Чебоксары, в том числе порядок организации деятельности конкурсной комиссии, условия конкурса, порядок проведения конкурса, порядок принятия решений конкурсной комиссией по результатам конкурса и избрания его на должность главы города.»;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>в) в абзаце втором пункта 1.2 слова «– столицы Чувашской Республики» исключить;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lastRenderedPageBreak/>
        <w:t>г) в пункте 2.2 слова «муниципального образования города Чебоксары – столицы Чувашской Республики» заменить словами «городского округа город Чебоксары Чувашской Республики»;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>д) в подпункте 3</w:t>
      </w:r>
      <w:r>
        <w:t xml:space="preserve"> пункта 4.2</w:t>
      </w:r>
      <w:r>
        <w:t xml:space="preserve"> слова «муниципального образования города Чебоксары – столицы Чувашской Республики» заменить словами «городского округа город Чебоксары Чувашской Республики»;</w:t>
      </w:r>
    </w:p>
    <w:p>
      <w:pPr>
        <w:tabs>
          <w:tab w:val="left" w:pos="993"/>
        </w:tabs>
        <w:spacing w:line="360" w:lineRule="auto"/>
        <w:ind w:firstLine="709"/>
        <w:jc w:val="both"/>
      </w:pPr>
      <w:r>
        <w:t>5)  в нумерационных заголовках, наименованиях и по тексту приложений № 1, 2 к Порядку слова «– столицы Чувашской Республики» исключить.</w:t>
      </w:r>
    </w:p>
    <w:p>
      <w:pPr>
        <w:tabs>
          <w:tab w:val="left" w:pos="993"/>
        </w:tabs>
        <w:spacing w:line="360" w:lineRule="auto"/>
        <w:ind w:firstLine="709"/>
        <w:jc w:val="both"/>
      </w:pPr>
      <w:bookmarkStart w:id="0" w:name="_GoBack"/>
      <w:bookmarkEnd w:id="0"/>
      <w:r>
        <w:rPr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spacing w:line="360" w:lineRule="auto"/>
        <w:ind w:firstLine="709"/>
        <w:jc w:val="both"/>
        <w:rPr>
          <w:szCs w:val="28"/>
        </w:rPr>
      </w:pPr>
    </w:p>
    <w:p>
      <w:pPr>
        <w:pStyle w:val="3"/>
        <w:spacing w:after="0"/>
        <w:ind w:firstLine="709"/>
        <w:jc w:val="both"/>
        <w:rPr>
          <w:sz w:val="28"/>
          <w:szCs w:val="28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jc w:val="both"/>
              <w:rPr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ind w:left="1346"/>
              <w:jc w:val="both"/>
              <w:rPr>
                <w:rFonts w:ascii="Times New Roman CYR" w:eastAsia="Times New Roman CYR" w:hAnsi="Times New Roman CYR" w:cs="Times New Roman CYR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Cs w:val="28"/>
              </w:rPr>
              <w:t>Глава города Чебоксары</w:t>
            </w:r>
          </w:p>
          <w:p>
            <w:pPr>
              <w:pStyle w:val="a7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jc w:val="both"/>
              <w:rPr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</w:tr>
    </w:tbl>
    <w:p/>
    <w:sectPr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375625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E998C-A4BC-4184-B695-5D97F568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Цветовое выделение"/>
    <w:uiPriority w:val="99"/>
    <w:rPr>
      <w:b/>
      <w:bCs w:val="0"/>
      <w:color w:val="26282F"/>
    </w:rPr>
  </w:style>
  <w:style w:type="character" w:customStyle="1" w:styleId="a8">
    <w:name w:val="Без интервала Знак"/>
    <w:basedOn w:val="a0"/>
    <w:link w:val="a7"/>
    <w:uiPriority w:val="1"/>
    <w:locked/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A4C9-B2F4-4728-8609-B2F5631C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11</cp:revision>
  <cp:lastPrinted>2025-03-06T13:40:00Z</cp:lastPrinted>
  <dcterms:created xsi:type="dcterms:W3CDTF">2025-02-07T06:59:00Z</dcterms:created>
  <dcterms:modified xsi:type="dcterms:W3CDTF">2025-03-12T07:56:00Z</dcterms:modified>
</cp:coreProperties>
</file>