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A60" w:rsidRDefault="00897A60" w:rsidP="00FE33F6">
      <w:pPr>
        <w:pStyle w:val="ConsPlusTitle"/>
        <w:jc w:val="both"/>
        <w:rPr>
          <w:rFonts w:ascii="Times New Roman" w:hAnsi="Times New Roman" w:cs="Times New Roman"/>
          <w:sz w:val="24"/>
          <w:szCs w:val="24"/>
        </w:rPr>
      </w:pPr>
    </w:p>
    <w:tbl>
      <w:tblPr>
        <w:tblpPr w:leftFromText="180" w:rightFromText="180" w:bottomFromText="200" w:vertAnchor="page" w:horzAnchor="margin" w:tblpY="1259"/>
        <w:tblW w:w="0" w:type="auto"/>
        <w:tblLook w:val="04A0" w:firstRow="1" w:lastRow="0" w:firstColumn="1" w:lastColumn="0" w:noHBand="0" w:noVBand="1"/>
      </w:tblPr>
      <w:tblGrid>
        <w:gridCol w:w="4094"/>
        <w:gridCol w:w="1123"/>
        <w:gridCol w:w="4138"/>
      </w:tblGrid>
      <w:tr w:rsidR="00897A60" w:rsidTr="00885E15">
        <w:trPr>
          <w:cantSplit/>
          <w:trHeight w:val="420"/>
        </w:trPr>
        <w:tc>
          <w:tcPr>
            <w:tcW w:w="4094" w:type="dxa"/>
            <w:vAlign w:val="center"/>
            <w:hideMark/>
          </w:tcPr>
          <w:p w:rsidR="00897A60" w:rsidRDefault="00897A60" w:rsidP="00FE33F6">
            <w:pPr>
              <w:spacing w:line="276" w:lineRule="auto"/>
              <w:jc w:val="center"/>
              <w:rPr>
                <w:b/>
                <w:bCs/>
                <w:caps/>
                <w:noProof/>
              </w:rPr>
            </w:pPr>
            <w:r>
              <w:rPr>
                <w:b/>
                <w:bCs/>
                <w:caps/>
                <w:noProof/>
              </w:rPr>
              <w:t>ЧĂВАШ РЕСПУБЛИКИ</w:t>
            </w:r>
          </w:p>
          <w:p w:rsidR="00897A60" w:rsidRPr="00835850" w:rsidRDefault="00897A60" w:rsidP="00FE33F6">
            <w:pPr>
              <w:spacing w:line="276" w:lineRule="auto"/>
              <w:jc w:val="center"/>
              <w:rPr>
                <w:rStyle w:val="a5"/>
              </w:rPr>
            </w:pPr>
            <w:r>
              <w:rPr>
                <w:b/>
                <w:bCs/>
                <w:caps/>
                <w:noProof/>
              </w:rPr>
              <w:t>ХĔРЛĔ ЧУТАЙ МУНИЦИПАЛЛӐ ОКРУГӖН</w:t>
            </w:r>
          </w:p>
          <w:p w:rsidR="00897A60" w:rsidRDefault="00897A60" w:rsidP="00FE33F6">
            <w:pPr>
              <w:spacing w:line="276" w:lineRule="auto"/>
              <w:jc w:val="center"/>
              <w:rPr>
                <w:b/>
                <w:bCs/>
                <w:sz w:val="20"/>
              </w:rPr>
            </w:pPr>
            <w:r>
              <w:rPr>
                <w:b/>
                <w:bCs/>
                <w:caps/>
                <w:noProof/>
              </w:rPr>
              <w:t>ДЕПУТАТСЕН П</w:t>
            </w:r>
            <w:r>
              <w:rPr>
                <w:b/>
                <w:caps/>
              </w:rPr>
              <w:t>уХăВĕ</w:t>
            </w:r>
          </w:p>
        </w:tc>
        <w:tc>
          <w:tcPr>
            <w:tcW w:w="1123" w:type="dxa"/>
            <w:vMerge w:val="restart"/>
            <w:vAlign w:val="center"/>
          </w:tcPr>
          <w:p w:rsidR="00897A60" w:rsidRDefault="00897A60" w:rsidP="00FE33F6">
            <w:pPr>
              <w:spacing w:line="276" w:lineRule="auto"/>
              <w:jc w:val="center"/>
              <w:rPr>
                <w:b/>
                <w:bCs/>
                <w:sz w:val="20"/>
              </w:rPr>
            </w:pPr>
            <w:r>
              <w:rPr>
                <w:noProof/>
                <w:sz w:val="28"/>
                <w:szCs w:val="28"/>
              </w:rPr>
              <w:drawing>
                <wp:anchor distT="0" distB="0" distL="114300" distR="114300" simplePos="0" relativeHeight="251659264" behindDoc="0" locked="0" layoutInCell="1" allowOverlap="1" wp14:anchorId="6F6E8164" wp14:editId="7D66D4A8">
                  <wp:simplePos x="0" y="0"/>
                  <wp:positionH relativeFrom="column">
                    <wp:posOffset>-38100</wp:posOffset>
                  </wp:positionH>
                  <wp:positionV relativeFrom="paragraph">
                    <wp:posOffset>-1028700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6" cstate="print"/>
                          <a:srcRect/>
                          <a:stretch>
                            <a:fillRect/>
                          </a:stretch>
                        </pic:blipFill>
                        <pic:spPr bwMode="auto">
                          <a:xfrm>
                            <a:off x="0" y="0"/>
                            <a:ext cx="720090" cy="723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4138" w:type="dxa"/>
            <w:vAlign w:val="center"/>
            <w:hideMark/>
          </w:tcPr>
          <w:p w:rsidR="00897A60" w:rsidRDefault="00897A60" w:rsidP="00FE33F6">
            <w:pPr>
              <w:spacing w:line="276" w:lineRule="auto"/>
              <w:jc w:val="center"/>
              <w:rPr>
                <w:rStyle w:val="a4"/>
                <w:noProof/>
                <w:color w:val="000000"/>
              </w:rPr>
            </w:pPr>
            <w:r>
              <w:rPr>
                <w:b/>
                <w:bCs/>
                <w:noProof/>
              </w:rPr>
              <w:t>ЧУВАШСКАЯ РЕСПУБЛИКА</w:t>
            </w:r>
            <w:r>
              <w:rPr>
                <w:rStyle w:val="a4"/>
                <w:noProof/>
                <w:color w:val="000000"/>
              </w:rPr>
              <w:t xml:space="preserve"> </w:t>
            </w:r>
          </w:p>
          <w:p w:rsidR="00897A60" w:rsidRDefault="00897A60" w:rsidP="00FE33F6">
            <w:pPr>
              <w:spacing w:line="276" w:lineRule="auto"/>
              <w:jc w:val="center"/>
              <w:rPr>
                <w:sz w:val="20"/>
              </w:rPr>
            </w:pPr>
            <w:r>
              <w:rPr>
                <w:b/>
                <w:bCs/>
                <w:noProof/>
              </w:rPr>
              <w:t>СОБРАНИЕ ДЕПУТАТОВ КРАСНОЧЕТАЙСКОГО МУНИЦИПАЛЬНОГО ОКРУГА</w:t>
            </w:r>
          </w:p>
        </w:tc>
      </w:tr>
      <w:tr w:rsidR="00897A60" w:rsidTr="00885E15">
        <w:trPr>
          <w:cantSplit/>
          <w:trHeight w:val="1399"/>
        </w:trPr>
        <w:tc>
          <w:tcPr>
            <w:tcW w:w="4094" w:type="dxa"/>
          </w:tcPr>
          <w:p w:rsidR="00897A60" w:rsidRDefault="00897A60" w:rsidP="00FE33F6">
            <w:pPr>
              <w:spacing w:line="276" w:lineRule="auto"/>
            </w:pPr>
          </w:p>
          <w:p w:rsidR="00897A60" w:rsidRDefault="00897A60" w:rsidP="00FE33F6">
            <w:pPr>
              <w:pStyle w:val="a3"/>
              <w:tabs>
                <w:tab w:val="left" w:pos="4285"/>
              </w:tabs>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 xml:space="preserve">ЙЫШĂНУ </w:t>
            </w:r>
          </w:p>
          <w:p w:rsidR="00897A60" w:rsidRDefault="00897A60" w:rsidP="00FE33F6">
            <w:pPr>
              <w:spacing w:line="276" w:lineRule="auto"/>
            </w:pPr>
          </w:p>
          <w:p w:rsidR="00897A60" w:rsidRDefault="008F0EE2" w:rsidP="00FE33F6">
            <w:pPr>
              <w:pStyle w:val="a3"/>
              <w:spacing w:line="276" w:lineRule="auto"/>
              <w:jc w:val="center"/>
              <w:rPr>
                <w:rFonts w:ascii="Times New Roman" w:hAnsi="Times New Roman" w:cs="Times New Roman"/>
                <w:sz w:val="24"/>
                <w:szCs w:val="24"/>
              </w:rPr>
            </w:pPr>
            <w:r>
              <w:rPr>
                <w:rFonts w:ascii="Times New Roman" w:hAnsi="Times New Roman" w:cs="Times New Roman"/>
                <w:noProof/>
                <w:sz w:val="24"/>
                <w:szCs w:val="24"/>
              </w:rPr>
              <w:t>30.05.</w:t>
            </w:r>
            <w:r w:rsidR="00897A60">
              <w:rPr>
                <w:rFonts w:ascii="Times New Roman" w:hAnsi="Times New Roman" w:cs="Times New Roman"/>
                <w:noProof/>
                <w:sz w:val="24"/>
                <w:szCs w:val="24"/>
              </w:rPr>
              <w:t xml:space="preserve">2024   </w:t>
            </w:r>
            <w:r>
              <w:rPr>
                <w:rFonts w:ascii="Times New Roman" w:hAnsi="Times New Roman" w:cs="Times New Roman"/>
                <w:noProof/>
                <w:sz w:val="24"/>
                <w:szCs w:val="24"/>
              </w:rPr>
              <w:t>С-25/2</w:t>
            </w:r>
            <w:r w:rsidR="00897A60">
              <w:rPr>
                <w:rFonts w:ascii="Times New Roman" w:hAnsi="Times New Roman" w:cs="Times New Roman"/>
                <w:noProof/>
                <w:sz w:val="24"/>
                <w:szCs w:val="24"/>
              </w:rPr>
              <w:t xml:space="preserve"> №</w:t>
            </w:r>
          </w:p>
          <w:p w:rsidR="00897A60" w:rsidRDefault="00897A60" w:rsidP="00FE33F6">
            <w:pPr>
              <w:spacing w:line="276" w:lineRule="auto"/>
              <w:jc w:val="center"/>
              <w:rPr>
                <w:noProof/>
                <w:color w:val="000000"/>
                <w:sz w:val="20"/>
              </w:rPr>
            </w:pPr>
            <w:r>
              <w:rPr>
                <w:noProof/>
                <w:color w:val="000000"/>
                <w:sz w:val="20"/>
              </w:rPr>
              <w:t>Хĕрлĕ Чутай сали</w:t>
            </w:r>
          </w:p>
        </w:tc>
        <w:tc>
          <w:tcPr>
            <w:tcW w:w="0" w:type="auto"/>
            <w:vMerge/>
            <w:vAlign w:val="center"/>
            <w:hideMark/>
          </w:tcPr>
          <w:p w:rsidR="00897A60" w:rsidRDefault="00897A60" w:rsidP="00FE33F6">
            <w:pPr>
              <w:rPr>
                <w:b/>
                <w:bCs/>
                <w:sz w:val="20"/>
              </w:rPr>
            </w:pPr>
          </w:p>
        </w:tc>
        <w:tc>
          <w:tcPr>
            <w:tcW w:w="4138" w:type="dxa"/>
          </w:tcPr>
          <w:p w:rsidR="00897A60" w:rsidRDefault="00897A60" w:rsidP="00FE33F6">
            <w:pPr>
              <w:pStyle w:val="a3"/>
              <w:spacing w:line="276" w:lineRule="auto"/>
              <w:jc w:val="center"/>
              <w:rPr>
                <w:rStyle w:val="a4"/>
                <w:rFonts w:ascii="Times New Roman" w:hAnsi="Times New Roman" w:cs="Times New Roman"/>
                <w:noProof/>
                <w:color w:val="000000"/>
                <w:sz w:val="26"/>
              </w:rPr>
            </w:pPr>
          </w:p>
          <w:p w:rsidR="00897A60" w:rsidRDefault="00897A60" w:rsidP="00FE33F6">
            <w:pPr>
              <w:pStyle w:val="a3"/>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rsidR="00897A60" w:rsidRDefault="00897A60" w:rsidP="00FE33F6">
            <w:pPr>
              <w:spacing w:line="276" w:lineRule="auto"/>
            </w:pPr>
          </w:p>
          <w:p w:rsidR="00897A60" w:rsidRDefault="008F0EE2" w:rsidP="00FE33F6">
            <w:pPr>
              <w:pStyle w:val="a3"/>
              <w:spacing w:line="276" w:lineRule="auto"/>
              <w:jc w:val="center"/>
              <w:rPr>
                <w:rFonts w:ascii="Times New Roman" w:hAnsi="Times New Roman" w:cs="Times New Roman"/>
                <w:sz w:val="24"/>
                <w:szCs w:val="24"/>
                <w:u w:val="single"/>
              </w:rPr>
            </w:pPr>
            <w:r>
              <w:rPr>
                <w:rFonts w:ascii="Times New Roman" w:hAnsi="Times New Roman" w:cs="Times New Roman"/>
                <w:noProof/>
                <w:sz w:val="24"/>
                <w:szCs w:val="24"/>
              </w:rPr>
              <w:t>30.05.</w:t>
            </w:r>
            <w:r w:rsidR="00897A60">
              <w:rPr>
                <w:rFonts w:ascii="Times New Roman" w:hAnsi="Times New Roman" w:cs="Times New Roman"/>
                <w:noProof/>
                <w:sz w:val="24"/>
                <w:szCs w:val="24"/>
              </w:rPr>
              <w:t xml:space="preserve">2024   № </w:t>
            </w:r>
            <w:r>
              <w:rPr>
                <w:rFonts w:ascii="Times New Roman" w:hAnsi="Times New Roman" w:cs="Times New Roman"/>
                <w:noProof/>
                <w:sz w:val="24"/>
                <w:szCs w:val="24"/>
              </w:rPr>
              <w:t>С-25/2</w:t>
            </w:r>
            <w:bookmarkStart w:id="0" w:name="_GoBack"/>
            <w:bookmarkEnd w:id="0"/>
          </w:p>
          <w:p w:rsidR="00897A60" w:rsidRDefault="00897A60" w:rsidP="00FE33F6">
            <w:pPr>
              <w:spacing w:line="276" w:lineRule="auto"/>
              <w:jc w:val="center"/>
              <w:rPr>
                <w:noProof/>
                <w:sz w:val="20"/>
              </w:rPr>
            </w:pPr>
            <w:r>
              <w:rPr>
                <w:noProof/>
                <w:color w:val="000000"/>
                <w:sz w:val="20"/>
              </w:rPr>
              <w:t>с. Красные Четаи</w:t>
            </w:r>
          </w:p>
        </w:tc>
      </w:tr>
    </w:tbl>
    <w:p w:rsidR="00897A60" w:rsidRPr="00897A60" w:rsidRDefault="00897A60" w:rsidP="0016418A">
      <w:pPr>
        <w:pStyle w:val="ConsPlusTitle"/>
        <w:tabs>
          <w:tab w:val="left" w:pos="3686"/>
        </w:tabs>
        <w:ind w:right="5669"/>
        <w:jc w:val="both"/>
        <w:rPr>
          <w:rFonts w:ascii="Times New Roman" w:hAnsi="Times New Roman" w:cs="Times New Roman"/>
          <w:b w:val="0"/>
          <w:sz w:val="24"/>
          <w:szCs w:val="24"/>
        </w:rPr>
      </w:pPr>
      <w:r>
        <w:rPr>
          <w:rFonts w:ascii="Times New Roman" w:hAnsi="Times New Roman" w:cs="Times New Roman"/>
          <w:b w:val="0"/>
          <w:sz w:val="24"/>
          <w:szCs w:val="24"/>
        </w:rPr>
        <w:t>О</w:t>
      </w:r>
      <w:r w:rsidRPr="00897A60">
        <w:rPr>
          <w:rFonts w:ascii="Times New Roman" w:hAnsi="Times New Roman" w:cs="Times New Roman"/>
          <w:b w:val="0"/>
          <w:sz w:val="24"/>
          <w:szCs w:val="24"/>
        </w:rPr>
        <w:t>б имущественной поддержке социально ориентированных</w:t>
      </w:r>
    </w:p>
    <w:p w:rsidR="00897A60" w:rsidRPr="00897A60" w:rsidRDefault="00897A60" w:rsidP="0016418A">
      <w:pPr>
        <w:pStyle w:val="ConsPlusTitle"/>
        <w:tabs>
          <w:tab w:val="left" w:pos="3686"/>
        </w:tabs>
        <w:ind w:right="5669"/>
        <w:jc w:val="both"/>
        <w:rPr>
          <w:rFonts w:ascii="Times New Roman" w:hAnsi="Times New Roman" w:cs="Times New Roman"/>
          <w:b w:val="0"/>
          <w:sz w:val="24"/>
          <w:szCs w:val="24"/>
        </w:rPr>
      </w:pPr>
      <w:r w:rsidRPr="00897A60">
        <w:rPr>
          <w:rFonts w:ascii="Times New Roman" w:hAnsi="Times New Roman" w:cs="Times New Roman"/>
          <w:b w:val="0"/>
          <w:sz w:val="24"/>
          <w:szCs w:val="24"/>
        </w:rPr>
        <w:t xml:space="preserve">некоммерческих организаций в </w:t>
      </w:r>
      <w:r>
        <w:rPr>
          <w:rFonts w:ascii="Times New Roman" w:hAnsi="Times New Roman" w:cs="Times New Roman"/>
          <w:b w:val="0"/>
          <w:sz w:val="24"/>
          <w:szCs w:val="24"/>
        </w:rPr>
        <w:t>Красночетайском</w:t>
      </w:r>
      <w:r w:rsidR="0016418A">
        <w:rPr>
          <w:rFonts w:ascii="Times New Roman" w:hAnsi="Times New Roman" w:cs="Times New Roman"/>
          <w:b w:val="0"/>
          <w:sz w:val="24"/>
          <w:szCs w:val="24"/>
        </w:rPr>
        <w:t xml:space="preserve"> </w:t>
      </w:r>
      <w:r w:rsidRPr="00897A60">
        <w:rPr>
          <w:rFonts w:ascii="Times New Roman" w:hAnsi="Times New Roman" w:cs="Times New Roman"/>
          <w:b w:val="0"/>
          <w:sz w:val="24"/>
          <w:szCs w:val="24"/>
        </w:rPr>
        <w:t xml:space="preserve">муниципальном округе </w:t>
      </w:r>
      <w:r>
        <w:rPr>
          <w:rFonts w:ascii="Times New Roman" w:hAnsi="Times New Roman" w:cs="Times New Roman"/>
          <w:b w:val="0"/>
          <w:sz w:val="24"/>
          <w:szCs w:val="24"/>
        </w:rPr>
        <w:t>Ч</w:t>
      </w:r>
      <w:r w:rsidRPr="00897A60">
        <w:rPr>
          <w:rFonts w:ascii="Times New Roman" w:hAnsi="Times New Roman" w:cs="Times New Roman"/>
          <w:b w:val="0"/>
          <w:sz w:val="24"/>
          <w:szCs w:val="24"/>
        </w:rPr>
        <w:t xml:space="preserve">увашской </w:t>
      </w:r>
      <w:r>
        <w:rPr>
          <w:rFonts w:ascii="Times New Roman" w:hAnsi="Times New Roman" w:cs="Times New Roman"/>
          <w:b w:val="0"/>
          <w:sz w:val="24"/>
          <w:szCs w:val="24"/>
        </w:rPr>
        <w:t>Р</w:t>
      </w:r>
      <w:r w:rsidRPr="00897A60">
        <w:rPr>
          <w:rFonts w:ascii="Times New Roman" w:hAnsi="Times New Roman" w:cs="Times New Roman"/>
          <w:b w:val="0"/>
          <w:sz w:val="24"/>
          <w:szCs w:val="24"/>
        </w:rPr>
        <w:t>еспублики</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В соответствии со </w:t>
      </w:r>
      <w:hyperlink r:id="rId7">
        <w:r w:rsidRPr="00897A60">
          <w:rPr>
            <w:rFonts w:ascii="Times New Roman" w:hAnsi="Times New Roman" w:cs="Times New Roman"/>
            <w:color w:val="0000FF"/>
            <w:sz w:val="24"/>
            <w:szCs w:val="24"/>
          </w:rPr>
          <w:t>статьей 31.1</w:t>
        </w:r>
      </w:hyperlink>
      <w:r w:rsidRPr="00897A60">
        <w:rPr>
          <w:rFonts w:ascii="Times New Roman" w:hAnsi="Times New Roman" w:cs="Times New Roman"/>
          <w:sz w:val="24"/>
          <w:szCs w:val="24"/>
        </w:rPr>
        <w:t xml:space="preserve"> Федерального закона от 12.01.1996 N 7-ФЗ "О некоммерческих организациях", в целях оказания имущественной поддержки социально ориентированным некоммерческим организациям в </w:t>
      </w:r>
      <w:r>
        <w:rPr>
          <w:rFonts w:ascii="Times New Roman" w:hAnsi="Times New Roman" w:cs="Times New Roman"/>
          <w:sz w:val="24"/>
          <w:szCs w:val="24"/>
        </w:rPr>
        <w:t>Красночетайском</w:t>
      </w:r>
      <w:r w:rsidRPr="00897A60">
        <w:rPr>
          <w:rFonts w:ascii="Times New Roman" w:hAnsi="Times New Roman" w:cs="Times New Roman"/>
          <w:sz w:val="24"/>
          <w:szCs w:val="24"/>
        </w:rPr>
        <w:t xml:space="preserve"> муниципальном округе Чувашской Республики Собрание депутатов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решило:</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1. Утвердить:</w:t>
      </w:r>
    </w:p>
    <w:p w:rsidR="00FE33F6" w:rsidRDefault="00B259F8" w:rsidP="00FE33F6">
      <w:pPr>
        <w:pStyle w:val="ConsPlusNormal"/>
        <w:ind w:firstLine="540"/>
        <w:jc w:val="both"/>
        <w:rPr>
          <w:rFonts w:ascii="Times New Roman" w:hAnsi="Times New Roman" w:cs="Times New Roman"/>
          <w:sz w:val="24"/>
          <w:szCs w:val="24"/>
        </w:rPr>
      </w:pPr>
      <w:hyperlink w:anchor="P40">
        <w:r w:rsidR="00897A60" w:rsidRPr="00897A60">
          <w:rPr>
            <w:rFonts w:ascii="Times New Roman" w:hAnsi="Times New Roman" w:cs="Times New Roman"/>
            <w:color w:val="0000FF"/>
            <w:sz w:val="24"/>
            <w:szCs w:val="24"/>
          </w:rPr>
          <w:t>Порядок</w:t>
        </w:r>
      </w:hyperlink>
      <w:r w:rsidR="00897A60" w:rsidRPr="00897A60">
        <w:rPr>
          <w:rFonts w:ascii="Times New Roman" w:hAnsi="Times New Roman" w:cs="Times New Roman"/>
          <w:sz w:val="24"/>
          <w:szCs w:val="24"/>
        </w:rPr>
        <w:t xml:space="preserve"> формирования, ведения и обязательного опубликования перечня муниципального имущества </w:t>
      </w:r>
      <w:r w:rsidR="00897A60">
        <w:rPr>
          <w:rFonts w:ascii="Times New Roman" w:hAnsi="Times New Roman" w:cs="Times New Roman"/>
          <w:sz w:val="24"/>
          <w:szCs w:val="24"/>
        </w:rPr>
        <w:t>Красночетайского</w:t>
      </w:r>
      <w:r w:rsidR="00897A60" w:rsidRPr="00897A60">
        <w:rPr>
          <w:rFonts w:ascii="Times New Roman" w:hAnsi="Times New Roman" w:cs="Times New Roman"/>
          <w:sz w:val="24"/>
          <w:szCs w:val="24"/>
        </w:rP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N 1);</w:t>
      </w:r>
    </w:p>
    <w:p w:rsidR="00897A60" w:rsidRPr="00897A60" w:rsidRDefault="00B259F8" w:rsidP="00FE33F6">
      <w:pPr>
        <w:pStyle w:val="ConsPlusNormal"/>
        <w:ind w:firstLine="540"/>
        <w:jc w:val="both"/>
        <w:rPr>
          <w:rFonts w:ascii="Times New Roman" w:hAnsi="Times New Roman" w:cs="Times New Roman"/>
          <w:sz w:val="24"/>
          <w:szCs w:val="24"/>
        </w:rPr>
      </w:pPr>
      <w:hyperlink w:anchor="P94">
        <w:r w:rsidR="00897A60" w:rsidRPr="00897A60">
          <w:rPr>
            <w:rFonts w:ascii="Times New Roman" w:hAnsi="Times New Roman" w:cs="Times New Roman"/>
            <w:color w:val="0000FF"/>
            <w:sz w:val="24"/>
            <w:szCs w:val="24"/>
          </w:rPr>
          <w:t>Порядок</w:t>
        </w:r>
      </w:hyperlink>
      <w:r w:rsidR="00897A60" w:rsidRPr="00897A60">
        <w:rPr>
          <w:rFonts w:ascii="Times New Roman" w:hAnsi="Times New Roman" w:cs="Times New Roman"/>
          <w:sz w:val="24"/>
          <w:szCs w:val="24"/>
        </w:rPr>
        <w:t xml:space="preserve">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00897A60">
        <w:rPr>
          <w:rFonts w:ascii="Times New Roman" w:hAnsi="Times New Roman" w:cs="Times New Roman"/>
          <w:sz w:val="24"/>
          <w:szCs w:val="24"/>
        </w:rPr>
        <w:t>Красночетайского</w:t>
      </w:r>
      <w:r w:rsidR="00897A60" w:rsidRPr="00897A60">
        <w:rPr>
          <w:rFonts w:ascii="Times New Roman" w:hAnsi="Times New Roman" w:cs="Times New Roman"/>
          <w:sz w:val="24"/>
          <w:szCs w:val="24"/>
        </w:rPr>
        <w:t xml:space="preserve"> муниципального округа Чувашской Республики, включенного в перечень муниципального имущества </w:t>
      </w:r>
      <w:r w:rsidR="00897A60">
        <w:rPr>
          <w:rFonts w:ascii="Times New Roman" w:hAnsi="Times New Roman" w:cs="Times New Roman"/>
          <w:sz w:val="24"/>
          <w:szCs w:val="24"/>
        </w:rPr>
        <w:t>Красночетайского</w:t>
      </w:r>
      <w:r w:rsidR="00897A60" w:rsidRPr="00897A60">
        <w:rPr>
          <w:rFonts w:ascii="Times New Roman" w:hAnsi="Times New Roman" w:cs="Times New Roman"/>
          <w:sz w:val="24"/>
          <w:szCs w:val="24"/>
        </w:rP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N 2).</w:t>
      </w:r>
    </w:p>
    <w:p w:rsidR="00897A60" w:rsidRPr="00897A60" w:rsidRDefault="00FE33F6" w:rsidP="00FE33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897A60" w:rsidRPr="00897A60">
        <w:rPr>
          <w:rFonts w:ascii="Times New Roman" w:hAnsi="Times New Roman" w:cs="Times New Roman"/>
          <w:sz w:val="24"/>
          <w:szCs w:val="24"/>
        </w:rPr>
        <w:t xml:space="preserve">. Настоящее решение вступает в силу после его официального опубликования в периодическом печатном издании "Вестник </w:t>
      </w:r>
      <w:r w:rsidR="00897A60">
        <w:rPr>
          <w:rFonts w:ascii="Times New Roman" w:hAnsi="Times New Roman" w:cs="Times New Roman"/>
          <w:sz w:val="24"/>
          <w:szCs w:val="24"/>
        </w:rPr>
        <w:t>Красночетайского</w:t>
      </w:r>
      <w:r w:rsidR="00897A60" w:rsidRPr="00897A60">
        <w:rPr>
          <w:rFonts w:ascii="Times New Roman" w:hAnsi="Times New Roman" w:cs="Times New Roman"/>
          <w:sz w:val="24"/>
          <w:szCs w:val="24"/>
        </w:rPr>
        <w:t xml:space="preserve"> муниципального округа".</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16418A">
      <w:pPr>
        <w:pStyle w:val="ConsPlusNormal"/>
        <w:rPr>
          <w:rFonts w:ascii="Times New Roman" w:hAnsi="Times New Roman" w:cs="Times New Roman"/>
          <w:sz w:val="24"/>
          <w:szCs w:val="24"/>
        </w:rPr>
      </w:pPr>
      <w:r w:rsidRPr="00897A60">
        <w:rPr>
          <w:rFonts w:ascii="Times New Roman" w:hAnsi="Times New Roman" w:cs="Times New Roman"/>
          <w:sz w:val="24"/>
          <w:szCs w:val="24"/>
        </w:rPr>
        <w:t>Председатель Собрания депутатов</w:t>
      </w:r>
    </w:p>
    <w:p w:rsidR="00897A60" w:rsidRPr="00897A60" w:rsidRDefault="00897A60" w:rsidP="0016418A">
      <w:pPr>
        <w:pStyle w:val="ConsPlusNormal"/>
        <w:rPr>
          <w:rFonts w:ascii="Times New Roman" w:hAnsi="Times New Roman" w:cs="Times New Roman"/>
          <w:sz w:val="24"/>
          <w:szCs w:val="24"/>
        </w:rPr>
      </w:pP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w:t>
      </w:r>
      <w:r w:rsidR="0016418A">
        <w:rPr>
          <w:rFonts w:ascii="Times New Roman" w:hAnsi="Times New Roman" w:cs="Times New Roman"/>
          <w:sz w:val="24"/>
          <w:szCs w:val="24"/>
        </w:rPr>
        <w:tab/>
      </w:r>
      <w:r w:rsidR="0016418A">
        <w:rPr>
          <w:rFonts w:ascii="Times New Roman" w:hAnsi="Times New Roman" w:cs="Times New Roman"/>
          <w:sz w:val="24"/>
          <w:szCs w:val="24"/>
        </w:rPr>
        <w:tab/>
        <w:t xml:space="preserve">                         </w:t>
      </w:r>
      <w:r w:rsidR="0016418A">
        <w:rPr>
          <w:rFonts w:ascii="Times New Roman" w:hAnsi="Times New Roman" w:cs="Times New Roman"/>
          <w:sz w:val="24"/>
          <w:szCs w:val="24"/>
        </w:rPr>
        <w:tab/>
        <w:t>Н.С. Артемьев</w:t>
      </w:r>
    </w:p>
    <w:p w:rsidR="001F7C6D" w:rsidRPr="00897A60" w:rsidRDefault="001F7C6D" w:rsidP="0016418A">
      <w:pPr>
        <w:pStyle w:val="ConsPlusNormal"/>
        <w:rPr>
          <w:rFonts w:ascii="Times New Roman" w:hAnsi="Times New Roman" w:cs="Times New Roman"/>
          <w:sz w:val="24"/>
          <w:szCs w:val="24"/>
        </w:rPr>
      </w:pPr>
    </w:p>
    <w:p w:rsidR="00897A60" w:rsidRPr="00897A60" w:rsidRDefault="00897A60" w:rsidP="0016418A">
      <w:pPr>
        <w:pStyle w:val="ConsPlusNormal"/>
        <w:rPr>
          <w:rFonts w:ascii="Times New Roman" w:hAnsi="Times New Roman" w:cs="Times New Roman"/>
          <w:sz w:val="24"/>
          <w:szCs w:val="24"/>
        </w:rPr>
      </w:pPr>
    </w:p>
    <w:p w:rsidR="0016418A" w:rsidRDefault="00897A60" w:rsidP="0016418A">
      <w:pPr>
        <w:pStyle w:val="ConsPlusNormal"/>
        <w:rPr>
          <w:rFonts w:ascii="Times New Roman" w:hAnsi="Times New Roman" w:cs="Times New Roman"/>
          <w:sz w:val="24"/>
          <w:szCs w:val="24"/>
        </w:rPr>
      </w:pPr>
      <w:r w:rsidRPr="00897A60">
        <w:rPr>
          <w:rFonts w:ascii="Times New Roman" w:hAnsi="Times New Roman" w:cs="Times New Roman"/>
          <w:sz w:val="24"/>
          <w:szCs w:val="24"/>
        </w:rPr>
        <w:t xml:space="preserve">Глава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w:t>
      </w:r>
    </w:p>
    <w:p w:rsidR="00897A60" w:rsidRPr="00897A60" w:rsidRDefault="0016418A" w:rsidP="0016418A">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sidR="00083A72">
        <w:rPr>
          <w:rFonts w:ascii="Times New Roman" w:hAnsi="Times New Roman" w:cs="Times New Roman"/>
          <w:sz w:val="24"/>
          <w:szCs w:val="24"/>
        </w:rPr>
        <w:t>И.Н.</w:t>
      </w:r>
      <w:r>
        <w:rPr>
          <w:rFonts w:ascii="Times New Roman" w:hAnsi="Times New Roman" w:cs="Times New Roman"/>
          <w:sz w:val="24"/>
          <w:szCs w:val="24"/>
        </w:rPr>
        <w:t xml:space="preserve">    </w:t>
      </w:r>
      <w:r w:rsidR="00083A72">
        <w:rPr>
          <w:rFonts w:ascii="Times New Roman" w:hAnsi="Times New Roman" w:cs="Times New Roman"/>
          <w:sz w:val="24"/>
          <w:szCs w:val="24"/>
        </w:rPr>
        <w:t>М</w:t>
      </w:r>
      <w:r>
        <w:rPr>
          <w:rFonts w:ascii="Times New Roman" w:hAnsi="Times New Roman" w:cs="Times New Roman"/>
          <w:sz w:val="24"/>
          <w:szCs w:val="24"/>
        </w:rPr>
        <w:t>ихопаров</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right"/>
        <w:outlineLvl w:val="0"/>
        <w:rPr>
          <w:rFonts w:ascii="Times New Roman" w:hAnsi="Times New Roman" w:cs="Times New Roman"/>
          <w:sz w:val="24"/>
          <w:szCs w:val="24"/>
        </w:rPr>
      </w:pPr>
      <w:r w:rsidRPr="00897A60">
        <w:rPr>
          <w:rFonts w:ascii="Times New Roman" w:hAnsi="Times New Roman" w:cs="Times New Roman"/>
          <w:sz w:val="24"/>
          <w:szCs w:val="24"/>
        </w:rPr>
        <w:t>Приложение N 1</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Утвержден</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решением</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Собрания депутатов</w:t>
      </w:r>
    </w:p>
    <w:p w:rsidR="00897A60" w:rsidRPr="00897A60" w:rsidRDefault="00897A60" w:rsidP="00FE33F6">
      <w:pPr>
        <w:pStyle w:val="ConsPlusNormal"/>
        <w:jc w:val="right"/>
        <w:rPr>
          <w:rFonts w:ascii="Times New Roman" w:hAnsi="Times New Roman" w:cs="Times New Roman"/>
          <w:sz w:val="24"/>
          <w:szCs w:val="24"/>
        </w:rPr>
      </w:pP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Чувашской Республики</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 xml:space="preserve">от </w:t>
      </w:r>
      <w:r w:rsidR="00083A72">
        <w:rPr>
          <w:rFonts w:ascii="Times New Roman" w:hAnsi="Times New Roman" w:cs="Times New Roman"/>
          <w:sz w:val="24"/>
          <w:szCs w:val="24"/>
        </w:rPr>
        <w:t>_________________2024г</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Title"/>
        <w:jc w:val="center"/>
        <w:rPr>
          <w:rFonts w:ascii="Times New Roman" w:hAnsi="Times New Roman" w:cs="Times New Roman"/>
          <w:sz w:val="24"/>
          <w:szCs w:val="24"/>
        </w:rPr>
      </w:pPr>
      <w:bookmarkStart w:id="1" w:name="P40"/>
      <w:bookmarkEnd w:id="1"/>
      <w:r w:rsidRPr="00897A60">
        <w:rPr>
          <w:rFonts w:ascii="Times New Roman" w:hAnsi="Times New Roman" w:cs="Times New Roman"/>
          <w:sz w:val="24"/>
          <w:szCs w:val="24"/>
        </w:rPr>
        <w:t>ПОРЯДОК</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ФОРМИРОВАНИЯ, ВЕДЕНИЯ И ОБЯЗАТЕЛЬНОГО ОПУБЛИКОВАНИЯ</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 xml:space="preserve">ПЕРЕЧНЯ МУНИЦИПАЛЬНОГО ИМУЩЕСТВА </w:t>
      </w:r>
      <w:r>
        <w:rPr>
          <w:rFonts w:ascii="Times New Roman" w:hAnsi="Times New Roman" w:cs="Times New Roman"/>
          <w:sz w:val="24"/>
          <w:szCs w:val="24"/>
        </w:rPr>
        <w:t>КРАСНОЧЕТАЙСКОГО</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МУНИЦИПАЛЬНОГО ОКРУГА ЧУВАШСКОЙ РЕСПУБЛИКИ, СВОБОДНОГО</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ОТ ПРАВ ТРЕТЬИХ ЛИЦ (ЗА ИСКЛЮЧЕНИЕМ ИМУЩЕСТВЕННЫХ ПРАВ</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НЕКОММЕРЧЕСКИХ ОРГАНИЗАЦИЙ), КОТОРОЕ МОЖЕТ БЫТЬ</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ПРЕДОСТАВЛЕНО СОЦИАЛЬНО ОРИЕНТИРОВАННЫМ НЕКОММЕРЧЕСКИМ</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ОРГАНИЗАЦИЯМ ВО ВЛАДЕНИЕ И (ИЛИ) В ПОЛЬЗОВАНИЕ</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НА ДОЛГОСРОЧНОЙ ОСНОВЕ (В ТОМ ЧИСЛЕ ПО ЛЬГОТНЫМ СТАВКАМ</w:t>
      </w:r>
    </w:p>
    <w:p w:rsidR="00897A60" w:rsidRPr="00897A60" w:rsidRDefault="00897A60" w:rsidP="00FE33F6">
      <w:pPr>
        <w:pStyle w:val="ConsPlusTitle"/>
        <w:jc w:val="center"/>
        <w:rPr>
          <w:rFonts w:ascii="Times New Roman" w:hAnsi="Times New Roman" w:cs="Times New Roman"/>
          <w:sz w:val="24"/>
          <w:szCs w:val="24"/>
        </w:rPr>
      </w:pPr>
      <w:r w:rsidRPr="00897A60">
        <w:rPr>
          <w:rFonts w:ascii="Times New Roman" w:hAnsi="Times New Roman" w:cs="Times New Roman"/>
          <w:sz w:val="24"/>
          <w:szCs w:val="24"/>
        </w:rPr>
        <w:t>АРЕНДНОЙ ПЛАТЫ)</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 Настоящий Порядок определяет процедуру формирования, ведения и обязательного опубликования перечня муниципального имущества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2. В перечень могут быть включены только нежилые помещения, здания, находящиеся в муниципальной собственности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и свободные от прав третьих лиц (за исключением имущественных прав некоммерческих организаций) (далее также - муниципальное имущество).</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 Формирование перечня осуществляется уполномоченным главой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органом (далее -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4. Перечень утверждается постановлением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5.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определяет в составе имущества казны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проект постановления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6. Постановление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о включении муниципального имущества в перечень должно содержать следующие сведения о муниципальном имуществе:</w:t>
      </w:r>
    </w:p>
    <w:p w:rsidR="00897A60" w:rsidRPr="00E046EF"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а) наименование;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адрес (местоположение);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кадастровый номер;</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г) год ввода в эксплуатацию муниципального имущества (в случае включения в перечень нежилого помещения - год ввода в эксплуатацию здания, в котором расположено нежилое помещение);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lastRenderedPageBreak/>
        <w:t>д) площадь.</w:t>
      </w:r>
    </w:p>
    <w:p w:rsidR="00C61FCD" w:rsidRPr="00C61FCD" w:rsidRDefault="00897A60" w:rsidP="00C61FCD">
      <w:pPr>
        <w:pStyle w:val="ConsPlusNormal"/>
        <w:spacing w:before="240"/>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7. </w:t>
      </w:r>
      <w:r w:rsidR="00C61FCD" w:rsidRPr="00C61FCD">
        <w:rPr>
          <w:rFonts w:ascii="Times New Roman" w:hAnsi="Times New Roman" w:cs="Times New Roman"/>
          <w:sz w:val="24"/>
          <w:szCs w:val="24"/>
        </w:rPr>
        <w:t>Администрация готовит проект постановления об исключении из перечня муниципального имущества в случае, если два раза подряд после размещения Администрацией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 предоставлении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8. </w:t>
      </w:r>
      <w:r w:rsidR="00E046EF">
        <w:rPr>
          <w:rFonts w:ascii="Times New Roman" w:hAnsi="Times New Roman" w:cs="Times New Roman"/>
          <w:sz w:val="24"/>
          <w:szCs w:val="24"/>
        </w:rPr>
        <w:t>У</w:t>
      </w:r>
      <w:r w:rsidR="00E046EF" w:rsidRPr="00E046EF">
        <w:rPr>
          <w:rFonts w:ascii="Times New Roman" w:hAnsi="Times New Roman" w:cs="Times New Roman"/>
          <w:sz w:val="24"/>
          <w:szCs w:val="24"/>
        </w:rPr>
        <w:t xml:space="preserve">полномоченными должностными лицами Администрации </w:t>
      </w:r>
      <w:r w:rsidRPr="00897A60">
        <w:rPr>
          <w:rFonts w:ascii="Times New Roman" w:hAnsi="Times New Roman" w:cs="Times New Roman"/>
          <w:sz w:val="24"/>
          <w:szCs w:val="24"/>
        </w:rPr>
        <w:t xml:space="preserve">осуществляются ведение перечня в электронном виде и его размещение на официальном сайте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в информационно-телекоммуникационной сети "Интернет" (далее - официальный сайт).</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Внесение изменений в перечень в электронном виде осуществляется уполномоченным органом в течение пяти рабочих дней со дня утверждения постановления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о внесении изменений в перечень.</w:t>
      </w:r>
    </w:p>
    <w:p w:rsidR="00897A60" w:rsidRPr="00897A60" w:rsidRDefault="00897A60" w:rsidP="00FE33F6">
      <w:pPr>
        <w:pStyle w:val="ConsPlusNormal"/>
        <w:ind w:firstLine="540"/>
        <w:jc w:val="both"/>
        <w:rPr>
          <w:rFonts w:ascii="Times New Roman" w:hAnsi="Times New Roman" w:cs="Times New Roman"/>
          <w:sz w:val="24"/>
          <w:szCs w:val="24"/>
        </w:rPr>
      </w:pPr>
      <w:bookmarkStart w:id="2" w:name="P65"/>
      <w:bookmarkEnd w:id="2"/>
      <w:r w:rsidRPr="00897A60">
        <w:rPr>
          <w:rFonts w:ascii="Times New Roman" w:hAnsi="Times New Roman" w:cs="Times New Roman"/>
          <w:sz w:val="24"/>
          <w:szCs w:val="24"/>
        </w:rPr>
        <w:t xml:space="preserve">9. В перечень в электронном виде вносятся сведения о муниципальном имуществе, содержащиеся в постановлении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о включении муниципального имущества в перечень, а также следующие сведения:</w:t>
      </w:r>
    </w:p>
    <w:p w:rsidR="00897A60" w:rsidRPr="00897A60" w:rsidRDefault="00897A60" w:rsidP="00FE33F6">
      <w:pPr>
        <w:pStyle w:val="ConsPlusNormal"/>
        <w:ind w:firstLine="540"/>
        <w:jc w:val="both"/>
        <w:rPr>
          <w:rFonts w:ascii="Times New Roman" w:hAnsi="Times New Roman" w:cs="Times New Roman"/>
          <w:sz w:val="24"/>
          <w:szCs w:val="24"/>
        </w:rPr>
      </w:pPr>
      <w:bookmarkStart w:id="3" w:name="P66"/>
      <w:bookmarkEnd w:id="3"/>
      <w:r w:rsidRPr="00897A60">
        <w:rPr>
          <w:rFonts w:ascii="Times New Roman" w:hAnsi="Times New Roman" w:cs="Times New Roman"/>
          <w:sz w:val="24"/>
          <w:szCs w:val="24"/>
        </w:rPr>
        <w:t>а) информация об ограничениях (обременениях) в отношении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вид ограничения (обременения);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содержание ограничения (обременения);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срок действия ограничения (обременения);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информация о лицах (если имеются), в пользу которых установлено ограничение (обременение):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полное наименование;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местонахождение;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основной государственный регистрационный номер;</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идентификационный номер налогоплательщика;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б) номер в реестре муниципального имущества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в) дата принятия постановлением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решения о включении муниципального имущества в перечень.</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10. Сведения о муниципальном имуществе, указанные в </w:t>
      </w:r>
      <w:hyperlink w:anchor="P65">
        <w:r w:rsidRPr="00897A60">
          <w:rPr>
            <w:rFonts w:ascii="Times New Roman" w:hAnsi="Times New Roman" w:cs="Times New Roman"/>
            <w:color w:val="0000FF"/>
            <w:sz w:val="24"/>
            <w:szCs w:val="24"/>
          </w:rPr>
          <w:t>пункте 9</w:t>
        </w:r>
      </w:hyperlink>
      <w:r w:rsidRPr="00897A60">
        <w:rPr>
          <w:rFonts w:ascii="Times New Roman" w:hAnsi="Times New Roman" w:cs="Times New Roman"/>
          <w:sz w:val="24"/>
          <w:szCs w:val="24"/>
        </w:rPr>
        <w:t xml:space="preserve"> настоящего Порядка, вносятся в перечень в электронном виде в течение пяти рабочих дней со дня принятия администрацией муниципального округа Чувашской Республики постановления о включении этого муниципального имущества в перечень.</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В случае изменения сведений, указанных в </w:t>
      </w:r>
      <w:hyperlink w:anchor="P66">
        <w:r w:rsidRPr="00897A60">
          <w:rPr>
            <w:rFonts w:ascii="Times New Roman" w:hAnsi="Times New Roman" w:cs="Times New Roman"/>
            <w:color w:val="0000FF"/>
            <w:sz w:val="24"/>
            <w:szCs w:val="24"/>
          </w:rPr>
          <w:t>подпункте "а" пункта 9</w:t>
        </w:r>
      </w:hyperlink>
      <w:r w:rsidRPr="00897A60">
        <w:rPr>
          <w:rFonts w:ascii="Times New Roman" w:hAnsi="Times New Roman" w:cs="Times New Roman"/>
          <w:sz w:val="24"/>
          <w:szCs w:val="24"/>
        </w:rPr>
        <w:t xml:space="preserve">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11. Постановление администрации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об утверждении перечня либо о внесении в него изменений публикуется в периодическом печатном издании "Вестник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а также размещается на официальном сайте.</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right"/>
        <w:outlineLvl w:val="0"/>
        <w:rPr>
          <w:rFonts w:ascii="Times New Roman" w:hAnsi="Times New Roman" w:cs="Times New Roman"/>
          <w:sz w:val="24"/>
          <w:szCs w:val="24"/>
        </w:rPr>
      </w:pPr>
      <w:r w:rsidRPr="00897A60">
        <w:rPr>
          <w:rFonts w:ascii="Times New Roman" w:hAnsi="Times New Roman" w:cs="Times New Roman"/>
          <w:sz w:val="24"/>
          <w:szCs w:val="24"/>
        </w:rPr>
        <w:t>Приложение N 2</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Утвержден</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решением</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Собрания депутатов</w:t>
      </w:r>
    </w:p>
    <w:p w:rsidR="00897A60" w:rsidRPr="00897A60" w:rsidRDefault="00897A60" w:rsidP="00FE33F6">
      <w:pPr>
        <w:pStyle w:val="ConsPlusNormal"/>
        <w:jc w:val="right"/>
        <w:rPr>
          <w:rFonts w:ascii="Times New Roman" w:hAnsi="Times New Roman" w:cs="Times New Roman"/>
          <w:sz w:val="24"/>
          <w:szCs w:val="24"/>
        </w:rPr>
      </w:pP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w:t>
      </w:r>
    </w:p>
    <w:p w:rsidR="00897A60" w:rsidRPr="00897A60" w:rsidRDefault="00897A60" w:rsidP="00FE33F6">
      <w:pPr>
        <w:pStyle w:val="ConsPlusNormal"/>
        <w:jc w:val="right"/>
        <w:rPr>
          <w:rFonts w:ascii="Times New Roman" w:hAnsi="Times New Roman" w:cs="Times New Roman"/>
          <w:sz w:val="24"/>
          <w:szCs w:val="24"/>
        </w:rPr>
      </w:pPr>
      <w:r w:rsidRPr="00897A60">
        <w:rPr>
          <w:rFonts w:ascii="Times New Roman" w:hAnsi="Times New Roman" w:cs="Times New Roman"/>
          <w:sz w:val="24"/>
          <w:szCs w:val="24"/>
        </w:rPr>
        <w:t>Чувашской Республики</w:t>
      </w:r>
    </w:p>
    <w:p w:rsidR="00897A60" w:rsidRPr="00897A60" w:rsidRDefault="00100037" w:rsidP="00FE33F6">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__________________2024</w:t>
      </w:r>
    </w:p>
    <w:p w:rsidR="00897A60" w:rsidRPr="00897A60" w:rsidRDefault="00897A60" w:rsidP="00FE33F6">
      <w:pPr>
        <w:pStyle w:val="ConsPlusNormal"/>
        <w:jc w:val="both"/>
        <w:rPr>
          <w:rFonts w:ascii="Times New Roman" w:hAnsi="Times New Roman" w:cs="Times New Roman"/>
          <w:sz w:val="24"/>
          <w:szCs w:val="24"/>
        </w:rPr>
      </w:pPr>
    </w:p>
    <w:p w:rsidR="00897A60" w:rsidRPr="00C601DA" w:rsidRDefault="00FE33F6" w:rsidP="00786157">
      <w:pPr>
        <w:pStyle w:val="ConsPlusTitle"/>
        <w:jc w:val="center"/>
        <w:rPr>
          <w:rFonts w:ascii="Times New Roman" w:hAnsi="Times New Roman" w:cs="Times New Roman"/>
          <w:sz w:val="24"/>
          <w:szCs w:val="24"/>
        </w:rPr>
      </w:pPr>
      <w:bookmarkStart w:id="4" w:name="P94"/>
      <w:bookmarkEnd w:id="4"/>
      <w:r w:rsidRPr="00C601DA">
        <w:rPr>
          <w:rFonts w:ascii="Times New Roman" w:hAnsi="Times New Roman" w:cs="Times New Roman"/>
          <w:sz w:val="24"/>
          <w:szCs w:val="24"/>
        </w:rPr>
        <w:t xml:space="preserve">Порядок и </w:t>
      </w:r>
      <w:r w:rsidR="0029667B" w:rsidRPr="00C601DA">
        <w:rPr>
          <w:rFonts w:ascii="Times New Roman" w:hAnsi="Times New Roman" w:cs="Times New Roman"/>
          <w:sz w:val="24"/>
          <w:szCs w:val="24"/>
        </w:rPr>
        <w:t>условия</w:t>
      </w:r>
    </w:p>
    <w:p w:rsidR="00897A60" w:rsidRPr="00C601DA" w:rsidRDefault="00FE33F6" w:rsidP="00786157">
      <w:pPr>
        <w:pStyle w:val="ConsPlusTitle"/>
        <w:jc w:val="center"/>
        <w:rPr>
          <w:rFonts w:ascii="Times New Roman" w:hAnsi="Times New Roman" w:cs="Times New Roman"/>
          <w:sz w:val="24"/>
          <w:szCs w:val="24"/>
        </w:rPr>
      </w:pPr>
      <w:r w:rsidRPr="00C601DA">
        <w:rPr>
          <w:rFonts w:ascii="Times New Roman" w:hAnsi="Times New Roman" w:cs="Times New Roman"/>
          <w:sz w:val="24"/>
          <w:szCs w:val="24"/>
        </w:rPr>
        <w:t>предоставления</w:t>
      </w:r>
      <w:r w:rsidR="00897A60" w:rsidRPr="00C601DA">
        <w:rPr>
          <w:rFonts w:ascii="Times New Roman" w:hAnsi="Times New Roman" w:cs="Times New Roman"/>
          <w:sz w:val="24"/>
          <w:szCs w:val="24"/>
        </w:rPr>
        <w:t xml:space="preserve"> </w:t>
      </w:r>
      <w:r w:rsidRPr="00C601DA">
        <w:rPr>
          <w:rFonts w:ascii="Times New Roman" w:hAnsi="Times New Roman" w:cs="Times New Roman"/>
          <w:sz w:val="24"/>
          <w:szCs w:val="24"/>
        </w:rPr>
        <w:t>социально ориентированным некоммерческим организациям во владение и (или) в пользование на долгосрочной основе муниципального имущества Красночетайского муниципального округа Чувашской Республики, включенного в перечень муниципального имущества Красночетайского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FE33F6" w:rsidRPr="00897A60" w:rsidRDefault="00FE33F6" w:rsidP="00FE33F6">
      <w:pPr>
        <w:pStyle w:val="ConsPlusTitle"/>
        <w:jc w:val="center"/>
        <w:rPr>
          <w:rFonts w:ascii="Times New Roman" w:hAnsi="Times New Roman" w:cs="Times New Roman"/>
          <w:sz w:val="24"/>
          <w:szCs w:val="24"/>
        </w:rPr>
      </w:pP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 Настоящие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включенного в перечень муниципального имущества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формируемый в установленном порядке (далее - перечень).</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Действие настоящих Порядка и условий распространяется только на предоставление нежилых помещений, зданий, находящихся в муниципальной собственности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
    <w:p w:rsidR="00897A60" w:rsidRPr="00897A60" w:rsidRDefault="00897A60" w:rsidP="00FE33F6">
      <w:pPr>
        <w:pStyle w:val="ConsPlusNormal"/>
        <w:ind w:firstLine="540"/>
        <w:jc w:val="both"/>
        <w:rPr>
          <w:rFonts w:ascii="Times New Roman" w:hAnsi="Times New Roman" w:cs="Times New Roman"/>
          <w:sz w:val="24"/>
          <w:szCs w:val="24"/>
        </w:rPr>
      </w:pPr>
      <w:bookmarkStart w:id="5" w:name="P110"/>
      <w:bookmarkEnd w:id="5"/>
      <w:r w:rsidRPr="00897A60">
        <w:rPr>
          <w:rFonts w:ascii="Times New Roman" w:hAnsi="Times New Roman" w:cs="Times New Roman"/>
          <w:sz w:val="24"/>
          <w:szCs w:val="24"/>
        </w:rPr>
        <w:t>2. Муниципальное имущество предоставляется организации во владение и (или) в пользование на следующих условиях:</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а) предоставление муниципального имущества в безвозмездное пользование или аренду сроком не менее двух лет;</w:t>
      </w:r>
    </w:p>
    <w:p w:rsidR="00897A60" w:rsidRPr="00897A60" w:rsidRDefault="00897A60" w:rsidP="00FE33F6">
      <w:pPr>
        <w:pStyle w:val="ConsPlusNormal"/>
        <w:ind w:firstLine="540"/>
        <w:jc w:val="both"/>
        <w:rPr>
          <w:rFonts w:ascii="Times New Roman" w:hAnsi="Times New Roman" w:cs="Times New Roman"/>
          <w:sz w:val="24"/>
          <w:szCs w:val="24"/>
        </w:rPr>
      </w:pPr>
      <w:bookmarkStart w:id="6" w:name="P112"/>
      <w:bookmarkEnd w:id="6"/>
      <w:r w:rsidRPr="00897A60">
        <w:rPr>
          <w:rFonts w:ascii="Times New Roman" w:hAnsi="Times New Roman" w:cs="Times New Roman"/>
          <w:sz w:val="24"/>
          <w:szCs w:val="24"/>
        </w:rPr>
        <w:t xml:space="preserve">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8">
        <w:r w:rsidRPr="00897A60">
          <w:rPr>
            <w:rFonts w:ascii="Times New Roman" w:hAnsi="Times New Roman" w:cs="Times New Roman"/>
            <w:color w:val="0000FF"/>
            <w:sz w:val="24"/>
            <w:szCs w:val="24"/>
          </w:rPr>
          <w:t>пунктом 1 статьи 31.1</w:t>
        </w:r>
      </w:hyperlink>
      <w:r w:rsidRPr="00897A60">
        <w:rPr>
          <w:rFonts w:ascii="Times New Roman" w:hAnsi="Times New Roman" w:cs="Times New Roman"/>
          <w:sz w:val="24"/>
          <w:szCs w:val="24"/>
        </w:rPr>
        <w:t xml:space="preserve"> Федерального закона от 12 января 1996 г. N 7-ФЗ "О некоммерческих организациях", </w:t>
      </w:r>
      <w:hyperlink r:id="rId9">
        <w:r w:rsidRPr="00897A60">
          <w:rPr>
            <w:rFonts w:ascii="Times New Roman" w:hAnsi="Times New Roman" w:cs="Times New Roman"/>
            <w:color w:val="0000FF"/>
            <w:sz w:val="24"/>
            <w:szCs w:val="24"/>
          </w:rPr>
          <w:t>статьей 6</w:t>
        </w:r>
      </w:hyperlink>
      <w:r w:rsidRPr="00897A60">
        <w:rPr>
          <w:rFonts w:ascii="Times New Roman" w:hAnsi="Times New Roman" w:cs="Times New Roman"/>
          <w:sz w:val="24"/>
          <w:szCs w:val="24"/>
        </w:rPr>
        <w:t xml:space="preserve"> Закона Чувашской Республики от 15 сентября 2011 г. N 61 "О поддержке социально ориентированных некоммерческих организаций в Чувашской Республике" (далее - виды деятельности), в течение не менее трех лет до подачи указанной организацией заявления о предоставлении муниципального имущества в безвозмездное пользование;</w:t>
      </w:r>
    </w:p>
    <w:p w:rsidR="00897A60" w:rsidRPr="00897A60" w:rsidRDefault="00897A60" w:rsidP="00FE33F6">
      <w:pPr>
        <w:pStyle w:val="ConsPlusNormal"/>
        <w:ind w:firstLine="540"/>
        <w:jc w:val="both"/>
        <w:rPr>
          <w:rFonts w:ascii="Times New Roman" w:hAnsi="Times New Roman" w:cs="Times New Roman"/>
          <w:sz w:val="24"/>
          <w:szCs w:val="24"/>
        </w:rPr>
      </w:pPr>
      <w:bookmarkStart w:id="7" w:name="P113"/>
      <w:bookmarkEnd w:id="7"/>
      <w:r w:rsidRPr="00897A60">
        <w:rPr>
          <w:rFonts w:ascii="Times New Roman" w:hAnsi="Times New Roman" w:cs="Times New Roman"/>
          <w:sz w:val="24"/>
          <w:szCs w:val="24"/>
        </w:rPr>
        <w:t xml:space="preserve">в) предоставление муниципального имущества в аренду при условии осуществления </w:t>
      </w:r>
      <w:r w:rsidRPr="00897A60">
        <w:rPr>
          <w:rFonts w:ascii="Times New Roman" w:hAnsi="Times New Roman" w:cs="Times New Roman"/>
          <w:sz w:val="24"/>
          <w:szCs w:val="24"/>
        </w:rPr>
        <w:lastRenderedPageBreak/>
        <w:t>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муниципальным имуществом или договоре аренды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е) наличие у организации, которой муниципальное имущество предоставлено в безвозмездное пользование или аренду, права в любое время отказаться от договора безвозмездного пользования муниципальным имуществом или договора аренды муниципального имущества, уведомив об этом администрацию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(далее -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за один месяц;</w:t>
      </w:r>
    </w:p>
    <w:p w:rsidR="00897A60" w:rsidRPr="00897A60" w:rsidRDefault="00897A60" w:rsidP="00FE33F6">
      <w:pPr>
        <w:pStyle w:val="ConsPlusNormal"/>
        <w:ind w:firstLine="540"/>
        <w:jc w:val="both"/>
        <w:rPr>
          <w:rFonts w:ascii="Times New Roman" w:hAnsi="Times New Roman" w:cs="Times New Roman"/>
          <w:sz w:val="24"/>
          <w:szCs w:val="24"/>
        </w:rPr>
      </w:pPr>
      <w:bookmarkStart w:id="8" w:name="P117"/>
      <w:bookmarkEnd w:id="8"/>
      <w:r w:rsidRPr="00897A60">
        <w:rPr>
          <w:rFonts w:ascii="Times New Roman" w:hAnsi="Times New Roman" w:cs="Times New Roman"/>
          <w:sz w:val="24"/>
          <w:szCs w:val="24"/>
        </w:rPr>
        <w:t>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муниципального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з) организация не должна находиться в процессе ликвидации, банкротства;</w:t>
      </w:r>
    </w:p>
    <w:p w:rsidR="00897A60" w:rsidRPr="00897A60" w:rsidRDefault="00897A60" w:rsidP="00FE33F6">
      <w:pPr>
        <w:pStyle w:val="ConsPlusNormal"/>
        <w:ind w:firstLine="540"/>
        <w:jc w:val="both"/>
        <w:rPr>
          <w:rFonts w:ascii="Times New Roman" w:hAnsi="Times New Roman" w:cs="Times New Roman"/>
          <w:sz w:val="24"/>
          <w:szCs w:val="24"/>
        </w:rPr>
      </w:pPr>
      <w:bookmarkStart w:id="9" w:name="P119"/>
      <w:bookmarkEnd w:id="9"/>
      <w:r w:rsidRPr="00897A60">
        <w:rPr>
          <w:rFonts w:ascii="Times New Roman" w:hAnsi="Times New Roman" w:cs="Times New Roman"/>
          <w:sz w:val="24"/>
          <w:szCs w:val="24"/>
        </w:rPr>
        <w:t xml:space="preserve">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0">
        <w:r w:rsidRPr="00897A60">
          <w:rPr>
            <w:rFonts w:ascii="Times New Roman" w:hAnsi="Times New Roman" w:cs="Times New Roman"/>
            <w:color w:val="0000FF"/>
            <w:sz w:val="24"/>
            <w:szCs w:val="24"/>
          </w:rPr>
          <w:t>пунктом 2 статьи 6</w:t>
        </w:r>
      </w:hyperlink>
      <w:r w:rsidRPr="00897A60">
        <w:rPr>
          <w:rFonts w:ascii="Times New Roman" w:hAnsi="Times New Roman" w:cs="Times New Roman"/>
          <w:sz w:val="24"/>
          <w:szCs w:val="24"/>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w:t>
      </w:r>
    </w:p>
    <w:p w:rsidR="00897A60" w:rsidRPr="00897A60" w:rsidRDefault="00897A60" w:rsidP="00FE33F6">
      <w:pPr>
        <w:pStyle w:val="ConsPlusNormal"/>
        <w:ind w:firstLine="540"/>
        <w:jc w:val="both"/>
        <w:rPr>
          <w:rFonts w:ascii="Times New Roman" w:hAnsi="Times New Roman" w:cs="Times New Roman"/>
          <w:sz w:val="24"/>
          <w:szCs w:val="24"/>
        </w:rPr>
      </w:pPr>
      <w:bookmarkStart w:id="10" w:name="P120"/>
      <w:bookmarkEnd w:id="10"/>
      <w:r w:rsidRPr="00897A60">
        <w:rPr>
          <w:rFonts w:ascii="Times New Roman" w:hAnsi="Times New Roman" w:cs="Times New Roman"/>
          <w:sz w:val="24"/>
          <w:szCs w:val="24"/>
        </w:rPr>
        <w:t xml:space="preserve">3.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размещает на официальном сайте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в информационно-телекоммуникационной сети "Интернет" (далее соответственно - официальный сайт, сеть "Интернет")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 администрацией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постановления о включении муниципального имущества в перечень, если такое муниципальное имущество на момент принятия указанного решения не предоставлено во владение и (или) пользование организации.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w:anchor="P120">
        <w:r w:rsidRPr="00897A60">
          <w:rPr>
            <w:rFonts w:ascii="Times New Roman" w:hAnsi="Times New Roman" w:cs="Times New Roman"/>
            <w:color w:val="0000FF"/>
            <w:sz w:val="24"/>
            <w:szCs w:val="24"/>
          </w:rPr>
          <w:t>пунктом 3</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5. Извещение должно содержать следующие сведения: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а) наименование, местонахождение, почтовый адрес, адрес электронной почты и номер телефона уполномоченного органа;</w:t>
      </w:r>
    </w:p>
    <w:p w:rsidR="00897A60" w:rsidRPr="00897A60" w:rsidRDefault="00897A60" w:rsidP="00FE33F6">
      <w:pPr>
        <w:pStyle w:val="ConsPlusNormal"/>
        <w:ind w:firstLine="540"/>
        <w:jc w:val="both"/>
        <w:rPr>
          <w:rFonts w:ascii="Times New Roman" w:hAnsi="Times New Roman" w:cs="Times New Roman"/>
          <w:sz w:val="24"/>
          <w:szCs w:val="24"/>
        </w:rPr>
      </w:pPr>
      <w:bookmarkStart w:id="11" w:name="P124"/>
      <w:bookmarkEnd w:id="11"/>
      <w:r w:rsidRPr="00897A60">
        <w:rPr>
          <w:rFonts w:ascii="Times New Roman" w:hAnsi="Times New Roman" w:cs="Times New Roman"/>
          <w:sz w:val="24"/>
          <w:szCs w:val="24"/>
        </w:rPr>
        <w:t>б) наименование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площадь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bookmarkStart w:id="12" w:name="P126"/>
      <w:bookmarkEnd w:id="12"/>
      <w:r w:rsidRPr="00897A60">
        <w:rPr>
          <w:rFonts w:ascii="Times New Roman" w:hAnsi="Times New Roman" w:cs="Times New Roman"/>
          <w:sz w:val="24"/>
          <w:szCs w:val="24"/>
        </w:rPr>
        <w:t>г) адрес (местоположение)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д) год ввода в эксплуатацию муниципального имущества (в случае предоставления </w:t>
      </w:r>
      <w:r w:rsidRPr="00897A60">
        <w:rPr>
          <w:rFonts w:ascii="Times New Roman" w:hAnsi="Times New Roman" w:cs="Times New Roman"/>
          <w:sz w:val="24"/>
          <w:szCs w:val="24"/>
        </w:rPr>
        <w:lastRenderedPageBreak/>
        <w:t>нежилого помещения - год ввода в эксплуатацию здания, в котором расположено нежилое помещение);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е) информация об ограничениях (обременениях) в отношении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ж) состояние муниципального имущества (хорошее, удовлетворительное, требуется текущий ремонт, требуется капитальный ремонт);</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з) 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и) проект договора о передаче в безвозмездное пользование муниципального имущества и проект договора аренды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л) место, день и время вскрытия конвертов с заявлениями;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м) условия предоставления муниципального имущества во владение и (или) в пользование, предусмотренные </w:t>
      </w:r>
      <w:hyperlink w:anchor="P110">
        <w:r w:rsidRPr="00897A60">
          <w:rPr>
            <w:rFonts w:ascii="Times New Roman" w:hAnsi="Times New Roman" w:cs="Times New Roman"/>
            <w:color w:val="0000FF"/>
            <w:sz w:val="24"/>
            <w:szCs w:val="24"/>
          </w:rPr>
          <w:t>пунктом 2</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Днем вскрытия конвертов с заявлениями определяется первый рабочий день после окончания срока приема заявлений.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7.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вправе внести изменения в извещение, размещенное на официальном сайте, не позднее,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Изменения в извещение, размещенное на официальном сайте, можно вносить не более одного раза.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8. В течение срока приема заявлений организация, отвечающая условиям, предусмотренным </w:t>
      </w:r>
      <w:hyperlink w:anchor="P112">
        <w:r w:rsidRPr="00897A60">
          <w:rPr>
            <w:rFonts w:ascii="Times New Roman" w:hAnsi="Times New Roman" w:cs="Times New Roman"/>
            <w:color w:val="0000FF"/>
            <w:sz w:val="24"/>
            <w:szCs w:val="24"/>
          </w:rPr>
          <w:t>подпунктом "б" пункта 2</w:t>
        </w:r>
      </w:hyperlink>
      <w:r w:rsidRPr="00897A60">
        <w:rPr>
          <w:rFonts w:ascii="Times New Roman" w:hAnsi="Times New Roman" w:cs="Times New Roman"/>
          <w:sz w:val="24"/>
          <w:szCs w:val="24"/>
        </w:rPr>
        <w:t xml:space="preserve"> настоящих Порядка и условий, может подать в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w:t>
      </w:r>
      <w:hyperlink w:anchor="P113">
        <w:r w:rsidRPr="00897A60">
          <w:rPr>
            <w:rFonts w:ascii="Times New Roman" w:hAnsi="Times New Roman" w:cs="Times New Roman"/>
            <w:color w:val="0000FF"/>
            <w:sz w:val="24"/>
            <w:szCs w:val="24"/>
          </w:rPr>
          <w:t>подпунктом "в" пункта 2</w:t>
        </w:r>
      </w:hyperlink>
      <w:r w:rsidRPr="00897A60">
        <w:rPr>
          <w:rFonts w:ascii="Times New Roman" w:hAnsi="Times New Roman" w:cs="Times New Roman"/>
          <w:sz w:val="24"/>
          <w:szCs w:val="24"/>
        </w:rPr>
        <w:t xml:space="preserve"> настоящих Порядка и условий, - заявление о предоставлении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9. Заявления подаются в письменной форме в запечатанном конверте, на котором указываются слова "Заявление социально ориентированной некоммерческой организации о предоставлении муниципального имущества", а также наименование, площадь и адрес (местоположение) испрашиваемого муниципального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897A60" w:rsidRPr="00897A60" w:rsidRDefault="00897A60" w:rsidP="00FE33F6">
      <w:pPr>
        <w:pStyle w:val="ConsPlusNormal"/>
        <w:ind w:firstLine="540"/>
        <w:jc w:val="both"/>
        <w:rPr>
          <w:rFonts w:ascii="Times New Roman" w:hAnsi="Times New Roman" w:cs="Times New Roman"/>
          <w:sz w:val="24"/>
          <w:szCs w:val="24"/>
        </w:rPr>
      </w:pPr>
      <w:bookmarkStart w:id="13" w:name="P143"/>
      <w:bookmarkEnd w:id="13"/>
      <w:r w:rsidRPr="00897A60">
        <w:rPr>
          <w:rFonts w:ascii="Times New Roman" w:hAnsi="Times New Roman" w:cs="Times New Roman"/>
          <w:sz w:val="24"/>
          <w:szCs w:val="24"/>
        </w:rPr>
        <w:t>10. Заявление о предоставлении муниципального имущества в безвозмездное пользование содержит:</w:t>
      </w:r>
    </w:p>
    <w:p w:rsidR="00897A60" w:rsidRPr="00897A60" w:rsidRDefault="00897A60" w:rsidP="00FE33F6">
      <w:pPr>
        <w:pStyle w:val="ConsPlusNormal"/>
        <w:ind w:firstLine="540"/>
        <w:jc w:val="both"/>
        <w:rPr>
          <w:rFonts w:ascii="Times New Roman" w:hAnsi="Times New Roman" w:cs="Times New Roman"/>
          <w:sz w:val="24"/>
          <w:szCs w:val="24"/>
        </w:rPr>
      </w:pPr>
      <w:bookmarkStart w:id="14" w:name="P144"/>
      <w:bookmarkEnd w:id="14"/>
      <w:r w:rsidRPr="00897A60">
        <w:rPr>
          <w:rFonts w:ascii="Times New Roman" w:hAnsi="Times New Roman" w:cs="Times New Roman"/>
          <w:sz w:val="24"/>
          <w:szCs w:val="24"/>
        </w:rPr>
        <w:lastRenderedPageBreak/>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почтовый адрес, номер телефона, адрес электронной почты организации, адрес ее сайта в сети "Интернет";</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наименование должности, фамилия, имя, отчество (последнее - при наличии) руководителя организации;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г) сведения о муниципальном имуществе, указанные в </w:t>
      </w:r>
      <w:hyperlink w:anchor="P124">
        <w:r w:rsidRPr="00897A60">
          <w:rPr>
            <w:rFonts w:ascii="Times New Roman" w:hAnsi="Times New Roman" w:cs="Times New Roman"/>
            <w:color w:val="0000FF"/>
            <w:sz w:val="24"/>
            <w:szCs w:val="24"/>
          </w:rPr>
          <w:t>подпунктах "б"</w:t>
        </w:r>
      </w:hyperlink>
      <w:r w:rsidRPr="00897A60">
        <w:rPr>
          <w:rFonts w:ascii="Times New Roman" w:hAnsi="Times New Roman" w:cs="Times New Roman"/>
          <w:sz w:val="24"/>
          <w:szCs w:val="24"/>
        </w:rPr>
        <w:t xml:space="preserve"> - </w:t>
      </w:r>
      <w:hyperlink w:anchor="P126">
        <w:r w:rsidRPr="00897A60">
          <w:rPr>
            <w:rFonts w:ascii="Times New Roman" w:hAnsi="Times New Roman" w:cs="Times New Roman"/>
            <w:color w:val="0000FF"/>
            <w:sz w:val="24"/>
            <w:szCs w:val="24"/>
          </w:rPr>
          <w:t>"г" пункта 5</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bookmarkStart w:id="15" w:name="P148"/>
      <w:bookmarkEnd w:id="15"/>
      <w:r w:rsidRPr="00897A60">
        <w:rPr>
          <w:rFonts w:ascii="Times New Roman" w:hAnsi="Times New Roman" w:cs="Times New Roman"/>
          <w:sz w:val="24"/>
          <w:szCs w:val="24"/>
        </w:rPr>
        <w:t>д) 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ж) сведения о грантах, выделенных организации по результатам конкурсов некоммерческими организациями за счет субсидий из местных бюджетов и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897A60" w:rsidRPr="00897A60" w:rsidRDefault="00897A60" w:rsidP="00FE33F6">
      <w:pPr>
        <w:pStyle w:val="ConsPlusNormal"/>
        <w:ind w:firstLine="540"/>
        <w:jc w:val="both"/>
        <w:rPr>
          <w:rFonts w:ascii="Times New Roman" w:hAnsi="Times New Roman" w:cs="Times New Roman"/>
          <w:sz w:val="24"/>
          <w:szCs w:val="24"/>
        </w:rPr>
      </w:pPr>
      <w:bookmarkStart w:id="16" w:name="P151"/>
      <w:bookmarkEnd w:id="16"/>
      <w:r w:rsidRPr="00897A60">
        <w:rPr>
          <w:rFonts w:ascii="Times New Roman" w:hAnsi="Times New Roman" w:cs="Times New Roman"/>
          <w:sz w:val="24"/>
          <w:szCs w:val="24"/>
        </w:rPr>
        <w:t>з) сведения о субсидиях, полученных организацией из местных бюджетов и республиканского бюджета Чувашской Республики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897A60" w:rsidRPr="00897A60" w:rsidRDefault="00897A60" w:rsidP="00FE33F6">
      <w:pPr>
        <w:pStyle w:val="ConsPlusNormal"/>
        <w:ind w:firstLine="540"/>
        <w:jc w:val="both"/>
        <w:rPr>
          <w:rFonts w:ascii="Times New Roman" w:hAnsi="Times New Roman" w:cs="Times New Roman"/>
          <w:sz w:val="24"/>
          <w:szCs w:val="24"/>
        </w:rPr>
      </w:pPr>
      <w:bookmarkStart w:id="17" w:name="P153"/>
      <w:bookmarkEnd w:id="17"/>
      <w:r w:rsidRPr="00897A60">
        <w:rPr>
          <w:rFonts w:ascii="Times New Roman" w:hAnsi="Times New Roman" w:cs="Times New Roman"/>
          <w:sz w:val="24"/>
          <w:szCs w:val="24"/>
        </w:rPr>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897A60" w:rsidRPr="00897A60" w:rsidRDefault="00897A60" w:rsidP="00FE33F6">
      <w:pPr>
        <w:pStyle w:val="ConsPlusNormal"/>
        <w:ind w:firstLine="540"/>
        <w:jc w:val="both"/>
        <w:rPr>
          <w:rFonts w:ascii="Times New Roman" w:hAnsi="Times New Roman" w:cs="Times New Roman"/>
          <w:sz w:val="24"/>
          <w:szCs w:val="24"/>
        </w:rPr>
      </w:pPr>
      <w:bookmarkStart w:id="18" w:name="P154"/>
      <w:bookmarkEnd w:id="18"/>
      <w:r w:rsidRPr="00897A60">
        <w:rPr>
          <w:rFonts w:ascii="Times New Roman" w:hAnsi="Times New Roman" w:cs="Times New Roman"/>
          <w:sz w:val="24"/>
          <w:szCs w:val="24"/>
        </w:rPr>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897A60" w:rsidRPr="00897A60" w:rsidRDefault="00897A60" w:rsidP="00FE33F6">
      <w:pPr>
        <w:pStyle w:val="ConsPlusNormal"/>
        <w:ind w:firstLine="540"/>
        <w:jc w:val="both"/>
        <w:rPr>
          <w:rFonts w:ascii="Times New Roman" w:hAnsi="Times New Roman" w:cs="Times New Roman"/>
          <w:sz w:val="24"/>
          <w:szCs w:val="24"/>
        </w:rPr>
      </w:pPr>
      <w:bookmarkStart w:id="19" w:name="P156"/>
      <w:bookmarkEnd w:id="19"/>
      <w:r w:rsidRPr="00897A60">
        <w:rPr>
          <w:rFonts w:ascii="Times New Roman" w:hAnsi="Times New Roman" w:cs="Times New Roman"/>
          <w:sz w:val="24"/>
          <w:szCs w:val="24"/>
        </w:rPr>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о) сведения об отсутствии (наличии) у организации неисполненной обязанности по </w:t>
      </w:r>
      <w:r w:rsidRPr="00897A60">
        <w:rPr>
          <w:rFonts w:ascii="Times New Roman" w:hAnsi="Times New Roman" w:cs="Times New Roman"/>
          <w:sz w:val="24"/>
          <w:szCs w:val="24"/>
        </w:rPr>
        <w:lastRenderedPageBreak/>
        <w:t xml:space="preserve">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муниципальной собственности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 имущества;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п) сведения о видах деятельности, для осуществления которых организация обязуется использовать муниципальное имущество;</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р) сведения о том, что организация не находится в процессе ликвидации, банкротства;</w:t>
      </w:r>
    </w:p>
    <w:p w:rsidR="00897A60" w:rsidRPr="00897A60" w:rsidRDefault="00897A60" w:rsidP="00FE33F6">
      <w:pPr>
        <w:pStyle w:val="ConsPlusNormal"/>
        <w:ind w:firstLine="540"/>
        <w:jc w:val="both"/>
        <w:rPr>
          <w:rFonts w:ascii="Times New Roman" w:hAnsi="Times New Roman" w:cs="Times New Roman"/>
          <w:sz w:val="24"/>
          <w:szCs w:val="24"/>
        </w:rPr>
      </w:pPr>
      <w:bookmarkStart w:id="20" w:name="P160"/>
      <w:bookmarkEnd w:id="20"/>
      <w:r w:rsidRPr="00897A60">
        <w:rPr>
          <w:rFonts w:ascii="Times New Roman" w:hAnsi="Times New Roman" w:cs="Times New Roman"/>
          <w:sz w:val="24"/>
          <w:szCs w:val="24"/>
        </w:rPr>
        <w:t xml:space="preserve">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1">
        <w:r w:rsidRPr="00897A60">
          <w:rPr>
            <w:rFonts w:ascii="Times New Roman" w:hAnsi="Times New Roman" w:cs="Times New Roman"/>
            <w:color w:val="0000FF"/>
            <w:sz w:val="24"/>
            <w:szCs w:val="24"/>
          </w:rPr>
          <w:t>пунктом 2 статьи 6</w:t>
        </w:r>
      </w:hyperlink>
      <w:r w:rsidRPr="00897A60">
        <w:rPr>
          <w:rFonts w:ascii="Times New Roman" w:hAnsi="Times New Roman" w:cs="Times New Roman"/>
          <w:sz w:val="24"/>
          <w:szCs w:val="24"/>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w:t>
      </w:r>
    </w:p>
    <w:p w:rsidR="00897A60" w:rsidRPr="00897A60" w:rsidRDefault="00897A60" w:rsidP="00FE33F6">
      <w:pPr>
        <w:pStyle w:val="ConsPlusNormal"/>
        <w:ind w:firstLine="540"/>
        <w:jc w:val="both"/>
        <w:rPr>
          <w:rFonts w:ascii="Times New Roman" w:hAnsi="Times New Roman" w:cs="Times New Roman"/>
          <w:sz w:val="24"/>
          <w:szCs w:val="24"/>
        </w:rPr>
      </w:pPr>
      <w:bookmarkStart w:id="21" w:name="P161"/>
      <w:bookmarkEnd w:id="21"/>
      <w:r w:rsidRPr="00897A60">
        <w:rPr>
          <w:rFonts w:ascii="Times New Roman" w:hAnsi="Times New Roman" w:cs="Times New Roman"/>
          <w:sz w:val="24"/>
          <w:szCs w:val="24"/>
        </w:rPr>
        <w:t>т) сведения о потребности организации в предоставлении муниципального имущества в безвозмездное пользование;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у) перечень прилагаемых документов.</w:t>
      </w:r>
    </w:p>
    <w:p w:rsidR="00897A60" w:rsidRPr="00897A60" w:rsidRDefault="00897A60" w:rsidP="00FE33F6">
      <w:pPr>
        <w:pStyle w:val="ConsPlusNormal"/>
        <w:ind w:firstLine="540"/>
        <w:jc w:val="both"/>
        <w:rPr>
          <w:rFonts w:ascii="Times New Roman" w:hAnsi="Times New Roman" w:cs="Times New Roman"/>
          <w:sz w:val="24"/>
          <w:szCs w:val="24"/>
        </w:rPr>
      </w:pPr>
      <w:bookmarkStart w:id="22" w:name="P163"/>
      <w:bookmarkEnd w:id="22"/>
      <w:r w:rsidRPr="00897A60">
        <w:rPr>
          <w:rFonts w:ascii="Times New Roman" w:hAnsi="Times New Roman" w:cs="Times New Roman"/>
          <w:sz w:val="24"/>
          <w:szCs w:val="24"/>
        </w:rPr>
        <w:t>11. Заявление о предоставлении муниципального имущества в аренду содержит:</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а) сведения, соответствующие требованиям </w:t>
      </w:r>
      <w:hyperlink w:anchor="P144">
        <w:r w:rsidRPr="00897A60">
          <w:rPr>
            <w:rFonts w:ascii="Times New Roman" w:hAnsi="Times New Roman" w:cs="Times New Roman"/>
            <w:color w:val="0000FF"/>
            <w:sz w:val="24"/>
            <w:szCs w:val="24"/>
          </w:rPr>
          <w:t>подпунктов "а"</w:t>
        </w:r>
      </w:hyperlink>
      <w:r w:rsidRPr="00897A60">
        <w:rPr>
          <w:rFonts w:ascii="Times New Roman" w:hAnsi="Times New Roman" w:cs="Times New Roman"/>
          <w:sz w:val="24"/>
          <w:szCs w:val="24"/>
        </w:rPr>
        <w:t xml:space="preserve"> - </w:t>
      </w:r>
      <w:hyperlink w:anchor="P160">
        <w:r w:rsidRPr="00897A60">
          <w:rPr>
            <w:rFonts w:ascii="Times New Roman" w:hAnsi="Times New Roman" w:cs="Times New Roman"/>
            <w:color w:val="0000FF"/>
            <w:sz w:val="24"/>
            <w:szCs w:val="24"/>
          </w:rPr>
          <w:t>"с" пункта 10</w:t>
        </w:r>
      </w:hyperlink>
      <w:r w:rsidRPr="00897A60">
        <w:rPr>
          <w:rFonts w:ascii="Times New Roman" w:hAnsi="Times New Roman" w:cs="Times New Roman"/>
          <w:sz w:val="24"/>
          <w:szCs w:val="24"/>
        </w:rPr>
        <w:t xml:space="preserve"> настоящих Порядка и условий (в случае, если организация осуществляет виды деятельности менее трех лет до дня подачи заявления, такая организация должна предоставить сведения, предусмотренные </w:t>
      </w:r>
      <w:hyperlink w:anchor="P148">
        <w:r w:rsidRPr="00897A60">
          <w:rPr>
            <w:rFonts w:ascii="Times New Roman" w:hAnsi="Times New Roman" w:cs="Times New Roman"/>
            <w:color w:val="0000FF"/>
            <w:sz w:val="24"/>
            <w:szCs w:val="24"/>
          </w:rPr>
          <w:t>подпунктами "д"</w:t>
        </w:r>
      </w:hyperlink>
      <w:r w:rsidRPr="00897A60">
        <w:rPr>
          <w:rFonts w:ascii="Times New Roman" w:hAnsi="Times New Roman" w:cs="Times New Roman"/>
          <w:sz w:val="24"/>
          <w:szCs w:val="24"/>
        </w:rPr>
        <w:t xml:space="preserve"> - </w:t>
      </w:r>
      <w:hyperlink w:anchor="P151">
        <w:r w:rsidRPr="00897A60">
          <w:rPr>
            <w:rFonts w:ascii="Times New Roman" w:hAnsi="Times New Roman" w:cs="Times New Roman"/>
            <w:color w:val="0000FF"/>
            <w:sz w:val="24"/>
            <w:szCs w:val="24"/>
          </w:rPr>
          <w:t>"з"</w:t>
        </w:r>
      </w:hyperlink>
      <w:r w:rsidRPr="00897A60">
        <w:rPr>
          <w:rFonts w:ascii="Times New Roman" w:hAnsi="Times New Roman" w:cs="Times New Roman"/>
          <w:sz w:val="24"/>
          <w:szCs w:val="24"/>
        </w:rPr>
        <w:t xml:space="preserve">, </w:t>
      </w:r>
      <w:hyperlink w:anchor="P153">
        <w:r w:rsidRPr="00897A60">
          <w:rPr>
            <w:rFonts w:ascii="Times New Roman" w:hAnsi="Times New Roman" w:cs="Times New Roman"/>
            <w:color w:val="0000FF"/>
            <w:sz w:val="24"/>
            <w:szCs w:val="24"/>
          </w:rPr>
          <w:t>"к"</w:t>
        </w:r>
      </w:hyperlink>
      <w:r w:rsidRPr="00897A60">
        <w:rPr>
          <w:rFonts w:ascii="Times New Roman" w:hAnsi="Times New Roman" w:cs="Times New Roman"/>
          <w:sz w:val="24"/>
          <w:szCs w:val="24"/>
        </w:rPr>
        <w:t xml:space="preserve">, </w:t>
      </w:r>
      <w:hyperlink w:anchor="P154">
        <w:r w:rsidRPr="00897A60">
          <w:rPr>
            <w:rFonts w:ascii="Times New Roman" w:hAnsi="Times New Roman" w:cs="Times New Roman"/>
            <w:color w:val="0000FF"/>
            <w:sz w:val="24"/>
            <w:szCs w:val="24"/>
          </w:rPr>
          <w:t>"л"</w:t>
        </w:r>
      </w:hyperlink>
      <w:r w:rsidRPr="00897A60">
        <w:rPr>
          <w:rFonts w:ascii="Times New Roman" w:hAnsi="Times New Roman" w:cs="Times New Roman"/>
          <w:sz w:val="24"/>
          <w:szCs w:val="24"/>
        </w:rPr>
        <w:t xml:space="preserve"> и </w:t>
      </w:r>
      <w:hyperlink w:anchor="P156">
        <w:r w:rsidRPr="00897A60">
          <w:rPr>
            <w:rFonts w:ascii="Times New Roman" w:hAnsi="Times New Roman" w:cs="Times New Roman"/>
            <w:color w:val="0000FF"/>
            <w:sz w:val="24"/>
            <w:szCs w:val="24"/>
          </w:rPr>
          <w:t>"н" пункта 10</w:t>
        </w:r>
      </w:hyperlink>
      <w:r w:rsidRPr="00897A60">
        <w:rPr>
          <w:rFonts w:ascii="Times New Roman" w:hAnsi="Times New Roman" w:cs="Times New Roman"/>
          <w:sz w:val="24"/>
          <w:szCs w:val="24"/>
        </w:rPr>
        <w:t xml:space="preserve"> настоящих Порядка и условий, за период фактического осуществления деятельности);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обоснование потребности организации в предоставлении муниципального имущества в аренду на льготных условиях;</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перечень прилагаемых документов.</w:t>
      </w:r>
    </w:p>
    <w:p w:rsidR="00897A60" w:rsidRPr="00897A60" w:rsidRDefault="00897A60" w:rsidP="00FE33F6">
      <w:pPr>
        <w:pStyle w:val="ConsPlusNormal"/>
        <w:ind w:firstLine="540"/>
        <w:jc w:val="both"/>
        <w:rPr>
          <w:rFonts w:ascii="Times New Roman" w:hAnsi="Times New Roman" w:cs="Times New Roman"/>
          <w:sz w:val="24"/>
          <w:szCs w:val="24"/>
        </w:rPr>
      </w:pPr>
      <w:bookmarkStart w:id="23" w:name="P167"/>
      <w:bookmarkEnd w:id="23"/>
      <w:r w:rsidRPr="00897A60">
        <w:rPr>
          <w:rFonts w:ascii="Times New Roman" w:hAnsi="Times New Roman" w:cs="Times New Roman"/>
          <w:sz w:val="24"/>
          <w:szCs w:val="24"/>
        </w:rPr>
        <w:t>12. К заявлениям прилагаются: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а) копия учредительных документов организации;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г) сведения о реализованных организацией социальных проектах за истекший год.</w:t>
      </w:r>
    </w:p>
    <w:p w:rsidR="00897A60" w:rsidRPr="00897A60" w:rsidRDefault="00897A60" w:rsidP="00FE33F6">
      <w:pPr>
        <w:pStyle w:val="ConsPlusNormal"/>
        <w:ind w:firstLine="540"/>
        <w:jc w:val="both"/>
        <w:rPr>
          <w:rFonts w:ascii="Times New Roman" w:hAnsi="Times New Roman" w:cs="Times New Roman"/>
          <w:sz w:val="24"/>
          <w:szCs w:val="24"/>
        </w:rPr>
      </w:pPr>
      <w:bookmarkStart w:id="24" w:name="P172"/>
      <w:bookmarkEnd w:id="24"/>
      <w:r w:rsidRPr="00897A60">
        <w:rPr>
          <w:rFonts w:ascii="Times New Roman" w:hAnsi="Times New Roman" w:cs="Times New Roman"/>
          <w:sz w:val="24"/>
          <w:szCs w:val="24"/>
        </w:rPr>
        <w:t>13. Организация вправе по собственной инициативе представить:</w:t>
      </w:r>
    </w:p>
    <w:p w:rsidR="00897A60" w:rsidRPr="00897A60" w:rsidRDefault="00897A60" w:rsidP="00FE33F6">
      <w:pPr>
        <w:pStyle w:val="ConsPlusNormal"/>
        <w:ind w:firstLine="540"/>
        <w:jc w:val="both"/>
        <w:rPr>
          <w:rFonts w:ascii="Times New Roman" w:hAnsi="Times New Roman" w:cs="Times New Roman"/>
          <w:sz w:val="24"/>
          <w:szCs w:val="24"/>
        </w:rPr>
      </w:pPr>
      <w:bookmarkStart w:id="25" w:name="P173"/>
      <w:bookmarkEnd w:id="25"/>
      <w:r w:rsidRPr="00897A60">
        <w:rPr>
          <w:rFonts w:ascii="Times New Roman" w:hAnsi="Times New Roman" w:cs="Times New Roman"/>
          <w:sz w:val="24"/>
          <w:szCs w:val="24"/>
        </w:rPr>
        <w:t>а) копию выписки из Единого государственного реестра юридических лиц, полученной не ранее чем за 30 календарных дней до даты подачи заявления;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rsidR="00897A60" w:rsidRPr="00897A60" w:rsidRDefault="00897A60" w:rsidP="00FE33F6">
      <w:pPr>
        <w:pStyle w:val="ConsPlusNormal"/>
        <w:ind w:firstLine="540"/>
        <w:jc w:val="both"/>
        <w:rPr>
          <w:rFonts w:ascii="Times New Roman" w:hAnsi="Times New Roman" w:cs="Times New Roman"/>
          <w:sz w:val="24"/>
          <w:szCs w:val="24"/>
        </w:rPr>
      </w:pPr>
      <w:bookmarkStart w:id="26" w:name="P175"/>
      <w:bookmarkEnd w:id="26"/>
      <w:r w:rsidRPr="00897A60">
        <w:rPr>
          <w:rFonts w:ascii="Times New Roman" w:hAnsi="Times New Roman" w:cs="Times New Roman"/>
          <w:sz w:val="24"/>
          <w:szCs w:val="24"/>
        </w:rPr>
        <w:t xml:space="preserve">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hyperlink r:id="rId12">
        <w:r w:rsidRPr="00897A60">
          <w:rPr>
            <w:rFonts w:ascii="Times New Roman" w:hAnsi="Times New Roman" w:cs="Times New Roman"/>
            <w:color w:val="0000FF"/>
            <w:sz w:val="24"/>
            <w:szCs w:val="24"/>
          </w:rPr>
          <w:t>подпунктом 3</w:t>
        </w:r>
      </w:hyperlink>
      <w:r w:rsidRPr="00897A60">
        <w:rPr>
          <w:rFonts w:ascii="Times New Roman" w:hAnsi="Times New Roman" w:cs="Times New Roman"/>
          <w:sz w:val="24"/>
          <w:szCs w:val="24"/>
        </w:rPr>
        <w:t xml:space="preserve"> и (или) </w:t>
      </w:r>
      <w:hyperlink r:id="rId13">
        <w:r w:rsidRPr="00897A60">
          <w:rPr>
            <w:rFonts w:ascii="Times New Roman" w:hAnsi="Times New Roman" w:cs="Times New Roman"/>
            <w:color w:val="0000FF"/>
            <w:sz w:val="24"/>
            <w:szCs w:val="24"/>
          </w:rPr>
          <w:t>подпунктом 3.1 статьи 32</w:t>
        </w:r>
      </w:hyperlink>
      <w:r w:rsidRPr="00897A60">
        <w:rPr>
          <w:rFonts w:ascii="Times New Roman" w:hAnsi="Times New Roman" w:cs="Times New Roman"/>
          <w:sz w:val="24"/>
          <w:szCs w:val="24"/>
        </w:rPr>
        <w:t xml:space="preserve"> Федерального закона от 12 января 1996 г. N 7-ФЗ "О некоммерческих организациях" за последние три года;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lastRenderedPageBreak/>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е) иные документы, содержащие, подтверждающие и (или) поясняющие сведения, предусмотренные </w:t>
      </w:r>
      <w:hyperlink w:anchor="P148">
        <w:r w:rsidRPr="00897A60">
          <w:rPr>
            <w:rFonts w:ascii="Times New Roman" w:hAnsi="Times New Roman" w:cs="Times New Roman"/>
            <w:color w:val="0000FF"/>
            <w:sz w:val="24"/>
            <w:szCs w:val="24"/>
          </w:rPr>
          <w:t>подпунктами "д"</w:t>
        </w:r>
      </w:hyperlink>
      <w:r w:rsidRPr="00897A60">
        <w:rPr>
          <w:rFonts w:ascii="Times New Roman" w:hAnsi="Times New Roman" w:cs="Times New Roman"/>
          <w:sz w:val="24"/>
          <w:szCs w:val="24"/>
        </w:rPr>
        <w:t xml:space="preserve"> - </w:t>
      </w:r>
      <w:hyperlink w:anchor="P161">
        <w:r w:rsidRPr="00897A60">
          <w:rPr>
            <w:rFonts w:ascii="Times New Roman" w:hAnsi="Times New Roman" w:cs="Times New Roman"/>
            <w:color w:val="0000FF"/>
            <w:sz w:val="24"/>
            <w:szCs w:val="24"/>
          </w:rPr>
          <w:t>"т" пункта 10</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14. В случае если организация не представила по собственной инициативе указанные в </w:t>
      </w:r>
      <w:hyperlink w:anchor="P173">
        <w:r w:rsidRPr="00897A60">
          <w:rPr>
            <w:rFonts w:ascii="Times New Roman" w:hAnsi="Times New Roman" w:cs="Times New Roman"/>
            <w:color w:val="0000FF"/>
            <w:sz w:val="24"/>
            <w:szCs w:val="24"/>
          </w:rPr>
          <w:t>подпунктах "а"</w:t>
        </w:r>
      </w:hyperlink>
      <w:r w:rsidRPr="00897A60">
        <w:rPr>
          <w:rFonts w:ascii="Times New Roman" w:hAnsi="Times New Roman" w:cs="Times New Roman"/>
          <w:sz w:val="24"/>
          <w:szCs w:val="24"/>
        </w:rPr>
        <w:t xml:space="preserve"> - </w:t>
      </w:r>
      <w:hyperlink w:anchor="P175">
        <w:r w:rsidRPr="00897A60">
          <w:rPr>
            <w:rFonts w:ascii="Times New Roman" w:hAnsi="Times New Roman" w:cs="Times New Roman"/>
            <w:color w:val="0000FF"/>
            <w:sz w:val="24"/>
            <w:szCs w:val="24"/>
          </w:rPr>
          <w:t>"в" пункта 13</w:t>
        </w:r>
      </w:hyperlink>
      <w:r w:rsidRPr="00897A60">
        <w:rPr>
          <w:rFonts w:ascii="Times New Roman" w:hAnsi="Times New Roman" w:cs="Times New Roman"/>
          <w:sz w:val="24"/>
          <w:szCs w:val="24"/>
        </w:rPr>
        <w:t xml:space="preserve"> настоящих Порядка и условий документы,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15.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обязан</w:t>
      </w:r>
      <w:r w:rsidR="00E37CBE">
        <w:rPr>
          <w:rFonts w:ascii="Times New Roman" w:hAnsi="Times New Roman" w:cs="Times New Roman"/>
          <w:sz w:val="24"/>
          <w:szCs w:val="24"/>
        </w:rPr>
        <w:t>а</w:t>
      </w:r>
      <w:r w:rsidRPr="00897A60">
        <w:rPr>
          <w:rFonts w:ascii="Times New Roman" w:hAnsi="Times New Roman" w:cs="Times New Roman"/>
          <w:sz w:val="24"/>
          <w:szCs w:val="24"/>
        </w:rPr>
        <w:t xml:space="preserve"> обеспечить конфиденциальность сведений, содержащихся в заявлениях, до вскрытия конвертов с заявлениями. Должностные лица уполномоченного органа,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16. Организация вправе изменить или отозвать заявления и (или) представить дополнительные документы до окончания срока приема заявлений.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17. Конверты с заявлениями, поступившие в течение срока приема заявлений, указанного в размещенном на официальном сайте извещении, регистрируются уполномоченным органом. По требованию лица, подающего конверт, должностное лицо уполномоченного органа в момент его получения выдает расписку в получении конверта с указанием даты и времени его получения.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18. Вскрытие конвертов с заявлениями, рассмотрение поданных в </w:t>
      </w:r>
      <w:r w:rsidR="00E37CBE">
        <w:rPr>
          <w:rFonts w:ascii="Times New Roman" w:hAnsi="Times New Roman" w:cs="Times New Roman"/>
          <w:sz w:val="24"/>
          <w:szCs w:val="24"/>
        </w:rPr>
        <w:t>Администрацию</w:t>
      </w:r>
      <w:r w:rsidRPr="00897A60">
        <w:rPr>
          <w:rFonts w:ascii="Times New Roman" w:hAnsi="Times New Roman" w:cs="Times New Roman"/>
          <w:sz w:val="24"/>
          <w:szCs w:val="24"/>
        </w:rPr>
        <w:t xml:space="preserve"> 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19. Положение о комиссии и ее состав утверждаются распоряжением уполномоченного органа.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20. Комиссией в месте, день и </w:t>
      </w:r>
      <w:proofErr w:type="gramStart"/>
      <w:r w:rsidRPr="00897A60">
        <w:rPr>
          <w:rFonts w:ascii="Times New Roman" w:hAnsi="Times New Roman" w:cs="Times New Roman"/>
          <w:sz w:val="24"/>
          <w:szCs w:val="24"/>
        </w:rPr>
        <w:t>во время</w:t>
      </w:r>
      <w:proofErr w:type="gramEnd"/>
      <w:r w:rsidRPr="00897A60">
        <w:rPr>
          <w:rFonts w:ascii="Times New Roman" w:hAnsi="Times New Roman" w:cs="Times New Roman"/>
          <w:sz w:val="24"/>
          <w:szCs w:val="24"/>
        </w:rPr>
        <w:t>, указанные в размещенном на официальном сайте извещении, одновременно вскрываются конверты с заявлениями.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21. 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22. Представители организаций, подавших заявления, вправе присутствовать при вскрытии конвертов с заявлениями.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23.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w:t>
      </w:r>
      <w:hyperlink w:anchor="P143">
        <w:r w:rsidRPr="00897A60">
          <w:rPr>
            <w:rFonts w:ascii="Times New Roman" w:hAnsi="Times New Roman" w:cs="Times New Roman"/>
            <w:color w:val="0000FF"/>
            <w:sz w:val="24"/>
            <w:szCs w:val="24"/>
          </w:rPr>
          <w:t>пунктами 10</w:t>
        </w:r>
      </w:hyperlink>
      <w:r w:rsidRPr="00897A60">
        <w:rPr>
          <w:rFonts w:ascii="Times New Roman" w:hAnsi="Times New Roman" w:cs="Times New Roman"/>
          <w:sz w:val="24"/>
          <w:szCs w:val="24"/>
        </w:rPr>
        <w:t xml:space="preserve"> - </w:t>
      </w:r>
      <w:hyperlink w:anchor="P172">
        <w:r w:rsidRPr="00897A60">
          <w:rPr>
            <w:rFonts w:ascii="Times New Roman" w:hAnsi="Times New Roman" w:cs="Times New Roman"/>
            <w:color w:val="0000FF"/>
            <w:sz w:val="24"/>
            <w:szCs w:val="24"/>
          </w:rPr>
          <w:t>13</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24.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25.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26. В случае если в течение срока приема заявлений не подано ни одно из заявлений,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в срок, не превышающий 30 календарных дней со дня окончания приема заявлений, размещает новое извещение в соответствии с </w:t>
      </w:r>
      <w:hyperlink w:anchor="P120">
        <w:r w:rsidRPr="00897A60">
          <w:rPr>
            <w:rFonts w:ascii="Times New Roman" w:hAnsi="Times New Roman" w:cs="Times New Roman"/>
            <w:color w:val="0000FF"/>
            <w:sz w:val="24"/>
            <w:szCs w:val="24"/>
          </w:rPr>
          <w:t>пунктом 3</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bookmarkStart w:id="27" w:name="P192"/>
      <w:bookmarkEnd w:id="27"/>
      <w:r w:rsidRPr="00897A60">
        <w:rPr>
          <w:rFonts w:ascii="Times New Roman" w:hAnsi="Times New Roman" w:cs="Times New Roman"/>
          <w:sz w:val="24"/>
          <w:szCs w:val="24"/>
        </w:rPr>
        <w:t xml:space="preserve">27. Комиссия проверяет заявления, поступившие в </w:t>
      </w:r>
      <w:r w:rsidR="00E046EF">
        <w:rPr>
          <w:rFonts w:ascii="Times New Roman" w:hAnsi="Times New Roman" w:cs="Times New Roman"/>
          <w:sz w:val="24"/>
          <w:szCs w:val="24"/>
        </w:rPr>
        <w:t>Администраци</w:t>
      </w:r>
      <w:r w:rsidR="00E37CBE">
        <w:rPr>
          <w:rFonts w:ascii="Times New Roman" w:hAnsi="Times New Roman" w:cs="Times New Roman"/>
          <w:sz w:val="24"/>
          <w:szCs w:val="24"/>
        </w:rPr>
        <w:t>ю</w:t>
      </w:r>
      <w:r w:rsidRPr="00897A60">
        <w:rPr>
          <w:rFonts w:ascii="Times New Roman" w:hAnsi="Times New Roman" w:cs="Times New Roman"/>
          <w:sz w:val="24"/>
          <w:szCs w:val="24"/>
        </w:rPr>
        <w:t xml:space="preserve"> в течение срока </w:t>
      </w:r>
      <w:r w:rsidRPr="00897A60">
        <w:rPr>
          <w:rFonts w:ascii="Times New Roman" w:hAnsi="Times New Roman" w:cs="Times New Roman"/>
          <w:sz w:val="24"/>
          <w:szCs w:val="24"/>
        </w:rPr>
        <w:lastRenderedPageBreak/>
        <w:t>приема заявлений, и прилагаемые к ним документы на соответствие требованиям, установленным настоящими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rsidR="00897A60" w:rsidRPr="00897A60" w:rsidRDefault="00897A60" w:rsidP="00FE33F6">
      <w:pPr>
        <w:pStyle w:val="ConsPlusNormal"/>
        <w:ind w:firstLine="540"/>
        <w:jc w:val="both"/>
        <w:rPr>
          <w:rFonts w:ascii="Times New Roman" w:hAnsi="Times New Roman" w:cs="Times New Roman"/>
          <w:sz w:val="24"/>
          <w:szCs w:val="24"/>
        </w:rPr>
      </w:pPr>
      <w:bookmarkStart w:id="28" w:name="P193"/>
      <w:bookmarkEnd w:id="28"/>
      <w:r w:rsidRPr="00897A60">
        <w:rPr>
          <w:rFonts w:ascii="Times New Roman" w:hAnsi="Times New Roman" w:cs="Times New Roman"/>
          <w:sz w:val="24"/>
          <w:szCs w:val="24"/>
        </w:rPr>
        <w:t xml:space="preserve">28. Заявления, поступившие в </w:t>
      </w:r>
      <w:r w:rsidR="00E046EF">
        <w:rPr>
          <w:rFonts w:ascii="Times New Roman" w:hAnsi="Times New Roman" w:cs="Times New Roman"/>
          <w:sz w:val="24"/>
          <w:szCs w:val="24"/>
        </w:rPr>
        <w:t>Администраци</w:t>
      </w:r>
      <w:r w:rsidR="00E37CBE">
        <w:rPr>
          <w:rFonts w:ascii="Times New Roman" w:hAnsi="Times New Roman" w:cs="Times New Roman"/>
          <w:sz w:val="24"/>
          <w:szCs w:val="24"/>
        </w:rPr>
        <w:t>ю</w:t>
      </w:r>
      <w:r w:rsidRPr="00897A60">
        <w:rPr>
          <w:rFonts w:ascii="Times New Roman" w:hAnsi="Times New Roman" w:cs="Times New Roman"/>
          <w:sz w:val="24"/>
          <w:szCs w:val="24"/>
        </w:rPr>
        <w:t xml:space="preserve"> в течение срока приема заявлений, не допускаются к дальнейшему рассмотрению в следующих случаях:</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а) заявление подано лицом, которому муниципальное имущество не может быть предоставлено на запрошенном праве в соответствии с </w:t>
      </w:r>
      <w:hyperlink w:anchor="P112">
        <w:r w:rsidRPr="00897A60">
          <w:rPr>
            <w:rFonts w:ascii="Times New Roman" w:hAnsi="Times New Roman" w:cs="Times New Roman"/>
            <w:color w:val="0000FF"/>
            <w:sz w:val="24"/>
            <w:szCs w:val="24"/>
          </w:rPr>
          <w:t>подпунктами "б"</w:t>
        </w:r>
      </w:hyperlink>
      <w:r w:rsidRPr="00897A60">
        <w:rPr>
          <w:rFonts w:ascii="Times New Roman" w:hAnsi="Times New Roman" w:cs="Times New Roman"/>
          <w:sz w:val="24"/>
          <w:szCs w:val="24"/>
        </w:rPr>
        <w:t xml:space="preserve"> и </w:t>
      </w:r>
      <w:hyperlink w:anchor="P113">
        <w:r w:rsidRPr="00897A60">
          <w:rPr>
            <w:rFonts w:ascii="Times New Roman" w:hAnsi="Times New Roman" w:cs="Times New Roman"/>
            <w:color w:val="0000FF"/>
            <w:sz w:val="24"/>
            <w:szCs w:val="24"/>
          </w:rPr>
          <w:t>"в" пункта 2</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б) заявление не содержит сведений, предусмотренных </w:t>
      </w:r>
      <w:hyperlink w:anchor="P143">
        <w:r w:rsidRPr="00897A60">
          <w:rPr>
            <w:rFonts w:ascii="Times New Roman" w:hAnsi="Times New Roman" w:cs="Times New Roman"/>
            <w:color w:val="0000FF"/>
            <w:sz w:val="24"/>
            <w:szCs w:val="24"/>
          </w:rPr>
          <w:t>пунктами 10</w:t>
        </w:r>
      </w:hyperlink>
      <w:r w:rsidRPr="00897A60">
        <w:rPr>
          <w:rFonts w:ascii="Times New Roman" w:hAnsi="Times New Roman" w:cs="Times New Roman"/>
          <w:sz w:val="24"/>
          <w:szCs w:val="24"/>
        </w:rPr>
        <w:t xml:space="preserve"> и </w:t>
      </w:r>
      <w:hyperlink w:anchor="P163">
        <w:r w:rsidRPr="00897A60">
          <w:rPr>
            <w:rFonts w:ascii="Times New Roman" w:hAnsi="Times New Roman" w:cs="Times New Roman"/>
            <w:color w:val="0000FF"/>
            <w:sz w:val="24"/>
            <w:szCs w:val="24"/>
          </w:rPr>
          <w:t>11</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в) в заявлении содержатся заведомо недостоверные сведения;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г) заявление не подписано или подписано лицом, не наделенным соответствующими полномочиями;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д) не представлены документы, предусмотренные </w:t>
      </w:r>
      <w:hyperlink w:anchor="P167">
        <w:r w:rsidRPr="00897A60">
          <w:rPr>
            <w:rFonts w:ascii="Times New Roman" w:hAnsi="Times New Roman" w:cs="Times New Roman"/>
            <w:color w:val="0000FF"/>
            <w:sz w:val="24"/>
            <w:szCs w:val="24"/>
          </w:rPr>
          <w:t>пунктом 12</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е) организация не отвечает условиям, предусмотренным </w:t>
      </w:r>
      <w:hyperlink w:anchor="P117">
        <w:r w:rsidRPr="00897A60">
          <w:rPr>
            <w:rFonts w:ascii="Times New Roman" w:hAnsi="Times New Roman" w:cs="Times New Roman"/>
            <w:color w:val="0000FF"/>
            <w:sz w:val="24"/>
            <w:szCs w:val="24"/>
          </w:rPr>
          <w:t>подпунктами "ж"</w:t>
        </w:r>
      </w:hyperlink>
      <w:r w:rsidRPr="00897A60">
        <w:rPr>
          <w:rFonts w:ascii="Times New Roman" w:hAnsi="Times New Roman" w:cs="Times New Roman"/>
          <w:sz w:val="24"/>
          <w:szCs w:val="24"/>
        </w:rPr>
        <w:t xml:space="preserve"> - </w:t>
      </w:r>
      <w:hyperlink w:anchor="P119">
        <w:r w:rsidRPr="00897A60">
          <w:rPr>
            <w:rFonts w:ascii="Times New Roman" w:hAnsi="Times New Roman" w:cs="Times New Roman"/>
            <w:color w:val="0000FF"/>
            <w:sz w:val="24"/>
            <w:szCs w:val="24"/>
          </w:rPr>
          <w:t>"и" пункта 2</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29. На основании результатов проверки в соответствии с </w:t>
      </w:r>
      <w:hyperlink w:anchor="P192">
        <w:r w:rsidRPr="00897A60">
          <w:rPr>
            <w:rFonts w:ascii="Times New Roman" w:hAnsi="Times New Roman" w:cs="Times New Roman"/>
            <w:color w:val="0000FF"/>
            <w:sz w:val="24"/>
            <w:szCs w:val="24"/>
          </w:rPr>
          <w:t>пунктами 27</w:t>
        </w:r>
      </w:hyperlink>
      <w:r w:rsidRPr="00897A60">
        <w:rPr>
          <w:rFonts w:ascii="Times New Roman" w:hAnsi="Times New Roman" w:cs="Times New Roman"/>
          <w:sz w:val="24"/>
          <w:szCs w:val="24"/>
        </w:rPr>
        <w:t xml:space="preserve"> и </w:t>
      </w:r>
      <w:hyperlink w:anchor="P193">
        <w:r w:rsidRPr="00897A60">
          <w:rPr>
            <w:rFonts w:ascii="Times New Roman" w:hAnsi="Times New Roman" w:cs="Times New Roman"/>
            <w:color w:val="0000FF"/>
            <w:sz w:val="24"/>
            <w:szCs w:val="24"/>
          </w:rPr>
          <w:t>28</w:t>
        </w:r>
      </w:hyperlink>
      <w:r w:rsidRPr="00897A60">
        <w:rPr>
          <w:rFonts w:ascii="Times New Roman" w:hAnsi="Times New Roman" w:cs="Times New Roman"/>
          <w:sz w:val="24"/>
          <w:szCs w:val="24"/>
        </w:rPr>
        <w:t xml:space="preserve"> настоящих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w:anchor="P193">
        <w:r w:rsidRPr="00897A60">
          <w:rPr>
            <w:rFonts w:ascii="Times New Roman" w:hAnsi="Times New Roman" w:cs="Times New Roman"/>
            <w:color w:val="0000FF"/>
            <w:sz w:val="24"/>
            <w:szCs w:val="24"/>
          </w:rPr>
          <w:t>пунктом 28</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30. В случае если комиссией принято решение об отказе в допуске к дальнейшему рассмотрению всех заявлений, поступивших в </w:t>
      </w:r>
      <w:r w:rsidR="00E046EF">
        <w:rPr>
          <w:rFonts w:ascii="Times New Roman" w:hAnsi="Times New Roman" w:cs="Times New Roman"/>
          <w:sz w:val="24"/>
          <w:szCs w:val="24"/>
        </w:rPr>
        <w:t>Администраци</w:t>
      </w:r>
      <w:r w:rsidR="00E37CBE">
        <w:rPr>
          <w:rFonts w:ascii="Times New Roman" w:hAnsi="Times New Roman" w:cs="Times New Roman"/>
          <w:sz w:val="24"/>
          <w:szCs w:val="24"/>
        </w:rPr>
        <w:t>ю</w:t>
      </w:r>
      <w:r w:rsidRPr="00897A60">
        <w:rPr>
          <w:rFonts w:ascii="Times New Roman" w:hAnsi="Times New Roman" w:cs="Times New Roman"/>
          <w:sz w:val="24"/>
          <w:szCs w:val="24"/>
        </w:rPr>
        <w:t xml:space="preserve"> в течение срока приема заявлений,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в срок, не превышающий более 30 календарных дней со дня подписания протокола, которым оформлено такое решение, размещает новое извещение в соответствии с </w:t>
      </w:r>
      <w:hyperlink w:anchor="P120">
        <w:r w:rsidRPr="00897A60">
          <w:rPr>
            <w:rFonts w:ascii="Times New Roman" w:hAnsi="Times New Roman" w:cs="Times New Roman"/>
            <w:color w:val="0000FF"/>
            <w:sz w:val="24"/>
            <w:szCs w:val="24"/>
          </w:rPr>
          <w:t>пунктом 3</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31. В случае если комиссией принято решение о допуске к дальнейшему рассмотрению только одного из заявлений, поступивших в </w:t>
      </w:r>
      <w:r w:rsidR="00E046EF">
        <w:rPr>
          <w:rFonts w:ascii="Times New Roman" w:hAnsi="Times New Roman" w:cs="Times New Roman"/>
          <w:sz w:val="24"/>
          <w:szCs w:val="24"/>
        </w:rPr>
        <w:t>Администраци</w:t>
      </w:r>
      <w:r w:rsidR="00E37CBE">
        <w:rPr>
          <w:rFonts w:ascii="Times New Roman" w:hAnsi="Times New Roman" w:cs="Times New Roman"/>
          <w:sz w:val="24"/>
          <w:szCs w:val="24"/>
        </w:rPr>
        <w:t>ю</w:t>
      </w:r>
      <w:r w:rsidRPr="00897A60">
        <w:rPr>
          <w:rFonts w:ascii="Times New Roman" w:hAnsi="Times New Roman" w:cs="Times New Roman"/>
          <w:sz w:val="24"/>
          <w:szCs w:val="24"/>
        </w:rPr>
        <w:t xml:space="preserve">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32. В случае если комиссией принято решение о допуске к дальнейшему рассмотрению двух и более заявлений, поступивших в </w:t>
      </w:r>
      <w:r w:rsidR="00E37CBE">
        <w:rPr>
          <w:rFonts w:ascii="Times New Roman" w:hAnsi="Times New Roman" w:cs="Times New Roman"/>
          <w:sz w:val="24"/>
          <w:szCs w:val="24"/>
        </w:rPr>
        <w:t>Администрацию</w:t>
      </w:r>
      <w:r w:rsidRPr="00897A60">
        <w:rPr>
          <w:rFonts w:ascii="Times New Roman" w:hAnsi="Times New Roman" w:cs="Times New Roman"/>
          <w:sz w:val="24"/>
          <w:szCs w:val="24"/>
        </w:rPr>
        <w:t xml:space="preserve"> 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Критериями оценки заявлений являются:</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а) при предоставлении муниципального имущества в аренду:</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lastRenderedPageBreak/>
        <w:t>от 1 года до 3 лет - 1 балл;</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3 до 4 лет - 2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4 до 5 лет - 3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5 до 6 лет - 4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6 лет - 5 баллов;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б) при предоставлении муниципального имущества в безвозмездное пользование:</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от 3 лет до 4 лет - 1 балл;</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4 до 5 лет - 2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5 до 6 лет - 3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6 до 7 лет - 4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7 лет - 5 баллов;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2) количество обособленных подразделений организации, действующих на территории Чувашской Республики:</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до 2 - 1 балл;</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2 до 4 - 2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4 до 6 - 3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6 до 8 - 4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свыше 8 - 5 баллов;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3) количество реализованных организацией за истекший год социальных проектов:</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до 2 - 1 балл;</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от 3 до 4 - 2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от 5 до 6 - 3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от 7 до 9 - 4 балла;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от 10 - 5 баллов.</w:t>
      </w:r>
    </w:p>
    <w:p w:rsidR="00897A60" w:rsidRPr="00897A60" w:rsidRDefault="00897A60" w:rsidP="00FE33F6">
      <w:pPr>
        <w:pStyle w:val="ConsPlusNormal"/>
        <w:ind w:firstLine="540"/>
        <w:jc w:val="both"/>
        <w:rPr>
          <w:rFonts w:ascii="Times New Roman" w:hAnsi="Times New Roman" w:cs="Times New Roman"/>
          <w:sz w:val="24"/>
          <w:szCs w:val="24"/>
        </w:rPr>
      </w:pPr>
      <w:bookmarkStart w:id="29" w:name="P231"/>
      <w:bookmarkEnd w:id="29"/>
      <w:r w:rsidRPr="00897A60">
        <w:rPr>
          <w:rFonts w:ascii="Times New Roman" w:hAnsi="Times New Roman" w:cs="Times New Roman"/>
          <w:sz w:val="24"/>
          <w:szCs w:val="24"/>
        </w:rPr>
        <w:t>33.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порядковый номер присваивается заявлению, которое подано организацией, зарегистрированной раньше других.</w:t>
      </w:r>
    </w:p>
    <w:p w:rsidR="00897A60" w:rsidRPr="00897A60" w:rsidRDefault="00897A60" w:rsidP="00FE33F6">
      <w:pPr>
        <w:pStyle w:val="ConsPlusNormal"/>
        <w:ind w:firstLine="540"/>
        <w:jc w:val="both"/>
        <w:rPr>
          <w:rFonts w:ascii="Times New Roman" w:hAnsi="Times New Roman" w:cs="Times New Roman"/>
          <w:sz w:val="24"/>
          <w:szCs w:val="24"/>
        </w:rPr>
      </w:pPr>
      <w:bookmarkStart w:id="30" w:name="P232"/>
      <w:bookmarkEnd w:id="30"/>
      <w:r w:rsidRPr="00897A60">
        <w:rPr>
          <w:rFonts w:ascii="Times New Roman" w:hAnsi="Times New Roman" w:cs="Times New Roman"/>
          <w:sz w:val="24"/>
          <w:szCs w:val="24"/>
        </w:rPr>
        <w:t>34. Получателем имущественной поддержки признается организация, заявлению которой в соответствии с пунктом 33 настоящих Порядка и условий присвоен первый номер.</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35.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36. Заявления, поступившие в </w:t>
      </w:r>
      <w:r w:rsidR="00E37CBE">
        <w:rPr>
          <w:rFonts w:ascii="Times New Roman" w:hAnsi="Times New Roman" w:cs="Times New Roman"/>
          <w:sz w:val="24"/>
          <w:szCs w:val="24"/>
        </w:rPr>
        <w:t>Администрацию</w:t>
      </w:r>
      <w:r w:rsidRPr="00897A60">
        <w:rPr>
          <w:rFonts w:ascii="Times New Roman" w:hAnsi="Times New Roman" w:cs="Times New Roman"/>
          <w:sz w:val="24"/>
          <w:szCs w:val="24"/>
        </w:rPr>
        <w:t xml:space="preserve"> в течение срока приема заявлений, и прилагаемые к ним документы, протоколы заседаний комиссии хранятся уполномоченным органом не менее срока действия договора, указанного в пункте 37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37. В течение 20 календарных дней со дня подписания протокола, которым оформлено решение комиссии об определении получателя имущественной поддержки,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заключает с получателем имущественной поддержки договор о передаче в безвозмездное пользование муниципального имущества или договор аренды муниципального имущества (далее - договор).</w:t>
      </w:r>
    </w:p>
    <w:p w:rsidR="00897A60" w:rsidRPr="00897A60" w:rsidRDefault="00897A60" w:rsidP="00FE33F6">
      <w:pPr>
        <w:pStyle w:val="ConsPlusNormal"/>
        <w:ind w:firstLine="540"/>
        <w:jc w:val="both"/>
        <w:rPr>
          <w:rFonts w:ascii="Times New Roman" w:hAnsi="Times New Roman" w:cs="Times New Roman"/>
          <w:sz w:val="24"/>
          <w:szCs w:val="24"/>
        </w:rPr>
      </w:pPr>
      <w:bookmarkStart w:id="31" w:name="P236"/>
      <w:bookmarkEnd w:id="31"/>
      <w:r w:rsidRPr="00897A60">
        <w:rPr>
          <w:rFonts w:ascii="Times New Roman" w:hAnsi="Times New Roman" w:cs="Times New Roman"/>
          <w:sz w:val="24"/>
          <w:szCs w:val="24"/>
        </w:rPr>
        <w:t xml:space="preserve">38. До окончания срока, предусмотренного пунктом 37 настоящих Порядка и условий,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обязан</w:t>
      </w:r>
      <w:r w:rsidR="00E37CBE">
        <w:rPr>
          <w:rFonts w:ascii="Times New Roman" w:hAnsi="Times New Roman" w:cs="Times New Roman"/>
          <w:sz w:val="24"/>
          <w:szCs w:val="24"/>
        </w:rPr>
        <w:t>а</w:t>
      </w:r>
      <w:r w:rsidRPr="00897A60">
        <w:rPr>
          <w:rFonts w:ascii="Times New Roman" w:hAnsi="Times New Roman" w:cs="Times New Roman"/>
          <w:sz w:val="24"/>
          <w:szCs w:val="24"/>
        </w:rPr>
        <w:t xml:space="preserve"> отказаться от заключения договора с определенным комиссией </w:t>
      </w:r>
      <w:r w:rsidRPr="00897A60">
        <w:rPr>
          <w:rFonts w:ascii="Times New Roman" w:hAnsi="Times New Roman" w:cs="Times New Roman"/>
          <w:sz w:val="24"/>
          <w:szCs w:val="24"/>
        </w:rPr>
        <w:lastRenderedPageBreak/>
        <w:t xml:space="preserve">получателем имущественной поддержки в случае, если организация не отвечает условиям, предусмотренным </w:t>
      </w:r>
      <w:hyperlink w:anchor="P117">
        <w:r w:rsidRPr="00897A60">
          <w:rPr>
            <w:rFonts w:ascii="Times New Roman" w:hAnsi="Times New Roman" w:cs="Times New Roman"/>
            <w:color w:val="0000FF"/>
            <w:sz w:val="24"/>
            <w:szCs w:val="24"/>
          </w:rPr>
          <w:t>подпунктами "ж"</w:t>
        </w:r>
      </w:hyperlink>
      <w:r w:rsidRPr="00897A60">
        <w:rPr>
          <w:rFonts w:ascii="Times New Roman" w:hAnsi="Times New Roman" w:cs="Times New Roman"/>
          <w:sz w:val="24"/>
          <w:szCs w:val="24"/>
        </w:rPr>
        <w:t xml:space="preserve"> - </w:t>
      </w:r>
      <w:hyperlink w:anchor="P119">
        <w:r w:rsidRPr="00897A60">
          <w:rPr>
            <w:rFonts w:ascii="Times New Roman" w:hAnsi="Times New Roman" w:cs="Times New Roman"/>
            <w:color w:val="0000FF"/>
            <w:sz w:val="24"/>
            <w:szCs w:val="24"/>
          </w:rPr>
          <w:t>"и" пункта 2</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Решение уполномоченного органа об отказе в заключении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39. В случае принятия уполномоченным органом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P232">
        <w:r w:rsidRPr="00897A60">
          <w:rPr>
            <w:rFonts w:ascii="Times New Roman" w:hAnsi="Times New Roman" w:cs="Times New Roman"/>
            <w:color w:val="0000FF"/>
            <w:sz w:val="24"/>
            <w:szCs w:val="24"/>
          </w:rPr>
          <w:t>пунктом 34</w:t>
        </w:r>
      </w:hyperlink>
      <w:r w:rsidRPr="00897A60">
        <w:rPr>
          <w:rFonts w:ascii="Times New Roman" w:hAnsi="Times New Roman" w:cs="Times New Roman"/>
          <w:sz w:val="24"/>
          <w:szCs w:val="24"/>
        </w:rPr>
        <w:t xml:space="preserve"> настоящих Порядка и условий, и решение об определении получателем имущественной поддержки организации, заявлению которой в соответствии с </w:t>
      </w:r>
      <w:hyperlink w:anchor="P231">
        <w:r w:rsidRPr="00897A60">
          <w:rPr>
            <w:rFonts w:ascii="Times New Roman" w:hAnsi="Times New Roman" w:cs="Times New Roman"/>
            <w:color w:val="0000FF"/>
            <w:sz w:val="24"/>
            <w:szCs w:val="24"/>
          </w:rPr>
          <w:t>пунктом 33</w:t>
        </w:r>
      </w:hyperlink>
      <w:r w:rsidRPr="00897A60">
        <w:rPr>
          <w:rFonts w:ascii="Times New Roman" w:hAnsi="Times New Roman" w:cs="Times New Roman"/>
          <w:sz w:val="24"/>
          <w:szCs w:val="24"/>
        </w:rPr>
        <w:t xml:space="preserve"> настоящих Порядка и условий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40. В случае принятия уполномоченным органом решения по основаниям, предусмотренным </w:t>
      </w:r>
      <w:hyperlink w:anchor="P236">
        <w:r w:rsidRPr="00897A60">
          <w:rPr>
            <w:rFonts w:ascii="Times New Roman" w:hAnsi="Times New Roman" w:cs="Times New Roman"/>
            <w:color w:val="0000FF"/>
            <w:sz w:val="24"/>
            <w:szCs w:val="24"/>
          </w:rPr>
          <w:t>пунктом 38</w:t>
        </w:r>
      </w:hyperlink>
      <w:r w:rsidRPr="00897A60">
        <w:rPr>
          <w:rFonts w:ascii="Times New Roman" w:hAnsi="Times New Roman" w:cs="Times New Roman"/>
          <w:sz w:val="24"/>
          <w:szCs w:val="24"/>
        </w:rPr>
        <w:t xml:space="preserve"> настоящих Порядка и условий, решения об отказе в заключении договора с определенным комиссией получателем имущественной поддержки, заявлению которого в соответствии с </w:t>
      </w:r>
      <w:hyperlink w:anchor="P231">
        <w:r w:rsidRPr="00897A60">
          <w:rPr>
            <w:rFonts w:ascii="Times New Roman" w:hAnsi="Times New Roman" w:cs="Times New Roman"/>
            <w:color w:val="0000FF"/>
            <w:sz w:val="24"/>
            <w:szCs w:val="24"/>
          </w:rPr>
          <w:t>пунктом 33</w:t>
        </w:r>
      </w:hyperlink>
      <w:r w:rsidRPr="00897A60">
        <w:rPr>
          <w:rFonts w:ascii="Times New Roman" w:hAnsi="Times New Roman" w:cs="Times New Roman"/>
          <w:sz w:val="24"/>
          <w:szCs w:val="24"/>
        </w:rPr>
        <w:t xml:space="preserve"> настоящих Порядка и условий присвоен второй номер, либо при уклонении такого получателя от заключения договора </w:t>
      </w:r>
      <w:r w:rsidR="00E046EF">
        <w:rPr>
          <w:rFonts w:ascii="Times New Roman" w:hAnsi="Times New Roman" w:cs="Times New Roman"/>
          <w:sz w:val="24"/>
          <w:szCs w:val="24"/>
        </w:rPr>
        <w:t>Администрация</w:t>
      </w:r>
      <w:r w:rsidRPr="00897A60">
        <w:rPr>
          <w:rFonts w:ascii="Times New Roman" w:hAnsi="Times New Roman" w:cs="Times New Roman"/>
          <w:sz w:val="24"/>
          <w:szCs w:val="24"/>
        </w:rPr>
        <w:t xml:space="preserve"> в срок, не превышающий 50 календарных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w:anchor="P120">
        <w:r w:rsidRPr="00897A60">
          <w:rPr>
            <w:rFonts w:ascii="Times New Roman" w:hAnsi="Times New Roman" w:cs="Times New Roman"/>
            <w:color w:val="0000FF"/>
            <w:sz w:val="24"/>
            <w:szCs w:val="24"/>
          </w:rPr>
          <w:t>пунктом 3</w:t>
        </w:r>
      </w:hyperlink>
      <w:r w:rsidRPr="00897A60">
        <w:rPr>
          <w:rFonts w:ascii="Times New Roman" w:hAnsi="Times New Roman" w:cs="Times New Roman"/>
          <w:sz w:val="24"/>
          <w:szCs w:val="24"/>
        </w:rPr>
        <w:t xml:space="preserve"> настоящих Порядка и условий.</w:t>
      </w:r>
    </w:p>
    <w:p w:rsidR="00897A60" w:rsidRPr="00897A60" w:rsidRDefault="00897A60" w:rsidP="00FE33F6">
      <w:pPr>
        <w:pStyle w:val="ConsPlusNormal"/>
        <w:ind w:firstLine="540"/>
        <w:jc w:val="both"/>
        <w:rPr>
          <w:rFonts w:ascii="Times New Roman" w:hAnsi="Times New Roman" w:cs="Times New Roman"/>
          <w:sz w:val="24"/>
          <w:szCs w:val="24"/>
        </w:rPr>
      </w:pPr>
      <w:r w:rsidRPr="00897A60">
        <w:rPr>
          <w:rFonts w:ascii="Times New Roman" w:hAnsi="Times New Roman" w:cs="Times New Roman"/>
          <w:sz w:val="24"/>
          <w:szCs w:val="24"/>
        </w:rPr>
        <w:t xml:space="preserve">41. Арендная плата (в том числе льготные ставки арендной платы) за пользование муниципальным имуществом, включенным в перечень, устанавливается в соответствии с Порядком определения размера арендной платы за пользование имуществом, находящимся в муниципальной собственности </w:t>
      </w:r>
      <w:r>
        <w:rPr>
          <w:rFonts w:ascii="Times New Roman" w:hAnsi="Times New Roman" w:cs="Times New Roman"/>
          <w:sz w:val="24"/>
          <w:szCs w:val="24"/>
        </w:rPr>
        <w:t>Красночетайского</w:t>
      </w:r>
      <w:r w:rsidRPr="00897A60">
        <w:rPr>
          <w:rFonts w:ascii="Times New Roman" w:hAnsi="Times New Roman" w:cs="Times New Roman"/>
          <w:sz w:val="24"/>
          <w:szCs w:val="24"/>
        </w:rPr>
        <w:t xml:space="preserve"> муниципального округа Чувашской Республики.</w:t>
      </w: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jc w:val="both"/>
        <w:rPr>
          <w:rFonts w:ascii="Times New Roman" w:hAnsi="Times New Roman" w:cs="Times New Roman"/>
          <w:sz w:val="24"/>
          <w:szCs w:val="24"/>
        </w:rPr>
      </w:pPr>
    </w:p>
    <w:p w:rsidR="00897A60" w:rsidRPr="00897A60" w:rsidRDefault="00897A60" w:rsidP="00FE33F6">
      <w:pPr>
        <w:pStyle w:val="ConsPlusNormal"/>
        <w:pBdr>
          <w:bottom w:val="single" w:sz="6" w:space="0" w:color="auto"/>
        </w:pBdr>
        <w:jc w:val="both"/>
        <w:rPr>
          <w:rFonts w:ascii="Times New Roman" w:hAnsi="Times New Roman" w:cs="Times New Roman"/>
          <w:sz w:val="24"/>
          <w:szCs w:val="24"/>
        </w:rPr>
      </w:pPr>
    </w:p>
    <w:p w:rsidR="005F6137" w:rsidRPr="00897A60" w:rsidRDefault="005F6137" w:rsidP="00FE33F6"/>
    <w:sectPr w:rsidR="005F6137" w:rsidRPr="00897A60" w:rsidSect="000C0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F8" w:rsidRDefault="00B259F8" w:rsidP="001F7C6D">
      <w:r>
        <w:separator/>
      </w:r>
    </w:p>
  </w:endnote>
  <w:endnote w:type="continuationSeparator" w:id="0">
    <w:p w:rsidR="00B259F8" w:rsidRDefault="00B259F8" w:rsidP="001F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F8" w:rsidRDefault="00B259F8" w:rsidP="001F7C6D">
      <w:r>
        <w:separator/>
      </w:r>
    </w:p>
  </w:footnote>
  <w:footnote w:type="continuationSeparator" w:id="0">
    <w:p w:rsidR="00B259F8" w:rsidRDefault="00B259F8" w:rsidP="001F7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60"/>
    <w:rsid w:val="00002EDE"/>
    <w:rsid w:val="00003D24"/>
    <w:rsid w:val="000044E4"/>
    <w:rsid w:val="00005267"/>
    <w:rsid w:val="00013E97"/>
    <w:rsid w:val="00020682"/>
    <w:rsid w:val="0002453F"/>
    <w:rsid w:val="00032391"/>
    <w:rsid w:val="00034513"/>
    <w:rsid w:val="00041458"/>
    <w:rsid w:val="00054B75"/>
    <w:rsid w:val="00056D6F"/>
    <w:rsid w:val="00060C67"/>
    <w:rsid w:val="00064DC3"/>
    <w:rsid w:val="00067E50"/>
    <w:rsid w:val="00067F9A"/>
    <w:rsid w:val="00075776"/>
    <w:rsid w:val="000773CD"/>
    <w:rsid w:val="000813B9"/>
    <w:rsid w:val="00081A96"/>
    <w:rsid w:val="00083A72"/>
    <w:rsid w:val="000905FE"/>
    <w:rsid w:val="00090D1C"/>
    <w:rsid w:val="000968E3"/>
    <w:rsid w:val="00097118"/>
    <w:rsid w:val="000A09CC"/>
    <w:rsid w:val="000A3278"/>
    <w:rsid w:val="000A581F"/>
    <w:rsid w:val="000B1600"/>
    <w:rsid w:val="000B327C"/>
    <w:rsid w:val="000C05FD"/>
    <w:rsid w:val="000C781D"/>
    <w:rsid w:val="000D45AB"/>
    <w:rsid w:val="000D4EF4"/>
    <w:rsid w:val="000D589E"/>
    <w:rsid w:val="000E0797"/>
    <w:rsid w:val="000E206C"/>
    <w:rsid w:val="000E3D31"/>
    <w:rsid w:val="000E6297"/>
    <w:rsid w:val="000E7F59"/>
    <w:rsid w:val="000F3C5B"/>
    <w:rsid w:val="000F4A7A"/>
    <w:rsid w:val="000F6F97"/>
    <w:rsid w:val="000F763F"/>
    <w:rsid w:val="000F76D7"/>
    <w:rsid w:val="00100037"/>
    <w:rsid w:val="00101024"/>
    <w:rsid w:val="001136C9"/>
    <w:rsid w:val="00116EB1"/>
    <w:rsid w:val="00122C86"/>
    <w:rsid w:val="00122F00"/>
    <w:rsid w:val="0012380D"/>
    <w:rsid w:val="00124F4F"/>
    <w:rsid w:val="00126890"/>
    <w:rsid w:val="0013408C"/>
    <w:rsid w:val="0013437D"/>
    <w:rsid w:val="00137335"/>
    <w:rsid w:val="0014093D"/>
    <w:rsid w:val="001411F3"/>
    <w:rsid w:val="00152D62"/>
    <w:rsid w:val="001530F4"/>
    <w:rsid w:val="001539BD"/>
    <w:rsid w:val="00154CE6"/>
    <w:rsid w:val="001555FF"/>
    <w:rsid w:val="00155AC7"/>
    <w:rsid w:val="00156025"/>
    <w:rsid w:val="0016418A"/>
    <w:rsid w:val="00167475"/>
    <w:rsid w:val="001845FF"/>
    <w:rsid w:val="00186560"/>
    <w:rsid w:val="00186EFA"/>
    <w:rsid w:val="00195BC5"/>
    <w:rsid w:val="001A3817"/>
    <w:rsid w:val="001A5148"/>
    <w:rsid w:val="001B0EE3"/>
    <w:rsid w:val="001B1A9A"/>
    <w:rsid w:val="001B7FBF"/>
    <w:rsid w:val="001C0E5C"/>
    <w:rsid w:val="001C2176"/>
    <w:rsid w:val="001D468A"/>
    <w:rsid w:val="001D6983"/>
    <w:rsid w:val="001E1A01"/>
    <w:rsid w:val="001E3D7E"/>
    <w:rsid w:val="001F5BD2"/>
    <w:rsid w:val="001F78E5"/>
    <w:rsid w:val="001F7C6D"/>
    <w:rsid w:val="002011A7"/>
    <w:rsid w:val="0020432B"/>
    <w:rsid w:val="00204ADD"/>
    <w:rsid w:val="00207DC3"/>
    <w:rsid w:val="002106C0"/>
    <w:rsid w:val="002106E1"/>
    <w:rsid w:val="00210727"/>
    <w:rsid w:val="0021174F"/>
    <w:rsid w:val="0021308B"/>
    <w:rsid w:val="00217C7B"/>
    <w:rsid w:val="002257E3"/>
    <w:rsid w:val="00230011"/>
    <w:rsid w:val="00231320"/>
    <w:rsid w:val="0023305F"/>
    <w:rsid w:val="00233621"/>
    <w:rsid w:val="00234B0E"/>
    <w:rsid w:val="00237038"/>
    <w:rsid w:val="00242A7B"/>
    <w:rsid w:val="0024464B"/>
    <w:rsid w:val="00244ED8"/>
    <w:rsid w:val="00251893"/>
    <w:rsid w:val="002539BA"/>
    <w:rsid w:val="002549FE"/>
    <w:rsid w:val="00255E4B"/>
    <w:rsid w:val="00256FBE"/>
    <w:rsid w:val="002653C3"/>
    <w:rsid w:val="00265B76"/>
    <w:rsid w:val="00265FC0"/>
    <w:rsid w:val="00266EE5"/>
    <w:rsid w:val="002735A2"/>
    <w:rsid w:val="00275C90"/>
    <w:rsid w:val="0027616B"/>
    <w:rsid w:val="002826DB"/>
    <w:rsid w:val="00284978"/>
    <w:rsid w:val="00291F10"/>
    <w:rsid w:val="00294FA9"/>
    <w:rsid w:val="0029667B"/>
    <w:rsid w:val="002A4980"/>
    <w:rsid w:val="002A7501"/>
    <w:rsid w:val="002B0692"/>
    <w:rsid w:val="002B4040"/>
    <w:rsid w:val="002B42F9"/>
    <w:rsid w:val="002B45FD"/>
    <w:rsid w:val="002C10CE"/>
    <w:rsid w:val="002C4103"/>
    <w:rsid w:val="002C51DF"/>
    <w:rsid w:val="002C6DA3"/>
    <w:rsid w:val="002D07D7"/>
    <w:rsid w:val="002D1058"/>
    <w:rsid w:val="002D2A3C"/>
    <w:rsid w:val="002D3D39"/>
    <w:rsid w:val="002D6E50"/>
    <w:rsid w:val="002D77CC"/>
    <w:rsid w:val="002E1613"/>
    <w:rsid w:val="002E503A"/>
    <w:rsid w:val="002E629A"/>
    <w:rsid w:val="002E64D4"/>
    <w:rsid w:val="002E66E6"/>
    <w:rsid w:val="002E6C1A"/>
    <w:rsid w:val="002F056B"/>
    <w:rsid w:val="002F0A0C"/>
    <w:rsid w:val="002F24F6"/>
    <w:rsid w:val="002F7177"/>
    <w:rsid w:val="003058D7"/>
    <w:rsid w:val="00306AE8"/>
    <w:rsid w:val="00307F5E"/>
    <w:rsid w:val="00310603"/>
    <w:rsid w:val="00310CFF"/>
    <w:rsid w:val="003127B3"/>
    <w:rsid w:val="00313D4D"/>
    <w:rsid w:val="0031777D"/>
    <w:rsid w:val="0032026E"/>
    <w:rsid w:val="00321B00"/>
    <w:rsid w:val="0032212B"/>
    <w:rsid w:val="00324A11"/>
    <w:rsid w:val="003278E5"/>
    <w:rsid w:val="003303D2"/>
    <w:rsid w:val="003310BF"/>
    <w:rsid w:val="00337BF3"/>
    <w:rsid w:val="003415C0"/>
    <w:rsid w:val="003417D2"/>
    <w:rsid w:val="00341E24"/>
    <w:rsid w:val="00344DC7"/>
    <w:rsid w:val="003454FA"/>
    <w:rsid w:val="0034675C"/>
    <w:rsid w:val="00350FB0"/>
    <w:rsid w:val="00351B14"/>
    <w:rsid w:val="00351E25"/>
    <w:rsid w:val="00352AF6"/>
    <w:rsid w:val="0035628D"/>
    <w:rsid w:val="00356ACE"/>
    <w:rsid w:val="0036009E"/>
    <w:rsid w:val="0036307D"/>
    <w:rsid w:val="00363B3A"/>
    <w:rsid w:val="003676FE"/>
    <w:rsid w:val="00375A51"/>
    <w:rsid w:val="0037670F"/>
    <w:rsid w:val="003812D8"/>
    <w:rsid w:val="00384485"/>
    <w:rsid w:val="00385A50"/>
    <w:rsid w:val="00386C10"/>
    <w:rsid w:val="00392CEC"/>
    <w:rsid w:val="00393170"/>
    <w:rsid w:val="00393E6F"/>
    <w:rsid w:val="00395D76"/>
    <w:rsid w:val="00397717"/>
    <w:rsid w:val="003A1838"/>
    <w:rsid w:val="003A2F0E"/>
    <w:rsid w:val="003A68CB"/>
    <w:rsid w:val="003B2807"/>
    <w:rsid w:val="003B31BB"/>
    <w:rsid w:val="003B4298"/>
    <w:rsid w:val="003B73F6"/>
    <w:rsid w:val="003C58BD"/>
    <w:rsid w:val="003D0569"/>
    <w:rsid w:val="003D0C7C"/>
    <w:rsid w:val="003D28C9"/>
    <w:rsid w:val="003D2E01"/>
    <w:rsid w:val="003D4A21"/>
    <w:rsid w:val="003D4A96"/>
    <w:rsid w:val="003D549B"/>
    <w:rsid w:val="003D5C39"/>
    <w:rsid w:val="003D6A30"/>
    <w:rsid w:val="003D6E0E"/>
    <w:rsid w:val="003E511B"/>
    <w:rsid w:val="003E5DD1"/>
    <w:rsid w:val="003F7183"/>
    <w:rsid w:val="003F73F9"/>
    <w:rsid w:val="00407504"/>
    <w:rsid w:val="0041010D"/>
    <w:rsid w:val="004108A8"/>
    <w:rsid w:val="00422DB8"/>
    <w:rsid w:val="00423E31"/>
    <w:rsid w:val="00426967"/>
    <w:rsid w:val="004279B0"/>
    <w:rsid w:val="00432685"/>
    <w:rsid w:val="00433FBE"/>
    <w:rsid w:val="0044012D"/>
    <w:rsid w:val="00442F5C"/>
    <w:rsid w:val="00443878"/>
    <w:rsid w:val="00444E24"/>
    <w:rsid w:val="004470A6"/>
    <w:rsid w:val="00452ADE"/>
    <w:rsid w:val="00453DEF"/>
    <w:rsid w:val="0046251C"/>
    <w:rsid w:val="004656A4"/>
    <w:rsid w:val="004666F8"/>
    <w:rsid w:val="004709EB"/>
    <w:rsid w:val="00474C2B"/>
    <w:rsid w:val="00475034"/>
    <w:rsid w:val="004779DB"/>
    <w:rsid w:val="00480787"/>
    <w:rsid w:val="0048159B"/>
    <w:rsid w:val="00481E81"/>
    <w:rsid w:val="00483CD2"/>
    <w:rsid w:val="00483F5A"/>
    <w:rsid w:val="004873F0"/>
    <w:rsid w:val="004925CE"/>
    <w:rsid w:val="00493E58"/>
    <w:rsid w:val="004A1A88"/>
    <w:rsid w:val="004A2E53"/>
    <w:rsid w:val="004A4202"/>
    <w:rsid w:val="004A59E9"/>
    <w:rsid w:val="004A5EC2"/>
    <w:rsid w:val="004A7216"/>
    <w:rsid w:val="004B0130"/>
    <w:rsid w:val="004B54B9"/>
    <w:rsid w:val="004C087C"/>
    <w:rsid w:val="004C1164"/>
    <w:rsid w:val="004C15E7"/>
    <w:rsid w:val="004C5417"/>
    <w:rsid w:val="004C56C3"/>
    <w:rsid w:val="004C587C"/>
    <w:rsid w:val="004D4168"/>
    <w:rsid w:val="004D5077"/>
    <w:rsid w:val="004D5228"/>
    <w:rsid w:val="004D563A"/>
    <w:rsid w:val="004D6BD7"/>
    <w:rsid w:val="004E12BB"/>
    <w:rsid w:val="004F33F7"/>
    <w:rsid w:val="00502D38"/>
    <w:rsid w:val="005031E9"/>
    <w:rsid w:val="0051462D"/>
    <w:rsid w:val="0051494D"/>
    <w:rsid w:val="00517892"/>
    <w:rsid w:val="00517DF6"/>
    <w:rsid w:val="00530F01"/>
    <w:rsid w:val="00531E04"/>
    <w:rsid w:val="00531F86"/>
    <w:rsid w:val="005372B7"/>
    <w:rsid w:val="005375E4"/>
    <w:rsid w:val="00540097"/>
    <w:rsid w:val="00541961"/>
    <w:rsid w:val="0054586A"/>
    <w:rsid w:val="00547260"/>
    <w:rsid w:val="005613AB"/>
    <w:rsid w:val="005644E4"/>
    <w:rsid w:val="00572670"/>
    <w:rsid w:val="00573525"/>
    <w:rsid w:val="00585824"/>
    <w:rsid w:val="00590721"/>
    <w:rsid w:val="0059375A"/>
    <w:rsid w:val="005937E6"/>
    <w:rsid w:val="005A09FF"/>
    <w:rsid w:val="005A1C46"/>
    <w:rsid w:val="005A4DEA"/>
    <w:rsid w:val="005A54D2"/>
    <w:rsid w:val="005A66B5"/>
    <w:rsid w:val="005B00E9"/>
    <w:rsid w:val="005B55F4"/>
    <w:rsid w:val="005C09BC"/>
    <w:rsid w:val="005C1AE8"/>
    <w:rsid w:val="005C44CA"/>
    <w:rsid w:val="005C5701"/>
    <w:rsid w:val="005D500E"/>
    <w:rsid w:val="005D6F53"/>
    <w:rsid w:val="005E095B"/>
    <w:rsid w:val="005E167B"/>
    <w:rsid w:val="005F1BD8"/>
    <w:rsid w:val="005F4E7B"/>
    <w:rsid w:val="005F6137"/>
    <w:rsid w:val="005F685B"/>
    <w:rsid w:val="0060079E"/>
    <w:rsid w:val="00610560"/>
    <w:rsid w:val="00612FAD"/>
    <w:rsid w:val="00615340"/>
    <w:rsid w:val="00620E1F"/>
    <w:rsid w:val="00624CC0"/>
    <w:rsid w:val="006323B3"/>
    <w:rsid w:val="00633D5C"/>
    <w:rsid w:val="00641FC1"/>
    <w:rsid w:val="00645206"/>
    <w:rsid w:val="00652333"/>
    <w:rsid w:val="006555CB"/>
    <w:rsid w:val="0066504E"/>
    <w:rsid w:val="00665A06"/>
    <w:rsid w:val="006813A3"/>
    <w:rsid w:val="00687C52"/>
    <w:rsid w:val="0069068F"/>
    <w:rsid w:val="00690B13"/>
    <w:rsid w:val="0069526F"/>
    <w:rsid w:val="0069596B"/>
    <w:rsid w:val="00695C31"/>
    <w:rsid w:val="006A30E5"/>
    <w:rsid w:val="006A43E8"/>
    <w:rsid w:val="006A5C7D"/>
    <w:rsid w:val="006A6B83"/>
    <w:rsid w:val="006A7D6A"/>
    <w:rsid w:val="006B3DEC"/>
    <w:rsid w:val="006C0E41"/>
    <w:rsid w:val="006C628B"/>
    <w:rsid w:val="006C667A"/>
    <w:rsid w:val="006D2160"/>
    <w:rsid w:val="006E47BF"/>
    <w:rsid w:val="006E6FAA"/>
    <w:rsid w:val="006F32BF"/>
    <w:rsid w:val="006F7509"/>
    <w:rsid w:val="00700B11"/>
    <w:rsid w:val="007220CC"/>
    <w:rsid w:val="007240F1"/>
    <w:rsid w:val="00726F37"/>
    <w:rsid w:val="00730C86"/>
    <w:rsid w:val="00736AA1"/>
    <w:rsid w:val="0073735F"/>
    <w:rsid w:val="0074695D"/>
    <w:rsid w:val="007538AF"/>
    <w:rsid w:val="00755B85"/>
    <w:rsid w:val="00760850"/>
    <w:rsid w:val="0076148E"/>
    <w:rsid w:val="00765CD8"/>
    <w:rsid w:val="00771113"/>
    <w:rsid w:val="007750A1"/>
    <w:rsid w:val="007753CF"/>
    <w:rsid w:val="007754CE"/>
    <w:rsid w:val="00776893"/>
    <w:rsid w:val="00786157"/>
    <w:rsid w:val="00786168"/>
    <w:rsid w:val="00790032"/>
    <w:rsid w:val="007A0B5E"/>
    <w:rsid w:val="007A18A8"/>
    <w:rsid w:val="007A2B10"/>
    <w:rsid w:val="007A3DB3"/>
    <w:rsid w:val="007A45D4"/>
    <w:rsid w:val="007A5022"/>
    <w:rsid w:val="007A5445"/>
    <w:rsid w:val="007B3D07"/>
    <w:rsid w:val="007C0F9A"/>
    <w:rsid w:val="007C35D6"/>
    <w:rsid w:val="007C78EA"/>
    <w:rsid w:val="007D1E34"/>
    <w:rsid w:val="007D469D"/>
    <w:rsid w:val="007D6CC8"/>
    <w:rsid w:val="007D7BB6"/>
    <w:rsid w:val="007E1DB6"/>
    <w:rsid w:val="007E20A2"/>
    <w:rsid w:val="007E42D3"/>
    <w:rsid w:val="007E46AD"/>
    <w:rsid w:val="007E62A3"/>
    <w:rsid w:val="007E6F34"/>
    <w:rsid w:val="007F1B29"/>
    <w:rsid w:val="007F3397"/>
    <w:rsid w:val="007F3E25"/>
    <w:rsid w:val="007F6E0D"/>
    <w:rsid w:val="007F75BA"/>
    <w:rsid w:val="00806B62"/>
    <w:rsid w:val="008142B1"/>
    <w:rsid w:val="00822732"/>
    <w:rsid w:val="008255C4"/>
    <w:rsid w:val="00825C87"/>
    <w:rsid w:val="008273C8"/>
    <w:rsid w:val="00827C1C"/>
    <w:rsid w:val="008306A3"/>
    <w:rsid w:val="00834C38"/>
    <w:rsid w:val="00836D9C"/>
    <w:rsid w:val="00840BAF"/>
    <w:rsid w:val="008509C0"/>
    <w:rsid w:val="00851ED6"/>
    <w:rsid w:val="008579D8"/>
    <w:rsid w:val="00861B6C"/>
    <w:rsid w:val="00865189"/>
    <w:rsid w:val="0086568A"/>
    <w:rsid w:val="00867A16"/>
    <w:rsid w:val="008744E6"/>
    <w:rsid w:val="00874826"/>
    <w:rsid w:val="008760C5"/>
    <w:rsid w:val="008871EE"/>
    <w:rsid w:val="008937FE"/>
    <w:rsid w:val="00893AA8"/>
    <w:rsid w:val="00896551"/>
    <w:rsid w:val="008970AB"/>
    <w:rsid w:val="008972C5"/>
    <w:rsid w:val="0089783A"/>
    <w:rsid w:val="00897A60"/>
    <w:rsid w:val="008A03C5"/>
    <w:rsid w:val="008A0CD5"/>
    <w:rsid w:val="008A15FA"/>
    <w:rsid w:val="008A27F0"/>
    <w:rsid w:val="008A2F8D"/>
    <w:rsid w:val="008A3D5A"/>
    <w:rsid w:val="008A51EB"/>
    <w:rsid w:val="008A6C6B"/>
    <w:rsid w:val="008B097C"/>
    <w:rsid w:val="008B0F58"/>
    <w:rsid w:val="008B1C18"/>
    <w:rsid w:val="008C563B"/>
    <w:rsid w:val="008C7509"/>
    <w:rsid w:val="008D3267"/>
    <w:rsid w:val="008D3C37"/>
    <w:rsid w:val="008D77B7"/>
    <w:rsid w:val="008D7C86"/>
    <w:rsid w:val="008E29BA"/>
    <w:rsid w:val="008E2E1F"/>
    <w:rsid w:val="008E2F8D"/>
    <w:rsid w:val="008E3025"/>
    <w:rsid w:val="008E7077"/>
    <w:rsid w:val="008F0EE2"/>
    <w:rsid w:val="008F1366"/>
    <w:rsid w:val="008F1585"/>
    <w:rsid w:val="008F4B22"/>
    <w:rsid w:val="008F4DF3"/>
    <w:rsid w:val="008F77B9"/>
    <w:rsid w:val="008F7A5B"/>
    <w:rsid w:val="00900414"/>
    <w:rsid w:val="0090132B"/>
    <w:rsid w:val="00903775"/>
    <w:rsid w:val="00906421"/>
    <w:rsid w:val="009122B1"/>
    <w:rsid w:val="0092234C"/>
    <w:rsid w:val="00925A41"/>
    <w:rsid w:val="0092602D"/>
    <w:rsid w:val="009308EA"/>
    <w:rsid w:val="00931698"/>
    <w:rsid w:val="00936734"/>
    <w:rsid w:val="009440B8"/>
    <w:rsid w:val="009628BC"/>
    <w:rsid w:val="00963522"/>
    <w:rsid w:val="0097209B"/>
    <w:rsid w:val="009730F4"/>
    <w:rsid w:val="00973ADB"/>
    <w:rsid w:val="009748AE"/>
    <w:rsid w:val="00974E89"/>
    <w:rsid w:val="009750EC"/>
    <w:rsid w:val="009750FB"/>
    <w:rsid w:val="009774FA"/>
    <w:rsid w:val="00982FE0"/>
    <w:rsid w:val="00983067"/>
    <w:rsid w:val="009856D7"/>
    <w:rsid w:val="0099193D"/>
    <w:rsid w:val="009920BC"/>
    <w:rsid w:val="00993957"/>
    <w:rsid w:val="009975A3"/>
    <w:rsid w:val="009A68FE"/>
    <w:rsid w:val="009A78B5"/>
    <w:rsid w:val="009B6BCD"/>
    <w:rsid w:val="009B6D5A"/>
    <w:rsid w:val="009B6EA9"/>
    <w:rsid w:val="009C7C31"/>
    <w:rsid w:val="009D42DB"/>
    <w:rsid w:val="009D5B0E"/>
    <w:rsid w:val="009E10C8"/>
    <w:rsid w:val="009E23AE"/>
    <w:rsid w:val="009E4A24"/>
    <w:rsid w:val="009E4AB7"/>
    <w:rsid w:val="009E6FBF"/>
    <w:rsid w:val="009F1DB0"/>
    <w:rsid w:val="009F2135"/>
    <w:rsid w:val="009F3452"/>
    <w:rsid w:val="009F46BB"/>
    <w:rsid w:val="00A020EB"/>
    <w:rsid w:val="00A037DA"/>
    <w:rsid w:val="00A064AF"/>
    <w:rsid w:val="00A06C65"/>
    <w:rsid w:val="00A0739C"/>
    <w:rsid w:val="00A10CF7"/>
    <w:rsid w:val="00A14D8F"/>
    <w:rsid w:val="00A16E5B"/>
    <w:rsid w:val="00A223E6"/>
    <w:rsid w:val="00A22B2E"/>
    <w:rsid w:val="00A23720"/>
    <w:rsid w:val="00A2598A"/>
    <w:rsid w:val="00A25D66"/>
    <w:rsid w:val="00A27450"/>
    <w:rsid w:val="00A308D9"/>
    <w:rsid w:val="00A31C5B"/>
    <w:rsid w:val="00A35A16"/>
    <w:rsid w:val="00A36593"/>
    <w:rsid w:val="00A42734"/>
    <w:rsid w:val="00A44337"/>
    <w:rsid w:val="00A47279"/>
    <w:rsid w:val="00A475A1"/>
    <w:rsid w:val="00A50062"/>
    <w:rsid w:val="00A532F5"/>
    <w:rsid w:val="00A56BFC"/>
    <w:rsid w:val="00A60289"/>
    <w:rsid w:val="00A66F37"/>
    <w:rsid w:val="00A70848"/>
    <w:rsid w:val="00A718D6"/>
    <w:rsid w:val="00A748BB"/>
    <w:rsid w:val="00A7572B"/>
    <w:rsid w:val="00A757E8"/>
    <w:rsid w:val="00A80885"/>
    <w:rsid w:val="00A82EC2"/>
    <w:rsid w:val="00A83F40"/>
    <w:rsid w:val="00A85E43"/>
    <w:rsid w:val="00A8658C"/>
    <w:rsid w:val="00A8751D"/>
    <w:rsid w:val="00A905BE"/>
    <w:rsid w:val="00A909B8"/>
    <w:rsid w:val="00A91570"/>
    <w:rsid w:val="00A91DEE"/>
    <w:rsid w:val="00A954E6"/>
    <w:rsid w:val="00AA522C"/>
    <w:rsid w:val="00AA65FA"/>
    <w:rsid w:val="00AB1652"/>
    <w:rsid w:val="00AB1DCF"/>
    <w:rsid w:val="00AB34EA"/>
    <w:rsid w:val="00AB51AD"/>
    <w:rsid w:val="00AB542E"/>
    <w:rsid w:val="00AB5B20"/>
    <w:rsid w:val="00AC043F"/>
    <w:rsid w:val="00AC15D4"/>
    <w:rsid w:val="00AD3A40"/>
    <w:rsid w:val="00AD4153"/>
    <w:rsid w:val="00AD53B7"/>
    <w:rsid w:val="00AD7FDE"/>
    <w:rsid w:val="00AE1FA2"/>
    <w:rsid w:val="00AE3515"/>
    <w:rsid w:val="00AE564A"/>
    <w:rsid w:val="00AE5921"/>
    <w:rsid w:val="00AF08C6"/>
    <w:rsid w:val="00AF2534"/>
    <w:rsid w:val="00AF54AE"/>
    <w:rsid w:val="00AF58B1"/>
    <w:rsid w:val="00AF5A56"/>
    <w:rsid w:val="00B2213B"/>
    <w:rsid w:val="00B224DA"/>
    <w:rsid w:val="00B23EA0"/>
    <w:rsid w:val="00B259F8"/>
    <w:rsid w:val="00B265E4"/>
    <w:rsid w:val="00B266F7"/>
    <w:rsid w:val="00B278FD"/>
    <w:rsid w:val="00B370BD"/>
    <w:rsid w:val="00B409B6"/>
    <w:rsid w:val="00B417DE"/>
    <w:rsid w:val="00B4330D"/>
    <w:rsid w:val="00B45864"/>
    <w:rsid w:val="00B46101"/>
    <w:rsid w:val="00B543D9"/>
    <w:rsid w:val="00B54660"/>
    <w:rsid w:val="00B62918"/>
    <w:rsid w:val="00B67A71"/>
    <w:rsid w:val="00B7339E"/>
    <w:rsid w:val="00B76E27"/>
    <w:rsid w:val="00B80FE3"/>
    <w:rsid w:val="00B829C9"/>
    <w:rsid w:val="00B852C2"/>
    <w:rsid w:val="00B85404"/>
    <w:rsid w:val="00B91D22"/>
    <w:rsid w:val="00B932E2"/>
    <w:rsid w:val="00BA3937"/>
    <w:rsid w:val="00BB15BF"/>
    <w:rsid w:val="00BB28AC"/>
    <w:rsid w:val="00BB4B78"/>
    <w:rsid w:val="00BC1F5B"/>
    <w:rsid w:val="00BC2AD6"/>
    <w:rsid w:val="00BC2F50"/>
    <w:rsid w:val="00BC42F7"/>
    <w:rsid w:val="00BC610E"/>
    <w:rsid w:val="00BC6F45"/>
    <w:rsid w:val="00BD6CCD"/>
    <w:rsid w:val="00BE04D3"/>
    <w:rsid w:val="00BE1369"/>
    <w:rsid w:val="00BE429B"/>
    <w:rsid w:val="00BE4E9B"/>
    <w:rsid w:val="00BF23D2"/>
    <w:rsid w:val="00BF4ADB"/>
    <w:rsid w:val="00BF6BE7"/>
    <w:rsid w:val="00C0008F"/>
    <w:rsid w:val="00C029DA"/>
    <w:rsid w:val="00C04471"/>
    <w:rsid w:val="00C05240"/>
    <w:rsid w:val="00C057D7"/>
    <w:rsid w:val="00C13F19"/>
    <w:rsid w:val="00C161B2"/>
    <w:rsid w:val="00C21D97"/>
    <w:rsid w:val="00C220A1"/>
    <w:rsid w:val="00C2573E"/>
    <w:rsid w:val="00C25F38"/>
    <w:rsid w:val="00C263A2"/>
    <w:rsid w:val="00C316C5"/>
    <w:rsid w:val="00C3330A"/>
    <w:rsid w:val="00C3359A"/>
    <w:rsid w:val="00C34073"/>
    <w:rsid w:val="00C470D8"/>
    <w:rsid w:val="00C479DE"/>
    <w:rsid w:val="00C534E3"/>
    <w:rsid w:val="00C5588C"/>
    <w:rsid w:val="00C5635A"/>
    <w:rsid w:val="00C601DA"/>
    <w:rsid w:val="00C61FCD"/>
    <w:rsid w:val="00C66DAF"/>
    <w:rsid w:val="00C6723D"/>
    <w:rsid w:val="00C72DED"/>
    <w:rsid w:val="00C74700"/>
    <w:rsid w:val="00C75AC2"/>
    <w:rsid w:val="00C75E41"/>
    <w:rsid w:val="00C7681E"/>
    <w:rsid w:val="00C80A97"/>
    <w:rsid w:val="00C811E8"/>
    <w:rsid w:val="00C84277"/>
    <w:rsid w:val="00C86784"/>
    <w:rsid w:val="00C91B66"/>
    <w:rsid w:val="00C91F30"/>
    <w:rsid w:val="00C934FC"/>
    <w:rsid w:val="00CA13E3"/>
    <w:rsid w:val="00CA5E6A"/>
    <w:rsid w:val="00CB2B9E"/>
    <w:rsid w:val="00CB3ABB"/>
    <w:rsid w:val="00CB6C76"/>
    <w:rsid w:val="00CC262D"/>
    <w:rsid w:val="00CC3062"/>
    <w:rsid w:val="00CC3932"/>
    <w:rsid w:val="00CC47B4"/>
    <w:rsid w:val="00CD0D06"/>
    <w:rsid w:val="00CD3A64"/>
    <w:rsid w:val="00CE3F2F"/>
    <w:rsid w:val="00CE7C4D"/>
    <w:rsid w:val="00CF1B7B"/>
    <w:rsid w:val="00CF42FC"/>
    <w:rsid w:val="00CF4831"/>
    <w:rsid w:val="00CF5188"/>
    <w:rsid w:val="00CF78E1"/>
    <w:rsid w:val="00CF7EEB"/>
    <w:rsid w:val="00D010DB"/>
    <w:rsid w:val="00D01407"/>
    <w:rsid w:val="00D05A5C"/>
    <w:rsid w:val="00D07EC3"/>
    <w:rsid w:val="00D12404"/>
    <w:rsid w:val="00D156C5"/>
    <w:rsid w:val="00D16578"/>
    <w:rsid w:val="00D1715D"/>
    <w:rsid w:val="00D216E6"/>
    <w:rsid w:val="00D21F79"/>
    <w:rsid w:val="00D248B8"/>
    <w:rsid w:val="00D30429"/>
    <w:rsid w:val="00D31422"/>
    <w:rsid w:val="00D33355"/>
    <w:rsid w:val="00D340D3"/>
    <w:rsid w:val="00D3473D"/>
    <w:rsid w:val="00D42DDB"/>
    <w:rsid w:val="00D43F3F"/>
    <w:rsid w:val="00D4565E"/>
    <w:rsid w:val="00D5161C"/>
    <w:rsid w:val="00D52E98"/>
    <w:rsid w:val="00D54144"/>
    <w:rsid w:val="00D551C3"/>
    <w:rsid w:val="00D55DFB"/>
    <w:rsid w:val="00D708C3"/>
    <w:rsid w:val="00D80CD8"/>
    <w:rsid w:val="00D80E2E"/>
    <w:rsid w:val="00D83529"/>
    <w:rsid w:val="00D83E04"/>
    <w:rsid w:val="00D8580B"/>
    <w:rsid w:val="00D92412"/>
    <w:rsid w:val="00D938CC"/>
    <w:rsid w:val="00D95565"/>
    <w:rsid w:val="00DA17AE"/>
    <w:rsid w:val="00DA3AB5"/>
    <w:rsid w:val="00DA65B8"/>
    <w:rsid w:val="00DA664A"/>
    <w:rsid w:val="00DB0C7C"/>
    <w:rsid w:val="00DB4C10"/>
    <w:rsid w:val="00DC0295"/>
    <w:rsid w:val="00DC030C"/>
    <w:rsid w:val="00DC57ED"/>
    <w:rsid w:val="00DC7575"/>
    <w:rsid w:val="00DC7A70"/>
    <w:rsid w:val="00DD41AA"/>
    <w:rsid w:val="00DE1D78"/>
    <w:rsid w:val="00DE2915"/>
    <w:rsid w:val="00DE38B6"/>
    <w:rsid w:val="00DF03FF"/>
    <w:rsid w:val="00DF31F3"/>
    <w:rsid w:val="00DF66BD"/>
    <w:rsid w:val="00E046EF"/>
    <w:rsid w:val="00E05A03"/>
    <w:rsid w:val="00E073AF"/>
    <w:rsid w:val="00E12051"/>
    <w:rsid w:val="00E20232"/>
    <w:rsid w:val="00E2106F"/>
    <w:rsid w:val="00E22EBE"/>
    <w:rsid w:val="00E22FE4"/>
    <w:rsid w:val="00E230E0"/>
    <w:rsid w:val="00E3240A"/>
    <w:rsid w:val="00E33014"/>
    <w:rsid w:val="00E33CC6"/>
    <w:rsid w:val="00E35FF7"/>
    <w:rsid w:val="00E37CBE"/>
    <w:rsid w:val="00E43806"/>
    <w:rsid w:val="00E45B8F"/>
    <w:rsid w:val="00E45CE0"/>
    <w:rsid w:val="00E47CD1"/>
    <w:rsid w:val="00E51469"/>
    <w:rsid w:val="00E60429"/>
    <w:rsid w:val="00E67260"/>
    <w:rsid w:val="00E70E04"/>
    <w:rsid w:val="00E73097"/>
    <w:rsid w:val="00E74FCB"/>
    <w:rsid w:val="00E76460"/>
    <w:rsid w:val="00E8012A"/>
    <w:rsid w:val="00E957D7"/>
    <w:rsid w:val="00EB1D70"/>
    <w:rsid w:val="00EB431C"/>
    <w:rsid w:val="00EB67CE"/>
    <w:rsid w:val="00EC0CB4"/>
    <w:rsid w:val="00EC503C"/>
    <w:rsid w:val="00ED0A58"/>
    <w:rsid w:val="00ED1A2B"/>
    <w:rsid w:val="00ED42E5"/>
    <w:rsid w:val="00ED590E"/>
    <w:rsid w:val="00ED644E"/>
    <w:rsid w:val="00ED6E3A"/>
    <w:rsid w:val="00EE2A0B"/>
    <w:rsid w:val="00EE5572"/>
    <w:rsid w:val="00EE6624"/>
    <w:rsid w:val="00EE7283"/>
    <w:rsid w:val="00EE7E96"/>
    <w:rsid w:val="00EE7F9B"/>
    <w:rsid w:val="00EF0762"/>
    <w:rsid w:val="00EF7D83"/>
    <w:rsid w:val="00F00708"/>
    <w:rsid w:val="00F0319A"/>
    <w:rsid w:val="00F200C1"/>
    <w:rsid w:val="00F2351D"/>
    <w:rsid w:val="00F26DCA"/>
    <w:rsid w:val="00F279BE"/>
    <w:rsid w:val="00F32CE0"/>
    <w:rsid w:val="00F33C79"/>
    <w:rsid w:val="00F37AF7"/>
    <w:rsid w:val="00F41792"/>
    <w:rsid w:val="00F42586"/>
    <w:rsid w:val="00F42D20"/>
    <w:rsid w:val="00F43909"/>
    <w:rsid w:val="00F470A0"/>
    <w:rsid w:val="00F53874"/>
    <w:rsid w:val="00F54E4D"/>
    <w:rsid w:val="00F554A1"/>
    <w:rsid w:val="00F622D9"/>
    <w:rsid w:val="00F73F6C"/>
    <w:rsid w:val="00F766DF"/>
    <w:rsid w:val="00F76C34"/>
    <w:rsid w:val="00F7791F"/>
    <w:rsid w:val="00F8613C"/>
    <w:rsid w:val="00F86F4B"/>
    <w:rsid w:val="00F967C2"/>
    <w:rsid w:val="00F968CF"/>
    <w:rsid w:val="00FA55BE"/>
    <w:rsid w:val="00FA5E00"/>
    <w:rsid w:val="00FA7989"/>
    <w:rsid w:val="00FC0517"/>
    <w:rsid w:val="00FC35BA"/>
    <w:rsid w:val="00FC5836"/>
    <w:rsid w:val="00FC697E"/>
    <w:rsid w:val="00FC6DD1"/>
    <w:rsid w:val="00FC76BA"/>
    <w:rsid w:val="00FC7F74"/>
    <w:rsid w:val="00FD1192"/>
    <w:rsid w:val="00FD1CBA"/>
    <w:rsid w:val="00FD3400"/>
    <w:rsid w:val="00FD5375"/>
    <w:rsid w:val="00FE33F6"/>
    <w:rsid w:val="00FE58BA"/>
    <w:rsid w:val="00FE5FA6"/>
    <w:rsid w:val="00FE7D68"/>
    <w:rsid w:val="00FF6B4A"/>
    <w:rsid w:val="00FF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791AE-88B8-46F7-A232-DD648A8C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A6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A60"/>
    <w:pPr>
      <w:widowControl w:val="0"/>
      <w:autoSpaceDE w:val="0"/>
      <w:autoSpaceDN w:val="0"/>
      <w:spacing w:after="0" w:line="240" w:lineRule="auto"/>
    </w:pPr>
    <w:rPr>
      <w:rFonts w:ascii="Calibri" w:eastAsiaTheme="minorEastAsia" w:hAnsi="Calibri" w:cs="Calibri"/>
    </w:rPr>
  </w:style>
  <w:style w:type="paragraph" w:customStyle="1" w:styleId="ConsPlusTitle">
    <w:name w:val="ConsPlusTitle"/>
    <w:rsid w:val="00897A60"/>
    <w:pPr>
      <w:widowControl w:val="0"/>
      <w:autoSpaceDE w:val="0"/>
      <w:autoSpaceDN w:val="0"/>
      <w:spacing w:after="0" w:line="240" w:lineRule="auto"/>
    </w:pPr>
    <w:rPr>
      <w:rFonts w:ascii="Calibri" w:eastAsiaTheme="minorEastAsia" w:hAnsi="Calibri" w:cs="Calibri"/>
      <w:b/>
    </w:rPr>
  </w:style>
  <w:style w:type="paragraph" w:customStyle="1" w:styleId="ConsPlusTitlePage">
    <w:name w:val="ConsPlusTitlePage"/>
    <w:rsid w:val="00897A60"/>
    <w:pPr>
      <w:widowControl w:val="0"/>
      <w:autoSpaceDE w:val="0"/>
      <w:autoSpaceDN w:val="0"/>
      <w:spacing w:after="0" w:line="240" w:lineRule="auto"/>
    </w:pPr>
    <w:rPr>
      <w:rFonts w:ascii="Tahoma" w:eastAsiaTheme="minorEastAsia" w:hAnsi="Tahoma" w:cs="Tahoma"/>
      <w:sz w:val="20"/>
    </w:rPr>
  </w:style>
  <w:style w:type="paragraph" w:customStyle="1" w:styleId="a3">
    <w:name w:val="Таблицы (моноширинный)"/>
    <w:basedOn w:val="a"/>
    <w:next w:val="a"/>
    <w:rsid w:val="00897A60"/>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897A60"/>
    <w:rPr>
      <w:b/>
      <w:bCs/>
      <w:color w:val="000080"/>
    </w:rPr>
  </w:style>
  <w:style w:type="character" w:styleId="a5">
    <w:name w:val="Intense Reference"/>
    <w:basedOn w:val="a0"/>
    <w:uiPriority w:val="32"/>
    <w:qFormat/>
    <w:rsid w:val="00897A60"/>
    <w:rPr>
      <w:b/>
      <w:bCs/>
      <w:smallCaps/>
      <w:color w:val="ED7D31" w:themeColor="accent2"/>
      <w:spacing w:val="5"/>
      <w:u w:val="single"/>
    </w:rPr>
  </w:style>
  <w:style w:type="paragraph" w:styleId="a6">
    <w:name w:val="header"/>
    <w:basedOn w:val="a"/>
    <w:link w:val="a7"/>
    <w:uiPriority w:val="99"/>
    <w:unhideWhenUsed/>
    <w:rsid w:val="001F7C6D"/>
    <w:pPr>
      <w:tabs>
        <w:tab w:val="center" w:pos="4677"/>
        <w:tab w:val="right" w:pos="9355"/>
      </w:tabs>
    </w:pPr>
  </w:style>
  <w:style w:type="character" w:customStyle="1" w:styleId="a7">
    <w:name w:val="Верхний колонтитул Знак"/>
    <w:basedOn w:val="a0"/>
    <w:link w:val="a6"/>
    <w:uiPriority w:val="99"/>
    <w:rsid w:val="001F7C6D"/>
    <w:rPr>
      <w:rFonts w:ascii="Times New Roman" w:eastAsia="Times New Roman" w:hAnsi="Times New Roman" w:cs="Times New Roman"/>
      <w:sz w:val="24"/>
      <w:szCs w:val="24"/>
    </w:rPr>
  </w:style>
  <w:style w:type="paragraph" w:styleId="a8">
    <w:name w:val="footer"/>
    <w:basedOn w:val="a"/>
    <w:link w:val="a9"/>
    <w:uiPriority w:val="99"/>
    <w:unhideWhenUsed/>
    <w:rsid w:val="001F7C6D"/>
    <w:pPr>
      <w:tabs>
        <w:tab w:val="center" w:pos="4677"/>
        <w:tab w:val="right" w:pos="9355"/>
      </w:tabs>
    </w:pPr>
  </w:style>
  <w:style w:type="character" w:customStyle="1" w:styleId="a9">
    <w:name w:val="Нижний колонтитул Знак"/>
    <w:basedOn w:val="a0"/>
    <w:link w:val="a8"/>
    <w:uiPriority w:val="99"/>
    <w:rsid w:val="001F7C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95&amp;dst=583" TargetMode="External"/><Relationship Id="rId13" Type="http://schemas.openxmlformats.org/officeDocument/2006/relationships/hyperlink" Target="https://login.consultant.ru/link/?req=doc&amp;base=LAW&amp;n=469795&amp;dst=41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9795&amp;dst=134" TargetMode="External"/><Relationship Id="rId12" Type="http://schemas.openxmlformats.org/officeDocument/2006/relationships/hyperlink" Target="https://login.consultant.ru/link/?req=doc&amp;base=LAW&amp;n=469795&amp;dst=5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51919&amp;dst=7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51919&amp;dst=72" TargetMode="External"/><Relationship Id="rId4" Type="http://schemas.openxmlformats.org/officeDocument/2006/relationships/footnotes" Target="footnotes.xml"/><Relationship Id="rId9" Type="http://schemas.openxmlformats.org/officeDocument/2006/relationships/hyperlink" Target="https://login.consultant.ru/link/?req=doc&amp;base=RLAW098&amp;n=104735&amp;dst=1000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3360</TotalTime>
  <Pages>12</Pages>
  <Words>5777</Words>
  <Characters>32930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Красночетайского района - Марина Ухтерова</dc:creator>
  <cp:keywords/>
  <dc:description/>
  <cp:lastModifiedBy>Адм. Красночетайского района Ольга Миронова</cp:lastModifiedBy>
  <cp:revision>16</cp:revision>
  <dcterms:created xsi:type="dcterms:W3CDTF">2024-03-11T13:36:00Z</dcterms:created>
  <dcterms:modified xsi:type="dcterms:W3CDTF">2024-05-28T06:37:00Z</dcterms:modified>
</cp:coreProperties>
</file>