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FD5">
        <w:rPr>
          <w:rFonts w:ascii="Times New Roman" w:eastAsia="Calibri" w:hAnsi="Times New Roman" w:cs="Times New Roman"/>
          <w:b/>
          <w:sz w:val="28"/>
          <w:szCs w:val="28"/>
        </w:rPr>
        <w:t xml:space="preserve">Банки и </w:t>
      </w:r>
      <w:proofErr w:type="spellStart"/>
      <w:r w:rsidRPr="009E2FD5">
        <w:rPr>
          <w:rFonts w:ascii="Times New Roman" w:eastAsia="Calibri" w:hAnsi="Times New Roman" w:cs="Times New Roman"/>
          <w:b/>
          <w:sz w:val="28"/>
          <w:szCs w:val="28"/>
        </w:rPr>
        <w:t>микрофинансовые</w:t>
      </w:r>
      <w:proofErr w:type="spellEnd"/>
      <w:r w:rsidRPr="009E2FD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обязали предупреждать своих клиентов о высоком уровне долговой нагрузки</w:t>
      </w:r>
      <w:r w:rsidR="00D97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E2FD5">
        <w:rPr>
          <w:rFonts w:ascii="Times New Roman" w:eastAsia="Calibri" w:hAnsi="Times New Roman" w:cs="Times New Roman"/>
          <w:sz w:val="28"/>
          <w:szCs w:val="28"/>
        </w:rPr>
        <w:t xml:space="preserve">С 01.01.2024 вступили в силу изменения, внесенные в Федеральный закон "О потребительском кредите (займе)" согласно которым российские банки и </w:t>
      </w:r>
      <w:proofErr w:type="spellStart"/>
      <w:r w:rsidRPr="009E2FD5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9E2FD5">
        <w:rPr>
          <w:rFonts w:ascii="Times New Roman" w:eastAsia="Calibri" w:hAnsi="Times New Roman" w:cs="Times New Roman"/>
          <w:sz w:val="28"/>
          <w:szCs w:val="28"/>
        </w:rPr>
        <w:t xml:space="preserve"> организации обязаны предупреждать своих клиентов (физических лиц) о высоком уровне долговой нагрузки.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>Показатель долговой нагрузки рассчитывается для каждого потенциального заемщика как соотношение ежемесячных платежей по кредитам к доходу клиента.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 xml:space="preserve">При показателе долговой нагрузки выше 50% кредитные и </w:t>
      </w:r>
      <w:proofErr w:type="spellStart"/>
      <w:r w:rsidRPr="009E2FD5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9E2FD5">
        <w:rPr>
          <w:rFonts w:ascii="Times New Roman" w:eastAsia="Calibri" w:hAnsi="Times New Roman" w:cs="Times New Roman"/>
          <w:sz w:val="28"/>
          <w:szCs w:val="28"/>
        </w:rPr>
        <w:t xml:space="preserve"> организации обязаны уведомить заемщика в письменной форме о существующем риске неисполнения обязательств по потребительскому кредиту (займу) и риске применения к нему штрафных санкций.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>Высокий показатель долговой нагрузки не является основанием для отказа в кредите.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>Показатель долговой нагрузки заемщика не рассчитывается при предоставлении: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>- образовательных кредитов с использованием средств господдержки в соответствии с Федеральным законом «Об образовании в Российской Федерации»;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>- кредитов (займов) инвалиду на приобретение технических средств реабилитации, оплату услуг, предусмотренных индивидуальной программой реабилитации (</w:t>
      </w:r>
      <w:proofErr w:type="spellStart"/>
      <w:r w:rsidRPr="009E2FD5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9E2FD5">
        <w:rPr>
          <w:rFonts w:ascii="Times New Roman" w:eastAsia="Calibri" w:hAnsi="Times New Roman" w:cs="Times New Roman"/>
          <w:sz w:val="28"/>
          <w:szCs w:val="28"/>
        </w:rPr>
        <w:t>), стоимость которых компенсируется в порядке, установленном Федеральным законом «О социальной защите инвалидов в Российской Федерации»;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FD5">
        <w:rPr>
          <w:rFonts w:ascii="Times New Roman" w:eastAsia="Calibri" w:hAnsi="Times New Roman" w:cs="Times New Roman"/>
          <w:sz w:val="28"/>
          <w:szCs w:val="28"/>
        </w:rPr>
        <w:t xml:space="preserve">- кредитов (займов) в соответствии с Федеральным законом «О </w:t>
      </w:r>
      <w:proofErr w:type="spellStart"/>
      <w:r w:rsidRPr="009E2FD5">
        <w:rPr>
          <w:rFonts w:ascii="Times New Roman" w:eastAsia="Calibri" w:hAnsi="Times New Roman" w:cs="Times New Roman"/>
          <w:sz w:val="28"/>
          <w:szCs w:val="28"/>
        </w:rPr>
        <w:t>накопительно</w:t>
      </w:r>
      <w:proofErr w:type="spellEnd"/>
      <w:r w:rsidRPr="009E2FD5">
        <w:rPr>
          <w:rFonts w:ascii="Times New Roman" w:eastAsia="Calibri" w:hAnsi="Times New Roman" w:cs="Times New Roman"/>
          <w:sz w:val="28"/>
          <w:szCs w:val="28"/>
        </w:rPr>
        <w:t>-ипотечной системе жилищного обеспечения военнослужащих».</w:t>
      </w:r>
    </w:p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9E2FD5" w:rsidRPr="009E2FD5" w:rsidRDefault="009E2FD5" w:rsidP="009E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F5709D" w:rsidRDefault="004819E4" w:rsidP="00F5709D"/>
    <w:sectPr w:rsidR="004819E4" w:rsidRPr="00F5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3056FB"/>
    <w:rsid w:val="00440D34"/>
    <w:rsid w:val="004819E4"/>
    <w:rsid w:val="005E34DE"/>
    <w:rsid w:val="00720318"/>
    <w:rsid w:val="007225C6"/>
    <w:rsid w:val="0076429E"/>
    <w:rsid w:val="008A78CF"/>
    <w:rsid w:val="009E2FD5"/>
    <w:rsid w:val="00A97CD3"/>
    <w:rsid w:val="00D25312"/>
    <w:rsid w:val="00D975F0"/>
    <w:rsid w:val="00DD4245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2024-05-07T10:45:00Z</dcterms:created>
  <dcterms:modified xsi:type="dcterms:W3CDTF">2024-05-07T11:15:00Z</dcterms:modified>
</cp:coreProperties>
</file>