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6922770</wp:posOffset>
                </wp:positionH>
                <wp:positionV relativeFrom="paragraph">
                  <wp:posOffset>-116904</wp:posOffset>
                </wp:positionV>
                <wp:extent cx="3366135" cy="7331710"/>
                <wp:effectExtent l="0" t="0" r="0" b="2540"/>
                <wp:wrapNone/>
                <wp:docPr id="1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733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Работа может выполняться как по труд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вому договору, так и по договору гражда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ско-правового характера (договор подряда, договор оказания услуг и т.п.).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 общем порядке при заключении труд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вого договора участник Госпрограммы, поступа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ю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щий на работу, предъявляет работод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телю: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9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паспорт или иной документ, удостовер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я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ющий личность;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9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разрешение на временное проживание или вид на жительство (при нал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чии);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9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свидетельство участника Госпрогра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м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мы;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9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трудовую книжку, за исключением случ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ев, когда трудовой договор заключается впе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вые или работник поступает на работу на усл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виях совм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стительства;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9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страховое свидетельство обязательн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го пенсионного страхования.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 отдельных случаях с учетом специфики работы могут потребоваться дополнител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ь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ные документы: справка об отсутствии судим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сти, санитарная книжка и др.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При заключении трудового договора впервые трудовая книжка и страховое свидетельство обязательного пенсионного страхования оформляются работодат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лем.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Вместе с тем, работать переселенцы могут только в разрешенном регионе проживания (кроме самозанятых). На регистрацию  в рег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оне проживания им отводится  90 дней с м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мента въезда на территорию Российской Фед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рации.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Работодатели обязаны подавать уведомл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ния в миграционную службу о заключении и расторжении  трудового договора с переселе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цем. Срок подачи уведомлений - 3 рабочих дня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 даты заключения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или ра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торжения договора.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736064;o:allowoverlap:true;o:allowincell:true;mso-position-horizontal-relative:text;margin-left:545.10pt;mso-position-horizontal:absolute;mso-position-vertical-relative:text;margin-top:-9.21pt;mso-position-vertical:absolute;width:265.05pt;height:577.3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Работа может выполняться как по труд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вому договору, так и по договору гражда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ско-правового характера (договор подряда, договор оказания услуг и т.п.).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 общем порядке при заключении труд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вого договора участник Госпрограммы, поступа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ю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щий на работу, предъявляет работод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телю: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9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паспорт или иной документ, удостовер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я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ющий личность;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9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разрешение на временное проживание или вид на жительство (при нал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чии);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9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свидетельство участника Госпрогра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м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мы;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9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трудовую книжку, за исключением случ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ев, когда трудовой договор заключается впе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вые или работник поступает на работу на усл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виях совм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стительства;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9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страховое свидетельство обязательн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го пенсионного страхования.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 отдельных случаях с учетом специфики работы могут потребоваться дополнител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ь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ные документы: справка об отсутствии судим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сти, санитарная книжка и др.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При заключении трудового договора впервые трудовая книжка и страховое свидетельство обязательного пенсионного страхования оформляются работодат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лем.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Вместе с тем, работать переселенцы могут только в разрешенном регионе проживания (кроме самозанятых). На регистрацию  в рег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оне проживания им отводится  90 дней с м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мента въезда на территорию Российской Фед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рации.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Работодатели обязаны подавать уведомл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ния в миграционную службу о заключении и расторжении  трудового договора с переселе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цем. Срок подачи уведомлений - 3 рабочих дня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 даты заключения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или ра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торжения договора.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-99124</wp:posOffset>
                </wp:positionV>
                <wp:extent cx="3371215" cy="7137400"/>
                <wp:effectExtent l="0" t="0" r="0" b="6350"/>
                <wp:wrapNone/>
                <wp:docPr id="2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713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Для всех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участников Государственной программы и членов их семей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уст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новлена льготная ставка налога на доходы, получаемые от трудовой деятельности (п. 3.1 ст. 224 Нал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гового Кодекса Российской Федерации):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shd w:val="clear" w:color="auto" w:fill="ffffff"/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- 13 процентов – если сумма соответству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ю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щих доходов за нал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говый период составляет менее 5 миллионов рублей или равна 5 милл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онам рублей;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shd w:val="clear" w:color="auto" w:fill="ffffff"/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- 650 тысяч рублей и 15 процентов суммы соответствующих доходов, превышающей 5 миллионов рублей, – если сумма соответств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у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ющих доходов за нал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говый период составляет более 5 миллионов ру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б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  <w:t xml:space="preserve">лей.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318499" cy="277666"/>
                                      <wp:effectExtent l="0" t="0" r="0" b="8255"/>
                                      <wp:docPr id="3" name="Рисунок 44" descr="C:\Users\306-1\Desktop\227161797-exclamation_mark_png35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C:\Users\306-1\Desktop\227161797-exclamation_mark_png35.png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6200" cy="2756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1" o:spid="_x0000_s1" type="#_x0000_t75" style="width:25.08pt;height:21.86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Участники Государственной пр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граммы и члены их семей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имеют право на п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лучение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услуг в области содействия занятости нас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ления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в части содействия в поиске подходящей работы, организации профессиональной орие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тации граждан в целях выбора сферы деятел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ь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ности (профессии), трудоустройства, организ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ции проведения оплачиваемых общественных работ, ярмарок вакансий и учебных рабочих мест, информирования о полож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нии на рынке труда в субъекте Российской Федерации в с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ответствии с законодательством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Росси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й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ской Федерации.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Услуги в области содействия занятости населения предоставляются Отделами Казе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ного учреждения «Центр занятости населения Чувашской Республики Чува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ш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ской Республики» Министерства труда и социальной защиты Ч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у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вашской Республики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hyperlink r:id="rId11" w:tooltip="http://www.czn.cap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www</w:t>
                              </w:r>
                              <w:r>
                                <w:rPr>
                                  <w:rStyle w:val="71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</w:t>
                              </w:r>
                              <w:r>
                                <w:rPr>
                                  <w:rStyle w:val="718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czn</w:t>
                              </w:r>
                              <w:r>
                                <w:rPr>
                                  <w:rStyle w:val="71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</w:t>
                              </w:r>
                              <w:r>
                                <w:rPr>
                                  <w:rStyle w:val="718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cap</w:t>
                              </w:r>
                              <w:r>
                                <w:rPr>
                                  <w:rStyle w:val="718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.</w:t>
                              </w:r>
                              <w:r>
                                <w:rPr>
                                  <w:rStyle w:val="718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 xml:space="preserve">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).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4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0"/>
                                <w:szCs w:val="1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607039" cy="607039"/>
                                      <wp:effectExtent l="0" t="0" r="3175" b="3175"/>
                                      <wp:docPr id="4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Сайт ЦЗН.png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06936" cy="6069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2" o:spid="_x0000_s2" type="#_x0000_t75" style="width:47.80pt;height:47.80pt;mso-wrap-distance-left:0.00pt;mso-wrap-distance-top:0.00pt;mso-wrap-distance-right:0.00pt;mso-wrap-distance-bottom:0.00pt;" stroked="false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Статус соотечественника дает право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труд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устройства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 как у физических лиц, так и в орг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низациях, но трудовые отношения с работод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телем должны быть обязательно подтве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ждены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договором, заключенным в письменной форме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4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0"/>
                                <w:szCs w:val="10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0"/>
                                <w:szCs w:val="1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738112;o:allowoverlap:true;o:allowincell:true;mso-position-horizontal-relative:text;margin-left:270.45pt;mso-position-horizontal:absolute;mso-position-vertical-relative:text;margin-top:-7.81pt;mso-position-vertical:absolute;width:265.45pt;height:562.0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Для всех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участников Государственной программы и членов их семей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уст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новлена льготная ставка налога на доходы, получаемые от трудовой деятельности (п. 3.1 ст. 224 Нал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гового Кодекса Российской Федерации):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shd w:val="clear" w:color="auto" w:fill="ffffff"/>
                        <w:rPr>
                          <w:rFonts w:ascii="Arial" w:hAnsi="Arial" w:eastAsia="Times New Roman" w:cs="Arial"/>
                          <w:color w:val="002060"/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- 13 процентов – если сумма соответству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ю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щих доходов за нал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о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говый период составляет менее 5 миллионов рублей или равна 5 милл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и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онам рублей;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shd w:val="clear" w:color="auto" w:fill="ffffff"/>
                        <w:rPr>
                          <w:rFonts w:ascii="Arial" w:hAnsi="Arial" w:eastAsia="Times New Roman" w:cs="Arial"/>
                          <w:color w:val="002060"/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- 650 тысяч рублей и 15 процентов суммы соответствующих доходов, превышающей 5 миллионов рублей, – если сумма соответств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у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ющих доходов за нал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о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говый период составляет более 5 миллионов ру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б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  <w:t xml:space="preserve">лей.</w:t>
                      </w:r>
                      <w:r>
                        <w:rPr>
                          <w:rFonts w:ascii="Arial" w:hAnsi="Arial" w:eastAsia="Times New Roman" w:cs="Arial"/>
                          <w:color w:val="002060"/>
                        </w:rPr>
                      </w:r>
                    </w:p>
                    <w:p>
                      <w:pPr>
                        <w:pStyle w:val="729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318499" cy="277666"/>
                                <wp:effectExtent l="0" t="0" r="0" b="8255"/>
                                <wp:docPr id="3" name="Рисунок 44" descr="C:\Users\306-1\Desktop\227161797-exclamation_mark_png35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306-1\Desktop\227161797-exclamation_mark_png35.png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6200" cy="2756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1" o:spid="_x0000_s1" type="#_x0000_t75" style="width:25.08pt;height:21.86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Участники Государственной пр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граммы и члены их семей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имеют право на п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лучение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услуг в области содействия занятости нас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ления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в части содействия в поиске подходящей работы, организации профессиональной орие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тации граждан в целях выбора сферы деятел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ь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ности (профессии), трудоустройства, организ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ции проведения оплачиваемых общественных работ, ярмарок вакансий и учебных рабочих мест, информирования о полож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нии на рынке труда в субъекте Российской Федерации в с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ответствии с законодательством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Росси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й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ской Федерации.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Услуги в области содействия занятости населения предоставляются Отделами Казе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ного учреждения «Центр занятости населения Чувашской Республики Чува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ш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ской Республики» Министерства труда и социальной защиты Ч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у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вашской Республики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hyperlink r:id="rId11" w:tooltip="http://www.czn.cap.ru" w:history="1">
                        <w:r>
                          <w:rPr>
                            <w:rStyle w:val="718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www</w:t>
                        </w:r>
                        <w:r>
                          <w:rPr>
                            <w:rStyle w:val="718"/>
                            <w:rFonts w:ascii="Arial" w:hAnsi="Arial" w:cs="Arial"/>
                            <w:sz w:val="22"/>
                            <w:szCs w:val="22"/>
                          </w:rPr>
                          <w:t xml:space="preserve">.</w:t>
                        </w:r>
                        <w:r>
                          <w:rPr>
                            <w:rStyle w:val="718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czn</w:t>
                        </w:r>
                        <w:r>
                          <w:rPr>
                            <w:rStyle w:val="718"/>
                            <w:rFonts w:ascii="Arial" w:hAnsi="Arial" w:cs="Arial"/>
                            <w:sz w:val="22"/>
                            <w:szCs w:val="22"/>
                          </w:rPr>
                          <w:t xml:space="preserve">.</w:t>
                        </w:r>
                        <w:r>
                          <w:rPr>
                            <w:rStyle w:val="718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cap</w:t>
                        </w:r>
                        <w:r>
                          <w:rPr>
                            <w:rStyle w:val="718"/>
                            <w:rFonts w:ascii="Arial" w:hAnsi="Arial" w:cs="Arial"/>
                            <w:sz w:val="22"/>
                            <w:szCs w:val="22"/>
                          </w:rPr>
                          <w:t xml:space="preserve">.</w:t>
                        </w:r>
                        <w:r>
                          <w:rPr>
                            <w:rStyle w:val="718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 xml:space="preserve">ru</w:t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).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4"/>
                        <w:jc w:val="center"/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07039" cy="607039"/>
                                <wp:effectExtent l="0" t="0" r="3175" b="3175"/>
                                <wp:docPr id="4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Сайт ЦЗН.png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936" cy="606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2" o:spid="_x0000_s2" type="#_x0000_t75" style="width:47.80pt;height:47.80pt;mso-wrap-distance-left:0.00pt;mso-wrap-distance-top:0.00pt;mso-wrap-distance-right:0.00pt;mso-wrap-distance-bottom:0.00pt;" stroked="false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Статус соотечественника дает право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труд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устройства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 как у физических лиц, так и в орг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низациях, но трудовые отношения с работод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телем должны быть обязательно подтве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ждены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договором, заключенным в письменной форме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4"/>
                        <w:jc w:val="both"/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-131445</wp:posOffset>
                </wp:positionV>
                <wp:extent cx="3321685" cy="7239000"/>
                <wp:effectExtent l="0" t="0" r="0" b="0"/>
                <wp:wrapNone/>
                <wp:docPr id="5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Иностранный гражданин (лицо без гражда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ства), прибывший в Чувашскую Респу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б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лику в рамках участия в подпрограмме «Оказание с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действия добровольному переселению в Ч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у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вашскую Республику соотечественников, пр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живающих за рубежом» Государственной пр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граммы Чувашской Республики «Социальная поддержка граждан» (далее – Государственная программа),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и члены его семьи, переселя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ю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щиеся совместно с ним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, имеют право ос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у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ществлять трудовую деятельность без получ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ния разрешения на работу или п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тента.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При этом работодатель также освобожден от требования по наличию разрешения на пр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влечение и использование иностранных рабо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ников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пп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. 2 п. 4 ст. 13 Федерального Закона от 25.07.2002 № 115-ФЗ "О правовом положении иностра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ных граждан в Российской Фед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е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  <w:t xml:space="preserve">рации").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206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Times New Roman" w:hAnsi="Times New Roman" w:eastAsia="Times New Roman" w:cs="Times New Roman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2060"/>
                                <w:sz w:val="16"/>
                                <w:szCs w:val="16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950252" cy="1191025"/>
                                      <wp:effectExtent l="0" t="0" r="0" b="9525"/>
                                      <wp:docPr id="6" name="Рисунок 21" descr="C:\Users\306-1\Desktop\2021 362 слайды новые\Pe3fZNURSR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C:\Users\306-1\Desktop\2021 362 слайды новые\Pe3fZNURSRM.jpg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7496" cy="12076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4" o:spid="_x0000_s4" type="#_x0000_t75" style="width:153.56pt;height:93.78pt;mso-wrap-distance-left:0.00pt;mso-wrap-distance-top:0.00pt;mso-wrap-distance-right:0.00pt;mso-wrap-distance-bottom:0.00pt;" stroked="f">
                                      <v:path textboxrect="0,0,0,0"/>
                                      <v:imagedata r:id="rId13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206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Участнику Государственной пр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граммы и членам его семьи при переселении на п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стоянное место жительства в Росси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скую Федерацию разрешено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: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8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заниматься предпринимательской и 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вестиционной деятельностью без создания 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бочих мест и образования юридического 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ца;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8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заниматься сельскохозяйственной де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я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тельностью и агропромышленным произво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ством;</w:t>
                            </w:r>
                            <w:r>
                              <w:rPr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8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tabs>
                                <w:tab w:val="num" w:pos="284" w:leader="none"/>
                              </w:tabs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вести личное подсобное хозя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й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ство;</w:t>
                            </w:r>
                            <w:r>
                              <w:rPr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numPr>
                                <w:ilvl w:val="0"/>
                                <w:numId w:val="28"/>
                              </w:numPr>
                              <w:ind w:left="0"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tabs>
                                <w:tab w:val="num" w:pos="284" w:leader="none"/>
                              </w:tabs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заниматься иной, не запрещенной зак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нодательством Российской Федерации де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я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тельностью.</w:t>
                            </w:r>
                            <w:r>
                              <w:rPr>
                                <w:color w:val="00206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737088;o:allowoverlap:true;o:allowincell:true;mso-position-horizontal-relative:text;margin-left:-0.20pt;mso-position-horizontal:absolute;mso-position-vertical-relative:text;margin-top:-10.35pt;mso-position-vertical:absolute;width:261.55pt;height:570.0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Иностранный гражданин (лицо без гражда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ства), прибывший в Чувашскую Респу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б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лику в рамках участия в подпрограмме «Оказание с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действия добровольному переселению в Ч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у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вашскую Республику соотечественников, пр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живающих за рубежом» Государственной пр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граммы Чувашской Республики «Социальная поддержка граждан» (далее – Государственная программа), 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и члены его семьи, переселя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ю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щиеся совместно с ним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, имеют право ос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у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ществлять трудовую деятельность без получ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ния разрешения на работу или п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тента.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При этом работодатель также освобожден от требования по наличию разрешения на пр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влечение и использование иностранных рабо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ников 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(</w:t>
                      </w:r>
                      <w: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  <w:t xml:space="preserve">пп</w:t>
                      </w:r>
                      <w: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  <w:t xml:space="preserve">. 2 п. 4 ст. 13 Федерального Закона от 25.07.2002 № 115-ФЗ "О правовом положении иностра</w:t>
                      </w:r>
                      <w: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  <w:t xml:space="preserve">ных граждан в Российской Фед</w:t>
                      </w:r>
                      <w: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  <w:t xml:space="preserve">е</w:t>
                      </w:r>
                      <w: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  <w:t xml:space="preserve">рации").</w:t>
                      </w:r>
                      <w:r>
                        <w:rPr>
                          <w:rFonts w:ascii="Arial" w:hAnsi="Arial" w:cs="Arial"/>
                          <w:i/>
                          <w:color w:val="00206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Times New Roman" w:hAnsi="Times New Roman" w:eastAsia="Times New Roman" w:cs="Times New Roman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2060"/>
                          <w:sz w:val="16"/>
                          <w:szCs w:val="16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950252" cy="1191025"/>
                                <wp:effectExtent l="0" t="0" r="0" b="9525"/>
                                <wp:docPr id="6" name="Рисунок 21" descr="C:\Users\306-1\Desktop\2021 362 слайды новые\Pe3fZNURSRM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306-1\Desktop\2021 362 слайды новые\Pe3fZNURSRM.jpg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7496" cy="12076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4" o:spid="_x0000_s4" type="#_x0000_t75" style="width:153.56pt;height:93.78pt;mso-wrap-distance-left:0.00pt;mso-wrap-distance-top:0.00pt;mso-wrap-distance-right:0.00pt;mso-wrap-distance-bottom:0.00pt;" stroked="f">
                                <v:path textboxrect="0,0,0,0"/>
                                <v:imagedata r:id="rId13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rFonts w:ascii="Times New Roman" w:hAnsi="Times New Roman" w:eastAsia="Times New Roman" w:cs="Times New Roman"/>
                          <w:color w:val="00206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Участнику Государственной пр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граммы и членам его семьи при переселении на п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стоянное место жительства в Росси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й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скую Федерацию разрешено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: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8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заниматься предпринимательской и 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вестиционной деятельностью без создания 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бочих мест и образования юридического 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ца;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8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заниматься сельскохозяйственной де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я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тельностью и агропромышленным произво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ством;</w:t>
                      </w:r>
                      <w:r>
                        <w:rPr>
                          <w:color w:val="002060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8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tabs>
                          <w:tab w:val="num" w:pos="284" w:leader="none"/>
                        </w:tabs>
                        <w:rPr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вести личное подсобное хозя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й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ство;</w:t>
                      </w:r>
                      <w:r>
                        <w:rPr>
                          <w:color w:val="002060"/>
                        </w:rPr>
                      </w:r>
                    </w:p>
                    <w:p>
                      <w:pPr>
                        <w:pStyle w:val="729"/>
                        <w:numPr>
                          <w:ilvl w:val="0"/>
                          <w:numId w:val="28"/>
                        </w:numPr>
                        <w:ind w:left="0"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tabs>
                          <w:tab w:val="num" w:pos="284" w:leader="none"/>
                        </w:tabs>
                        <w:rPr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заниматься иной, не запрещенной зак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нодательством Российской Федерации де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я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тельностью.</w:t>
                      </w:r>
                      <w:r>
                        <w:rPr>
                          <w:color w:val="00206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br w:type="page" w:clear="all"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14095095</wp:posOffset>
                </wp:positionH>
                <wp:positionV relativeFrom="paragraph">
                  <wp:posOffset>-177800</wp:posOffset>
                </wp:positionV>
                <wp:extent cx="701040" cy="605155"/>
                <wp:effectExtent l="0" t="0" r="22860" b="234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01040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6" o:spid="_x0000_s6" style="position:absolute;left:0;text-align:left;z-index:251732992;mso-wrap-distance-left:9.00pt;mso-wrap-distance-top:0.00pt;mso-wrap-distance-right:9.00pt;mso-wrap-distance-bottom:0.00pt;flip:y;visibility:visible;" from="1109.8pt,-14.0pt" to="1165.0pt,33.6pt" filled="f" strokecolor="#487BB4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7919720</wp:posOffset>
                </wp:positionV>
                <wp:extent cx="687705" cy="754380"/>
                <wp:effectExtent l="0" t="0" r="17145" b="26670"/>
                <wp:wrapNone/>
                <wp:docPr id="8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87705" cy="754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7" o:spid="_x0000_s7" style="position:absolute;left:0;text-align:left;z-index:251731968;mso-wrap-distance-left:9.00pt;mso-wrap-distance-top:0.00pt;mso-wrap-distance-right:9.00pt;mso-wrap-distance-bottom:0.00pt;flip:y;visibility:visible;" from="-14.0pt,623.6pt" to="40.1pt,683.0pt" filled="f" strokecolor="#487BB4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13794740</wp:posOffset>
                </wp:positionH>
                <wp:positionV relativeFrom="paragraph">
                  <wp:posOffset>7708900</wp:posOffset>
                </wp:positionV>
                <wp:extent cx="1002030" cy="965835"/>
                <wp:effectExtent l="0" t="0" r="26670" b="24765"/>
                <wp:wrapNone/>
                <wp:docPr id="9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2030" cy="965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730944;mso-wrap-distance-left:9.00pt;mso-wrap-distance-top:0.00pt;mso-wrap-distance-right:9.00pt;mso-wrap-distance-bottom:0.00pt;visibility:visible;" from="1086.2pt,607.0pt" to="1165.1pt,683.0pt" filled="f" strokecolor="#487BB4" strokeweight="0.75pt">
                <v:stroke dashstyle="solid"/>
              </v:line>
            </w:pict>
          </mc:Fallback>
        </mc:AlternateContent>
      </w:r>
      <w:r/>
    </w:p>
    <w:p>
      <w:pPr>
        <w:ind w:firstLine="426"/>
        <w:tabs>
          <w:tab w:val="left" w:pos="12900" w:leader="none"/>
          <w:tab w:val="left" w:pos="13892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7985125</wp:posOffset>
                </wp:positionH>
                <wp:positionV relativeFrom="paragraph">
                  <wp:posOffset>4424045</wp:posOffset>
                </wp:positionV>
                <wp:extent cx="1452245" cy="1452245"/>
                <wp:effectExtent l="0" t="0" r="0" b="0"/>
                <wp:wrapSquare wrapText="bothSides"/>
                <wp:docPr id="10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52245" cy="1452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251746304;o:allowoverlap:true;o:allowincell:true;mso-position-horizontal-relative:text;margin-left:628.75pt;mso-position-horizontal:absolute;mso-position-vertical-relative:text;margin-top:348.35pt;mso-position-vertical:absolute;width:114.35pt;height:114.35pt;mso-wrap-distance-left:9.00pt;mso-wrap-distance-top:0.00pt;mso-wrap-distance-right:9.00pt;mso-wrap-distance-bottom:0.00pt;" stroked="false">
                <v:path textboxrect="0,0,0,0"/>
                <w10:wrap type="square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97155</wp:posOffset>
                </wp:positionV>
                <wp:extent cx="3371215" cy="6967855"/>
                <wp:effectExtent l="0" t="0" r="0" b="4445"/>
                <wp:wrapNone/>
                <wp:docPr id="11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696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  <w:t xml:space="preserve">Консультирование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  <w:t xml:space="preserve">по вопросам труд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  <w:t xml:space="preserve">устройства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  <w:t xml:space="preserve">: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Отделы центров занятости населения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Чувашской Республ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ки: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170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гор. Чебоксары: 428018, г. Чебоксары, ул. Вод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проводная, д. 16а </w:t>
                            </w:r>
                            <w:hyperlink r:id="rId15" w:tooltip="mailto:czncheb-zam2@cap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czncheb-zam2@cap.ru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т. 8 (8352) 58-18-50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гор. Алатырю: 429820, г. Алатырь, ул. Комсомола, д. 35 </w:t>
                            </w:r>
                            <w:hyperlink r:id="rId16" w:tooltip="mailto:alat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alatslzn@chtts.ru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(835-31) 2-22-31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гор. Канашу: 429330, г. Канаш, ул. Пушкина, д. 47 </w:t>
                            </w:r>
                            <w:hyperlink r:id="rId17" w:tooltip="mailto:kanslzn@chtt.s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kanslzn@chtt.sru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т. 8 (835-33) 4-60-48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гор. Новочебоксарску: 429955, г. Новочебоксарск, ул. Солнечная, д. 13/3 </w:t>
                            </w:r>
                            <w:hyperlink r:id="rId18" w:tooltip="mailto:n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nslzn@chtts.ru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(8352) 78-57-76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гор. Шумерля: 429120, г. Шумерля, ул.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Косточкина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 5 </w:t>
                            </w:r>
                            <w:hyperlink r:id="rId19" w:tooltip="mailto:shum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shumslzn@chtts.ru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(835-36) 2-12-59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Аликовском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р-не: 429300, с. Аликово, ул. Советская, д. 13 </w:t>
                            </w:r>
                            <w:hyperlink r:id="rId20" w:tooltip="mailto:ali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alislzn@chtts.ru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т.8 (835-35) 2-24-53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Батыревском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р-не: 429350, с. Батырево ул. Ленина, д. 19 </w:t>
                            </w:r>
                            <w:hyperlink r:id="rId21" w:tooltip="mailto:slzn103@cap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slzn103@cap.ru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(835-32) 6-24-58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Вурнарском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районе: 429220, пос. Вурнары, ул. 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ларион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ва, 4а </w:t>
                            </w:r>
                            <w:hyperlink r:id="rId22" w:tooltip="mailto:vur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vurslzn@chtts.ru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(835-37) 2-58-42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Ибресинском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районе: 429700, пос.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Ибреси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ул. 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операти</w:t>
                            </w:r>
                            <w:bookmarkStart w:id="0" w:name="_GoBack"/>
                            <w:r/>
                            <w:bookmarkEnd w:id="0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ная, д. 3 </w:t>
                            </w:r>
                            <w:hyperlink r:id="rId23" w:tooltip="mailto:i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(835-38) 2-19-82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Козловском районе: 429430, г.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Козловка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ул. Сад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вая, д. 2 </w:t>
                            </w:r>
                            <w:hyperlink r:id="rId24" w:tooltip="mailto:koz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kozslzn@chtts.ru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т.8 (835-34) 2-15-55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Комсомольском районе: 429140, с.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Комсомольское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ул. Заводская, д. 29 </w:t>
                            </w:r>
                            <w:hyperlink r:id="rId25" w:tooltip="mailto:kom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komslzn@chtts.ru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(835-39) 5-14-63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Красноармейском районе: 429620, с.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Красноарме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й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ское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п. Комсомольский, д. 1 </w:t>
                            </w:r>
                            <w:hyperlink r:id="rId26" w:tooltip="mailto:kra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kraslzn@chtts.ru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(835-30) 2-13-47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Красночетайском районе: 429040, с. Красные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Четаи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пл. Победы, д. 1 </w:t>
                            </w:r>
                            <w:hyperlink r:id="rId27" w:tooltip="mailto:slzn109@cap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slzn109@cap.ru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(835-51) 2-13-72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Мариинско-Посадском р-не: 429570, г.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Марпосад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ул. Лени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ская, д. 13 </w:t>
                            </w:r>
                            <w:hyperlink r:id="rId28" w:tooltip="mailto:mar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marslzn@chtts.ru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(835-42) 2-27-82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Моргаушском районе: 429530, с. Моргауши, ул. М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ра, д. 6 </w:t>
                            </w:r>
                            <w:hyperlink r:id="rId29" w:tooltip="mailto:morcsan@cbx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morcsan@cbx.ru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(835-41) 6-21-66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Порецком районе: 429020, с. Порецкое, ул. Комс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мольская, д. 24 </w:t>
                            </w:r>
                            <w:hyperlink r:id="rId30" w:tooltip="mailto:por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porslzn@chtts.ru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(835-43) 2-11-09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Урмарском районе: 429400, пос. Урмары, ул. Чкал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ва, д. 2 </w:t>
                            </w:r>
                            <w:hyperlink r:id="rId31" w:tooltip="mailto:slzn113@cap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slzn113@cap.ru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(835-44) 2-18-40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в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Цивильском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р-не: 429900, г. Цивильск, ул. Сове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ская, д. 59 </w:t>
                            </w:r>
                            <w:hyperlink r:id="rId32" w:tooltip="mailto:civ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civslzn@chtts.ru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(835-45) 2-41-10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Чебоксарском р-не: 429500, п. Кугеси, ул.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оветская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 23 </w:t>
                            </w:r>
                            <w:hyperlink r:id="rId33" w:tooltip="mailto:chr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chrslzn@chtts.ru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(835-40) 2-35-02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Шемуршинском районе: 429170, с. Шемурша, ул.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Урукова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д. 26 </w:t>
                            </w:r>
                            <w:hyperlink r:id="rId34" w:tooltip="mailto:shemslzn@chtts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shemslzn@chtts.ru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(835-46) 2-39-97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Ядринском районе: 429060, г. Ядрин, ул. Советская, д. 31 </w:t>
                            </w:r>
                            <w:hyperlink r:id="rId35" w:tooltip="mailto:slzn117@cap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slzn117@cap.ru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т.8 (835-47) 2-22-48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ind w:firstLine="284"/>
                              <w:jc w:val="both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в Яльчикском районе: 429380, с. Яльчики, ул. О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к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тябрьская, д. 13 </w:t>
                            </w:r>
                            <w:hyperlink r:id="rId36" w:tooltip="mailto:slzn118@cap.ru" w:history="1">
                              <w:r>
                                <w:rPr>
                                  <w:rStyle w:val="718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slzn118@cap.ru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т. 8 (835-49) 2-51-67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251727872;o:allowoverlap:true;o:allowincell:true;mso-position-horizontal-relative:text;margin-left:265.95pt;mso-position-horizontal:absolute;mso-position-vertical-relative:text;margin-top:7.65pt;mso-position-vertical:absolute;width:265.45pt;height:548.6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  <w:t xml:space="preserve">Консультирование</w:t>
                      </w: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  <w:t xml:space="preserve">по вопросам труд</w:t>
                      </w: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  <w:t xml:space="preserve">о</w:t>
                      </w: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  <w:t xml:space="preserve">устройства</w:t>
                      </w: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  <w:t xml:space="preserve">:</w:t>
                      </w: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Arial" w:hAnsi="Arial" w:eastAsia="Times New Roman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eastAsia="Times New Roman" w:cs="Arial"/>
                          <w:b/>
                          <w:color w:val="002060"/>
                          <w:sz w:val="16"/>
                          <w:szCs w:val="16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Отделы центров занятости населения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Чувашской Республ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ки: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170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гор. Чебоксары: 428018, г. Чебоксары, ул. Вод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проводная, д. 16а </w:t>
                      </w:r>
                      <w:hyperlink r:id="rId15" w:tooltip="mailto:czncheb-zam2@cap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czncheb-zam2@cap.ru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т. 8 (8352) 58-18-50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гор. Алатырю: 429820, г. Алатырь, ул. Комсомола, д. 35 </w:t>
                      </w:r>
                      <w:hyperlink r:id="rId16" w:tooltip="mailto:alat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alatslzn@chtts.ru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(835-31) 2-22-31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гор. Канашу: 429330, г. Канаш, ул. Пушкина, д. 47 </w:t>
                      </w:r>
                      <w:hyperlink r:id="rId17" w:tooltip="mailto:kanslzn@chtt.s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kanslzn@chtt.sru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т. 8 (835-33) 4-60-48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гор. Новочебоксарску: 429955, г. Новочебоксарск, ул. Солнечная, д. 13/3 </w:t>
                      </w:r>
                      <w:hyperlink r:id="rId18" w:tooltip="mailto:n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nslzn@chtts.ru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(8352) 78-57-76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гор. Шумерля: 429120, г. Шумерля, ул.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Косточкина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 5 </w:t>
                      </w:r>
                      <w:hyperlink r:id="rId19" w:tooltip="mailto:shum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shumslzn@chtts.ru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(835-36) 2-12-59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Аликовском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р-не: 429300, с. Аликово, ул. Советская, д. 13 </w:t>
                      </w:r>
                      <w:hyperlink r:id="rId20" w:tooltip="mailto:ali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alislzn@chtts.ru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т.8 (835-35) 2-24-53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Батыревском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р-не: 429350, с. Батырево ул. Ленина, д. 19 </w:t>
                      </w:r>
                      <w:hyperlink r:id="rId21" w:tooltip="mailto:slzn103@cap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slzn103@cap.ru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(835-32) 6-24-58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Вурнарском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районе: 429220, пос. Вурнары, ул. 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л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ларион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ва, 4а </w:t>
                      </w:r>
                      <w:hyperlink r:id="rId22" w:tooltip="mailto:vur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vurslzn@chtts.ru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(835-37) 2-58-42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Ибресинском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районе: 429700, пос.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Ибреси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ул. 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операти</w:t>
                      </w:r>
                      <w:bookmarkStart w:id="0" w:name="_GoBack"/>
                      <w:r/>
                      <w:bookmarkEnd w:id="0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ная, д. 3 </w:t>
                      </w:r>
                      <w:hyperlink r:id="rId23" w:tooltip="mailto:i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islzn@chtts.ru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(835-38) 2-19-82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Козловском районе: 429430, г.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Козловка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ул. Сад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вая, д. 2 </w:t>
                      </w:r>
                      <w:hyperlink r:id="rId24" w:tooltip="mailto:koz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kozslzn@chtts.ru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т.8 (835-34) 2-15-55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Комсомольском районе: 429140, с.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Комсомольское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ул. Заводская, д. 29 </w:t>
                      </w:r>
                      <w:hyperlink r:id="rId25" w:tooltip="mailto:kom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komslzn@chtts.ru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(835-39) 5-14-63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Красноармейском районе: 429620, с.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Красноарме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й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ское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п. Комсомольский, д. 1 </w:t>
                      </w:r>
                      <w:hyperlink r:id="rId26" w:tooltip="mailto:kra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kraslzn@chtts.ru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(835-30) 2-13-47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Красночетайском районе: 429040, с. Красные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Четаи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пл. Победы, д. 1 </w:t>
                      </w:r>
                      <w:hyperlink r:id="rId27" w:tooltip="mailto:slzn109@cap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slzn109@cap.ru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(835-51) 2-13-72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Мариинско-Посадском р-не: 429570, г.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Марпосад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ул. Лени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ская, д. 13 </w:t>
                      </w:r>
                      <w:hyperlink r:id="rId28" w:tooltip="mailto:mar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marslzn@chtts.ru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(835-42) 2-27-82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Моргаушском районе: 429530, с. Моргауши, ул. М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ра, д. 6 </w:t>
                      </w:r>
                      <w:hyperlink r:id="rId29" w:tooltip="mailto:morcsan@cbx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morcsan@cbx.ru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(835-41) 6-21-66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Порецком районе: 429020, с. Порецкое, ул. Комс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мольская, д. 24 </w:t>
                      </w:r>
                      <w:hyperlink r:id="rId30" w:tooltip="mailto:por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porslzn@chtts.ru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(835-43) 2-11-09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Урмарском районе: 429400, пос. Урмары, ул. Чкал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ва, д. 2 </w:t>
                      </w:r>
                      <w:hyperlink r:id="rId31" w:tooltip="mailto:slzn113@cap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slzn113@cap.ru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(835-44) 2-18-40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в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Цивильском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р-не: 429900, г. Цивильск, ул. Сове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ская, д. 59 </w:t>
                      </w:r>
                      <w:hyperlink r:id="rId32" w:tooltip="mailto:civ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civslzn@chtts.ru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(835-45) 2-41-10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Чебоксарском р-не: 429500, п. Кугеси, ул.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оветская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 23 </w:t>
                      </w:r>
                      <w:hyperlink r:id="rId33" w:tooltip="mailto:chr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chrslzn@chtts.ru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(835-40) 2-35-02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Шемуршинском районе: 429170, с. Шемурша, ул.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Урукова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д. 26 </w:t>
                      </w:r>
                      <w:hyperlink r:id="rId34" w:tooltip="mailto:shemslzn@chtts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shemslzn@chtts.ru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(835-46) 2-39-97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Ядринском районе: 429060, г. Ядрин, ул. Советская, д. 31 </w:t>
                      </w:r>
                      <w:hyperlink r:id="rId35" w:tooltip="mailto:slzn117@cap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slzn117@cap.ru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т.8 (835-47) 2-22-48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  <w:p>
                      <w:pPr>
                        <w:ind w:firstLine="284"/>
                        <w:jc w:val="both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в Яльчикском районе: 429380, с. Яльчики, ул. О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к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тябрьская, д. 13 </w:t>
                      </w:r>
                      <w:hyperlink r:id="rId36" w:tooltip="mailto:slzn118@cap.ru" w:history="1">
                        <w:r>
                          <w:rPr>
                            <w:rStyle w:val="718"/>
                            <w:rFonts w:ascii="Arial" w:hAnsi="Arial" w:cs="Arial"/>
                            <w:sz w:val="18"/>
                            <w:szCs w:val="18"/>
                          </w:rPr>
                          <w:t xml:space="preserve">slzn118@cap.ru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т. 8 (835-49) 2-51-67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7111563</wp:posOffset>
                </wp:positionH>
                <wp:positionV relativeFrom="paragraph">
                  <wp:posOffset>1566306</wp:posOffset>
                </wp:positionV>
                <wp:extent cx="3233420" cy="2417045"/>
                <wp:effectExtent l="0" t="0" r="5080" b="2540"/>
                <wp:wrapNone/>
                <wp:docPr id="12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3420" cy="241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 w:line="330" w:lineRule="atLeast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ПАМЯТКА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 w:line="330" w:lineRule="atLeast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 w:line="360" w:lineRule="auto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ПО ВОПРОСАМ ТРУДОУСТРО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Й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СТВА УЧАСТНИКУ ПОДПРОГРА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М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МЫ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 w:line="360" w:lineRule="auto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«ОКАЗАНИЕ СОДЕЙСТВИЯ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 w:line="360" w:lineRule="auto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ДОБР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ВОЛЬНОМУ ПЕРЕСЕЛЕНИЮ В ЧУВАШСКУЮ РЕСПУБЛИКУ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 w:line="360" w:lineRule="auto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СООТЕЧЕСТВЕНН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КОВ,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 w:line="360" w:lineRule="auto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ПРОЖИВАЮЩИХ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 ЗА РУБЕЖОМ»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251739136;o:allowoverlap:true;o:allowincell:true;mso-position-horizontal-relative:text;margin-left:559.97pt;mso-position-horizontal:absolute;mso-position-vertical-relative:text;margin-top:123.33pt;mso-position-vertical:absolute;width:254.60pt;height:190.32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729"/>
                        <w:jc w:val="center"/>
                        <w:spacing w:before="0" w:beforeAutospacing="0" w:after="0" w:afterAutospacing="0" w:line="330" w:lineRule="atLeast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 xml:space="preserve">ПАМЯТКА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729"/>
                        <w:jc w:val="center"/>
                        <w:spacing w:before="0" w:beforeAutospacing="0" w:after="0" w:afterAutospacing="0" w:line="330" w:lineRule="atLeast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</w:p>
                    <w:p>
                      <w:pPr>
                        <w:pStyle w:val="729"/>
                        <w:jc w:val="center"/>
                        <w:spacing w:before="0" w:beforeAutospacing="0" w:after="0" w:afterAutospacing="0" w:line="360" w:lineRule="auto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ПО ВОПРОСАМ ТРУДОУСТРО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Й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СТВА УЧАСТНИКУ ПОДПРОГРА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М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МЫ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</w:p>
                    <w:p>
                      <w:pPr>
                        <w:pStyle w:val="729"/>
                        <w:jc w:val="center"/>
                        <w:spacing w:before="0" w:beforeAutospacing="0" w:after="0" w:afterAutospacing="0" w:line="360" w:lineRule="auto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«ОКАЗАНИЕ СОДЕЙСТВИЯ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</w:p>
                    <w:p>
                      <w:pPr>
                        <w:pStyle w:val="729"/>
                        <w:jc w:val="center"/>
                        <w:spacing w:before="0" w:beforeAutospacing="0" w:after="0" w:afterAutospacing="0" w:line="360" w:lineRule="auto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ДОБР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ВОЛЬНОМУ ПЕРЕСЕЛЕНИЮ В ЧУВАШСКУЮ РЕСПУБЛИКУ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</w:p>
                    <w:p>
                      <w:pPr>
                        <w:pStyle w:val="729"/>
                        <w:jc w:val="center"/>
                        <w:spacing w:before="0" w:beforeAutospacing="0" w:after="0" w:afterAutospacing="0" w:line="360" w:lineRule="auto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СООТЕЧЕСТВЕНН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КОВ,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</w:p>
                    <w:p>
                      <w:pPr>
                        <w:pStyle w:val="729"/>
                        <w:jc w:val="center"/>
                        <w:spacing w:before="0" w:beforeAutospacing="0" w:after="0" w:afterAutospacing="0" w:line="360" w:lineRule="auto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ПРОЖИВАЮЩИХ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 ЗА РУБЕЖОМ»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37465</wp:posOffset>
                </wp:positionV>
                <wp:extent cx="3321685" cy="7099935"/>
                <wp:effectExtent l="0" t="0" r="0" b="5715"/>
                <wp:wrapNone/>
                <wp:docPr id="13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709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29"/>
                              <w:jc w:val="center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 xml:space="preserve">Полезные советы при трудоустройстве: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r>
                          </w:p>
                          <w:p>
                            <w:pPr>
                              <w:pStyle w:val="729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Работайте легально: все договоренности с работодателем (заказчиком) должны быть оформлены письменно.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Знайте своего работодателя (заказчика). Вы обязательно должны знать название и 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рес той фирмы, в которой работаете, контакты (фамилия, имя, телефон) Вашего непосре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ственного руководителя. Эта информация ок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жется полезной, если Вам нужно будет отста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вать свои права и добиваться выплаты зар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ботной платы.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Размер и условия оплаты труда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должны быть определены в договоре. Получать деньги Вы должны либо на специальную банковскую карту, открытую на Ваше имя, либо лично в бухгалтерии и под подпись. Чтобы понять, сколько Вам выплачивают денег, Вы имеете право получать в бухгалтерии расчетный 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сток.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 Российской Федерации размер зар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ботной платы работника, работающего по тр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у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довому договору и находящегося на полной зан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я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тости, не может быть ниже регионального МРОТ (минимального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размера оплаты труда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).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Действующее значение МРОТ в Чува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ш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ской Республике, установленное с 01.01.2023 года, составляет 16242 рубля.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729"/>
                              <w:ind w:firstLine="284"/>
                              <w:jc w:val="both"/>
                              <w:spacing w:before="0" w:beforeAutospacing="0" w:after="0" w:afterAutospacing="0"/>
                              <w:shd w:val="clear" w:color="auto" w:fill="ffffff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Внимательно читайте все, что подпис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ы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ваете, требуйте выдать Вам копии подписа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ных документов (договоров, уведомлений, т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а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белей, расписок и т.д.). Вы имеете право не подпис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ы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вать договоры, уведомления и другие документы, если не согласны с их содержан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ем и усл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о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 xml:space="preserve">виями.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721728;o:allowoverlap:true;o:allowincell:true;mso-position-horizontal-relative:text;margin-left:4.55pt;mso-position-horizontal:absolute;mso-position-vertical-relative:text;margin-top:2.95pt;mso-position-vertical:absolute;width:261.55pt;height:559.0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Style w:val="729"/>
                        <w:jc w:val="center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  <w:t xml:space="preserve">Полезные советы при трудоустройстве: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</w:rPr>
                      </w:r>
                    </w:p>
                    <w:p>
                      <w:pPr>
                        <w:pStyle w:val="729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Работайте легально: все договоренности с работодателем (заказчиком) должны быть оформлены письменно.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Знайте своего работодателя (заказчика). Вы обязательно должны знать название и 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рес той фирмы, в которой работаете, контакты (фамилия, имя, телефон) Вашего непосре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ственного руководителя. Эта информация ок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жется полезной, если Вам нужно будет отста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вать свои права и добиваться выплаты зар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ботной платы.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Размер и условия оплаты труда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должны быть определены в договоре. Получать деньги Вы должны либо на специальную банковскую карту, открытую на Ваше имя, либо лично в бухгалтерии и под подпись. Чтобы понять, сколько Вам выплачивают денег, Вы имеете право получать в бухгалтерии расчетный 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сток.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 Российской Федерации размер зар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ботной платы работника, работающего по тр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у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довому договору и находящегося на полной зан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я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тости, не может быть ниже регионального МРОТ (минимального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размера оплаты труда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).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Действующее значение МРОТ в Чува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ш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ской Республике, установленное с 01.01.2023 года, составляет 16242 рубля.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729"/>
                        <w:ind w:firstLine="284"/>
                        <w:jc w:val="both"/>
                        <w:spacing w:before="0" w:beforeAutospacing="0" w:after="0" w:afterAutospacing="0"/>
                        <w:shd w:val="clear" w:color="auto" w:fill="ffffff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Внимательно читайте все, что подпис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ы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ваете, требуйте выдать Вам копии подписа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ных документов (договоров, уведомлений, т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а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белей, расписок и т.д.). Вы имеете право не подпис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ы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вать договоры, уведомления и другие документы, если не согласны с их содержан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и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ем и усл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о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 xml:space="preserve">виями.</w:t>
                      </w:r>
                      <w:r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7296225</wp:posOffset>
                </wp:positionH>
                <wp:positionV relativeFrom="paragraph">
                  <wp:posOffset>91461</wp:posOffset>
                </wp:positionV>
                <wp:extent cx="2781620" cy="484094"/>
                <wp:effectExtent l="0" t="0" r="0" b="0"/>
                <wp:wrapNone/>
                <wp:docPr id="1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620" cy="48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КУ ЦЗН Чувашской Республики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Минтруда Чувашии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1" type="#_x0000_t1" style="position:absolute;z-index:251745280;o:allowoverlap:true;o:allowincell:true;mso-position-horizontal-relative:text;margin-left:574.51pt;mso-position-horizontal:absolute;mso-position-vertical-relative:text;margin-top:7.20pt;mso-position-vertical:absolute;width:219.03pt;height:38.12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КУ ЦЗН Чувашской Республики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Минтруда Чувашии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7940675</wp:posOffset>
                </wp:positionH>
                <wp:positionV relativeFrom="paragraph">
                  <wp:posOffset>6570980</wp:posOffset>
                </wp:positionV>
                <wp:extent cx="1481455" cy="344805"/>
                <wp:effectExtent l="0" t="0" r="4445" b="0"/>
                <wp:wrapNone/>
                <wp:docPr id="15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г. Чебоксары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1" type="#_x0000_t1" style="position:absolute;z-index:251744256;o:allowoverlap:true;o:allowincell:true;mso-position-horizontal-relative:text;margin-left:625.25pt;mso-position-horizontal:absolute;mso-position-vertical-relative:text;margin-top:517.40pt;mso-position-vertical:absolute;width:116.65pt;height:27.1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г. Чебоксары</w:t>
                      </w:r>
                      <w: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14095095</wp:posOffset>
                </wp:positionH>
                <wp:positionV relativeFrom="paragraph">
                  <wp:posOffset>-177800</wp:posOffset>
                </wp:positionV>
                <wp:extent cx="701040" cy="605155"/>
                <wp:effectExtent l="0" t="0" r="22860" b="23495"/>
                <wp:wrapNone/>
                <wp:docPr id="1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701040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5" o:spid="_x0000_s15" style="position:absolute;left:0;text-align:left;z-index:251668480;mso-wrap-distance-left:9.00pt;mso-wrap-distance-top:0.00pt;mso-wrap-distance-right:9.00pt;mso-wrap-distance-bottom:0.00pt;flip:y;visibility:visible;" from="1109.8pt,-14.0pt" to="1165.0pt,33.6pt" filled="f" strokecolor="#487BB4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7919720</wp:posOffset>
                </wp:positionV>
                <wp:extent cx="687705" cy="754380"/>
                <wp:effectExtent l="0" t="0" r="17145" b="26670"/>
                <wp:wrapNone/>
                <wp:docPr id="1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87705" cy="754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6" o:spid="_x0000_s16" style="position:absolute;left:0;text-align:left;z-index:251666432;mso-wrap-distance-left:9.00pt;mso-wrap-distance-top:0.00pt;mso-wrap-distance-right:9.00pt;mso-wrap-distance-bottom:0.00pt;flip:y;visibility:visible;" from="-14.0pt,623.6pt" to="40.1pt,683.0pt" filled="f" strokecolor="#487BB4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13794740</wp:posOffset>
                </wp:positionH>
                <wp:positionV relativeFrom="paragraph">
                  <wp:posOffset>7708900</wp:posOffset>
                </wp:positionV>
                <wp:extent cx="1002030" cy="965835"/>
                <wp:effectExtent l="0" t="0" r="26670" b="24765"/>
                <wp:wrapNone/>
                <wp:docPr id="18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2030" cy="965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7" style="position:absolute;left:0;text-align:left;z-index:251664384;mso-wrap-distance-left:9.00pt;mso-wrap-distance-top:0.00pt;mso-wrap-distance-right:9.00pt;mso-wrap-distance-bottom:0.00pt;visibility:visible;" from="1086.2pt,607.0pt" to="1165.1pt,683.0pt" filled="f" strokecolor="#487BB4" strokeweight="0.75pt">
                <v:stroke dashstyle="solid"/>
              </v:line>
            </w:pict>
          </mc:Fallback>
        </mc:AlternateContent>
      </w:r>
      <w:r/>
    </w:p>
    <w:sectPr>
      <w:footnotePr/>
      <w:endnotePr/>
      <w:type w:val="nextPage"/>
      <w:pgSz w:w="16840" w:h="11907" w:orient="landscape"/>
      <w:pgMar w:top="340" w:right="289" w:bottom="284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084" w:hanging="36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244" w:hanging="36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04" w:hanging="360"/>
        <w:tabs>
          <w:tab w:val="num" w:pos="6404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02" w:hanging="360"/>
      </w:pPr>
      <w:rPr>
        <w:rFonts w:hint="default" w:ascii="Calibri" w:hAnsi="Calibri" w:eastAsia="Times New Roman" w:cstheme="minorBidi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22" w:hanging="360"/>
      </w:pPr>
      <w:rPr>
        <w:rFonts w:hint="default" w:ascii="Calibri" w:hAnsi="Calibri" w:eastAsia="Times New Roman" w:cstheme="minorBidi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928" w:hanging="360"/>
      </w:pPr>
      <w:rPr>
        <w:rFonts w:hint="default" w:ascii="Calibri" w:hAnsi="Calibri" w:eastAsia="Times New Roman" w:cstheme="minorBidi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8" w:hanging="708"/>
      </w:pPr>
      <w:rPr>
        <w:rFonts w:hint="default" w:ascii="Calibri" w:hAnsi="Calibri" w:eastAsiaTheme="minorEastAsia" w:cstheme="minorBidi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644" w:hanging="360"/>
      </w:pPr>
      <w:rPr>
        <w:rFonts w:hint="default" w:ascii="Calibri" w:hAnsi="Calibri" w:eastAsia="Times New Roman" w:cstheme="minorBidi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5" w:hanging="360"/>
      </w:pPr>
      <w:rPr>
        <w:rFonts w:hint="default" w:ascii="Symbol" w:hAnsi="Symbol"/>
        <w:sz w:val="27"/>
        <w:szCs w:val="27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5322" w:hanging="360"/>
      </w:pPr>
      <w:rPr>
        <w:rFonts w:hint="default" w:ascii="Wingdings" w:hAnsi="Wingdings"/>
        <w:b/>
        <w:color w:val="e35803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  <w:b/>
        <w:color w:val="e35803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10" w:hanging="708"/>
      </w:pPr>
      <w:rPr>
        <w:rFonts w:hint="default" w:ascii="Calibri" w:hAnsi="Calibri" w:eastAsiaTheme="minorEastAsia" w:cstheme="minorBidi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15"/>
  </w:num>
  <w:num w:numId="5">
    <w:abstractNumId w:val="7"/>
  </w:num>
  <w:num w:numId="6">
    <w:abstractNumId w:val="16"/>
  </w:num>
  <w:num w:numId="7">
    <w:abstractNumId w:val="27"/>
  </w:num>
  <w:num w:numId="8">
    <w:abstractNumId w:val="11"/>
  </w:num>
  <w:num w:numId="9">
    <w:abstractNumId w:val="17"/>
  </w:num>
  <w:num w:numId="10">
    <w:abstractNumId w:val="18"/>
  </w:num>
  <w:num w:numId="11">
    <w:abstractNumId w:val="9"/>
  </w:num>
  <w:num w:numId="12">
    <w:abstractNumId w:val="20"/>
  </w:num>
  <w:num w:numId="13">
    <w:abstractNumId w:val="22"/>
  </w:num>
  <w:num w:numId="14">
    <w:abstractNumId w:val="8"/>
  </w:num>
  <w:num w:numId="15">
    <w:abstractNumId w:val="14"/>
  </w:num>
  <w:num w:numId="16">
    <w:abstractNumId w:val="25"/>
  </w:num>
  <w:num w:numId="17">
    <w:abstractNumId w:val="10"/>
  </w:num>
  <w:num w:numId="18">
    <w:abstractNumId w:val="6"/>
  </w:num>
  <w:num w:numId="19">
    <w:abstractNumId w:val="23"/>
  </w:num>
  <w:num w:numId="20">
    <w:abstractNumId w:val="28"/>
  </w:num>
  <w:num w:numId="21">
    <w:abstractNumId w:val="13"/>
  </w:num>
  <w:num w:numId="22">
    <w:abstractNumId w:val="3"/>
  </w:num>
  <w:num w:numId="23">
    <w:abstractNumId w:val="5"/>
  </w:num>
  <w:num w:numId="24">
    <w:abstractNumId w:val="2"/>
  </w:num>
  <w:num w:numId="25">
    <w:abstractNumId w:val="0"/>
  </w:num>
  <w:num w:numId="26">
    <w:abstractNumId w:val="21"/>
  </w:num>
  <w:num w:numId="27">
    <w:abstractNumId w:val="1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2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2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2"/>
    <w:link w:val="725"/>
    <w:uiPriority w:val="99"/>
  </w:style>
  <w:style w:type="character" w:styleId="45">
    <w:name w:val="Footer Char"/>
    <w:basedOn w:val="712"/>
    <w:link w:val="727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7"/>
    <w:uiPriority w:val="99"/>
  </w:style>
  <w:style w:type="table" w:styleId="4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>
    <w:name w:val="Balloon Text"/>
    <w:basedOn w:val="711"/>
    <w:link w:val="7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6" w:customStyle="1">
    <w:name w:val="Текст выноски Знак"/>
    <w:basedOn w:val="712"/>
    <w:link w:val="715"/>
    <w:uiPriority w:val="99"/>
    <w:semiHidden/>
    <w:rPr>
      <w:rFonts w:ascii="Tahoma" w:hAnsi="Tahoma" w:cs="Tahoma"/>
      <w:sz w:val="16"/>
      <w:szCs w:val="16"/>
    </w:rPr>
  </w:style>
  <w:style w:type="paragraph" w:styleId="717" w:customStyle="1">
    <w:name w:val="Знак Знак Знак"/>
    <w:basedOn w:val="711"/>
    <w:pPr>
      <w:spacing w:after="160" w:line="240" w:lineRule="exact"/>
    </w:pPr>
    <w:rPr>
      <w:rFonts w:ascii="Tahoma" w:hAnsi="Tahoma" w:eastAsia="Times New Roman" w:cs="Times New Roman"/>
      <w:sz w:val="20"/>
      <w:szCs w:val="20"/>
      <w:lang w:val="en-US"/>
    </w:rPr>
  </w:style>
  <w:style w:type="character" w:styleId="718">
    <w:name w:val="Hyperlink"/>
    <w:basedOn w:val="712"/>
    <w:rPr>
      <w:color w:val="0000ff"/>
      <w:u w:val="single"/>
    </w:rPr>
  </w:style>
  <w:style w:type="paragraph" w:styleId="719">
    <w:name w:val="List Paragraph"/>
    <w:basedOn w:val="711"/>
    <w:uiPriority w:val="34"/>
    <w:qFormat/>
    <w:pPr>
      <w:contextualSpacing/>
      <w:ind w:left="720"/>
    </w:pPr>
  </w:style>
  <w:style w:type="character" w:styleId="720">
    <w:name w:val="Strong"/>
    <w:basedOn w:val="712"/>
    <w:uiPriority w:val="22"/>
    <w:qFormat/>
    <w:rPr>
      <w:b/>
      <w:bCs/>
    </w:rPr>
  </w:style>
  <w:style w:type="paragraph" w:styleId="721" w:customStyle="1">
    <w:name w:val="Стиль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722">
    <w:name w:val="Body Text 2"/>
    <w:basedOn w:val="711"/>
    <w:link w:val="723"/>
    <w:pPr>
      <w:jc w:val="center"/>
      <w:spacing w:after="0" w:line="360" w:lineRule="auto"/>
      <w:widowControl w:val="off"/>
      <w:tabs>
        <w:tab w:val="left" w:pos="4836" w:leader="none"/>
      </w:tabs>
    </w:pPr>
    <w:rPr>
      <w:rFonts w:ascii="Arial" w:hAnsi="Arial" w:eastAsia="Times New Roman" w:cs="Arial"/>
      <w:b/>
      <w:bCs/>
      <w:color w:val="800000"/>
      <w:szCs w:val="20"/>
    </w:rPr>
  </w:style>
  <w:style w:type="character" w:styleId="723" w:customStyle="1">
    <w:name w:val="Основной текст 2 Знак"/>
    <w:basedOn w:val="712"/>
    <w:link w:val="722"/>
    <w:rPr>
      <w:rFonts w:ascii="Arial" w:hAnsi="Arial" w:eastAsia="Times New Roman" w:cs="Arial"/>
      <w:b/>
      <w:bCs/>
      <w:color w:val="800000"/>
      <w:szCs w:val="20"/>
    </w:rPr>
  </w:style>
  <w:style w:type="paragraph" w:styleId="724">
    <w:name w:val="No Spacing"/>
    <w:uiPriority w:val="1"/>
    <w:qFormat/>
    <w:pPr>
      <w:spacing w:after="0" w:line="240" w:lineRule="auto"/>
    </w:pPr>
  </w:style>
  <w:style w:type="paragraph" w:styleId="725">
    <w:name w:val="Header"/>
    <w:basedOn w:val="711"/>
    <w:link w:val="7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6" w:customStyle="1">
    <w:name w:val="Верхний колонтитул Знак"/>
    <w:basedOn w:val="712"/>
    <w:link w:val="725"/>
    <w:uiPriority w:val="99"/>
  </w:style>
  <w:style w:type="paragraph" w:styleId="727">
    <w:name w:val="Footer"/>
    <w:basedOn w:val="711"/>
    <w:link w:val="72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8" w:customStyle="1">
    <w:name w:val="Нижний колонтитул Знак"/>
    <w:basedOn w:val="712"/>
    <w:link w:val="727"/>
    <w:uiPriority w:val="99"/>
  </w:style>
  <w:style w:type="paragraph" w:styleId="729">
    <w:name w:val="Normal (Web)"/>
    <w:basedOn w:val="71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www.czn.cap.ru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hyperlink" Target="mailto:czncheb-zam2@cap.ru" TargetMode="External"/><Relationship Id="rId16" Type="http://schemas.openxmlformats.org/officeDocument/2006/relationships/hyperlink" Target="mailto:alatslzn@chtts.ru" TargetMode="External"/><Relationship Id="rId17" Type="http://schemas.openxmlformats.org/officeDocument/2006/relationships/hyperlink" Target="mailto:kanslzn@chtt.sru" TargetMode="External"/><Relationship Id="rId18" Type="http://schemas.openxmlformats.org/officeDocument/2006/relationships/hyperlink" Target="mailto:nslzn@chtts.ru" TargetMode="External"/><Relationship Id="rId19" Type="http://schemas.openxmlformats.org/officeDocument/2006/relationships/hyperlink" Target="mailto:shumslzn@chtts.ru" TargetMode="External"/><Relationship Id="rId20" Type="http://schemas.openxmlformats.org/officeDocument/2006/relationships/hyperlink" Target="mailto:alislzn@chtts.ru" TargetMode="External"/><Relationship Id="rId21" Type="http://schemas.openxmlformats.org/officeDocument/2006/relationships/hyperlink" Target="mailto:slzn103@cap.ru" TargetMode="External"/><Relationship Id="rId22" Type="http://schemas.openxmlformats.org/officeDocument/2006/relationships/hyperlink" Target="mailto:vurslzn@chtts.ru" TargetMode="External"/><Relationship Id="rId23" Type="http://schemas.openxmlformats.org/officeDocument/2006/relationships/hyperlink" Target="mailto:islzn@chtts.ru" TargetMode="External"/><Relationship Id="rId24" Type="http://schemas.openxmlformats.org/officeDocument/2006/relationships/hyperlink" Target="mailto:kozslzn@chtts.ru" TargetMode="External"/><Relationship Id="rId25" Type="http://schemas.openxmlformats.org/officeDocument/2006/relationships/hyperlink" Target="mailto:komslzn@chtts.ru" TargetMode="External"/><Relationship Id="rId26" Type="http://schemas.openxmlformats.org/officeDocument/2006/relationships/hyperlink" Target="mailto:kraslzn@chtts.ru" TargetMode="External"/><Relationship Id="rId27" Type="http://schemas.openxmlformats.org/officeDocument/2006/relationships/hyperlink" Target="mailto:slzn109@cap.ru" TargetMode="External"/><Relationship Id="rId28" Type="http://schemas.openxmlformats.org/officeDocument/2006/relationships/hyperlink" Target="mailto:marslzn@chtts.ru" TargetMode="External"/><Relationship Id="rId29" Type="http://schemas.openxmlformats.org/officeDocument/2006/relationships/hyperlink" Target="mailto:morcsan@cbx.ru" TargetMode="External"/><Relationship Id="rId30" Type="http://schemas.openxmlformats.org/officeDocument/2006/relationships/hyperlink" Target="mailto:porslzn@chtts.ru" TargetMode="External"/><Relationship Id="rId31" Type="http://schemas.openxmlformats.org/officeDocument/2006/relationships/hyperlink" Target="mailto:slzn113@cap.ru" TargetMode="External"/><Relationship Id="rId32" Type="http://schemas.openxmlformats.org/officeDocument/2006/relationships/hyperlink" Target="mailto:civslzn@chtts.ru" TargetMode="External"/><Relationship Id="rId33" Type="http://schemas.openxmlformats.org/officeDocument/2006/relationships/hyperlink" Target="mailto:chrslzn@chtts.ru" TargetMode="External"/><Relationship Id="rId34" Type="http://schemas.openxmlformats.org/officeDocument/2006/relationships/hyperlink" Target="mailto:shemslzn@chtts.ru" TargetMode="External"/><Relationship Id="rId35" Type="http://schemas.openxmlformats.org/officeDocument/2006/relationships/hyperlink" Target="mailto:slzn117@cap.ru" TargetMode="External"/><Relationship Id="rId36" Type="http://schemas.openxmlformats.org/officeDocument/2006/relationships/hyperlink" Target="mailto:slzn118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60D4-6CDA-4DAE-84B0-F48295FF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MTiZN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2023-05-23T15:01:00Z</dcterms:created>
  <dcterms:modified xsi:type="dcterms:W3CDTF">2024-07-04T11:07:24Z</dcterms:modified>
</cp:coreProperties>
</file>