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ЧР от 13.07.2010 N 39</w:t>
              <w:br/>
              <w:t xml:space="preserve">(ред. от 24.06.2021)</w:t>
              <w:br/>
              <w:t xml:space="preserve">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</w:t>
              <w:br/>
              <w:t xml:space="preserve">(принят ГС ЧР 06.07.2010)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13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39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ГОСУДАРСТВЕННОМ РЕГУЛИРОВАНИИ</w:t>
      </w:r>
    </w:p>
    <w:p>
      <w:pPr>
        <w:pStyle w:val="2"/>
        <w:jc w:val="center"/>
      </w:pPr>
      <w:r>
        <w:rPr>
          <w:sz w:val="24"/>
        </w:rPr>
        <w:t xml:space="preserve">ТОРГОВОЙ ДЕЯТЕЛЬНОСТИ В ЧУВАШСКОЙ РЕСПУБЛИКЕ</w:t>
      </w:r>
    </w:p>
    <w:p>
      <w:pPr>
        <w:pStyle w:val="2"/>
        <w:jc w:val="center"/>
      </w:pPr>
      <w:r>
        <w:rPr>
          <w:sz w:val="24"/>
        </w:rPr>
        <w:t xml:space="preserve">И О ВНЕСЕНИИ ИЗМЕНЕНИЙ В СТАТЬЮ 1 ЗАКОНА</w:t>
      </w:r>
    </w:p>
    <w:p>
      <w:pPr>
        <w:pStyle w:val="2"/>
        <w:jc w:val="center"/>
      </w:pPr>
      <w:r>
        <w:rPr>
          <w:sz w:val="24"/>
        </w:rPr>
        <w:t xml:space="preserve">ЧУВАШСКОЙ РЕСПУБЛИКИ "О РОЗНИЧНЫХ РЫНКАХ"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6 июля 2010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ЧР от 30.05.2011 </w:t>
            </w:r>
            <w:r>
              <w:rPr>
                <w:sz w:val="24"/>
                <w:color w:val="392c69"/>
              </w:rPr>
              <w:t xml:space="preserve">N 28</w:t>
            </w:r>
            <w:r>
              <w:rPr>
                <w:sz w:val="24"/>
                <w:color w:val="392c69"/>
              </w:rPr>
              <w:t xml:space="preserve">, от 27.03.2012 </w:t>
            </w:r>
            <w:r>
              <w:rPr>
                <w:sz w:val="24"/>
                <w:color w:val="392c69"/>
              </w:rPr>
              <w:t xml:space="preserve">N 18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30.05.2014 </w:t>
            </w:r>
            <w:r>
              <w:rPr>
                <w:sz w:val="24"/>
                <w:color w:val="392c69"/>
              </w:rPr>
              <w:t xml:space="preserve">N 31</w:t>
            </w:r>
            <w:r>
              <w:rPr>
                <w:sz w:val="24"/>
                <w:color w:val="392c69"/>
              </w:rPr>
              <w:t xml:space="preserve">, от 28.11.2016 </w:t>
            </w:r>
            <w:r>
              <w:rPr>
                <w:sz w:val="24"/>
                <w:color w:val="392c69"/>
              </w:rPr>
              <w:t xml:space="preserve">N 84</w:t>
            </w:r>
            <w:r>
              <w:rPr>
                <w:sz w:val="24"/>
                <w:color w:val="392c69"/>
              </w:rPr>
              <w:t xml:space="preserve">, от 24.06.2021 </w:t>
            </w:r>
            <w:r>
              <w:rPr>
                <w:sz w:val="24"/>
                <w:color w:val="392c69"/>
              </w:rPr>
              <w:t xml:space="preserve">N 49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Сфера применения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 (далее - Федеральный закон) регулирует отношения, возникающие между органами государственной власти Чувашской Республики, органами местного самоуправления и хозяйствующими субъектами в связи с организацией и осуществлением торговой деятельности на территории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30.05.2014 N 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Положения настоящего Закона не применяются к отношениям, связанным с организацией и осуществлением внешнеторговой деятельности, деятельности по проведению организованных торгов, деятельности по продаже товаров на розничных рынках, купли-продажи ценных бумаг, объектов недвижимости, продукции производственно-технического назначения, в том числе электрической энергии (мощности), тепловой энергии и мощности, а также иных видов энергетических ресурсов.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30.05.2014 N 31)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Понятия и термины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Понятия и термины, используемые в настоящем Законе, применяются в том же значении, что и в Федеральном </w:t>
      </w:r>
      <w:r>
        <w:rPr>
          <w:sz w:val="24"/>
        </w:rPr>
        <w:t xml:space="preserve">законе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Государственная программа Чувашской Республики (подпрограмма государственной программы Чувашской Республики) развития торговли и муниципальные программы развития торговли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30.05.2014 N 31)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Реализация государственной политики в области торговой деятельности на территории Чувашской Республики осуществляется Кабинетом Министров Чувашской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Государственная программа Чувашской Республики (подпрограмма государственной программы Чувашской Республики) развития торговли, учитывающая социально-экономические, экологические, культурные и другие особенности развития Чувашской Республики, разрабатывается уполномоченным Кабинетом Министров Чувашской Республики органом исполнительной власти Чувашской Республики в области разработки и реализации государственной политики и нормативно-правового регулирования в сфере торговли (далее - уполномоченный орган) и утверждается Кабинетом Министров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30.05.2014 N 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Органы местного самоуправления могут разрабатывать муниципальные программы развития торговли, учитывающие социально-экономические, экологические, культурные и другие особенности развития муниципальных образований с учетом требований настоящей статьи.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государственной программе Чувашской Республики (подпрограмме государственной программы Чувашской Республики) развития торговли и муниципальных программах развития торговли (далее - программы развития торговли) определяются: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30.05.2014 N 31)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цели,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мероприятия, направленные на достижение целей государственной политики в области торговой деятельности, в том числе мероприятия по оказанию приоритетной поддержки в развитии торговли товарами российским производителям товаров, субъектам малого или среднего предпринимательства, формированию конкурентной среды, развитию торговли в сельской местности;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объем и источники финансирования мероприятий, содействующих развитию торговой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основные показатели эффективности реализации программ развития торговли;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порядок организации реализации программ развития торговли и порядок контроля за их реализацией.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Основными показателями эффективности реализации программ развития торговли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достижение установленных нормативов минимальной обеспеченности населения площадью торговых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повышение доступности товаров для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формирование торговой инфраструктуры с учетом видов и типов торговых объектов, форм и способов торговли, потребностей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создание условий для увеличения спроса на товары российских производителей товаров.</w:t>
      </w:r>
    </w:p>
    <w:p>
      <w:pPr>
        <w:pStyle w:val="0"/>
        <w:jc w:val="both"/>
      </w:pPr>
      <w:r>
        <w:rPr>
          <w:sz w:val="24"/>
        </w:rPr>
        <w:t xml:space="preserve">(п. 4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28.11.2016 N 84)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Нормативы минимальной обеспеченности населения площадью торговых объектов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Нормативы минимальной обеспеченности населения площадью торговых объектов для Чувашской Республики, в том числе для входящих в ее состав муниципальных образований, разрабатываются уполномоченным органом в соответствии с </w:t>
      </w:r>
      <w:r>
        <w:rPr>
          <w:sz w:val="24"/>
        </w:rPr>
        <w:t xml:space="preserve">методикой</w:t>
      </w:r>
      <w:r>
        <w:rPr>
          <w:sz w:val="24"/>
        </w:rPr>
        <w:t xml:space="preserve"> расчета указанных нормативов, утвержденной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Нормативы минимальной обеспеченности населения площадью торговых объектов утверждаются нормативным правовым актом Кабинета Министров Чувашской Республики и учитываются в документах территориального планирования, генеральных планах, программах развития торговли, схемах размещения нестационарных торговых объектов.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28.11.2016 N 84)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Размещение нестационарных торговых объектов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24.06.2021 N 49)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27.03.2012 N 18)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Размещение нестационарных торговых объектов на земельных участках, в зданиях, строениях, сооружениях, находящихся в государственной собственности Чувашской Республики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Схемы размещения нестационарных торговых объектов разрабатываются и утверждаются органами местного самоуправления в Чувашской Республике, определенными в соответствии с уставами муниципальных образований, с учетом нормативов минимальной обеспеченности населения площадью торговых объектов, в порядке, установленном уполномоченным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Схема размещения нестационарных торговых объектов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официальных сайтах уполномоченного органа и органа местного самоуправления в информационно-телекоммуникационной сети "Интернет".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Основанием для размещения нестационарного торгового объекта в местах, определенных схемой размещения нестационарных торговых объектов, является договор на размещение нестационарного торгового объекта (далее также - договор), заключаемый по результатам проведения торгов либо без проведения торгов в случаях, установленных </w:t>
      </w:r>
      <w:hyperlink w:history="0" w:anchor="P76" w:tooltip="7. Без проведения торгов договоры в местах, определенных схемой размещения нестационарных торговых объектов, заключаются в случаях:">
        <w:r>
          <w:rPr>
            <w:sz w:val="24"/>
            <w:color w:val="0000ff"/>
          </w:rPr>
          <w:t xml:space="preserve">частью 7</w:t>
        </w:r>
      </w:hyperlink>
      <w:r>
        <w:rPr>
          <w:sz w:val="24"/>
        </w:rPr>
        <w:t xml:space="preserve"> настоящего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Примерная форма договора устанавливается уполномоченным органом.</w:t>
      </w:r>
    </w:p>
    <w:p>
      <w:pPr>
        <w:pStyle w:val="0"/>
        <w:jc w:val="both"/>
      </w:pPr>
      <w:r>
        <w:rPr>
          <w:sz w:val="24"/>
        </w:rPr>
        <w:t xml:space="preserve">(часть 4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Решение о проведении торгов на право заключения договора на размещение нестационарного торгового объекта (далее - торги) принимается органом местного самоуправления в случае наличия свободного от прав третьих лиц места для размещения нестационарного торгового объекта на основании заявления хозяйствующего субъекта или по инициативе органа местного самоуправления.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принятия решений о проведении торгов, форма и порядок проведения торгов, порядок и сроки заключения договора по результатам проведенных торгов устанавливаются муниципальными правовыми актами с учетом законодательства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(часть 5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Решение о заключении договора без проведения торгов принимается органом местного самоуправления на основании заявления хозяйствующего субъекта о заключении договора без проведения торгов.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принятия решения о заключении договора без проведения торгов и порядок заключения такого договора устанавливаются муниципальными правовыми актами в соответствии с настоящим Законом.</w:t>
      </w:r>
    </w:p>
    <w:p>
      <w:pPr>
        <w:pStyle w:val="0"/>
        <w:jc w:val="both"/>
      </w:pPr>
      <w:r>
        <w:rPr>
          <w:sz w:val="24"/>
        </w:rPr>
        <w:t xml:space="preserve">(часть 6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Без проведения торгов договоры в местах, определенных схемой размещения нестационарных торговых объектов, заключаются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размещения на новый срок нестационарного торгового объекта, размещенного по действующему договору в соответствии со схемой размещения нестационарных торговых объектов, хозяйствующим субъектом, надлежащим образом исполняющим свои обязанности по действующему договору;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размещения на новый срок нестационарного торгового объекта, размещенного в соответствии со схемой размещения нестационарных торговых объектов, хозяйствующим субъектом, надлежащим образом исполняющим свои обязательства по действующему договору аренды земельного участка, заключенному до 1 марта 2015 года и предусматривающему размещение нестационарного торгового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предоставления компенсационного места (места размещения, сопоставимого по местоположению и площади с местом размещения, исключенным из схемы размещения нестационарных торговых объектов) при досрочном прекращении действия договора при принятии органом местного самоуправления решений: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 размещении объектов капитального строительства.</w:t>
      </w:r>
    </w:p>
    <w:p>
      <w:pPr>
        <w:pStyle w:val="0"/>
        <w:jc w:val="both"/>
      </w:pPr>
      <w:r>
        <w:rPr>
          <w:sz w:val="24"/>
        </w:rPr>
        <w:t xml:space="preserve">(часть 7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Решение об отказе хозяйствующему субъекту в заключении договора на новый срок без проведения торгов принимается органом местного самоуправления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месте размещения нестационарного торгового объекта и его площади;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требованиях к внешнему виду нестационарного торгового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специализации и виде нестационарного торгового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порядке, об условиях и о сроках внесения платы за размещение нестационарного торгового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обязательствах хозяйствующего субъекта соблюдать требования к осуществлению деятельности в нестационарном торговом объекте;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изменения правил землепользования и застройки, правил благоустройства территории, условий использования территорий, а также правил пожарной безопасности, санитарных правил, гигиенических и экологических нормативов. В этом случае хозяйствующему субъекту органом местного самоуправления предоставляется компенсационное место.</w:t>
      </w:r>
    </w:p>
    <w:p>
      <w:pPr>
        <w:pStyle w:val="0"/>
        <w:jc w:val="both"/>
      </w:pPr>
      <w:r>
        <w:rPr>
          <w:sz w:val="24"/>
        </w:rPr>
        <w:t xml:space="preserve">(часть 8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Требования к внешнему виду нестационарных торговых объектов, установленные муниципальными правовыми актами, а также изменение указанных требований, утвержденные после размещения нестационарного торгового объекта, не применяются к нестационарным торговым объектам до окончания срока заключенного договора.</w:t>
      </w:r>
    </w:p>
    <w:p>
      <w:pPr>
        <w:pStyle w:val="0"/>
        <w:jc w:val="both"/>
      </w:pPr>
      <w:r>
        <w:rPr>
          <w:sz w:val="24"/>
        </w:rPr>
        <w:t xml:space="preserve">(часть 9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Действие настоящей статьи не распространяется: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отношения, связанные с временным размещением нестационарных торговых объектов при проведении массовых праздничных, общественно-политических, культурно-массовых и спортивно-массовых мероприятий, проводимых по решениям органов государственной власти и органов местного самоуправления;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 отношения, связанные с временным размещением нестационарных торговых объектов на розничных рынках, выставках и ярмарках;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 специально оборудованную, предназначенную для обслуживания потребителей часть зала (открытую площадку), примыкающую к зданию, строению или сооружению либо расположенную на расстоянии не более пяти метров от здания, строения, сооружения, в котором осуществляет свою деятельность организация общественного питания.</w:t>
      </w:r>
    </w:p>
    <w:p>
      <w:pPr>
        <w:pStyle w:val="0"/>
        <w:jc w:val="both"/>
      </w:pPr>
      <w:r>
        <w:rPr>
          <w:sz w:val="24"/>
        </w:rPr>
        <w:t xml:space="preserve">(часть 10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ЧР от 24.06.2021 N 49)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Информационное обеспечение в области торговой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Проведение информационно-аналитического наблюдения за состоянием рынка определенного товара и осуществлением торговой деятельности, разработка и реализация мероприятий, содействующих развитию торговой деятельности на территории Чувашской Республики, осуществляются уполномоченным органом.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Обязательному размещению и не реже чем один раз в квартал обновлению на официальном сайте уполномоченного органа в информационно-телекоммуникационной сети "Интернет" подлежит: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информация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информация об издании нормативных правовых актов, регулирующих отношения в области торговой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информация о среднем уровне цен на отдельные виды товаров;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иная определенная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информация.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Торговый реестр Чувашской Республики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Торговый реестр Чувашской Республики формируется уполномоченным органом в соответствии с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формой торгового реестра и порядком его формирования.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Торговый реестр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Чувашской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Требования к организации ярмарок и продажи товаров (выполнения работ, оказания услуг) на них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30.05.2011 N 28)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Порядок</w:t>
      </w:r>
      <w:r>
        <w:rPr>
          <w:sz w:val="24"/>
        </w:rPr>
        <w:t xml:space="preserve"> организации ярмарок и продажи товаров (выполнения работ, оказания услуг) на них, организуемых органами государственной власти Чувашской Республики, органами местного самоуправления, юридическими лицами, индивидуальными предпринимателями на территории Чувашской Республики, устанавливается Кабинетом Министров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30.05.2011 N 28)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>
      <w:pPr>
        <w:pStyle w:val="0"/>
        <w:jc w:val="both"/>
      </w:pPr>
      <w:r>
        <w:rPr>
          <w:sz w:val="24"/>
        </w:rPr>
        <w:t xml:space="preserve">(часть 2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ЧР от 30.05.2011 N 28)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 внесении изменений в </w:t>
      </w:r>
      <w:r>
        <w:rPr>
          <w:sz w:val="24"/>
        </w:rPr>
        <w:t xml:space="preserve">статью 1</w:t>
      </w:r>
      <w:r>
        <w:rPr>
          <w:sz w:val="24"/>
        </w:rPr>
        <w:t xml:space="preserve"> Закона Чувашской Республики "О розничных рынках"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r>
        <w:rPr>
          <w:sz w:val="24"/>
        </w:rPr>
        <w:t xml:space="preserve">статью 1</w:t>
      </w:r>
      <w:r>
        <w:rPr>
          <w:sz w:val="24"/>
        </w:rPr>
        <w:t xml:space="preserve"> Закона Чувашской Республики от 29 марта 2007 года N 7 "О розничных рынках" (Ведомости Государственного Совета Чувашской Республики, 2007, N 73; 2009, N 82)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</w:t>
      </w:r>
      <w:r>
        <w:rPr>
          <w:sz w:val="24"/>
        </w:rPr>
        <w:t xml:space="preserve">части 1</w:t>
      </w:r>
      <w:r>
        <w:rPr>
          <w:sz w:val="24"/>
        </w:rPr>
        <w:t xml:space="preserve"> слова "органами исполнительной власти Чувашской Республики или органами местного самоуправления" заменить словами "органами государственной власти Чувашской Республики, органами местного самоуправления, юридическими лицами, индивидуальными предпринимателями";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часть 2</w:t>
      </w:r>
      <w:r>
        <w:rPr>
          <w:sz w:val="24"/>
        </w:rPr>
        <w:t xml:space="preserve"> признать утратившей силу.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Заключительные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по истечении десяти дней после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Н.ФЕДОРОВ</w:t>
      </w:r>
    </w:p>
    <w:p>
      <w:pPr>
        <w:pStyle w:val="0"/>
      </w:pPr>
      <w:r>
        <w:rPr>
          <w:sz w:val="24"/>
        </w:rPr>
        <w:t xml:space="preserve">г. Чебоксары</w:t>
      </w:r>
    </w:p>
    <w:p>
      <w:pPr>
        <w:pStyle w:val="0"/>
        <w:spacing w:before="240" w:line-rule="auto"/>
      </w:pPr>
      <w:r>
        <w:rPr>
          <w:sz w:val="24"/>
        </w:rPr>
        <w:t xml:space="preserve">13 июля 2010 года</w:t>
      </w:r>
    </w:p>
    <w:p>
      <w:pPr>
        <w:pStyle w:val="0"/>
        <w:spacing w:before="240" w:line-rule="auto"/>
      </w:pPr>
      <w:r>
        <w:rPr>
          <w:sz w:val="24"/>
        </w:rPr>
        <w:t xml:space="preserve">N 39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13.07.2010 N 39</w:t>
            <w:br/>
            <w:t>(ред. от 24.06.2021)</w:t>
            <w:br/>
            <w:t>"О государственном регулировании торговой деятельности в Чувашской Респ...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13.07.2010 N 39
(ред. от 24.06.2021)
"О государственном регулировании торговой деятельности в Чувашской Республике и о внесении изменений в статью 1 Закона Чувашской Республики "О розничных рынках"
(принят ГС ЧР 06.07.2010)</dc:title>
  <dcterms:created xsi:type="dcterms:W3CDTF">2025-03-21T08:06:28Z</dcterms:created>
</cp:coreProperties>
</file>