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jc w:val="both"/>
        <w:outlineLvl w:val="0"/>
      </w:pPr>
      <w:r>
        <w:t xml:space="preserve">Зарегистрировано в Госслужбе ЧР по делам юстиции 3 апреля 2024 г. N 9212</w:t>
      </w:r>
      <w:r/>
    </w:p>
    <w:p>
      <w:pPr>
        <w:pStyle w:val="62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621"/>
        <w:jc w:val="both"/>
      </w:pPr>
      <w:r/>
      <w:r/>
    </w:p>
    <w:p>
      <w:pPr>
        <w:pStyle w:val="622"/>
        <w:jc w:val="center"/>
      </w:pPr>
      <w:r>
        <w:t xml:space="preserve">АДМИНИСТРАЦИЯ ГЛАВЫ ЧУВАШСКОЙ РЕСПУБЛИКИ</w:t>
      </w:r>
      <w:r/>
    </w:p>
    <w:p>
      <w:pPr>
        <w:pStyle w:val="622"/>
        <w:jc w:val="center"/>
      </w:pPr>
      <w:r/>
      <w:r/>
    </w:p>
    <w:p>
      <w:pPr>
        <w:pStyle w:val="622"/>
        <w:jc w:val="center"/>
      </w:pPr>
      <w:r>
        <w:t xml:space="preserve">РАСПОРЯЖЕНИЕ</w:t>
      </w:r>
      <w:r/>
    </w:p>
    <w:p>
      <w:pPr>
        <w:pStyle w:val="622"/>
        <w:jc w:val="center"/>
      </w:pPr>
      <w:r>
        <w:t xml:space="preserve">от 19 марта 2024 г. N 45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1. В </w:t>
      </w:r>
      <w:r>
        <w:t xml:space="preserve">соответствии</w:t>
      </w:r>
      <w:r>
        <w:t xml:space="preserve"> с </w:t>
      </w:r>
      <w:hyperlink r:id="rId8" w:tooltip="https://login.consultant.ru/link/?req=doc&amp;base=RLAW098&amp;n=171578" w:history="1">
        <w:r>
          <w:rPr>
            <w:color w:val="0000ff"/>
          </w:rPr>
          <w:t xml:space="preserve">Указом</w:t>
        </w:r>
      </w:hyperlink>
      <w:r>
        <w:t xml:space="preserve"> Главы Чувашской Республики от 25 декабря 2020 г. N 321 "О дополнительных мерах по развитию кадрового потенциала Чувашской Республики и о внесении изменений в некоторые указы Главы Чувашской Республики" утвердить прилагаемое </w:t>
      </w:r>
      <w:hyperlink w:tooltip="#P30" w:anchor="P30" w:history="1">
        <w:r>
          <w:rPr>
            <w:color w:val="0000ff"/>
          </w:rPr>
          <w:t xml:space="preserve">Положение</w:t>
        </w:r>
      </w:hyperlink>
      <w:r>
        <w:t xml:space="preserve"> о республиканском конкурсе "Управленческая команда".</w:t>
      </w:r>
      <w:r/>
    </w:p>
    <w:p>
      <w:pPr>
        <w:pStyle w:val="621"/>
        <w:ind w:firstLine="540"/>
        <w:jc w:val="both"/>
        <w:spacing w:before="220"/>
      </w:pPr>
      <w:r>
        <w:t xml:space="preserve">2. Признать утратившими силу:</w:t>
      </w:r>
      <w:r/>
    </w:p>
    <w:p>
      <w:pPr>
        <w:pStyle w:val="621"/>
        <w:ind w:firstLine="540"/>
        <w:jc w:val="both"/>
        <w:spacing w:before="220"/>
      </w:pPr>
      <w:r/>
      <w:hyperlink r:id="rId9" w:tooltip="https://login.consultant.ru/link/?req=doc&amp;base=RLAW098&amp;n=157117" w:history="1">
        <w:r>
          <w:rPr>
            <w:color w:val="0000ff"/>
          </w:rPr>
          <w:t xml:space="preserve">распоряжение</w:t>
        </w:r>
      </w:hyperlink>
      <w:r>
        <w:t xml:space="preserve"> Администрации Главы Чувашской Республики от 2 февраля 2021 г. N 17 (зарегистрировано в Государственной службе Чувашской Республики по делам юстиции 8 февраля 2021 г., регистрационный N 6744);</w:t>
      </w:r>
      <w:r/>
    </w:p>
    <w:p>
      <w:pPr>
        <w:pStyle w:val="621"/>
        <w:ind w:firstLine="540"/>
        <w:jc w:val="both"/>
        <w:spacing w:before="220"/>
      </w:pPr>
      <w:r/>
      <w:hyperlink r:id="rId10" w:tooltip="https://login.consultant.ru/link/?req=doc&amp;base=RLAW098&amp;n=139983" w:history="1">
        <w:r>
          <w:rPr>
            <w:color w:val="0000ff"/>
          </w:rPr>
          <w:t xml:space="preserve">распоряжение</w:t>
        </w:r>
      </w:hyperlink>
      <w:r>
        <w:t xml:space="preserve"> Администрации Главы Чувашской Республики от 28 июня 2021 г. N 169 (зарегистрировано в Государственной службе Чувашской Республики по делам юстиции 28 июня 2021 г., </w:t>
      </w:r>
      <w:r>
        <w:t xml:space="preserve">регистрационный</w:t>
      </w:r>
      <w:r>
        <w:t xml:space="preserve"> N 7008);</w:t>
      </w:r>
      <w:r/>
    </w:p>
    <w:p>
      <w:pPr>
        <w:pStyle w:val="621"/>
        <w:ind w:firstLine="540"/>
        <w:jc w:val="both"/>
        <w:spacing w:before="220"/>
      </w:pPr>
      <w:r/>
      <w:hyperlink r:id="rId11" w:tooltip="https://login.consultant.ru/link/?req=doc&amp;base=RLAW098&amp;n=156874" w:history="1">
        <w:r>
          <w:rPr>
            <w:color w:val="0000ff"/>
          </w:rPr>
          <w:t xml:space="preserve">распоряжение</w:t>
        </w:r>
      </w:hyperlink>
      <w:r>
        <w:t xml:space="preserve"> Администрации Главы Чувашской Республики от 22 ноября 2022 г. N 291 (зарегистрировано в Государственной службе Чувашской Республики по делам юстиции 28 ноября 2022 г., </w:t>
      </w:r>
      <w:r>
        <w:t xml:space="preserve">регистрационный</w:t>
      </w:r>
      <w:r>
        <w:t xml:space="preserve"> N 8185).</w:t>
      </w:r>
      <w:r/>
    </w:p>
    <w:p>
      <w:pPr>
        <w:pStyle w:val="621"/>
        <w:ind w:firstLine="540"/>
        <w:jc w:val="both"/>
        <w:spacing w:before="220"/>
      </w:pPr>
      <w:r>
        <w:t xml:space="preserve">3. Настоящее распоряжение вступает в силу через десять дней после дня его официального опубликования.</w:t>
      </w:r>
      <w:r/>
    </w:p>
    <w:p>
      <w:pPr>
        <w:pStyle w:val="621"/>
        <w:jc w:val="both"/>
      </w:pPr>
      <w:r/>
      <w:r/>
    </w:p>
    <w:p>
      <w:pPr>
        <w:pStyle w:val="621"/>
        <w:jc w:val="right"/>
      </w:pPr>
      <w:r>
        <w:t xml:space="preserve">Руководитель Администрации Главы</w:t>
      </w:r>
      <w:r/>
    </w:p>
    <w:p>
      <w:pPr>
        <w:pStyle w:val="621"/>
        <w:jc w:val="right"/>
      </w:pPr>
      <w:r>
        <w:t xml:space="preserve">Чувашской Республики</w:t>
      </w:r>
      <w:r/>
    </w:p>
    <w:p>
      <w:pPr>
        <w:pStyle w:val="621"/>
        <w:jc w:val="right"/>
      </w:pPr>
      <w:r>
        <w:t xml:space="preserve">В.БОРИСОВ</w:t>
      </w:r>
      <w:r/>
    </w:p>
    <w:p>
      <w:pPr>
        <w:pStyle w:val="621"/>
        <w:jc w:val="both"/>
      </w:pPr>
      <w:r/>
      <w:r/>
    </w:p>
    <w:p>
      <w:pPr>
        <w:pStyle w:val="621"/>
        <w:jc w:val="both"/>
      </w:pPr>
      <w:r/>
      <w:r/>
    </w:p>
    <w:p>
      <w:pPr>
        <w:pStyle w:val="621"/>
        <w:jc w:val="both"/>
      </w:pPr>
      <w:r/>
      <w:r/>
    </w:p>
    <w:p>
      <w:pPr>
        <w:pStyle w:val="621"/>
        <w:jc w:val="both"/>
      </w:pPr>
      <w:r/>
      <w:r/>
    </w:p>
    <w:p>
      <w:pPr>
        <w:pStyle w:val="621"/>
        <w:jc w:val="both"/>
      </w:pPr>
      <w:r/>
      <w:r/>
    </w:p>
    <w:p>
      <w:pPr>
        <w:pStyle w:val="621"/>
        <w:jc w:val="right"/>
        <w:outlineLvl w:val="0"/>
      </w:pPr>
      <w:r>
        <w:t xml:space="preserve">Утверждено</w:t>
      </w:r>
      <w:r/>
    </w:p>
    <w:p>
      <w:pPr>
        <w:pStyle w:val="621"/>
        <w:jc w:val="right"/>
      </w:pPr>
      <w:r>
        <w:t xml:space="preserve">распоряжением</w:t>
      </w:r>
      <w:r/>
    </w:p>
    <w:p>
      <w:pPr>
        <w:pStyle w:val="621"/>
        <w:jc w:val="right"/>
      </w:pPr>
      <w:r>
        <w:t xml:space="preserve">Администрации Главы</w:t>
      </w:r>
      <w:r/>
    </w:p>
    <w:p>
      <w:pPr>
        <w:pStyle w:val="621"/>
        <w:jc w:val="right"/>
      </w:pPr>
      <w:r>
        <w:t xml:space="preserve">Чувашской Республики</w:t>
      </w:r>
      <w:r/>
    </w:p>
    <w:p>
      <w:pPr>
        <w:pStyle w:val="621"/>
        <w:jc w:val="right"/>
      </w:pPr>
      <w:r>
        <w:t xml:space="preserve">от 19.03.2024 N 45</w:t>
      </w:r>
      <w:r/>
    </w:p>
    <w:p>
      <w:pPr>
        <w:pStyle w:val="621"/>
        <w:jc w:val="both"/>
      </w:pPr>
      <w:r/>
      <w:r/>
    </w:p>
    <w:p>
      <w:pPr>
        <w:pStyle w:val="622"/>
        <w:jc w:val="center"/>
      </w:pPr>
      <w:r/>
      <w:bookmarkStart w:id="0" w:name="P30"/>
      <w:r/>
      <w:bookmarkEnd w:id="0"/>
      <w:r>
        <w:t xml:space="preserve">ПОЛОЖЕНИЕ</w:t>
      </w:r>
      <w:r/>
    </w:p>
    <w:p>
      <w:pPr>
        <w:pStyle w:val="622"/>
        <w:jc w:val="center"/>
      </w:pPr>
      <w:r>
        <w:t xml:space="preserve">О РЕСПУБЛИКАНСКОМ КОНКУРСЕ "УПРАВЛЕНЧЕСКАЯ КОМАНДА"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I. Общие положения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1.1. Настоящим Положением определяются цель, задачи, требования, предъявляемые к участникам республиканского конкурса "Управленческая команда" (далее также - Конкурс), порядок и условия проведения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1.2. Официальный сайт Конкурса в информационно-телекоммуникационной сети "Интернет": lider.cap.ru (далее соответственно - сайт Конкурса, сеть "Интернет").</w:t>
      </w:r>
      <w:r/>
    </w:p>
    <w:p>
      <w:pPr>
        <w:pStyle w:val="621"/>
        <w:ind w:firstLine="540"/>
        <w:jc w:val="both"/>
        <w:spacing w:before="220"/>
      </w:pPr>
      <w:r>
        <w:t xml:space="preserve">1.3. Проведение Конкурса базируется на </w:t>
      </w:r>
      <w:r>
        <w:t xml:space="preserve">принципах</w:t>
      </w:r>
      <w:r>
        <w:t xml:space="preserve"> открытости, объективности, прозрачности.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II. Цель и задачи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2.1. Цель Конкурса - поиск, развитие и поддержка перспективных руководителей, обладающих высоким уровнем развития лидерских и управленческих качеств.</w:t>
      </w:r>
      <w:r/>
    </w:p>
    <w:p>
      <w:pPr>
        <w:pStyle w:val="621"/>
        <w:ind w:firstLine="540"/>
        <w:jc w:val="both"/>
        <w:spacing w:before="220"/>
      </w:pPr>
      <w:r>
        <w:t xml:space="preserve">2.2. Задачи Конкурса:</w:t>
      </w:r>
      <w:r/>
    </w:p>
    <w:p>
      <w:pPr>
        <w:pStyle w:val="621"/>
        <w:ind w:firstLine="540"/>
        <w:jc w:val="both"/>
        <w:spacing w:before="220"/>
      </w:pPr>
      <w:r>
        <w:t xml:space="preserve">оценка и формирование у участников Конкурса знаний и навыков в сфере управления, в том числе через прохождение обучения и получение обратной связи от экспертов;</w:t>
      </w:r>
      <w:r/>
    </w:p>
    <w:p>
      <w:pPr>
        <w:pStyle w:val="621"/>
        <w:ind w:firstLine="540"/>
        <w:jc w:val="both"/>
        <w:spacing w:before="220"/>
      </w:pPr>
      <w:r>
        <w:t xml:space="preserve">создание коммуникационной площадки для обмена опытом между участниками Конкурса, содействие их дальнейшему развитию и распространению лучших практик.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III. Организатор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3.1. Организатором Конкурса является Администрация Главы Чувашской Республики (далее - Администрация).</w:t>
      </w:r>
      <w:r/>
    </w:p>
    <w:p>
      <w:pPr>
        <w:pStyle w:val="621"/>
        <w:ind w:firstLine="540"/>
        <w:jc w:val="both"/>
        <w:spacing w:before="220"/>
      </w:pPr>
      <w:r>
        <w:t xml:space="preserve">3.2. Администрация обеспечивает равные условия для всех участников Конкурса, открытость и прозрачность его проведения.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/>
      <w:bookmarkStart w:id="1" w:name="P51"/>
      <w:r/>
      <w:bookmarkEnd w:id="1"/>
      <w:r>
        <w:t xml:space="preserve">IV. Требования, предъявляемые к участникам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Требования, предъявляемые к участникам Конкурса:</w:t>
      </w:r>
      <w:r/>
    </w:p>
    <w:p>
      <w:pPr>
        <w:pStyle w:val="621"/>
        <w:ind w:firstLine="540"/>
        <w:jc w:val="both"/>
        <w:spacing w:before="220"/>
      </w:pPr>
      <w:r>
        <w:t xml:space="preserve">1) гражданство Российской Федерации;</w:t>
      </w:r>
      <w:r/>
    </w:p>
    <w:p>
      <w:pPr>
        <w:pStyle w:val="621"/>
        <w:ind w:firstLine="540"/>
        <w:jc w:val="both"/>
        <w:spacing w:before="220"/>
      </w:pPr>
      <w:r>
        <w:t xml:space="preserve">2) возраст до 65 лет;</w:t>
      </w:r>
      <w:r/>
    </w:p>
    <w:p>
      <w:pPr>
        <w:pStyle w:val="621"/>
        <w:ind w:firstLine="540"/>
        <w:jc w:val="both"/>
        <w:spacing w:before="220"/>
      </w:pPr>
      <w:r>
        <w:t xml:space="preserve">3) наличие опыта работы на руководящих </w:t>
      </w:r>
      <w:r>
        <w:t xml:space="preserve">должностях</w:t>
      </w:r>
      <w:r>
        <w:t xml:space="preserve"> не менее двух лет;</w:t>
      </w:r>
      <w:r/>
    </w:p>
    <w:p>
      <w:pPr>
        <w:pStyle w:val="621"/>
        <w:ind w:firstLine="540"/>
        <w:jc w:val="both"/>
        <w:spacing w:before="220"/>
      </w:pPr>
      <w:r>
        <w:t xml:space="preserve">4) наличие опыта общественной деятельности.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V. Оценка участников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5.1. Оценка участников Конкурса осуществляется членами Совета экспертов в области оценки управленческих компетенций при Главе Чувашской Республики, образованного </w:t>
      </w:r>
      <w:hyperlink r:id="rId12" w:tooltip="https://login.consultant.ru/link/?req=doc&amp;base=RLAW098&amp;n=171578" w:history="1">
        <w:r>
          <w:rPr>
            <w:color w:val="0000ff"/>
          </w:rPr>
          <w:t xml:space="preserve">Указом</w:t>
        </w:r>
      </w:hyperlink>
      <w:r>
        <w:t xml:space="preserve"> Главы Чувашской Республики от 25 декабря 2020 г. N 321 "О дополнительных мерах по развитию кадрового потенциала Чувашской Республики и о внесении изменений в некоторые указы Главы Чувашской Республики" (далее - Совет экспертов).</w:t>
      </w:r>
      <w:r/>
    </w:p>
    <w:p>
      <w:pPr>
        <w:pStyle w:val="621"/>
        <w:ind w:firstLine="540"/>
        <w:jc w:val="both"/>
        <w:spacing w:before="220"/>
      </w:pPr>
      <w:r>
        <w:t xml:space="preserve">5.2. В </w:t>
      </w:r>
      <w:r>
        <w:t xml:space="preserve">целях</w:t>
      </w:r>
      <w:r>
        <w:t xml:space="preserve"> осуществления оценки участников Конкурса Совет экспертов определяет методы и критерии их оценки.</w:t>
      </w:r>
      <w:r/>
    </w:p>
    <w:p>
      <w:pPr>
        <w:pStyle w:val="621"/>
        <w:ind w:firstLine="540"/>
        <w:jc w:val="both"/>
        <w:spacing w:before="220"/>
      </w:pPr>
      <w:r>
        <w:t xml:space="preserve">5.3. Критериями оценки участников Конкурса является уровень проявления интеллектуальных способностей, управленческого потенциала, лидерских и управленческих качеств в ходе выполнения заданий Конкурса.</w:t>
      </w:r>
      <w:r/>
    </w:p>
    <w:p>
      <w:pPr>
        <w:pStyle w:val="621"/>
        <w:ind w:firstLine="540"/>
        <w:jc w:val="both"/>
        <w:spacing w:before="220"/>
      </w:pPr>
      <w:r>
        <w:t xml:space="preserve">5.4. В ходе Конкурса участники Конкурса выполняют задания и проходят комплексную оценку интеллектуальных способностей, управленческого потенциала, лидерских и </w:t>
      </w:r>
      <w:r>
        <w:t xml:space="preserve">управленческих качеств.</w:t>
      </w:r>
      <w:r/>
    </w:p>
    <w:p>
      <w:pPr>
        <w:pStyle w:val="621"/>
        <w:ind w:firstLine="540"/>
        <w:jc w:val="both"/>
        <w:spacing w:before="220"/>
      </w:pPr>
      <w:r>
        <w:t xml:space="preserve">5.5. В ходе Конкурса Совет экспертов оценивает участников по следующим компетенциям:</w:t>
      </w:r>
      <w:r/>
    </w:p>
    <w:p>
      <w:pPr>
        <w:pStyle w:val="621"/>
        <w:ind w:firstLine="540"/>
        <w:jc w:val="both"/>
        <w:spacing w:before="220"/>
      </w:pPr>
      <w:r>
        <w:t xml:space="preserve">1) системность и критичность мышления;</w:t>
      </w:r>
      <w:r/>
    </w:p>
    <w:p>
      <w:pPr>
        <w:pStyle w:val="621"/>
        <w:ind w:firstLine="540"/>
        <w:jc w:val="both"/>
        <w:spacing w:before="220"/>
      </w:pPr>
      <w:r>
        <w:t xml:space="preserve">2) управление результатом (ответственность);</w:t>
      </w:r>
      <w:r/>
    </w:p>
    <w:p>
      <w:pPr>
        <w:pStyle w:val="621"/>
        <w:ind w:firstLine="540"/>
        <w:jc w:val="both"/>
        <w:spacing w:before="220"/>
      </w:pPr>
      <w:r>
        <w:t xml:space="preserve">3) лидерство;</w:t>
      </w:r>
      <w:r/>
    </w:p>
    <w:p>
      <w:pPr>
        <w:pStyle w:val="621"/>
        <w:ind w:firstLine="540"/>
        <w:jc w:val="both"/>
        <w:spacing w:before="220"/>
      </w:pPr>
      <w:r>
        <w:t xml:space="preserve">4) стратегическое мышление;</w:t>
      </w:r>
      <w:r/>
    </w:p>
    <w:p>
      <w:pPr>
        <w:pStyle w:val="621"/>
        <w:ind w:firstLine="540"/>
        <w:jc w:val="both"/>
        <w:spacing w:before="220"/>
      </w:pPr>
      <w:r>
        <w:t xml:space="preserve">5) умение работать в команде;</w:t>
      </w:r>
      <w:r/>
    </w:p>
    <w:p>
      <w:pPr>
        <w:pStyle w:val="621"/>
        <w:ind w:firstLine="540"/>
        <w:jc w:val="both"/>
        <w:spacing w:before="220"/>
      </w:pPr>
      <w:r>
        <w:t xml:space="preserve">6) влияние и коммуникации.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VI. Этапы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Конкурс состоит из следующих этапов:</w:t>
      </w:r>
      <w:r/>
    </w:p>
    <w:p>
      <w:pPr>
        <w:pStyle w:val="621"/>
        <w:ind w:firstLine="540"/>
        <w:jc w:val="both"/>
        <w:spacing w:before="220"/>
      </w:pPr>
      <w:r>
        <w:t xml:space="preserve">1 этап - размещение объявления о начале проведения Конкурса;</w:t>
      </w:r>
      <w:r/>
    </w:p>
    <w:p>
      <w:pPr>
        <w:pStyle w:val="621"/>
        <w:ind w:firstLine="540"/>
        <w:jc w:val="both"/>
        <w:spacing w:before="220"/>
      </w:pPr>
      <w:r>
        <w:t xml:space="preserve">2 этап - прием заявок на участие в </w:t>
      </w:r>
      <w:r>
        <w:t xml:space="preserve">Конкурсе</w:t>
      </w:r>
      <w:r>
        <w:t xml:space="preserve">;</w:t>
      </w:r>
      <w:r/>
    </w:p>
    <w:p>
      <w:pPr>
        <w:pStyle w:val="621"/>
        <w:ind w:firstLine="540"/>
        <w:jc w:val="both"/>
        <w:spacing w:before="220"/>
      </w:pPr>
      <w:r>
        <w:t xml:space="preserve">3 этап - заочное тестирование;</w:t>
      </w:r>
      <w:r/>
    </w:p>
    <w:p>
      <w:pPr>
        <w:pStyle w:val="621"/>
        <w:ind w:firstLine="540"/>
        <w:jc w:val="both"/>
        <w:spacing w:before="220"/>
      </w:pPr>
      <w:r>
        <w:t xml:space="preserve">4 этап - очное тестирование;</w:t>
      </w:r>
      <w:r/>
    </w:p>
    <w:p>
      <w:pPr>
        <w:pStyle w:val="621"/>
        <w:ind w:firstLine="540"/>
        <w:jc w:val="both"/>
        <w:spacing w:before="220"/>
      </w:pPr>
      <w:r>
        <w:t xml:space="preserve">5 этап - обучающие мероприятия;</w:t>
      </w:r>
      <w:r/>
    </w:p>
    <w:p>
      <w:pPr>
        <w:pStyle w:val="621"/>
        <w:ind w:firstLine="540"/>
        <w:jc w:val="both"/>
        <w:spacing w:before="220"/>
      </w:pPr>
      <w:r>
        <w:t xml:space="preserve">6 этап - полуфинал Конкурса;</w:t>
      </w:r>
      <w:r/>
    </w:p>
    <w:p>
      <w:pPr>
        <w:pStyle w:val="621"/>
        <w:ind w:firstLine="540"/>
        <w:jc w:val="both"/>
        <w:spacing w:before="220"/>
      </w:pPr>
      <w:r>
        <w:t xml:space="preserve">7 этап - финал Конкурса;</w:t>
      </w:r>
      <w:r/>
    </w:p>
    <w:p>
      <w:pPr>
        <w:pStyle w:val="621"/>
        <w:ind w:firstLine="540"/>
        <w:jc w:val="both"/>
        <w:spacing w:before="220"/>
      </w:pPr>
      <w:r>
        <w:t xml:space="preserve">8 этап - награждение победителей и финалистов Конкурса.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VII. 1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7.1. 1 этап - размещение на Портале органов власти Чувашской Республики в сети "Интернет" и на сайте Конк</w:t>
      </w:r>
      <w:r>
        <w:t xml:space="preserve">урса объявления о начале его проведения, содержащего требования, предъявляемые к участникам Конкурса, сроки и порядок его проведения, адрес организатора Конкурса, время и срок приема заявок на участие в Конкурсе, способ подачи заявок на участие в Конкурсе.</w:t>
      </w:r>
      <w:r/>
    </w:p>
    <w:p>
      <w:pPr>
        <w:pStyle w:val="621"/>
        <w:ind w:firstLine="540"/>
        <w:jc w:val="both"/>
        <w:spacing w:before="220"/>
      </w:pPr>
      <w:r>
        <w:t xml:space="preserve">7.2. Объявление размещается не </w:t>
      </w:r>
      <w:r>
        <w:t xml:space="preserve">позднее</w:t>
      </w:r>
      <w:r>
        <w:t xml:space="preserve"> чем за 10 календарных дней до дня начала 2 этапа Конкурса.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VIII. 2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8.1. 2 этап - прием заявок на участие в Конкурсе, который предусматривает заполнение участником Конкурса в электронном виде анкеты с указанием адреса е</w:t>
      </w:r>
      <w:r>
        <w:t xml:space="preserve">го электронной почты, согласия на обработку персональных данных и на участие в Конкурсе в порядке и на условиях, предусмотренных настоящим Положением (далее - электронная регистрация), и вложение электронных (отсканированных) копий документов, указанных в </w:t>
      </w:r>
      <w:hyperlink w:tooltip="#P94" w:anchor="P94" w:history="1">
        <w:r>
          <w:rPr>
            <w:color w:val="0000ff"/>
          </w:rPr>
          <w:t xml:space="preserve">пункте 8.3</w:t>
        </w:r>
      </w:hyperlink>
      <w:r>
        <w:t xml:space="preserve"> настоящего Положения, подтверждающих соответствие участников</w:t>
      </w:r>
      <w:r>
        <w:t xml:space="preserve"> Конкурса требованиям, указанным в </w:t>
      </w:r>
      <w:hyperlink w:tooltip="#P51" w:anchor="P51" w:history="1">
        <w:r>
          <w:rPr>
            <w:color w:val="0000ff"/>
          </w:rPr>
          <w:t xml:space="preserve">разделе</w:t>
        </w:r>
        <w:r>
          <w:rPr>
            <w:color w:val="0000ff"/>
          </w:rPr>
          <w:t xml:space="preserve"> IV</w:t>
        </w:r>
      </w:hyperlink>
      <w:r>
        <w:t xml:space="preserve"> настоящего Положения.</w:t>
      </w:r>
      <w:r/>
    </w:p>
    <w:p>
      <w:pPr>
        <w:pStyle w:val="621"/>
        <w:ind w:firstLine="540"/>
        <w:jc w:val="both"/>
        <w:spacing w:before="220"/>
      </w:pPr>
      <w:r>
        <w:t xml:space="preserve">8.2. Анкета содержит вопросы о профессиональной деятельности участника Конкурса, его профессиональных достижениях, мероприятиях (проектах, форум</w:t>
      </w:r>
      <w:r>
        <w:t xml:space="preserve">ах, семинарах и др.), в которых участник Конкурса принимал активное участие, его публикациях в печатных и (или) электронных изданиях, увлечениях, а также о рекомендациях и (или) рекомендательных письмах, которые могут быть представлены участником Конкурса.</w:t>
      </w:r>
      <w:r/>
    </w:p>
    <w:p>
      <w:pPr>
        <w:pStyle w:val="621"/>
        <w:ind w:firstLine="540"/>
        <w:jc w:val="both"/>
        <w:spacing w:before="220"/>
      </w:pPr>
      <w:r/>
      <w:bookmarkStart w:id="2" w:name="P94"/>
      <w:r/>
      <w:bookmarkEnd w:id="2"/>
      <w:r>
        <w:t xml:space="preserve">8.3. Документы представляются в </w:t>
      </w:r>
      <w:r>
        <w:t xml:space="preserve">виде</w:t>
      </w:r>
      <w:r>
        <w:t xml:space="preserve"> электронной (отсканированной) копии (каждый из указанных в настоящем пункте документов представляется в виде отдельного файла в формате pdf, поименованный так, чтобы была возможность определить суть приложенного документа).</w:t>
      </w:r>
      <w:r/>
    </w:p>
    <w:p>
      <w:pPr>
        <w:pStyle w:val="621"/>
        <w:ind w:firstLine="540"/>
        <w:jc w:val="both"/>
        <w:spacing w:before="220"/>
      </w:pPr>
      <w:r>
        <w:t xml:space="preserve">Документы, прилагаемые к анкете:</w:t>
      </w:r>
      <w:r/>
    </w:p>
    <w:p>
      <w:pPr>
        <w:pStyle w:val="621"/>
        <w:ind w:firstLine="540"/>
        <w:jc w:val="both"/>
        <w:spacing w:before="220"/>
      </w:pPr>
      <w:r>
        <w:t xml:space="preserve">документ, удостоверяющий личность;</w:t>
      </w:r>
      <w:r/>
    </w:p>
    <w:p>
      <w:pPr>
        <w:pStyle w:val="621"/>
        <w:ind w:firstLine="540"/>
        <w:jc w:val="both"/>
        <w:spacing w:before="220"/>
      </w:pPr>
      <w:r>
        <w:t xml:space="preserve">трудовая книжка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участника Конкурса;</w:t>
      </w:r>
      <w:r/>
    </w:p>
    <w:p>
      <w:pPr>
        <w:pStyle w:val="621"/>
        <w:ind w:firstLine="540"/>
        <w:jc w:val="both"/>
        <w:spacing w:before="220"/>
      </w:pPr>
      <w:r>
        <w:t xml:space="preserve">документы об образовании </w:t>
      </w:r>
      <w:r>
        <w:t xml:space="preserve">и</w:t>
      </w:r>
      <w:r>
        <w:t xml:space="preserve"> о квалификации;</w:t>
      </w:r>
      <w:r/>
    </w:p>
    <w:p>
      <w:pPr>
        <w:pStyle w:val="621"/>
        <w:ind w:firstLine="540"/>
        <w:jc w:val="both"/>
        <w:spacing w:before="220"/>
      </w:pPr>
      <w:r>
        <w:t xml:space="preserve">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ученой степени, ученого звания (по инициативе участника Конкурса).</w:t>
      </w:r>
      <w:r/>
    </w:p>
    <w:p>
      <w:pPr>
        <w:pStyle w:val="621"/>
        <w:ind w:firstLine="540"/>
        <w:jc w:val="both"/>
        <w:spacing w:before="220"/>
      </w:pPr>
      <w:r>
        <w:t xml:space="preserve">8.4. Электронная регистрация доступна гражданам в течение 60 календарных дней со дня начала приема заявок на участие в </w:t>
      </w:r>
      <w:r>
        <w:t xml:space="preserve">Конкурсе</w:t>
      </w:r>
      <w:r>
        <w:t xml:space="preserve">. Гражданин может подать только одну заявку на участие в </w:t>
      </w:r>
      <w:r>
        <w:t xml:space="preserve">Конкурсе</w:t>
      </w:r>
      <w:r>
        <w:t xml:space="preserve">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IX. 3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9.1. 3 этап - прохождение участником Конкурса на </w:t>
      </w:r>
      <w:r>
        <w:t xml:space="preserve">сайте</w:t>
      </w:r>
      <w:r>
        <w:t xml:space="preserve"> Конкурса заочного тестирования с использованием дистанционных технологий (далее - заочное тестирование).</w:t>
      </w:r>
      <w:r/>
    </w:p>
    <w:p>
      <w:pPr>
        <w:pStyle w:val="621"/>
        <w:ind w:firstLine="540"/>
        <w:jc w:val="both"/>
        <w:spacing w:before="220"/>
      </w:pPr>
      <w:r>
        <w:t xml:space="preserve">9.2. Допуск к заочному тестированию предоставляется через пять календарных дней после дня завершения 2 этапа Конкурса и прекращается по </w:t>
      </w:r>
      <w:r>
        <w:t xml:space="preserve">истечении</w:t>
      </w:r>
      <w:r>
        <w:t xml:space="preserve"> 14 календарных дней.</w:t>
      </w:r>
      <w:r/>
    </w:p>
    <w:p>
      <w:pPr>
        <w:pStyle w:val="621"/>
        <w:ind w:firstLine="540"/>
        <w:jc w:val="both"/>
        <w:spacing w:before="220"/>
      </w:pPr>
      <w:r>
        <w:t xml:space="preserve">9.3. Заочное тестирование проводится в </w:t>
      </w:r>
      <w:r>
        <w:t xml:space="preserve">целях</w:t>
      </w:r>
      <w:r>
        <w:t xml:space="preserve"> выявления у участников Конкурса управленческих компетенций, оценки их общих интеллектуальных способностей.</w:t>
      </w:r>
      <w:r/>
    </w:p>
    <w:p>
      <w:pPr>
        <w:pStyle w:val="621"/>
        <w:ind w:firstLine="540"/>
        <w:jc w:val="both"/>
        <w:spacing w:before="220"/>
      </w:pPr>
      <w:r>
        <w:t xml:space="preserve">9.4. Порядок и условия проведения заочного тестирования размещаются Администрацией на сайте Конкурса не </w:t>
      </w:r>
      <w:r>
        <w:t xml:space="preserve">позднее</w:t>
      </w:r>
      <w:r>
        <w:t xml:space="preserve"> чем за три календарных дня до дня начала его проведения.</w:t>
      </w:r>
      <w:r/>
    </w:p>
    <w:p>
      <w:pPr>
        <w:pStyle w:val="621"/>
        <w:ind w:firstLine="540"/>
        <w:jc w:val="both"/>
        <w:spacing w:before="220"/>
      </w:pPr>
      <w:r>
        <w:t xml:space="preserve">9.5. По результатам прохождения заочного тестирования участники, набравшие 60 и более процентов правильных ответов, переходят в следующий этап.</w:t>
      </w:r>
      <w:r/>
    </w:p>
    <w:p>
      <w:pPr>
        <w:pStyle w:val="621"/>
        <w:ind w:firstLine="540"/>
        <w:jc w:val="both"/>
        <w:spacing w:before="220"/>
      </w:pPr>
      <w:r>
        <w:t xml:space="preserve">9.6. К участию в 4 </w:t>
      </w:r>
      <w:r>
        <w:t xml:space="preserve">этапе</w:t>
      </w:r>
      <w:r>
        <w:t xml:space="preserve"> Конкурса допускаются не более 300 участников, занявших наивысшие места в рейтинге, сформированном Советом экспертов.</w:t>
      </w:r>
      <w:r/>
    </w:p>
    <w:p>
      <w:pPr>
        <w:pStyle w:val="621"/>
        <w:ind w:firstLine="540"/>
        <w:jc w:val="both"/>
        <w:spacing w:before="220"/>
      </w:pPr>
      <w:r>
        <w:t xml:space="preserve">9.7. Участнику Конкурса, участвов</w:t>
      </w:r>
      <w:r>
        <w:t xml:space="preserve">авшему в заочном тестировании, на адрес электронной почты, указанный им при электронной регистрации, направляются результаты заочного тестирования с информацией о допуске или недопуске к 4 этапу Конкурса с указанием места, даты и времени его проведения не </w:t>
      </w:r>
      <w:r>
        <w:t xml:space="preserve">позднее</w:t>
      </w:r>
      <w:r>
        <w:t xml:space="preserve"> чем за 14 календарных дней до дня его начала.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X. 4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10.1. 4 этап - прохождение участниками Конкурса очного тестирования.</w:t>
      </w:r>
      <w:r/>
    </w:p>
    <w:p>
      <w:pPr>
        <w:pStyle w:val="621"/>
        <w:ind w:firstLine="540"/>
        <w:jc w:val="both"/>
        <w:spacing w:before="220"/>
      </w:pPr>
      <w:r>
        <w:t xml:space="preserve">10.2. Очное тестирование проводится в </w:t>
      </w:r>
      <w:r>
        <w:t xml:space="preserve">целях</w:t>
      </w:r>
      <w:r>
        <w:t xml:space="preserve"> оценки управленческого потенциала участников Конкурса и решения комплекса задач для оценки их управленческих компетенций.</w:t>
      </w:r>
      <w:r/>
    </w:p>
    <w:p>
      <w:pPr>
        <w:pStyle w:val="621"/>
        <w:ind w:firstLine="540"/>
        <w:jc w:val="both"/>
        <w:spacing w:before="220"/>
      </w:pPr>
      <w:r>
        <w:t xml:space="preserve">10.3. Порядок и условия проведения очного тестирования размещаются Администрацией на сайте Конкурса не </w:t>
      </w:r>
      <w:r>
        <w:t xml:space="preserve">позднее</w:t>
      </w:r>
      <w:r>
        <w:t xml:space="preserve"> чем за три календарных дня до дня начала его проведения.</w:t>
      </w:r>
      <w:r/>
    </w:p>
    <w:p>
      <w:pPr>
        <w:pStyle w:val="621"/>
        <w:ind w:firstLine="540"/>
        <w:jc w:val="both"/>
        <w:spacing w:before="220"/>
      </w:pPr>
      <w:r>
        <w:t xml:space="preserve">10.4. По результатам прохождения очного тестирования участники Конкурса, набравшие 60 и более процентов правильных ответов, переходят в 6 этап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10.5. К участию в 6 </w:t>
      </w:r>
      <w:r>
        <w:t xml:space="preserve">этапе</w:t>
      </w:r>
      <w:r>
        <w:t xml:space="preserve"> Конкурса допускаются не более 100 участников Конкурса, занявших наивысшие места в рейтинге, сформированном Советом экспертов.</w:t>
      </w:r>
      <w:r/>
    </w:p>
    <w:p>
      <w:pPr>
        <w:pStyle w:val="621"/>
        <w:ind w:firstLine="540"/>
        <w:jc w:val="both"/>
        <w:spacing w:before="220"/>
      </w:pPr>
      <w:r>
        <w:t xml:space="preserve">10.6. Информация о результатах прохождения 4 этапа Конкурса, а также о месте, дате и времени проведения 6 этапа Конкурса размещается на сайте Конкурса не позднее 14 календарных дней до начала его проведения.</w:t>
      </w:r>
      <w:r/>
    </w:p>
    <w:p>
      <w:pPr>
        <w:pStyle w:val="621"/>
        <w:ind w:firstLine="540"/>
        <w:jc w:val="both"/>
        <w:spacing w:before="220"/>
      </w:pPr>
      <w:r>
        <w:t xml:space="preserve">10.7. Участникам Конкурса, допущенным к 6 этапу Конкурса, дается рекомендация по прохождению обучающего курса, направленного на личностное развитие.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XI. 5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11.1. 5 этап - проведение обучающего мероприятия (подготовка участников к 6 этапу Конкурса).</w:t>
      </w:r>
      <w:r/>
    </w:p>
    <w:p>
      <w:pPr>
        <w:pStyle w:val="621"/>
        <w:ind w:firstLine="540"/>
        <w:jc w:val="both"/>
        <w:spacing w:before="220"/>
      </w:pPr>
      <w:r>
        <w:t xml:space="preserve">11.2. Программа и расписание обучающего мероприятия разрабатываются Администрацией не менее чем за 14 календарных дней до начала его проведения.</w:t>
      </w:r>
      <w:r/>
    </w:p>
    <w:p>
      <w:pPr>
        <w:pStyle w:val="621"/>
        <w:ind w:firstLine="540"/>
        <w:jc w:val="both"/>
        <w:spacing w:before="220"/>
      </w:pPr>
      <w:r>
        <w:t xml:space="preserve">11.3. Администрация обеспечивает проведение обучающего курса для участников Конкурса в </w:t>
      </w:r>
      <w:r>
        <w:t xml:space="preserve">целях</w:t>
      </w:r>
      <w:r>
        <w:t xml:space="preserve"> подготовки их к участию в 6 этапе Конкурса с привлечением компетентных специалистов в очном или в онлайн-формате в г. Чебоксары.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XII. 6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12.1. 6 этап - проведение полуфинала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12.2. На 6 этапе участники Конкурса проходят комплексную оценку управленческих и лидерских качеств, выпол</w:t>
      </w:r>
      <w:r>
        <w:t xml:space="preserve">няя задания, представляющие собой симуляцию реальных управленческих ситуаций, и другие задания, позволяющие оценить управленческие и лидерские качества участников Конкурса, путем решения кейсов практической направленности в разных сферах жизнедеятельности.</w:t>
      </w:r>
      <w:r/>
    </w:p>
    <w:p>
      <w:pPr>
        <w:pStyle w:val="621"/>
        <w:ind w:firstLine="540"/>
        <w:jc w:val="both"/>
        <w:spacing w:before="220"/>
      </w:pPr>
      <w:r>
        <w:t xml:space="preserve">12.3. Темы для проведения групповых мероприятий (дискуссий) определяются Администрацией.</w:t>
      </w:r>
      <w:r/>
    </w:p>
    <w:p>
      <w:pPr>
        <w:pStyle w:val="621"/>
        <w:ind w:firstLine="540"/>
        <w:jc w:val="both"/>
        <w:spacing w:before="220"/>
      </w:pPr>
      <w:r>
        <w:t xml:space="preserve">12.4. Оценку лидерских способностей, креативного и продук</w:t>
      </w:r>
      <w:r>
        <w:t xml:space="preserve">тивного мышления, ораторского мастерства, общих интеллектуальных способностей участников Конкурса осуществляет Совет экспертов. По результатам оценки в финал Конкурса выходят 25 участников Конкурса, получивших наивысшие оценки (далее - финалисты Конкурса).</w:t>
      </w:r>
      <w:r/>
    </w:p>
    <w:p>
      <w:pPr>
        <w:pStyle w:val="621"/>
        <w:ind w:firstLine="540"/>
        <w:jc w:val="both"/>
        <w:spacing w:before="220"/>
      </w:pPr>
      <w:r>
        <w:t xml:space="preserve">12.5. Информация о финалистах Конкурса размещается на сайте Конкурса в течение семи календарных дней после дня окончания полуфинала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12.6. Участникам Конкурса, не допущенным к участию в 7 </w:t>
      </w:r>
      <w:r>
        <w:t xml:space="preserve">этапе</w:t>
      </w:r>
      <w:r>
        <w:t xml:space="preserve"> Конкурса, выдаются сертификаты полуфиналистов Конкурса, которые подписываются Руководителем Администрации Главы Чувашской Республики.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XIII. 7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13.1. 7 этап - проведение финала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13.2. В течение 14 календарных дней после дня проведения 6 этапа Конкурса с финалистами Конкурса проводятся индивидуальные собеседования.</w:t>
      </w:r>
      <w:r/>
    </w:p>
    <w:p>
      <w:pPr>
        <w:pStyle w:val="621"/>
        <w:ind w:firstLine="540"/>
        <w:jc w:val="both"/>
        <w:spacing w:before="220"/>
      </w:pPr>
      <w:r>
        <w:t xml:space="preserve">13.3. </w:t>
      </w:r>
      <w:r>
        <w:t xml:space="preserve">Для проведения 7 этапа Конкурса Совет экспертов формирует тестовые вопросы, которые направлены на оценку лидерских способностей, креативного и продуктивного мышления, ораторского мастерства, общих интеллектуальных способностей финалистов.</w:t>
      </w:r>
      <w:r/>
    </w:p>
    <w:p>
      <w:pPr>
        <w:pStyle w:val="621"/>
        <w:ind w:firstLine="540"/>
        <w:jc w:val="both"/>
        <w:spacing w:before="220"/>
      </w:pPr>
      <w:r>
        <w:t xml:space="preserve">13.4. Рейтинг победителей формируется по балльной системе, сформированной Советом экспертов.</w:t>
      </w:r>
      <w:r/>
    </w:p>
    <w:p>
      <w:pPr>
        <w:pStyle w:val="621"/>
        <w:ind w:firstLine="540"/>
        <w:jc w:val="both"/>
        <w:spacing w:before="220"/>
      </w:pPr>
      <w:r>
        <w:t xml:space="preserve">13.5. При равенстве голосов решающим является голос председательствующего на заседании Совета экспертов. Решение Совета экспертов оформляется протоколом, который подписывается всеми членами Совета экспертов, принявшими участие в его </w:t>
      </w:r>
      <w:r>
        <w:t xml:space="preserve">заседании</w:t>
      </w:r>
      <w:r>
        <w:t xml:space="preserve">, не позднее трех календарных дней после дня проведения 7 этапа Конкурса и подписывается председателем Совета экспертов.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XIV. 8 этап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14.1. 8 этап - награждение победителей и финалистов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14.2. Финалистам и побе</w:t>
      </w:r>
      <w:r>
        <w:t xml:space="preserve">дителям Конкурса в течение 30 календарных дней со дня завершения 7 этапа Конкурса Главой Чувашской Республики или по его поручению председателем Совета экспертов в торжественной обстановке вручаются дипломы финалистов и победителей Конкурса и ценные призы.</w:t>
      </w:r>
      <w:r/>
    </w:p>
    <w:p>
      <w:pPr>
        <w:pStyle w:val="621"/>
        <w:ind w:firstLine="540"/>
        <w:jc w:val="both"/>
        <w:spacing w:before="220"/>
      </w:pPr>
      <w:r>
        <w:t xml:space="preserve">14.3. Дипломы подписываются Главой Чувашской Республики.</w:t>
      </w:r>
      <w:r/>
    </w:p>
    <w:p>
      <w:pPr>
        <w:pStyle w:val="621"/>
        <w:ind w:firstLine="540"/>
        <w:jc w:val="both"/>
        <w:spacing w:before="220"/>
      </w:pPr>
      <w:r>
        <w:t xml:space="preserve">14.4. Информация о победителях и финалистах Конкурса размещается на сайте Конкурса и в сети "Интернет" в течение одного календарного дня после дня проведения церемонии награждения.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XV. Основания для исключения из числа участников Конкурса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Основаниями для исключения из числа участников Конкурса являются:</w:t>
      </w:r>
      <w:r/>
    </w:p>
    <w:p>
      <w:pPr>
        <w:pStyle w:val="621"/>
        <w:ind w:firstLine="540"/>
        <w:jc w:val="both"/>
        <w:spacing w:before="220"/>
      </w:pPr>
      <w:r>
        <w:t xml:space="preserve">1) подача участником заявления об исключении его из Конкурса;</w:t>
      </w:r>
      <w:r/>
    </w:p>
    <w:p>
      <w:pPr>
        <w:pStyle w:val="621"/>
        <w:ind w:firstLine="540"/>
        <w:jc w:val="both"/>
        <w:spacing w:before="220"/>
      </w:pPr>
      <w:r>
        <w:t xml:space="preserve">2) неявка на очное мероприятие Конкурса;</w:t>
      </w:r>
      <w:r/>
    </w:p>
    <w:p>
      <w:pPr>
        <w:pStyle w:val="621"/>
        <w:ind w:firstLine="540"/>
        <w:jc w:val="both"/>
        <w:spacing w:before="220"/>
      </w:pPr>
      <w:r>
        <w:t xml:space="preserve">3) нарушение участником Конкурса требований настоящего Положения;</w:t>
      </w:r>
      <w:r/>
    </w:p>
    <w:p>
      <w:pPr>
        <w:pStyle w:val="621"/>
        <w:ind w:firstLine="540"/>
        <w:jc w:val="both"/>
        <w:spacing w:before="220"/>
      </w:pPr>
      <w:r>
        <w:t xml:space="preserve">4) представление подложных документов или заведомо ложных сведений о себе при заполнении анкеты, в ходе проведения мероприятий Конкурса;</w:t>
      </w:r>
      <w:r/>
    </w:p>
    <w:p>
      <w:pPr>
        <w:pStyle w:val="621"/>
        <w:ind w:firstLine="540"/>
        <w:jc w:val="both"/>
        <w:spacing w:before="220"/>
      </w:pPr>
      <w:r>
        <w:t xml:space="preserve">5) фот</w:t>
      </w:r>
      <w:r>
        <w:t xml:space="preserve">о-</w:t>
      </w:r>
      <w:r>
        <w:t xml:space="preserve"> и видеосъемка материалов заданий и результатов выполнения заданий, размещение фотографий и видеома</w:t>
      </w:r>
      <w:r>
        <w:t xml:space="preserve">териалов заданий Конкурса в сети "Интернет", в социальных сетях или других открытых источниках информации, публикация материалов заданий и результатов выполнения заданий, в том числе посредством предоставления их представителям средств массовой информации.</w:t>
      </w:r>
      <w:r/>
    </w:p>
    <w:p>
      <w:pPr>
        <w:pStyle w:val="621"/>
        <w:jc w:val="both"/>
      </w:pPr>
      <w:r/>
      <w:r/>
    </w:p>
    <w:p>
      <w:pPr>
        <w:pStyle w:val="622"/>
        <w:jc w:val="center"/>
        <w:outlineLvl w:val="1"/>
      </w:pPr>
      <w:r>
        <w:t xml:space="preserve">XVI. Заключительные положения</w:t>
      </w:r>
      <w:r/>
    </w:p>
    <w:p>
      <w:pPr>
        <w:pStyle w:val="621"/>
        <w:jc w:val="both"/>
      </w:pPr>
      <w:r/>
      <w:r/>
    </w:p>
    <w:p>
      <w:pPr>
        <w:pStyle w:val="621"/>
        <w:ind w:firstLine="540"/>
        <w:jc w:val="both"/>
      </w:pPr>
      <w:r>
        <w:t xml:space="preserve">16.1. Указанная в </w:t>
      </w:r>
      <w:r>
        <w:t xml:space="preserve">настоящем</w:t>
      </w:r>
      <w:r>
        <w:t xml:space="preserve"> Положении информация о проведении Конкурса размещается на сайте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16.2. Все вопросы, не отраженные в </w:t>
      </w:r>
      <w:r>
        <w:t xml:space="preserve">настоящем</w:t>
      </w:r>
      <w:r>
        <w:t xml:space="preserve"> Положении, решаются организатором Конкурса.</w:t>
      </w:r>
      <w:r/>
    </w:p>
    <w:p>
      <w:pPr>
        <w:pStyle w:val="621"/>
        <w:ind w:firstLine="540"/>
        <w:jc w:val="both"/>
        <w:spacing w:before="220"/>
      </w:pPr>
      <w:r>
        <w:t xml:space="preserve">16.3. </w:t>
      </w:r>
      <w:r>
        <w:t xml:space="preserve">Обработка персональных данных участников Конкурса, включающая сбор персональных данных, их систематизацию, накопление, хранение, уточнение (обновление, изменение), использование, блокирование, производится в соответствии с требованиями Федерального </w:t>
      </w:r>
      <w:hyperlink r:id="rId13" w:tooltip="https://login.consultant.ru/link/?req=doc&amp;base=LAW&amp;n=439201" w:history="1">
        <w:r>
          <w:rPr>
            <w:color w:val="0000ff"/>
          </w:rPr>
          <w:t xml:space="preserve">закона</w:t>
        </w:r>
      </w:hyperlink>
      <w:r>
        <w:t xml:space="preserve"> "О персональных данных".</w:t>
      </w:r>
      <w:r/>
    </w:p>
    <w:p>
      <w:pPr>
        <w:pStyle w:val="621"/>
        <w:ind w:firstLine="540"/>
        <w:jc w:val="both"/>
        <w:spacing w:before="220"/>
      </w:pPr>
      <w:r>
        <w:t xml:space="preserve">16.4. Расходы, связанные с участием в </w:t>
      </w:r>
      <w:r>
        <w:t xml:space="preserve">Конкурсе</w:t>
      </w:r>
      <w:r>
        <w:t xml:space="preserve"> (проезд к месту проведения Конкурса и обратно, наем жилого помещения, проживание, пользование услугами средств связи и другие), осуществляются участниками Конкурса за счет собственных средств.</w:t>
      </w:r>
      <w:r/>
    </w:p>
    <w:p>
      <w:pPr>
        <w:pStyle w:val="621"/>
        <w:ind w:firstLine="540"/>
        <w:jc w:val="both"/>
        <w:spacing w:before="220"/>
      </w:pPr>
      <w:r>
        <w:t xml:space="preserve">16.5. Участники Конкурса вправе обжаловать решение Совета экспертов в </w:t>
      </w:r>
      <w:r>
        <w:t xml:space="preserve">соответствии</w:t>
      </w:r>
      <w:r>
        <w:t xml:space="preserve"> с законодательством Российской Федерации.</w:t>
      </w:r>
      <w:r/>
    </w:p>
    <w:p>
      <w:pPr>
        <w:pStyle w:val="621"/>
        <w:jc w:val="both"/>
      </w:pPr>
      <w:r/>
      <w:r/>
    </w:p>
    <w:p>
      <w:pPr>
        <w:pStyle w:val="621"/>
        <w:jc w:val="both"/>
      </w:pPr>
      <w:r/>
      <w:r/>
    </w:p>
    <w:p>
      <w:pPr>
        <w:pStyle w:val="62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r/>
      <w:bookmarkStart w:id="3" w:name="_GoBack"/>
      <w:r/>
      <w:bookmarkEnd w:id="3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paragraph" w:styleId="622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  <w:style w:type="paragraph" w:styleId="623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RLAW098&amp;n=171578" TargetMode="External"/><Relationship Id="rId9" Type="http://schemas.openxmlformats.org/officeDocument/2006/relationships/hyperlink" Target="https://login.consultant.ru/link/?req=doc&amp;base=RLAW098&amp;n=157117" TargetMode="External"/><Relationship Id="rId10" Type="http://schemas.openxmlformats.org/officeDocument/2006/relationships/hyperlink" Target="https://login.consultant.ru/link/?req=doc&amp;base=RLAW098&amp;n=139983" TargetMode="External"/><Relationship Id="rId11" Type="http://schemas.openxmlformats.org/officeDocument/2006/relationships/hyperlink" Target="https://login.consultant.ru/link/?req=doc&amp;base=RLAW098&amp;n=156874" TargetMode="External"/><Relationship Id="rId12" Type="http://schemas.openxmlformats.org/officeDocument/2006/relationships/hyperlink" Target="https://login.consultant.ru/link/?req=doc&amp;base=RLAW098&amp;n=171578" TargetMode="External"/><Relationship Id="rId13" Type="http://schemas.openxmlformats.org/officeDocument/2006/relationships/hyperlink" Target="https://login.consultant.ru/link/?req=doc&amp;base=LAW&amp;n=43920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Специалист 2</dc:creator>
  <cp:revision>2</cp:revision>
  <dcterms:created xsi:type="dcterms:W3CDTF">2024-04-10T05:40:00Z</dcterms:created>
  <dcterms:modified xsi:type="dcterms:W3CDTF">2026-03-18T13:36:24Z</dcterms:modified>
</cp:coreProperties>
</file>