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254"/>
        <w:gridCol w:w="366"/>
        <w:gridCol w:w="4057"/>
        <w:gridCol w:w="92"/>
      </w:tblGrid>
      <w:tr w:rsidR="00CB6EC8" w:rsidRPr="00E53325" w:rsidTr="00E57D85">
        <w:tc>
          <w:tcPr>
            <w:tcW w:w="3780" w:type="dxa"/>
            <w:gridSpan w:val="2"/>
            <w:tcBorders>
              <w:top w:val="nil"/>
              <w:left w:val="nil"/>
              <w:bottom w:val="nil"/>
              <w:right w:val="nil"/>
            </w:tcBorders>
          </w:tcPr>
          <w:p w:rsidR="00CB6EC8" w:rsidRPr="00E53325" w:rsidRDefault="00CB6EC8" w:rsidP="00457431">
            <w:pPr>
              <w:rPr>
                <w:sz w:val="28"/>
              </w:rPr>
            </w:pPr>
          </w:p>
        </w:tc>
        <w:tc>
          <w:tcPr>
            <w:tcW w:w="1620"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C445C1">
            <w:pPr>
              <w:jc w:val="right"/>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57178C" w:rsidRDefault="00457CD5" w:rsidP="00457431">
            <w:pPr>
              <w:jc w:val="center"/>
            </w:pPr>
            <w:r>
              <w:t>17.03.</w:t>
            </w:r>
            <w:r w:rsidR="00CB6EC8" w:rsidRPr="002F31FE">
              <w:t>202</w:t>
            </w:r>
            <w:r w:rsidR="0057178C">
              <w:t>5</w:t>
            </w:r>
            <w:r w:rsidR="00CB6EC8" w:rsidRPr="002F31FE">
              <w:t xml:space="preserve"> ç</w:t>
            </w:r>
            <w:r w:rsidR="002F31FE">
              <w:t>.</w:t>
            </w:r>
            <w:r w:rsidR="00CB6EC8">
              <w:t xml:space="preserve">  № </w:t>
            </w:r>
            <w:r>
              <w:t>306</w:t>
            </w:r>
          </w:p>
          <w:p w:rsidR="00CB6EC8" w:rsidRPr="00E53325" w:rsidRDefault="00CB6EC8" w:rsidP="00457431">
            <w:pPr>
              <w:jc w:val="center"/>
            </w:pPr>
            <w:r w:rsidRPr="00E53325">
              <w:t>Комсомольски ялĕ</w:t>
            </w:r>
          </w:p>
          <w:p w:rsidR="00CB6EC8" w:rsidRPr="00E53325" w:rsidRDefault="00CB6EC8" w:rsidP="00457431">
            <w:pPr>
              <w:ind w:right="-1368"/>
              <w:rPr>
                <w:sz w:val="28"/>
              </w:rPr>
            </w:pPr>
          </w:p>
        </w:tc>
        <w:tc>
          <w:tcPr>
            <w:tcW w:w="1620"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F23898" w:rsidRDefault="00F23898" w:rsidP="00457431">
            <w:pPr>
              <w:tabs>
                <w:tab w:val="left" w:pos="930"/>
                <w:tab w:val="center" w:pos="1966"/>
              </w:tabs>
              <w:jc w:val="center"/>
            </w:pPr>
            <w:r>
              <w:t>17.03</w:t>
            </w:r>
            <w:r w:rsidR="00CB6EC8">
              <w:t>.202</w:t>
            </w:r>
            <w:r w:rsidR="0057178C">
              <w:t>5</w:t>
            </w:r>
            <w:r w:rsidR="00CB6EC8">
              <w:t xml:space="preserve"> г. № </w:t>
            </w:r>
            <w:r>
              <w:t>306</w:t>
            </w:r>
          </w:p>
          <w:p w:rsidR="00CB6EC8" w:rsidRPr="00E53325" w:rsidRDefault="00CB6EC8" w:rsidP="00457431">
            <w:pPr>
              <w:jc w:val="center"/>
              <w:rPr>
                <w:sz w:val="28"/>
              </w:rPr>
            </w:pPr>
            <w:r w:rsidRPr="00E53325">
              <w:t>село Комсомольское</w:t>
            </w:r>
          </w:p>
        </w:tc>
      </w:tr>
      <w:tr w:rsidR="00E57D85" w:rsidRPr="00057F52" w:rsidTr="00057F5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92" w:type="dxa"/>
        </w:trPr>
        <w:tc>
          <w:tcPr>
            <w:tcW w:w="4962" w:type="dxa"/>
            <w:gridSpan w:val="2"/>
            <w:shd w:val="clear" w:color="auto" w:fill="auto"/>
          </w:tcPr>
          <w:p w:rsidR="00E57D85" w:rsidRPr="00057F52" w:rsidRDefault="00E57D85" w:rsidP="00CD3A44">
            <w:pPr>
              <w:rPr>
                <w:b/>
                <w:sz w:val="26"/>
                <w:szCs w:val="26"/>
              </w:rPr>
            </w:pPr>
          </w:p>
          <w:p w:rsidR="00E57D85" w:rsidRPr="00057F52" w:rsidRDefault="00E57D85" w:rsidP="00CD3A44">
            <w:pPr>
              <w:jc w:val="both"/>
              <w:rPr>
                <w:b/>
                <w:sz w:val="26"/>
                <w:szCs w:val="26"/>
              </w:rPr>
            </w:pPr>
            <w:r w:rsidRPr="00057F52">
              <w:rPr>
                <w:b/>
                <w:sz w:val="26"/>
                <w:szCs w:val="26"/>
              </w:rPr>
              <w:t xml:space="preserve">О проведении открытого конкурса на право заключения концессионного </w:t>
            </w:r>
            <w:r w:rsidR="00837FB8" w:rsidRPr="00057F52">
              <w:rPr>
                <w:b/>
                <w:sz w:val="26"/>
                <w:szCs w:val="26"/>
              </w:rPr>
              <w:t xml:space="preserve">соглашения в </w:t>
            </w:r>
            <w:r w:rsidR="00553F12">
              <w:rPr>
                <w:b/>
                <w:sz w:val="26"/>
                <w:szCs w:val="26"/>
              </w:rPr>
              <w:t xml:space="preserve">отношении объектов водоснабжения, находящихся в ведении Комсомольского </w:t>
            </w:r>
            <w:r w:rsidR="00837FB8" w:rsidRPr="00057F52">
              <w:rPr>
                <w:b/>
                <w:sz w:val="26"/>
                <w:szCs w:val="26"/>
              </w:rPr>
              <w:t>муниципального округа Чувашской Республики</w:t>
            </w:r>
            <w:r w:rsidR="006C471E" w:rsidRPr="00057F52">
              <w:rPr>
                <w:b/>
                <w:sz w:val="26"/>
                <w:szCs w:val="26"/>
              </w:rPr>
              <w:t xml:space="preserve"> </w:t>
            </w:r>
            <w:r w:rsidR="00553F12">
              <w:rPr>
                <w:b/>
                <w:sz w:val="26"/>
                <w:szCs w:val="26"/>
              </w:rPr>
              <w:t xml:space="preserve">                  </w:t>
            </w:r>
            <w:r w:rsidR="006C471E" w:rsidRPr="00057F52">
              <w:rPr>
                <w:b/>
                <w:sz w:val="26"/>
                <w:szCs w:val="26"/>
              </w:rPr>
              <w:t>(д. Чичканы, с. Чурачики)</w:t>
            </w:r>
          </w:p>
          <w:p w:rsidR="00E57D85" w:rsidRPr="00057F52" w:rsidRDefault="00E57D85" w:rsidP="00CD3A44">
            <w:pPr>
              <w:rPr>
                <w:b/>
                <w:sz w:val="26"/>
                <w:szCs w:val="26"/>
              </w:rPr>
            </w:pPr>
          </w:p>
        </w:tc>
        <w:tc>
          <w:tcPr>
            <w:tcW w:w="4423" w:type="dxa"/>
            <w:gridSpan w:val="2"/>
            <w:shd w:val="clear" w:color="auto" w:fill="auto"/>
          </w:tcPr>
          <w:p w:rsidR="00E57D85" w:rsidRPr="00057F52" w:rsidRDefault="00E57D85" w:rsidP="00CD3A44">
            <w:pPr>
              <w:rPr>
                <w:sz w:val="26"/>
                <w:szCs w:val="26"/>
              </w:rPr>
            </w:pPr>
          </w:p>
        </w:tc>
      </w:tr>
    </w:tbl>
    <w:p w:rsidR="00E57D85" w:rsidRPr="00057F52" w:rsidRDefault="00E57D85" w:rsidP="00E57D85">
      <w:pPr>
        <w:tabs>
          <w:tab w:val="left" w:pos="0"/>
        </w:tabs>
        <w:jc w:val="both"/>
        <w:rPr>
          <w:sz w:val="26"/>
          <w:szCs w:val="26"/>
        </w:rPr>
      </w:pPr>
      <w:r w:rsidRPr="00057F52">
        <w:rPr>
          <w:sz w:val="26"/>
          <w:szCs w:val="26"/>
        </w:rPr>
        <w:tab/>
        <w:t xml:space="preserve">В соответствии со статьей 22 Федерального закона от 21.07.2005 г. </w:t>
      </w:r>
      <w:r w:rsidRPr="00057F52">
        <w:rPr>
          <w:sz w:val="26"/>
          <w:szCs w:val="26"/>
        </w:rPr>
        <w:br/>
        <w:t>№ 115-ФЗ «О концессионных соглашениях», администрация Комсомольского муниципального округа Чувашской Республики п</w:t>
      </w:r>
      <w:r w:rsidR="004D3291" w:rsidRPr="00057F52">
        <w:rPr>
          <w:sz w:val="26"/>
          <w:szCs w:val="26"/>
        </w:rPr>
        <w:t xml:space="preserve"> </w:t>
      </w:r>
      <w:r w:rsidRPr="00057F52">
        <w:rPr>
          <w:sz w:val="26"/>
          <w:szCs w:val="26"/>
        </w:rPr>
        <w:t>о</w:t>
      </w:r>
      <w:r w:rsidR="004D3291" w:rsidRPr="00057F52">
        <w:rPr>
          <w:sz w:val="26"/>
          <w:szCs w:val="26"/>
        </w:rPr>
        <w:t xml:space="preserve"> </w:t>
      </w:r>
      <w:r w:rsidRPr="00057F52">
        <w:rPr>
          <w:sz w:val="26"/>
          <w:szCs w:val="26"/>
        </w:rPr>
        <w:t>с</w:t>
      </w:r>
      <w:r w:rsidR="004D3291" w:rsidRPr="00057F52">
        <w:rPr>
          <w:sz w:val="26"/>
          <w:szCs w:val="26"/>
        </w:rPr>
        <w:t xml:space="preserve"> </w:t>
      </w:r>
      <w:r w:rsidRPr="00057F52">
        <w:rPr>
          <w:sz w:val="26"/>
          <w:szCs w:val="26"/>
        </w:rPr>
        <w:t>т</w:t>
      </w:r>
      <w:r w:rsidR="004D3291" w:rsidRPr="00057F52">
        <w:rPr>
          <w:sz w:val="26"/>
          <w:szCs w:val="26"/>
        </w:rPr>
        <w:t xml:space="preserve"> </w:t>
      </w:r>
      <w:r w:rsidRPr="00057F52">
        <w:rPr>
          <w:sz w:val="26"/>
          <w:szCs w:val="26"/>
        </w:rPr>
        <w:t>а</w:t>
      </w:r>
      <w:r w:rsidR="004D3291" w:rsidRPr="00057F52">
        <w:rPr>
          <w:sz w:val="26"/>
          <w:szCs w:val="26"/>
        </w:rPr>
        <w:t xml:space="preserve"> </w:t>
      </w:r>
      <w:r w:rsidRPr="00057F52">
        <w:rPr>
          <w:sz w:val="26"/>
          <w:szCs w:val="26"/>
        </w:rPr>
        <w:t>н</w:t>
      </w:r>
      <w:r w:rsidR="004D3291" w:rsidRPr="00057F52">
        <w:rPr>
          <w:sz w:val="26"/>
          <w:szCs w:val="26"/>
        </w:rPr>
        <w:t xml:space="preserve"> </w:t>
      </w:r>
      <w:r w:rsidRPr="00057F52">
        <w:rPr>
          <w:sz w:val="26"/>
          <w:szCs w:val="26"/>
        </w:rPr>
        <w:t>о</w:t>
      </w:r>
      <w:r w:rsidR="004D3291" w:rsidRPr="00057F52">
        <w:rPr>
          <w:sz w:val="26"/>
          <w:szCs w:val="26"/>
        </w:rPr>
        <w:t xml:space="preserve"> </w:t>
      </w:r>
      <w:r w:rsidRPr="00057F52">
        <w:rPr>
          <w:sz w:val="26"/>
          <w:szCs w:val="26"/>
        </w:rPr>
        <w:t>в</w:t>
      </w:r>
      <w:r w:rsidR="004D3291" w:rsidRPr="00057F52">
        <w:rPr>
          <w:sz w:val="26"/>
          <w:szCs w:val="26"/>
        </w:rPr>
        <w:t xml:space="preserve"> </w:t>
      </w:r>
      <w:r w:rsidRPr="00057F52">
        <w:rPr>
          <w:sz w:val="26"/>
          <w:szCs w:val="26"/>
        </w:rPr>
        <w:t>л</w:t>
      </w:r>
      <w:r w:rsidR="004D3291" w:rsidRPr="00057F52">
        <w:rPr>
          <w:sz w:val="26"/>
          <w:szCs w:val="26"/>
        </w:rPr>
        <w:t xml:space="preserve"> </w:t>
      </w:r>
      <w:r w:rsidRPr="00057F52">
        <w:rPr>
          <w:sz w:val="26"/>
          <w:szCs w:val="26"/>
        </w:rPr>
        <w:t>я</w:t>
      </w:r>
      <w:r w:rsidR="004D3291" w:rsidRPr="00057F52">
        <w:rPr>
          <w:sz w:val="26"/>
          <w:szCs w:val="26"/>
        </w:rPr>
        <w:t xml:space="preserve"> </w:t>
      </w:r>
      <w:r w:rsidRPr="00057F52">
        <w:rPr>
          <w:sz w:val="26"/>
          <w:szCs w:val="26"/>
        </w:rPr>
        <w:t>е</w:t>
      </w:r>
      <w:r w:rsidR="004D3291" w:rsidRPr="00057F52">
        <w:rPr>
          <w:sz w:val="26"/>
          <w:szCs w:val="26"/>
        </w:rPr>
        <w:t xml:space="preserve"> </w:t>
      </w:r>
      <w:r w:rsidRPr="00057F52">
        <w:rPr>
          <w:sz w:val="26"/>
          <w:szCs w:val="26"/>
        </w:rPr>
        <w:t>т</w:t>
      </w:r>
      <w:r w:rsidR="004D3291" w:rsidRPr="00057F52">
        <w:rPr>
          <w:sz w:val="26"/>
          <w:szCs w:val="26"/>
        </w:rPr>
        <w:t xml:space="preserve"> </w:t>
      </w:r>
      <w:r w:rsidRPr="00057F52">
        <w:rPr>
          <w:sz w:val="26"/>
          <w:szCs w:val="26"/>
        </w:rPr>
        <w:t>:</w:t>
      </w:r>
    </w:p>
    <w:p w:rsidR="00E57D85" w:rsidRPr="00057F52" w:rsidRDefault="00E57D85" w:rsidP="00E57D85">
      <w:pPr>
        <w:tabs>
          <w:tab w:val="left" w:pos="0"/>
        </w:tabs>
        <w:jc w:val="both"/>
        <w:rPr>
          <w:sz w:val="26"/>
          <w:szCs w:val="26"/>
        </w:rPr>
      </w:pPr>
      <w:r w:rsidRPr="00057F52">
        <w:rPr>
          <w:sz w:val="26"/>
          <w:szCs w:val="26"/>
        </w:rPr>
        <w:tab/>
        <w:t xml:space="preserve">1. Провести открытый конкурс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(д.Чичканы, с. Чурачики)</w:t>
      </w:r>
      <w:r w:rsidR="004D3291" w:rsidRPr="00057F52">
        <w:rPr>
          <w:sz w:val="26"/>
          <w:szCs w:val="26"/>
        </w:rPr>
        <w:t>,</w:t>
      </w:r>
      <w:r w:rsidR="00837FB8" w:rsidRPr="00057F52">
        <w:rPr>
          <w:sz w:val="26"/>
          <w:szCs w:val="26"/>
        </w:rPr>
        <w:t xml:space="preserve"> </w:t>
      </w:r>
      <w:r w:rsidRPr="00057F52">
        <w:rPr>
          <w:sz w:val="26"/>
          <w:szCs w:val="26"/>
        </w:rPr>
        <w:t>согласно Приложению №1 к настоящему постановлению.</w:t>
      </w:r>
    </w:p>
    <w:p w:rsidR="00E57D85" w:rsidRPr="00057F52" w:rsidRDefault="00E57D85" w:rsidP="00E57D85">
      <w:pPr>
        <w:ind w:firstLine="708"/>
        <w:jc w:val="both"/>
        <w:rPr>
          <w:sz w:val="26"/>
          <w:szCs w:val="26"/>
        </w:rPr>
      </w:pPr>
      <w:r w:rsidRPr="00057F52">
        <w:rPr>
          <w:sz w:val="26"/>
          <w:szCs w:val="26"/>
        </w:rPr>
        <w:t>2. Установить, что Комсомольский муниципальный округ Чувашской Республики является органом, уполномоченным на:</w:t>
      </w:r>
    </w:p>
    <w:p w:rsidR="00E57D85" w:rsidRPr="00057F52" w:rsidRDefault="00E57D85" w:rsidP="00E57D85">
      <w:pPr>
        <w:ind w:firstLine="708"/>
        <w:jc w:val="both"/>
        <w:rPr>
          <w:sz w:val="26"/>
          <w:szCs w:val="26"/>
        </w:rPr>
      </w:pPr>
      <w:r w:rsidRPr="00057F52">
        <w:rPr>
          <w:sz w:val="26"/>
          <w:szCs w:val="26"/>
        </w:rPr>
        <w:t xml:space="preserve">2.1. Утверждение конкурсной документации, внесение изменений </w:t>
      </w:r>
      <w:r w:rsidRPr="00057F52">
        <w:rPr>
          <w:sz w:val="26"/>
          <w:szCs w:val="26"/>
        </w:rPr>
        <w:br/>
        <w:t xml:space="preserve">в конкурсную документацию, за исключением устанавливаемых </w:t>
      </w:r>
      <w:r w:rsidRPr="00057F52">
        <w:rPr>
          <w:sz w:val="26"/>
          <w:szCs w:val="26"/>
        </w:rPr>
        <w:br/>
        <w:t>в соответствии с решением о заключении концессионного соглашения положений конкурсной документации</w:t>
      </w:r>
      <w:r w:rsidR="004D3291" w:rsidRPr="00057F52">
        <w:rPr>
          <w:sz w:val="26"/>
          <w:szCs w:val="26"/>
        </w:rPr>
        <w:t>.</w:t>
      </w:r>
    </w:p>
    <w:p w:rsidR="00E57D85" w:rsidRPr="00057F52" w:rsidRDefault="00E57D85" w:rsidP="00E57D85">
      <w:pPr>
        <w:ind w:firstLine="708"/>
        <w:jc w:val="both"/>
        <w:rPr>
          <w:sz w:val="26"/>
          <w:szCs w:val="26"/>
        </w:rPr>
      </w:pPr>
      <w:r w:rsidRPr="00057F52">
        <w:rPr>
          <w:sz w:val="26"/>
          <w:szCs w:val="26"/>
        </w:rPr>
        <w:t xml:space="preserve">2.2. Создание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 xml:space="preserve">муниципального </w:t>
      </w:r>
      <w:r w:rsidR="00057F52" w:rsidRPr="00057F52">
        <w:rPr>
          <w:sz w:val="26"/>
          <w:szCs w:val="26"/>
        </w:rPr>
        <w:t>округа Чувашской Республики (д.</w:t>
      </w:r>
      <w:r w:rsidR="008D0EA6" w:rsidRPr="00057F52">
        <w:rPr>
          <w:sz w:val="26"/>
          <w:szCs w:val="26"/>
        </w:rPr>
        <w:t>Чичканы, с. Чурачики)</w:t>
      </w:r>
      <w:r w:rsidRPr="00057F52">
        <w:rPr>
          <w:sz w:val="26"/>
          <w:szCs w:val="26"/>
        </w:rPr>
        <w:t>, утверждение ее персонального состава.</w:t>
      </w:r>
    </w:p>
    <w:p w:rsidR="00E57D85" w:rsidRPr="00057F52" w:rsidRDefault="00E57D85" w:rsidP="00E57D85">
      <w:pPr>
        <w:ind w:firstLine="708"/>
        <w:jc w:val="both"/>
        <w:rPr>
          <w:sz w:val="26"/>
          <w:szCs w:val="26"/>
        </w:rPr>
      </w:pPr>
      <w:r w:rsidRPr="00057F52">
        <w:rPr>
          <w:sz w:val="26"/>
          <w:szCs w:val="26"/>
        </w:rPr>
        <w:t xml:space="preserve">3. В целях проведения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Pr="00057F52">
        <w:rPr>
          <w:sz w:val="26"/>
          <w:szCs w:val="26"/>
        </w:rPr>
        <w:t xml:space="preserve"> утвердить:</w:t>
      </w:r>
    </w:p>
    <w:p w:rsidR="00E57D85" w:rsidRPr="00057F52" w:rsidRDefault="00E57D85" w:rsidP="00E57D85">
      <w:pPr>
        <w:ind w:firstLine="708"/>
        <w:jc w:val="both"/>
        <w:rPr>
          <w:sz w:val="26"/>
          <w:szCs w:val="26"/>
        </w:rPr>
      </w:pPr>
      <w:r w:rsidRPr="00057F52">
        <w:rPr>
          <w:sz w:val="26"/>
          <w:szCs w:val="26"/>
        </w:rPr>
        <w:t xml:space="preserve">3.1. Состав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 xml:space="preserve">муниципального округа Чувашской </w:t>
      </w:r>
      <w:r w:rsidR="008D0EA6" w:rsidRPr="00057F52">
        <w:rPr>
          <w:sz w:val="26"/>
          <w:szCs w:val="26"/>
        </w:rPr>
        <w:lastRenderedPageBreak/>
        <w:t>Республики (д. Чичканы, с. Чурачики)</w:t>
      </w:r>
      <w:r w:rsidR="004D3291" w:rsidRPr="00057F52">
        <w:rPr>
          <w:sz w:val="26"/>
          <w:szCs w:val="26"/>
        </w:rPr>
        <w:t>,</w:t>
      </w:r>
      <w:r w:rsidRPr="00057F52">
        <w:rPr>
          <w:sz w:val="26"/>
          <w:szCs w:val="26"/>
        </w:rPr>
        <w:t xml:space="preserve"> согласно Приложению № 2 к настоящему постановлению;</w:t>
      </w:r>
    </w:p>
    <w:p w:rsidR="00E57D85" w:rsidRPr="00057F52" w:rsidRDefault="00E57D85" w:rsidP="00E57D85">
      <w:pPr>
        <w:ind w:firstLine="708"/>
        <w:jc w:val="both"/>
        <w:rPr>
          <w:sz w:val="26"/>
          <w:szCs w:val="26"/>
        </w:rPr>
      </w:pPr>
      <w:r w:rsidRPr="00057F52">
        <w:rPr>
          <w:sz w:val="26"/>
          <w:szCs w:val="26"/>
        </w:rPr>
        <w:t xml:space="preserve">3.2. Положение о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004D3291" w:rsidRPr="00057F52">
        <w:rPr>
          <w:sz w:val="26"/>
          <w:szCs w:val="26"/>
        </w:rPr>
        <w:t>,</w:t>
      </w:r>
      <w:r w:rsidRPr="00057F52">
        <w:rPr>
          <w:sz w:val="26"/>
          <w:szCs w:val="26"/>
        </w:rPr>
        <w:t xml:space="preserve"> согласно Приложению № 3 к настоящему постановлению;</w:t>
      </w:r>
    </w:p>
    <w:p w:rsidR="00E57D85" w:rsidRPr="00057F52" w:rsidRDefault="00E57D85" w:rsidP="00E57D85">
      <w:pPr>
        <w:ind w:firstLine="708"/>
        <w:jc w:val="both"/>
        <w:rPr>
          <w:sz w:val="26"/>
          <w:szCs w:val="26"/>
        </w:rPr>
      </w:pPr>
      <w:r w:rsidRPr="00057F52">
        <w:rPr>
          <w:sz w:val="26"/>
          <w:szCs w:val="26"/>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E57D85" w:rsidRPr="00057F52" w:rsidRDefault="00E57D85" w:rsidP="00E57D85">
      <w:pPr>
        <w:pStyle w:val="a0"/>
        <w:numPr>
          <w:ilvl w:val="0"/>
          <w:numId w:val="0"/>
        </w:numPr>
        <w:ind w:firstLine="709"/>
        <w:rPr>
          <w:sz w:val="26"/>
          <w:szCs w:val="26"/>
        </w:rPr>
      </w:pPr>
      <w:r w:rsidRPr="00057F52">
        <w:rPr>
          <w:sz w:val="26"/>
          <w:szCs w:val="26"/>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57D85" w:rsidRPr="00057F52" w:rsidRDefault="00E57D85" w:rsidP="00527B6E">
      <w:pPr>
        <w:ind w:firstLine="709"/>
        <w:jc w:val="both"/>
        <w:rPr>
          <w:sz w:val="26"/>
          <w:szCs w:val="26"/>
        </w:rPr>
      </w:pPr>
      <w:r w:rsidRPr="00057F52">
        <w:rPr>
          <w:sz w:val="26"/>
          <w:szCs w:val="26"/>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к настоящему постановлению,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57D85" w:rsidRPr="00057F52" w:rsidRDefault="00E57D85" w:rsidP="00527B6E">
      <w:pPr>
        <w:ind w:firstLine="709"/>
        <w:jc w:val="both"/>
        <w:rPr>
          <w:sz w:val="26"/>
          <w:szCs w:val="26"/>
        </w:rPr>
      </w:pPr>
      <w:r w:rsidRPr="00057F52">
        <w:rPr>
          <w:sz w:val="26"/>
          <w:szCs w:val="26"/>
        </w:rPr>
        <w:t>- календарные графики проведения соответствующих мероприятий.</w:t>
      </w:r>
    </w:p>
    <w:p w:rsidR="00E57D85" w:rsidRPr="00057F52" w:rsidRDefault="00E57D85" w:rsidP="00E57D85">
      <w:pPr>
        <w:ind w:firstLine="708"/>
        <w:jc w:val="both"/>
        <w:rPr>
          <w:sz w:val="26"/>
          <w:szCs w:val="26"/>
        </w:rPr>
      </w:pPr>
      <w:r w:rsidRPr="00057F52">
        <w:rPr>
          <w:sz w:val="26"/>
          <w:szCs w:val="26"/>
        </w:rPr>
        <w:t>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Приложении № 4 к настоящему постановлению.</w:t>
      </w:r>
    </w:p>
    <w:p w:rsidR="00E57D85" w:rsidRPr="00057F52" w:rsidRDefault="00E57D85" w:rsidP="00E57D85">
      <w:pPr>
        <w:ind w:firstLine="708"/>
        <w:jc w:val="both"/>
        <w:rPr>
          <w:sz w:val="26"/>
          <w:szCs w:val="26"/>
        </w:rPr>
      </w:pPr>
      <w:r w:rsidRPr="00057F52">
        <w:rPr>
          <w:sz w:val="26"/>
          <w:szCs w:val="26"/>
        </w:rPr>
        <w:t xml:space="preserve">6. Разместить информационное сообщение и конкурсную документацию о проведении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004D3291" w:rsidRPr="00057F52">
        <w:rPr>
          <w:sz w:val="26"/>
          <w:szCs w:val="26"/>
        </w:rPr>
        <w:t>,</w:t>
      </w:r>
      <w:r w:rsidRPr="00057F52">
        <w:rPr>
          <w:sz w:val="26"/>
          <w:szCs w:val="26"/>
        </w:rPr>
        <w:t xml:space="preserve"> на официальном сайте Российской Федерации для размещения информации о проведении торгов и на сайте Комсомольского </w:t>
      </w:r>
      <w:r w:rsidR="00754A4B" w:rsidRPr="00057F52">
        <w:rPr>
          <w:sz w:val="26"/>
          <w:szCs w:val="26"/>
        </w:rPr>
        <w:t>муниципального округа</w:t>
      </w:r>
      <w:r w:rsidRPr="00057F52">
        <w:rPr>
          <w:sz w:val="26"/>
          <w:szCs w:val="26"/>
        </w:rPr>
        <w:t xml:space="preserve"> Чувашской Республики.</w:t>
      </w:r>
    </w:p>
    <w:p w:rsidR="00E57D85" w:rsidRPr="00057F52" w:rsidRDefault="00E57D85" w:rsidP="00E57D85">
      <w:pPr>
        <w:ind w:firstLine="708"/>
        <w:jc w:val="both"/>
        <w:rPr>
          <w:sz w:val="26"/>
          <w:szCs w:val="26"/>
        </w:rPr>
      </w:pPr>
      <w:r w:rsidRPr="00057F52">
        <w:rPr>
          <w:sz w:val="26"/>
          <w:szCs w:val="26"/>
        </w:rPr>
        <w:t xml:space="preserve">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Pr="00057F52">
        <w:rPr>
          <w:sz w:val="26"/>
          <w:szCs w:val="26"/>
        </w:rPr>
        <w:t>.</w:t>
      </w:r>
    </w:p>
    <w:p w:rsidR="00E57D85" w:rsidRPr="00057F52" w:rsidRDefault="00E57D85" w:rsidP="00E57D85">
      <w:pPr>
        <w:ind w:firstLine="708"/>
        <w:jc w:val="both"/>
        <w:rPr>
          <w:sz w:val="26"/>
          <w:szCs w:val="26"/>
        </w:rPr>
      </w:pPr>
      <w:r w:rsidRPr="00057F52">
        <w:rPr>
          <w:sz w:val="26"/>
          <w:szCs w:val="26"/>
        </w:rPr>
        <w:t xml:space="preserve">8. </w:t>
      </w:r>
      <w:r w:rsidR="00553F12">
        <w:rPr>
          <w:sz w:val="26"/>
          <w:szCs w:val="26"/>
        </w:rPr>
        <w:t>О</w:t>
      </w:r>
      <w:r w:rsidR="00553F12" w:rsidRPr="00380EEB">
        <w:rPr>
          <w:sz w:val="26"/>
          <w:szCs w:val="26"/>
        </w:rPr>
        <w:t>тдел</w:t>
      </w:r>
      <w:r w:rsidR="00553F12">
        <w:rPr>
          <w:sz w:val="26"/>
          <w:szCs w:val="26"/>
        </w:rPr>
        <w:t>у</w:t>
      </w:r>
      <w:r w:rsidR="00553F12" w:rsidRPr="00380EEB">
        <w:rPr>
          <w:sz w:val="26"/>
          <w:szCs w:val="26"/>
        </w:rPr>
        <w:t xml:space="preserve"> экономики, имущественных и земельных отношений администрации Комсомольского муниципального округа </w:t>
      </w:r>
      <w:r w:rsidR="00553F12" w:rsidRPr="00B71BB8">
        <w:rPr>
          <w:sz w:val="26"/>
          <w:szCs w:val="26"/>
        </w:rPr>
        <w:t xml:space="preserve">Чувашской Республики </w:t>
      </w:r>
      <w:r w:rsidR="00553F12" w:rsidRPr="00380EEB">
        <w:rPr>
          <w:sz w:val="26"/>
          <w:szCs w:val="26"/>
        </w:rPr>
        <w:t>подготовить проекты договоров аренды земельных участков, на которых расположены объекты концессионного соглашения</w:t>
      </w:r>
      <w:r w:rsidRPr="00057F52">
        <w:rPr>
          <w:sz w:val="26"/>
          <w:szCs w:val="26"/>
        </w:rPr>
        <w:t>.</w:t>
      </w:r>
    </w:p>
    <w:p w:rsidR="00E57D85" w:rsidRPr="00057F52" w:rsidRDefault="00E57D85" w:rsidP="00E57D85">
      <w:pPr>
        <w:ind w:firstLine="708"/>
        <w:jc w:val="both"/>
        <w:rPr>
          <w:sz w:val="26"/>
          <w:szCs w:val="26"/>
        </w:rPr>
      </w:pPr>
      <w:r w:rsidRPr="00057F52">
        <w:rPr>
          <w:sz w:val="26"/>
          <w:szCs w:val="26"/>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E57D85" w:rsidRPr="00057F52" w:rsidRDefault="00E57D85" w:rsidP="00E57D85">
      <w:pPr>
        <w:ind w:firstLine="708"/>
        <w:jc w:val="both"/>
        <w:rPr>
          <w:sz w:val="26"/>
          <w:szCs w:val="26"/>
        </w:rPr>
      </w:pPr>
      <w:r w:rsidRPr="00057F52">
        <w:rPr>
          <w:sz w:val="26"/>
          <w:szCs w:val="26"/>
        </w:rPr>
        <w:t>10. Контроль за исполнением настоящего постановления оставляю за собой.</w:t>
      </w:r>
    </w:p>
    <w:p w:rsidR="00E57D85" w:rsidRPr="00057F52" w:rsidRDefault="00E57D85" w:rsidP="00E57D85">
      <w:pPr>
        <w:ind w:firstLine="708"/>
        <w:rPr>
          <w:sz w:val="26"/>
          <w:szCs w:val="26"/>
        </w:rPr>
      </w:pPr>
    </w:p>
    <w:p w:rsidR="00754A4B" w:rsidRPr="00057F52" w:rsidRDefault="00754A4B" w:rsidP="00E57D85">
      <w:pPr>
        <w:ind w:firstLine="708"/>
        <w:rPr>
          <w:sz w:val="26"/>
          <w:szCs w:val="26"/>
        </w:rPr>
      </w:pPr>
    </w:p>
    <w:p w:rsidR="00E57D85" w:rsidRPr="00057F52" w:rsidRDefault="00E57D85" w:rsidP="00E57D85">
      <w:pPr>
        <w:jc w:val="both"/>
        <w:rPr>
          <w:sz w:val="26"/>
          <w:szCs w:val="26"/>
        </w:rPr>
      </w:pPr>
      <w:r w:rsidRPr="00057F52">
        <w:rPr>
          <w:sz w:val="26"/>
          <w:szCs w:val="26"/>
        </w:rPr>
        <w:t xml:space="preserve">Глава Комсомольского </w:t>
      </w:r>
    </w:p>
    <w:p w:rsidR="00E57D85" w:rsidRPr="00057F52" w:rsidRDefault="00E57D85" w:rsidP="00E57D85">
      <w:pPr>
        <w:jc w:val="both"/>
        <w:rPr>
          <w:sz w:val="26"/>
          <w:szCs w:val="26"/>
        </w:rPr>
      </w:pPr>
      <w:r w:rsidRPr="00057F52">
        <w:rPr>
          <w:sz w:val="26"/>
          <w:szCs w:val="26"/>
        </w:rPr>
        <w:t xml:space="preserve">муниципального округа                         </w:t>
      </w:r>
      <w:r w:rsidR="00754A4B" w:rsidRPr="00057F52">
        <w:rPr>
          <w:sz w:val="26"/>
          <w:szCs w:val="26"/>
        </w:rPr>
        <w:t xml:space="preserve">               </w:t>
      </w:r>
      <w:r w:rsidR="00057F52">
        <w:rPr>
          <w:sz w:val="26"/>
          <w:szCs w:val="26"/>
        </w:rPr>
        <w:t xml:space="preserve">   </w:t>
      </w:r>
      <w:r w:rsidRPr="00057F52">
        <w:rPr>
          <w:sz w:val="26"/>
          <w:szCs w:val="26"/>
        </w:rPr>
        <w:t xml:space="preserve">                                </w:t>
      </w:r>
      <w:r w:rsidR="008D0EA6" w:rsidRPr="00057F52">
        <w:rPr>
          <w:sz w:val="26"/>
          <w:szCs w:val="26"/>
        </w:rPr>
        <w:t>Н</w:t>
      </w:r>
      <w:r w:rsidRPr="00057F52">
        <w:rPr>
          <w:sz w:val="26"/>
          <w:szCs w:val="26"/>
        </w:rPr>
        <w:t xml:space="preserve">.Н. </w:t>
      </w:r>
      <w:r w:rsidR="008D0EA6" w:rsidRPr="00057F52">
        <w:rPr>
          <w:sz w:val="26"/>
          <w:szCs w:val="26"/>
        </w:rPr>
        <w:t>Раськин</w:t>
      </w:r>
    </w:p>
    <w:p w:rsidR="00E57D85" w:rsidRPr="00057F52" w:rsidRDefault="00E57D85" w:rsidP="00E57D85">
      <w:pPr>
        <w:ind w:firstLine="708"/>
        <w:rPr>
          <w:sz w:val="26"/>
          <w:szCs w:val="26"/>
        </w:rPr>
      </w:pPr>
    </w:p>
    <w:p w:rsidR="00E57D85" w:rsidRPr="00457CD5" w:rsidRDefault="00E57D85" w:rsidP="00E57D85">
      <w:pPr>
        <w:pageBreakBefore/>
        <w:jc w:val="right"/>
        <w:rPr>
          <w:sz w:val="20"/>
          <w:szCs w:val="20"/>
        </w:rPr>
      </w:pPr>
      <w:r w:rsidRPr="00457CD5">
        <w:rPr>
          <w:sz w:val="20"/>
          <w:szCs w:val="20"/>
        </w:rPr>
        <w:t>Приложение №1 к постановлению</w:t>
      </w:r>
    </w:p>
    <w:p w:rsidR="00754A4B" w:rsidRPr="00457CD5" w:rsidRDefault="00CB0604" w:rsidP="00754A4B">
      <w:pPr>
        <w:jc w:val="right"/>
        <w:rPr>
          <w:sz w:val="20"/>
          <w:szCs w:val="20"/>
        </w:rPr>
      </w:pPr>
      <w:r w:rsidRPr="00457CD5">
        <w:rPr>
          <w:sz w:val="20"/>
          <w:szCs w:val="20"/>
        </w:rPr>
        <w:t>а</w:t>
      </w:r>
      <w:r w:rsidR="00754A4B" w:rsidRPr="00457CD5">
        <w:rPr>
          <w:sz w:val="20"/>
          <w:szCs w:val="20"/>
        </w:rPr>
        <w:t>дминистрации Комсомольского</w:t>
      </w:r>
    </w:p>
    <w:p w:rsidR="00754A4B" w:rsidRPr="00457CD5" w:rsidRDefault="00754A4B" w:rsidP="00754A4B">
      <w:pPr>
        <w:jc w:val="right"/>
        <w:rPr>
          <w:sz w:val="20"/>
          <w:szCs w:val="20"/>
        </w:rPr>
      </w:pPr>
      <w:r w:rsidRPr="00457CD5">
        <w:rPr>
          <w:sz w:val="20"/>
          <w:szCs w:val="20"/>
        </w:rPr>
        <w:t xml:space="preserve"> муниципального округа </w:t>
      </w:r>
    </w:p>
    <w:p w:rsidR="00E57D85" w:rsidRPr="00457CD5" w:rsidRDefault="00E57D85" w:rsidP="00E57D85">
      <w:pPr>
        <w:jc w:val="right"/>
        <w:rPr>
          <w:sz w:val="20"/>
          <w:szCs w:val="20"/>
        </w:rPr>
      </w:pPr>
      <w:r w:rsidRPr="00457CD5">
        <w:rPr>
          <w:sz w:val="20"/>
          <w:szCs w:val="20"/>
        </w:rPr>
        <w:t xml:space="preserve">от </w:t>
      </w:r>
      <w:r w:rsidR="00457CD5" w:rsidRPr="00457CD5">
        <w:rPr>
          <w:sz w:val="20"/>
          <w:szCs w:val="20"/>
        </w:rPr>
        <w:t>17.03</w:t>
      </w:r>
      <w:r w:rsidR="006F2E89" w:rsidRPr="00457CD5">
        <w:rPr>
          <w:sz w:val="20"/>
          <w:szCs w:val="20"/>
        </w:rPr>
        <w:t>.202</w:t>
      </w:r>
      <w:r w:rsidR="008D0EA6" w:rsidRPr="00457CD5">
        <w:rPr>
          <w:sz w:val="20"/>
          <w:szCs w:val="20"/>
        </w:rPr>
        <w:t>5</w:t>
      </w:r>
      <w:r w:rsidRPr="00457CD5">
        <w:rPr>
          <w:sz w:val="20"/>
          <w:szCs w:val="20"/>
        </w:rPr>
        <w:t xml:space="preserve"> </w:t>
      </w:r>
      <w:r w:rsidR="00457CD5" w:rsidRPr="00457CD5">
        <w:rPr>
          <w:sz w:val="20"/>
          <w:szCs w:val="20"/>
        </w:rPr>
        <w:t>№ 306</w:t>
      </w:r>
    </w:p>
    <w:p w:rsidR="00E57D85" w:rsidRPr="0098634A" w:rsidRDefault="00E57D85" w:rsidP="00E57D85">
      <w:pPr>
        <w:jc w:val="right"/>
        <w:rPr>
          <w:b/>
        </w:rPr>
      </w:pPr>
    </w:p>
    <w:p w:rsidR="00E57D85" w:rsidRDefault="00E57D85" w:rsidP="00E57D85">
      <w:pPr>
        <w:jc w:val="center"/>
        <w:rPr>
          <w:b/>
          <w:bCs/>
        </w:rPr>
      </w:pPr>
      <w:r>
        <w:rPr>
          <w:b/>
          <w:bCs/>
        </w:rPr>
        <w:t>Сведения о составе имущества, в отношении которого проводится конкурс</w:t>
      </w:r>
    </w:p>
    <w:p w:rsidR="002213B9" w:rsidRDefault="002213B9" w:rsidP="00E57D85">
      <w:pPr>
        <w:jc w:val="right"/>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3340"/>
        <w:gridCol w:w="1134"/>
        <w:gridCol w:w="3295"/>
      </w:tblGrid>
      <w:tr w:rsidR="002213B9" w:rsidRPr="00C11195" w:rsidTr="00553F12">
        <w:trPr>
          <w:trHeight w:val="340"/>
          <w:tblHeader/>
          <w:jc w:val="center"/>
        </w:trPr>
        <w:tc>
          <w:tcPr>
            <w:tcW w:w="421" w:type="dxa"/>
            <w:shd w:val="clear" w:color="auto" w:fill="FFFFFF"/>
            <w:vAlign w:val="center"/>
          </w:tcPr>
          <w:p w:rsidR="002213B9" w:rsidRPr="00C11195" w:rsidRDefault="002213B9" w:rsidP="00057F52">
            <w:pPr>
              <w:jc w:val="center"/>
              <w:rPr>
                <w:b/>
                <w:sz w:val="22"/>
              </w:rPr>
            </w:pPr>
            <w:r w:rsidRPr="00C11195">
              <w:rPr>
                <w:b/>
                <w:sz w:val="22"/>
              </w:rPr>
              <w:t>№ п/п</w:t>
            </w:r>
          </w:p>
        </w:tc>
        <w:tc>
          <w:tcPr>
            <w:tcW w:w="1417" w:type="dxa"/>
            <w:shd w:val="clear" w:color="auto" w:fill="FFFFFF"/>
            <w:vAlign w:val="center"/>
          </w:tcPr>
          <w:p w:rsidR="002213B9" w:rsidRPr="00C11195" w:rsidRDefault="002213B9" w:rsidP="00057F52">
            <w:pPr>
              <w:jc w:val="center"/>
              <w:rPr>
                <w:b/>
                <w:sz w:val="22"/>
              </w:rPr>
            </w:pPr>
            <w:r w:rsidRPr="00C11195">
              <w:rPr>
                <w:b/>
                <w:sz w:val="22"/>
              </w:rPr>
              <w:t>Наименование</w:t>
            </w:r>
          </w:p>
        </w:tc>
        <w:tc>
          <w:tcPr>
            <w:tcW w:w="3340" w:type="dxa"/>
            <w:shd w:val="clear" w:color="auto" w:fill="FFFFFF"/>
            <w:vAlign w:val="center"/>
          </w:tcPr>
          <w:p w:rsidR="002213B9" w:rsidRPr="00C11195" w:rsidRDefault="002213B9" w:rsidP="00057F52">
            <w:pPr>
              <w:jc w:val="center"/>
              <w:rPr>
                <w:b/>
                <w:sz w:val="22"/>
              </w:rPr>
            </w:pPr>
            <w:r w:rsidRPr="00C11195">
              <w:rPr>
                <w:b/>
                <w:sz w:val="22"/>
              </w:rPr>
              <w:t>Местонахождение,      кадастровый номер</w:t>
            </w:r>
          </w:p>
        </w:tc>
        <w:tc>
          <w:tcPr>
            <w:tcW w:w="1134" w:type="dxa"/>
            <w:shd w:val="clear" w:color="auto" w:fill="FFFFFF"/>
            <w:vAlign w:val="center"/>
          </w:tcPr>
          <w:p w:rsidR="002213B9" w:rsidRPr="00C11195" w:rsidRDefault="002213B9" w:rsidP="00057F52">
            <w:pPr>
              <w:jc w:val="center"/>
              <w:rPr>
                <w:b/>
                <w:sz w:val="22"/>
              </w:rPr>
            </w:pPr>
            <w:r w:rsidRPr="00C11195">
              <w:rPr>
                <w:b/>
                <w:sz w:val="22"/>
              </w:rPr>
              <w:t>Срок эксплуатации, год ввода в эксплуатацию</w:t>
            </w:r>
          </w:p>
        </w:tc>
        <w:tc>
          <w:tcPr>
            <w:tcW w:w="3295" w:type="dxa"/>
            <w:shd w:val="clear" w:color="auto" w:fill="FFFFFF"/>
            <w:vAlign w:val="center"/>
          </w:tcPr>
          <w:p w:rsidR="002213B9" w:rsidRPr="00C11195" w:rsidRDefault="002213B9" w:rsidP="00057F52">
            <w:pPr>
              <w:jc w:val="center"/>
              <w:rPr>
                <w:b/>
                <w:sz w:val="22"/>
              </w:rPr>
            </w:pPr>
            <w:r w:rsidRPr="00C11195">
              <w:rPr>
                <w:b/>
                <w:sz w:val="22"/>
              </w:rPr>
              <w:t>Технические показатели (общая площадь объекта, кв. м; протяжённость сетей, м; мощность и т.д.)</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1</w:t>
            </w:r>
          </w:p>
        </w:tc>
        <w:tc>
          <w:tcPr>
            <w:tcW w:w="1417" w:type="dxa"/>
            <w:vAlign w:val="center"/>
          </w:tcPr>
          <w:p w:rsidR="002213B9" w:rsidRPr="00C11195" w:rsidRDefault="002213B9" w:rsidP="006848C9">
            <w:pPr>
              <w:snapToGrid w:val="0"/>
              <w:rPr>
                <w:sz w:val="22"/>
              </w:rPr>
            </w:pPr>
            <w:r>
              <w:rPr>
                <w:sz w:val="22"/>
              </w:rPr>
              <w:t>Б</w:t>
            </w:r>
            <w:r w:rsidRPr="00C11195">
              <w:rPr>
                <w:sz w:val="22"/>
              </w:rPr>
              <w:t>ашня с артезианской скважиной</w:t>
            </w:r>
          </w:p>
        </w:tc>
        <w:tc>
          <w:tcPr>
            <w:tcW w:w="3340" w:type="dxa"/>
            <w:vAlign w:val="center"/>
          </w:tcPr>
          <w:p w:rsidR="002213B9" w:rsidRPr="00C11195" w:rsidRDefault="002213B9" w:rsidP="006848C9">
            <w:pPr>
              <w:snapToGrid w:val="0"/>
              <w:rPr>
                <w:sz w:val="22"/>
              </w:rPr>
            </w:pPr>
            <w:r w:rsidRPr="00C11195">
              <w:rPr>
                <w:sz w:val="22"/>
              </w:rPr>
              <w:t>Чувашская Республика - Чувашия, р-н Комсомольский, с/пос Чичканское, с Чурачики, ул Полевая, д 261а</w:t>
            </w:r>
          </w:p>
          <w:p w:rsidR="002213B9" w:rsidRPr="00C11195" w:rsidRDefault="002213B9" w:rsidP="006848C9">
            <w:pPr>
              <w:snapToGrid w:val="0"/>
              <w:rPr>
                <w:sz w:val="22"/>
              </w:rPr>
            </w:pPr>
            <w:r w:rsidRPr="00C11195">
              <w:rPr>
                <w:sz w:val="22"/>
              </w:rPr>
              <w:t>21:13:150206:268</w:t>
            </w:r>
          </w:p>
        </w:tc>
        <w:tc>
          <w:tcPr>
            <w:tcW w:w="1134" w:type="dxa"/>
            <w:vAlign w:val="center"/>
          </w:tcPr>
          <w:p w:rsidR="002213B9" w:rsidRPr="00C11195" w:rsidRDefault="002213B9" w:rsidP="006848C9">
            <w:pPr>
              <w:jc w:val="center"/>
              <w:rPr>
                <w:sz w:val="22"/>
              </w:rPr>
            </w:pPr>
            <w:r w:rsidRPr="00C11195">
              <w:rPr>
                <w:sz w:val="22"/>
              </w:rPr>
              <w:t>1974</w:t>
            </w:r>
          </w:p>
        </w:tc>
        <w:tc>
          <w:tcPr>
            <w:tcW w:w="3295" w:type="dxa"/>
            <w:vAlign w:val="center"/>
          </w:tcPr>
          <w:p w:rsidR="002213B9" w:rsidRPr="00C11195" w:rsidRDefault="002213B9" w:rsidP="00553F12">
            <w:pPr>
              <w:autoSpaceDE w:val="0"/>
              <w:ind w:hanging="28"/>
              <w:jc w:val="center"/>
              <w:rPr>
                <w:bCs/>
                <w:sz w:val="22"/>
              </w:rPr>
            </w:pPr>
            <w:r w:rsidRPr="00C11195">
              <w:rPr>
                <w:bCs/>
                <w:sz w:val="22"/>
              </w:rPr>
              <w:t>Глубина</w:t>
            </w:r>
            <w:r w:rsidR="00553F12">
              <w:rPr>
                <w:bCs/>
                <w:sz w:val="22"/>
              </w:rPr>
              <w:t xml:space="preserve"> </w:t>
            </w:r>
            <w:r>
              <w:rPr>
                <w:bCs/>
                <w:sz w:val="22"/>
              </w:rPr>
              <w:t xml:space="preserve">скважины </w:t>
            </w:r>
            <w:r w:rsidRPr="00C11195">
              <w:rPr>
                <w:bCs/>
                <w:sz w:val="22"/>
              </w:rPr>
              <w:t>94</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2</w:t>
            </w:r>
          </w:p>
        </w:tc>
        <w:tc>
          <w:tcPr>
            <w:tcW w:w="1417" w:type="dxa"/>
            <w:vAlign w:val="center"/>
          </w:tcPr>
          <w:p w:rsidR="002213B9" w:rsidRPr="00C11195" w:rsidRDefault="002213B9" w:rsidP="006848C9">
            <w:pPr>
              <w:pStyle w:val="a9"/>
              <w:snapToGrid w:val="0"/>
              <w:rPr>
                <w:rFonts w:ascii="Times New Roman" w:hAnsi="Times New Roman" w:cs="Times New Roman"/>
                <w:sz w:val="22"/>
                <w:szCs w:val="22"/>
              </w:rPr>
            </w:pPr>
            <w:r w:rsidRPr="00C11195">
              <w:rPr>
                <w:rFonts w:ascii="Times New Roman" w:hAnsi="Times New Roman" w:cs="Times New Roman"/>
                <w:sz w:val="22"/>
                <w:szCs w:val="22"/>
              </w:rPr>
              <w:t>Водопровод</w:t>
            </w:r>
          </w:p>
        </w:tc>
        <w:tc>
          <w:tcPr>
            <w:tcW w:w="3340" w:type="dxa"/>
            <w:vAlign w:val="center"/>
          </w:tcPr>
          <w:p w:rsidR="002213B9" w:rsidRPr="00C11195" w:rsidRDefault="002213B9" w:rsidP="006848C9">
            <w:pPr>
              <w:snapToGrid w:val="0"/>
              <w:rPr>
                <w:sz w:val="22"/>
              </w:rPr>
            </w:pPr>
            <w:r w:rsidRPr="00C11195">
              <w:rPr>
                <w:sz w:val="22"/>
              </w:rPr>
              <w:t>Чувашская Республика, Комсомольский р-н, Чичканское сельское поселение, с.Чурачики, начало трассы: ул.</w:t>
            </w:r>
            <w:r w:rsidR="00553F12">
              <w:rPr>
                <w:sz w:val="22"/>
              </w:rPr>
              <w:t xml:space="preserve"> </w:t>
            </w:r>
            <w:r w:rsidRPr="00C11195">
              <w:rPr>
                <w:sz w:val="22"/>
              </w:rPr>
              <w:t>Полевая, д № 246, окончание трассы: ул.Новая, д.236</w:t>
            </w:r>
          </w:p>
          <w:p w:rsidR="002213B9" w:rsidRPr="00C11195" w:rsidRDefault="002213B9" w:rsidP="006848C9">
            <w:pPr>
              <w:snapToGrid w:val="0"/>
              <w:rPr>
                <w:sz w:val="22"/>
              </w:rPr>
            </w:pPr>
            <w:r w:rsidRPr="00C11195">
              <w:rPr>
                <w:sz w:val="22"/>
              </w:rPr>
              <w:t>21:13:000000:4059</w:t>
            </w:r>
          </w:p>
        </w:tc>
        <w:tc>
          <w:tcPr>
            <w:tcW w:w="1134" w:type="dxa"/>
            <w:vAlign w:val="center"/>
          </w:tcPr>
          <w:p w:rsidR="002213B9" w:rsidRPr="00C11195" w:rsidRDefault="002213B9" w:rsidP="006848C9">
            <w:pPr>
              <w:jc w:val="center"/>
              <w:rPr>
                <w:sz w:val="22"/>
              </w:rPr>
            </w:pPr>
            <w:r w:rsidRPr="00C11195">
              <w:rPr>
                <w:sz w:val="22"/>
              </w:rPr>
              <w:t>1974</w:t>
            </w:r>
          </w:p>
        </w:tc>
        <w:tc>
          <w:tcPr>
            <w:tcW w:w="3295" w:type="dxa"/>
            <w:vAlign w:val="center"/>
          </w:tcPr>
          <w:p w:rsidR="002213B9" w:rsidRPr="00C11195" w:rsidRDefault="002213B9" w:rsidP="006848C9">
            <w:pPr>
              <w:autoSpaceDE w:val="0"/>
              <w:ind w:hanging="28"/>
              <w:jc w:val="center"/>
              <w:rPr>
                <w:bCs/>
                <w:sz w:val="22"/>
              </w:rPr>
            </w:pPr>
            <w:r>
              <w:rPr>
                <w:bCs/>
                <w:sz w:val="22"/>
              </w:rPr>
              <w:t xml:space="preserve">Водопровод </w:t>
            </w:r>
            <w:r w:rsidRPr="00C11195">
              <w:rPr>
                <w:bCs/>
                <w:sz w:val="22"/>
              </w:rPr>
              <w:t>900 м.</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3</w:t>
            </w:r>
          </w:p>
        </w:tc>
        <w:tc>
          <w:tcPr>
            <w:tcW w:w="1417" w:type="dxa"/>
            <w:vAlign w:val="center"/>
          </w:tcPr>
          <w:p w:rsidR="002213B9" w:rsidRPr="00C11195" w:rsidRDefault="002213B9" w:rsidP="006848C9">
            <w:pPr>
              <w:rPr>
                <w:sz w:val="22"/>
              </w:rPr>
            </w:pPr>
            <w:r w:rsidRPr="00C11195">
              <w:rPr>
                <w:sz w:val="22"/>
              </w:rPr>
              <w:t>Водоснабжение</w:t>
            </w:r>
          </w:p>
        </w:tc>
        <w:tc>
          <w:tcPr>
            <w:tcW w:w="3340" w:type="dxa"/>
            <w:vAlign w:val="center"/>
          </w:tcPr>
          <w:p w:rsidR="002213B9" w:rsidRPr="00C11195" w:rsidRDefault="002213B9" w:rsidP="006848C9">
            <w:pPr>
              <w:pStyle w:val="a9"/>
              <w:snapToGrid w:val="0"/>
              <w:jc w:val="both"/>
              <w:rPr>
                <w:rFonts w:ascii="Times New Roman" w:hAnsi="Times New Roman" w:cs="Times New Roman"/>
                <w:sz w:val="22"/>
                <w:szCs w:val="22"/>
              </w:rPr>
            </w:pPr>
            <w:r w:rsidRPr="00C11195">
              <w:rPr>
                <w:rFonts w:ascii="Times New Roman" w:hAnsi="Times New Roman" w:cs="Times New Roman"/>
                <w:sz w:val="22"/>
                <w:szCs w:val="22"/>
              </w:rPr>
              <w:t>д. Чичканы Комсомольского района Чувашской Республики</w:t>
            </w:r>
          </w:p>
          <w:p w:rsidR="002213B9" w:rsidRPr="00C11195" w:rsidRDefault="002213B9" w:rsidP="006848C9">
            <w:pPr>
              <w:pStyle w:val="a9"/>
              <w:snapToGrid w:val="0"/>
              <w:jc w:val="both"/>
              <w:rPr>
                <w:rFonts w:ascii="Times New Roman" w:hAnsi="Times New Roman" w:cs="Times New Roman"/>
                <w:sz w:val="22"/>
                <w:szCs w:val="22"/>
              </w:rPr>
            </w:pPr>
            <w:r w:rsidRPr="00C11195">
              <w:rPr>
                <w:rFonts w:ascii="Times New Roman" w:hAnsi="Times New Roman" w:cs="Times New Roman"/>
                <w:sz w:val="22"/>
                <w:szCs w:val="22"/>
              </w:rPr>
              <w:t>21:13:000000:4473</w:t>
            </w:r>
          </w:p>
        </w:tc>
        <w:tc>
          <w:tcPr>
            <w:tcW w:w="1134" w:type="dxa"/>
            <w:vAlign w:val="center"/>
          </w:tcPr>
          <w:p w:rsidR="002213B9" w:rsidRPr="00C11195" w:rsidRDefault="002213B9" w:rsidP="006848C9">
            <w:pPr>
              <w:jc w:val="center"/>
              <w:rPr>
                <w:sz w:val="22"/>
              </w:rPr>
            </w:pPr>
            <w:r w:rsidRPr="00C11195">
              <w:rPr>
                <w:sz w:val="22"/>
              </w:rPr>
              <w:t>2023</w:t>
            </w:r>
          </w:p>
        </w:tc>
        <w:tc>
          <w:tcPr>
            <w:tcW w:w="3295" w:type="dxa"/>
            <w:vAlign w:val="center"/>
          </w:tcPr>
          <w:p w:rsidR="002213B9" w:rsidRDefault="002213B9" w:rsidP="006848C9">
            <w:pPr>
              <w:autoSpaceDE w:val="0"/>
              <w:ind w:hanging="28"/>
              <w:rPr>
                <w:bCs/>
                <w:sz w:val="22"/>
              </w:rPr>
            </w:pPr>
            <w:r>
              <w:rPr>
                <w:bCs/>
                <w:sz w:val="22"/>
              </w:rPr>
              <w:t>Водопровод д 63 мм – 3193 м.;</w:t>
            </w:r>
          </w:p>
          <w:p w:rsidR="002213B9" w:rsidRDefault="002213B9" w:rsidP="006848C9">
            <w:pPr>
              <w:autoSpaceDE w:val="0"/>
              <w:ind w:hanging="28"/>
              <w:rPr>
                <w:bCs/>
                <w:sz w:val="22"/>
              </w:rPr>
            </w:pPr>
            <w:r>
              <w:rPr>
                <w:bCs/>
                <w:sz w:val="22"/>
              </w:rPr>
              <w:t>Водопровод д 110 мм – 5815 м;</w:t>
            </w:r>
          </w:p>
          <w:p w:rsidR="002213B9" w:rsidRDefault="002213B9" w:rsidP="006848C9">
            <w:pPr>
              <w:autoSpaceDE w:val="0"/>
              <w:ind w:hanging="28"/>
              <w:rPr>
                <w:bCs/>
                <w:sz w:val="22"/>
              </w:rPr>
            </w:pPr>
            <w:r>
              <w:rPr>
                <w:bCs/>
                <w:sz w:val="22"/>
              </w:rPr>
              <w:t>Водопровод д 160 мм – 2243 м.;</w:t>
            </w:r>
          </w:p>
          <w:p w:rsidR="002213B9" w:rsidRDefault="002213B9" w:rsidP="006848C9">
            <w:pPr>
              <w:autoSpaceDE w:val="0"/>
              <w:ind w:hanging="28"/>
              <w:rPr>
                <w:bCs/>
                <w:sz w:val="22"/>
              </w:rPr>
            </w:pPr>
            <w:r>
              <w:rPr>
                <w:bCs/>
                <w:sz w:val="22"/>
              </w:rPr>
              <w:t xml:space="preserve">Водонапорная башня </w:t>
            </w:r>
            <w:r>
              <w:rPr>
                <w:bCs/>
                <w:sz w:val="22"/>
                <w:lang w:val="en-US"/>
              </w:rPr>
              <w:t>V</w:t>
            </w:r>
            <w:r w:rsidRPr="0001378B">
              <w:rPr>
                <w:bCs/>
                <w:sz w:val="22"/>
              </w:rPr>
              <w:t>=</w:t>
            </w:r>
            <w:r>
              <w:rPr>
                <w:bCs/>
                <w:sz w:val="22"/>
              </w:rPr>
              <w:t>50 м3, Н=18м. – 2 шт.;</w:t>
            </w:r>
          </w:p>
          <w:p w:rsidR="002213B9" w:rsidRDefault="002213B9" w:rsidP="006848C9">
            <w:pPr>
              <w:autoSpaceDE w:val="0"/>
              <w:ind w:hanging="28"/>
              <w:rPr>
                <w:bCs/>
                <w:sz w:val="22"/>
              </w:rPr>
            </w:pPr>
            <w:r>
              <w:rPr>
                <w:bCs/>
                <w:sz w:val="22"/>
              </w:rPr>
              <w:t>Артезианская скважина №1 - глубина 110 м.;</w:t>
            </w:r>
          </w:p>
          <w:p w:rsidR="002213B9" w:rsidRPr="00C11195" w:rsidRDefault="002213B9" w:rsidP="006848C9">
            <w:pPr>
              <w:autoSpaceDE w:val="0"/>
              <w:ind w:hanging="28"/>
              <w:rPr>
                <w:bCs/>
                <w:sz w:val="22"/>
              </w:rPr>
            </w:pPr>
            <w:r>
              <w:rPr>
                <w:bCs/>
                <w:sz w:val="22"/>
              </w:rPr>
              <w:t>Артезианская скважина №2 - глубина 91 м.; Пожарные гидранты – 33 шт.</w:t>
            </w:r>
            <w:r w:rsidRPr="0001378B">
              <w:rPr>
                <w:bCs/>
                <w:sz w:val="22"/>
              </w:rPr>
              <w:t xml:space="preserve"> </w:t>
            </w:r>
          </w:p>
        </w:tc>
      </w:tr>
    </w:tbl>
    <w:p w:rsidR="00E57D85" w:rsidRDefault="00E57D85" w:rsidP="00E57D85">
      <w:pPr>
        <w:jc w:val="right"/>
      </w:pPr>
      <w:r>
        <w:tab/>
      </w:r>
    </w:p>
    <w:p w:rsidR="00E57D85" w:rsidRDefault="00E57D85" w:rsidP="00E57D85">
      <w:pPr>
        <w:ind w:firstLine="567"/>
        <w:rPr>
          <w:szCs w:val="28"/>
        </w:rPr>
      </w:pPr>
    </w:p>
    <w:p w:rsidR="00936334" w:rsidRDefault="00936334" w:rsidP="00E57D85">
      <w:pPr>
        <w:jc w:val="center"/>
        <w:rPr>
          <w:b/>
          <w:bCs/>
        </w:rPr>
      </w:pPr>
    </w:p>
    <w:p w:rsidR="00E57D85" w:rsidRDefault="00E57D85" w:rsidP="00E57D85">
      <w:pPr>
        <w:jc w:val="center"/>
        <w:rPr>
          <w:b/>
          <w:bCs/>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ind w:left="360"/>
        <w:jc w:val="right"/>
        <w:rPr>
          <w:b/>
          <w:szCs w:val="28"/>
        </w:rPr>
      </w:pPr>
    </w:p>
    <w:p w:rsidR="00E57D85" w:rsidRPr="00457CD5" w:rsidRDefault="00E57D85" w:rsidP="00E57D85">
      <w:pPr>
        <w:pageBreakBefore/>
        <w:jc w:val="right"/>
        <w:rPr>
          <w:sz w:val="20"/>
          <w:szCs w:val="20"/>
        </w:rPr>
      </w:pPr>
      <w:r w:rsidRPr="00457CD5">
        <w:rPr>
          <w:sz w:val="20"/>
          <w:szCs w:val="20"/>
        </w:rPr>
        <w:t>Приложение №2 к постановлению</w:t>
      </w:r>
    </w:p>
    <w:p w:rsidR="00754A4B" w:rsidRPr="00457CD5" w:rsidRDefault="00CB0604" w:rsidP="00754A4B">
      <w:pPr>
        <w:jc w:val="right"/>
        <w:rPr>
          <w:sz w:val="20"/>
          <w:szCs w:val="20"/>
        </w:rPr>
      </w:pPr>
      <w:r w:rsidRPr="00457CD5">
        <w:rPr>
          <w:sz w:val="20"/>
          <w:szCs w:val="20"/>
        </w:rPr>
        <w:t>а</w:t>
      </w:r>
      <w:r w:rsidR="00754A4B" w:rsidRPr="00457CD5">
        <w:rPr>
          <w:sz w:val="20"/>
          <w:szCs w:val="20"/>
        </w:rPr>
        <w:t>дминистрации Комсомольского</w:t>
      </w:r>
    </w:p>
    <w:p w:rsidR="00553F12" w:rsidRPr="00457CD5" w:rsidRDefault="00754A4B" w:rsidP="00754A4B">
      <w:pPr>
        <w:jc w:val="right"/>
        <w:rPr>
          <w:sz w:val="20"/>
          <w:szCs w:val="20"/>
        </w:rPr>
      </w:pPr>
      <w:r w:rsidRPr="00457CD5">
        <w:rPr>
          <w:sz w:val="20"/>
          <w:szCs w:val="20"/>
        </w:rPr>
        <w:t xml:space="preserve"> муниципального округа </w:t>
      </w:r>
    </w:p>
    <w:p w:rsidR="00754A4B" w:rsidRPr="00457CD5" w:rsidRDefault="00553F12" w:rsidP="00754A4B">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E57D85" w:rsidRDefault="00E57D85" w:rsidP="00E57D85">
      <w:pPr>
        <w:jc w:val="center"/>
        <w:rPr>
          <w:b/>
        </w:rPr>
      </w:pPr>
    </w:p>
    <w:p w:rsidR="002213B9" w:rsidRDefault="002213B9" w:rsidP="00E57D85">
      <w:pPr>
        <w:jc w:val="center"/>
        <w:rPr>
          <w:b/>
        </w:rPr>
      </w:pPr>
    </w:p>
    <w:p w:rsidR="00E57D85" w:rsidRDefault="00E57D85" w:rsidP="00E57D85">
      <w:pPr>
        <w:jc w:val="center"/>
        <w:rPr>
          <w:b/>
          <w:sz w:val="26"/>
          <w:szCs w:val="26"/>
        </w:rPr>
      </w:pPr>
      <w:r w:rsidRPr="005C3C50">
        <w:rPr>
          <w:b/>
          <w:sz w:val="26"/>
          <w:szCs w:val="26"/>
        </w:rPr>
        <w:t>Состав конкурсной комиссии</w:t>
      </w:r>
    </w:p>
    <w:p w:rsidR="00E57D85" w:rsidRPr="001741BD" w:rsidRDefault="00E57D85" w:rsidP="001741BD">
      <w:pPr>
        <w:jc w:val="center"/>
        <w:rPr>
          <w:b/>
          <w:sz w:val="26"/>
          <w:szCs w:val="26"/>
        </w:rPr>
      </w:pPr>
      <w:r w:rsidRPr="005C3C50">
        <w:rPr>
          <w:b/>
          <w:sz w:val="26"/>
          <w:szCs w:val="26"/>
        </w:rPr>
        <w:t xml:space="preserve"> по проведению открытого конкурса</w:t>
      </w:r>
      <w:r>
        <w:rPr>
          <w:b/>
          <w:sz w:val="26"/>
          <w:szCs w:val="26"/>
        </w:rPr>
        <w:t xml:space="preserve"> </w:t>
      </w:r>
      <w:r w:rsidRPr="005C3C50">
        <w:rPr>
          <w:b/>
          <w:sz w:val="26"/>
          <w:szCs w:val="26"/>
        </w:rPr>
        <w:t xml:space="preserve">на право заключения концессионного соглашения в </w:t>
      </w:r>
      <w:r w:rsidR="00553F12">
        <w:rPr>
          <w:b/>
          <w:sz w:val="26"/>
          <w:szCs w:val="26"/>
        </w:rPr>
        <w:t xml:space="preserve">отношении объектов водоснабжения, находящихся в ведении Комсомольского </w:t>
      </w:r>
      <w:r w:rsidR="002213B9" w:rsidRPr="002213B9">
        <w:rPr>
          <w:b/>
          <w:sz w:val="26"/>
          <w:szCs w:val="26"/>
        </w:rPr>
        <w:t>муниципального округа Чувашской Республики</w:t>
      </w:r>
      <w:r w:rsidR="00553F12">
        <w:rPr>
          <w:b/>
          <w:sz w:val="26"/>
          <w:szCs w:val="26"/>
        </w:rPr>
        <w:t xml:space="preserve">                                       </w:t>
      </w:r>
      <w:r w:rsidR="002213B9" w:rsidRPr="002213B9">
        <w:rPr>
          <w:b/>
          <w:sz w:val="26"/>
          <w:szCs w:val="26"/>
        </w:rPr>
        <w:t xml:space="preserve"> (д. Чичканы, с. Чурачики)</w:t>
      </w:r>
    </w:p>
    <w:p w:rsidR="00E57D85" w:rsidRDefault="00E57D85" w:rsidP="00E57D85">
      <w:pPr>
        <w:ind w:left="360"/>
        <w:jc w:val="center"/>
        <w:rPr>
          <w:b/>
          <w:bCs/>
        </w:rPr>
      </w:pPr>
    </w:p>
    <w:p w:rsidR="00E57D85" w:rsidRDefault="00E57D85" w:rsidP="00E57D85">
      <w:pPr>
        <w:ind w:left="360"/>
        <w:jc w:val="center"/>
        <w:rPr>
          <w:b/>
          <w:bCs/>
        </w:rPr>
      </w:pPr>
    </w:p>
    <w:tbl>
      <w:tblPr>
        <w:tblStyle w:val="a8"/>
        <w:tblW w:w="0" w:type="auto"/>
        <w:tblInd w:w="360" w:type="dxa"/>
        <w:tblLook w:val="04A0" w:firstRow="1" w:lastRow="0" w:firstColumn="1" w:lastColumn="0" w:noHBand="0" w:noVBand="1"/>
      </w:tblPr>
      <w:tblGrid>
        <w:gridCol w:w="4557"/>
        <w:gridCol w:w="4571"/>
      </w:tblGrid>
      <w:tr w:rsidR="003A6D7B" w:rsidTr="00CD3A44">
        <w:tc>
          <w:tcPr>
            <w:tcW w:w="4785" w:type="dxa"/>
          </w:tcPr>
          <w:p w:rsidR="003A6D7B" w:rsidRPr="00A56739" w:rsidRDefault="003A6D7B" w:rsidP="00CD3A44">
            <w:pPr>
              <w:spacing w:before="120"/>
              <w:rPr>
                <w:b/>
                <w:szCs w:val="28"/>
              </w:rPr>
            </w:pPr>
            <w:r w:rsidRPr="00A56739">
              <w:rPr>
                <w:b/>
                <w:szCs w:val="28"/>
              </w:rPr>
              <w:t xml:space="preserve">Председатель: </w:t>
            </w:r>
          </w:p>
          <w:p w:rsidR="003A6D7B" w:rsidRDefault="0057178C" w:rsidP="0057178C">
            <w:pPr>
              <w:rPr>
                <w:b/>
                <w:bCs/>
              </w:rPr>
            </w:pPr>
            <w:r w:rsidRPr="00962219">
              <w:t xml:space="preserve">Раськин Н.Н.  </w:t>
            </w:r>
            <w:r w:rsidR="003A6D7B" w:rsidRPr="00A56739">
              <w:rPr>
                <w:szCs w:val="28"/>
              </w:rPr>
              <w:t xml:space="preserve"> </w:t>
            </w:r>
            <w:r w:rsidR="003A6D7B">
              <w:rPr>
                <w:szCs w:val="28"/>
              </w:rPr>
              <w:t xml:space="preserve">                  </w:t>
            </w:r>
          </w:p>
        </w:tc>
        <w:tc>
          <w:tcPr>
            <w:tcW w:w="4786" w:type="dxa"/>
          </w:tcPr>
          <w:p w:rsidR="003A6D7B" w:rsidRPr="007925DE" w:rsidRDefault="003A6D7B" w:rsidP="00553F12">
            <w:pPr>
              <w:ind w:left="26" w:hanging="24"/>
              <w:rPr>
                <w:szCs w:val="28"/>
              </w:rPr>
            </w:pPr>
            <w:r>
              <w:rPr>
                <w:szCs w:val="28"/>
              </w:rPr>
              <w:t>Глава Комсомольского муниципального округа Чувашской Республики</w:t>
            </w:r>
          </w:p>
        </w:tc>
      </w:tr>
      <w:tr w:rsidR="003A6D7B" w:rsidTr="00CD3A44">
        <w:tc>
          <w:tcPr>
            <w:tcW w:w="4785" w:type="dxa"/>
          </w:tcPr>
          <w:p w:rsidR="003A6D7B" w:rsidRPr="00A56739" w:rsidRDefault="003A6D7B" w:rsidP="00CD3A44">
            <w:pPr>
              <w:spacing w:before="120"/>
              <w:ind w:left="2694" w:hanging="2694"/>
              <w:rPr>
                <w:b/>
                <w:szCs w:val="28"/>
              </w:rPr>
            </w:pPr>
            <w:r w:rsidRPr="00A56739">
              <w:rPr>
                <w:b/>
                <w:szCs w:val="28"/>
              </w:rPr>
              <w:t>Секретарь:</w:t>
            </w:r>
          </w:p>
          <w:p w:rsidR="003A6D7B" w:rsidRDefault="0057178C" w:rsidP="00CD3A44">
            <w:pPr>
              <w:rPr>
                <w:b/>
                <w:bCs/>
              </w:rPr>
            </w:pPr>
            <w:r w:rsidRPr="00962219">
              <w:t xml:space="preserve">Федорова Т.М. </w:t>
            </w:r>
          </w:p>
        </w:tc>
        <w:tc>
          <w:tcPr>
            <w:tcW w:w="4786" w:type="dxa"/>
          </w:tcPr>
          <w:p w:rsidR="003A6D7B" w:rsidRDefault="002213B9" w:rsidP="002213B9">
            <w:pPr>
              <w:jc w:val="both"/>
              <w:rPr>
                <w:b/>
                <w:bCs/>
              </w:rPr>
            </w:pPr>
            <w:r>
              <w:rPr>
                <w:szCs w:val="28"/>
              </w:rPr>
              <w:t>Заведующий сектором имущественных отношений</w:t>
            </w:r>
            <w:r w:rsidR="003A6D7B">
              <w:rPr>
                <w:szCs w:val="28"/>
              </w:rPr>
              <w:t xml:space="preserve"> </w:t>
            </w:r>
            <w:r>
              <w:rPr>
                <w:szCs w:val="28"/>
              </w:rPr>
              <w:t>о</w:t>
            </w:r>
            <w:r w:rsidR="003A6D7B">
              <w:rPr>
                <w:szCs w:val="28"/>
              </w:rPr>
              <w:t>тдела экономики, имущественных и земельных отношений администрации Комсомольского муниципального округа Чувашской Республики</w:t>
            </w:r>
          </w:p>
        </w:tc>
      </w:tr>
      <w:tr w:rsidR="003A6D7B" w:rsidTr="00CD3A44">
        <w:tc>
          <w:tcPr>
            <w:tcW w:w="4785" w:type="dxa"/>
          </w:tcPr>
          <w:p w:rsidR="003A6D7B" w:rsidRDefault="003A6D7B" w:rsidP="00CD3A44">
            <w:pPr>
              <w:jc w:val="both"/>
              <w:rPr>
                <w:b/>
                <w:szCs w:val="28"/>
              </w:rPr>
            </w:pPr>
            <w:r w:rsidRPr="00A56739">
              <w:rPr>
                <w:b/>
                <w:szCs w:val="28"/>
              </w:rPr>
              <w:t xml:space="preserve">Члены комиссии:  </w:t>
            </w:r>
          </w:p>
          <w:p w:rsidR="003A6D7B" w:rsidRPr="007925DE" w:rsidRDefault="0057178C" w:rsidP="00CD3A44">
            <w:pPr>
              <w:jc w:val="both"/>
              <w:rPr>
                <w:bCs/>
              </w:rPr>
            </w:pPr>
            <w:r>
              <w:rPr>
                <w:bCs/>
              </w:rPr>
              <w:t>Кузьмин А.Г.</w:t>
            </w:r>
          </w:p>
        </w:tc>
        <w:tc>
          <w:tcPr>
            <w:tcW w:w="4786" w:type="dxa"/>
          </w:tcPr>
          <w:p w:rsidR="003A6D7B" w:rsidRPr="007925DE" w:rsidRDefault="002213B9" w:rsidP="009153D7">
            <w:pPr>
              <w:spacing w:before="120"/>
              <w:ind w:left="28" w:hanging="22"/>
              <w:rPr>
                <w:szCs w:val="28"/>
              </w:rPr>
            </w:pPr>
            <w:r>
              <w:rPr>
                <w:color w:val="262626"/>
              </w:rPr>
              <w:t>И.о. п</w:t>
            </w:r>
            <w:r w:rsidR="003A6D7B" w:rsidRPr="007925DE">
              <w:rPr>
                <w:color w:val="262626"/>
              </w:rPr>
              <w:t>ерв</w:t>
            </w:r>
            <w:r>
              <w:rPr>
                <w:color w:val="262626"/>
              </w:rPr>
              <w:t>ого</w:t>
            </w:r>
            <w:r w:rsidR="003A6D7B" w:rsidRPr="007925DE">
              <w:rPr>
                <w:color w:val="262626"/>
              </w:rPr>
              <w:t xml:space="preserve"> заместител</w:t>
            </w:r>
            <w:r>
              <w:rPr>
                <w:color w:val="262626"/>
              </w:rPr>
              <w:t>я</w:t>
            </w:r>
            <w:r w:rsidR="003A6D7B" w:rsidRPr="007925DE">
              <w:rPr>
                <w:color w:val="262626"/>
              </w:rPr>
              <w:t xml:space="preserve"> главы администрации -начальник</w:t>
            </w:r>
            <w:r w:rsidR="00553F12">
              <w:rPr>
                <w:color w:val="262626"/>
              </w:rPr>
              <w:t>а</w:t>
            </w:r>
            <w:r w:rsidR="003A6D7B" w:rsidRPr="007925DE">
              <w:rPr>
                <w:color w:val="262626"/>
              </w:rPr>
              <w:t xml:space="preserve"> Управления </w:t>
            </w:r>
            <w:r w:rsidR="009153D7">
              <w:rPr>
                <w:color w:val="262626"/>
              </w:rPr>
              <w:t xml:space="preserve">по </w:t>
            </w:r>
            <w:r w:rsidR="003A6D7B" w:rsidRPr="007925DE">
              <w:rPr>
                <w:color w:val="262626"/>
              </w:rPr>
              <w:t>благоустройств</w:t>
            </w:r>
            <w:r w:rsidR="009153D7">
              <w:rPr>
                <w:color w:val="262626"/>
              </w:rPr>
              <w:t>у</w:t>
            </w:r>
            <w:r w:rsidR="003A6D7B" w:rsidRPr="007925DE">
              <w:rPr>
                <w:color w:val="262626"/>
              </w:rPr>
              <w:t xml:space="preserve"> и развити</w:t>
            </w:r>
            <w:r w:rsidR="009153D7">
              <w:rPr>
                <w:color w:val="262626"/>
              </w:rPr>
              <w:t>ю</w:t>
            </w:r>
            <w:r w:rsidR="003A6D7B" w:rsidRPr="007925DE">
              <w:rPr>
                <w:color w:val="262626"/>
              </w:rPr>
              <w:t xml:space="preserve"> территорий</w:t>
            </w:r>
          </w:p>
        </w:tc>
      </w:tr>
      <w:tr w:rsidR="003A6D7B" w:rsidTr="00CD3A44">
        <w:tc>
          <w:tcPr>
            <w:tcW w:w="4785" w:type="dxa"/>
          </w:tcPr>
          <w:p w:rsidR="003A6D7B" w:rsidRPr="007925DE" w:rsidRDefault="0057178C" w:rsidP="00CD3A44">
            <w:pPr>
              <w:jc w:val="both"/>
              <w:rPr>
                <w:bCs/>
              </w:rPr>
            </w:pPr>
            <w:r w:rsidRPr="007925DE">
              <w:rPr>
                <w:bCs/>
              </w:rPr>
              <w:t>Краснов А.В.</w:t>
            </w:r>
          </w:p>
        </w:tc>
        <w:tc>
          <w:tcPr>
            <w:tcW w:w="4786" w:type="dxa"/>
          </w:tcPr>
          <w:p w:rsidR="003A6D7B" w:rsidRPr="007925DE" w:rsidRDefault="003A6D7B" w:rsidP="00CD3A44">
            <w:pPr>
              <w:ind w:right="-1"/>
              <w:jc w:val="both"/>
              <w:rPr>
                <w:shd w:val="clear" w:color="auto" w:fill="FFFFFF"/>
              </w:rPr>
            </w:pPr>
            <w:r w:rsidRPr="009553AB">
              <w:rPr>
                <w:shd w:val="clear" w:color="auto" w:fill="FFFFFF"/>
              </w:rPr>
              <w:t>Начальник отдела капитального строительства</w:t>
            </w:r>
            <w:r>
              <w:rPr>
                <w:shd w:val="clear" w:color="auto" w:fill="FFFFFF"/>
              </w:rPr>
              <w:t xml:space="preserve"> </w:t>
            </w:r>
            <w:r w:rsidRPr="009553AB">
              <w:rPr>
                <w:shd w:val="clear" w:color="auto" w:fill="FFFFFF"/>
              </w:rPr>
              <w:t>и жилищно-коммунального хозяйства</w:t>
            </w:r>
          </w:p>
        </w:tc>
      </w:tr>
      <w:tr w:rsidR="003A6D7B" w:rsidTr="00CD3A44">
        <w:tc>
          <w:tcPr>
            <w:tcW w:w="4785" w:type="dxa"/>
          </w:tcPr>
          <w:p w:rsidR="003A6D7B" w:rsidRPr="007925DE" w:rsidRDefault="003A6D7B" w:rsidP="00CD3A44">
            <w:pPr>
              <w:jc w:val="both"/>
              <w:rPr>
                <w:bCs/>
              </w:rPr>
            </w:pPr>
            <w:r>
              <w:rPr>
                <w:bCs/>
              </w:rPr>
              <w:t>Соколова О.Р.</w:t>
            </w:r>
          </w:p>
        </w:tc>
        <w:tc>
          <w:tcPr>
            <w:tcW w:w="4786" w:type="dxa"/>
          </w:tcPr>
          <w:p w:rsidR="003A6D7B" w:rsidRPr="009553AB" w:rsidRDefault="0094362D" w:rsidP="0094362D">
            <w:pPr>
              <w:ind w:right="-1"/>
              <w:jc w:val="both"/>
              <w:rPr>
                <w:shd w:val="clear" w:color="auto" w:fill="FFFFFF"/>
              </w:rPr>
            </w:pPr>
            <w:r>
              <w:rPr>
                <w:shd w:val="clear" w:color="auto" w:fill="FFFFFF"/>
              </w:rPr>
              <w:t>Начальник отдела правовой и</w:t>
            </w:r>
            <w:r w:rsidR="003A6D7B">
              <w:rPr>
                <w:shd w:val="clear" w:color="auto" w:fill="FFFFFF"/>
              </w:rPr>
              <w:t xml:space="preserve"> </w:t>
            </w:r>
            <w:r>
              <w:rPr>
                <w:shd w:val="clear" w:color="auto" w:fill="FFFFFF"/>
              </w:rPr>
              <w:t xml:space="preserve">кадровой </w:t>
            </w:r>
            <w:r w:rsidR="003A6D7B">
              <w:rPr>
                <w:shd w:val="clear" w:color="auto" w:fill="FFFFFF"/>
              </w:rPr>
              <w:t>работы</w:t>
            </w:r>
          </w:p>
        </w:tc>
      </w:tr>
      <w:tr w:rsidR="003A6D7B" w:rsidTr="00CD3A44">
        <w:tc>
          <w:tcPr>
            <w:tcW w:w="4785" w:type="dxa"/>
          </w:tcPr>
          <w:p w:rsidR="003A6D7B" w:rsidRPr="003A6D7B" w:rsidRDefault="007C48E8" w:rsidP="003A6D7B">
            <w:pPr>
              <w:jc w:val="both"/>
              <w:rPr>
                <w:bCs/>
              </w:rPr>
            </w:pPr>
            <w:r>
              <w:rPr>
                <w:bCs/>
              </w:rPr>
              <w:t>Айнетдинова З.М.</w:t>
            </w:r>
          </w:p>
        </w:tc>
        <w:tc>
          <w:tcPr>
            <w:tcW w:w="4786" w:type="dxa"/>
          </w:tcPr>
          <w:p w:rsidR="003A6D7B" w:rsidRPr="003A6D7B" w:rsidRDefault="0094362D" w:rsidP="007C48E8">
            <w:pPr>
              <w:jc w:val="both"/>
              <w:rPr>
                <w:b/>
                <w:bCs/>
              </w:rPr>
            </w:pPr>
            <w:r>
              <w:rPr>
                <w:shd w:val="clear" w:color="auto" w:fill="FFFFFF"/>
              </w:rPr>
              <w:t>Н</w:t>
            </w:r>
            <w:r w:rsidR="003A6D7B" w:rsidRPr="003A6D7B">
              <w:rPr>
                <w:shd w:val="clear" w:color="auto" w:fill="FFFFFF"/>
              </w:rPr>
              <w:t xml:space="preserve">ачальник </w:t>
            </w:r>
            <w:r w:rsidR="007C48E8">
              <w:rPr>
                <w:shd w:val="clear" w:color="auto" w:fill="FFFFFF"/>
              </w:rPr>
              <w:t>финансового отдела</w:t>
            </w:r>
          </w:p>
        </w:tc>
      </w:tr>
    </w:tbl>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Pr="00457CD5" w:rsidRDefault="00E57D85" w:rsidP="00E57D85">
      <w:pPr>
        <w:pageBreakBefore/>
        <w:jc w:val="right"/>
        <w:rPr>
          <w:sz w:val="20"/>
          <w:szCs w:val="20"/>
        </w:rPr>
      </w:pPr>
      <w:r w:rsidRPr="00457CD5">
        <w:rPr>
          <w:sz w:val="20"/>
          <w:szCs w:val="20"/>
        </w:rPr>
        <w:t>Приложение № 3 к постановлению</w:t>
      </w:r>
    </w:p>
    <w:p w:rsidR="00754A4B" w:rsidRPr="00457CD5" w:rsidRDefault="00CB0604" w:rsidP="00E57D85">
      <w:pPr>
        <w:jc w:val="right"/>
        <w:rPr>
          <w:sz w:val="20"/>
          <w:szCs w:val="20"/>
        </w:rPr>
      </w:pPr>
      <w:r w:rsidRPr="00457CD5">
        <w:rPr>
          <w:sz w:val="20"/>
          <w:szCs w:val="20"/>
        </w:rPr>
        <w:t>а</w:t>
      </w:r>
      <w:r w:rsidR="00754A4B" w:rsidRPr="00457CD5">
        <w:rPr>
          <w:sz w:val="20"/>
          <w:szCs w:val="20"/>
        </w:rPr>
        <w:t xml:space="preserve">дминистрации </w:t>
      </w:r>
      <w:r w:rsidR="00E57D85" w:rsidRPr="00457CD5">
        <w:rPr>
          <w:sz w:val="20"/>
          <w:szCs w:val="20"/>
        </w:rPr>
        <w:t>Комсомольского</w:t>
      </w:r>
    </w:p>
    <w:p w:rsidR="00553F12" w:rsidRPr="00457CD5" w:rsidRDefault="00754A4B" w:rsidP="00E57D85">
      <w:pPr>
        <w:jc w:val="right"/>
        <w:rPr>
          <w:sz w:val="20"/>
          <w:szCs w:val="20"/>
        </w:rPr>
      </w:pPr>
      <w:r w:rsidRPr="00457CD5">
        <w:rPr>
          <w:sz w:val="20"/>
          <w:szCs w:val="20"/>
        </w:rPr>
        <w:t xml:space="preserve"> муниципального округа</w:t>
      </w:r>
      <w:r w:rsidR="00E57D85" w:rsidRPr="00457CD5">
        <w:rPr>
          <w:sz w:val="20"/>
          <w:szCs w:val="20"/>
        </w:rPr>
        <w:t xml:space="preserve"> </w:t>
      </w:r>
    </w:p>
    <w:p w:rsidR="00E57D85" w:rsidRPr="00457CD5" w:rsidRDefault="00553F12" w:rsidP="00E57D85">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E57D85" w:rsidRPr="00057F52" w:rsidRDefault="00E57D85" w:rsidP="00E57D85">
      <w:pPr>
        <w:ind w:left="360"/>
        <w:jc w:val="center"/>
        <w:rPr>
          <w:b/>
          <w:bCs/>
          <w:sz w:val="20"/>
          <w:szCs w:val="20"/>
        </w:rPr>
      </w:pPr>
    </w:p>
    <w:p w:rsidR="00E57D85" w:rsidRDefault="00E57D85" w:rsidP="00E57D85">
      <w:pPr>
        <w:ind w:left="360"/>
        <w:jc w:val="right"/>
        <w:rPr>
          <w:b/>
          <w:szCs w:val="28"/>
        </w:rPr>
      </w:pPr>
    </w:p>
    <w:p w:rsidR="00E57D85" w:rsidRDefault="00E57D85" w:rsidP="00E57D85">
      <w:pPr>
        <w:jc w:val="center"/>
        <w:rPr>
          <w:b/>
          <w:szCs w:val="28"/>
        </w:rPr>
      </w:pPr>
    </w:p>
    <w:p w:rsidR="00E57D85" w:rsidRPr="005C3C50" w:rsidRDefault="00E57D85" w:rsidP="00E57D85">
      <w:pPr>
        <w:jc w:val="center"/>
        <w:rPr>
          <w:b/>
          <w:sz w:val="26"/>
          <w:szCs w:val="26"/>
        </w:rPr>
      </w:pPr>
      <w:r w:rsidRPr="005C3C50">
        <w:rPr>
          <w:b/>
          <w:sz w:val="26"/>
          <w:szCs w:val="26"/>
        </w:rPr>
        <w:t xml:space="preserve">Положение о конкурсной комиссии по проведению открытого конкурса </w:t>
      </w:r>
      <w:r>
        <w:rPr>
          <w:b/>
          <w:sz w:val="26"/>
          <w:szCs w:val="26"/>
        </w:rPr>
        <w:br/>
      </w:r>
      <w:r w:rsidRPr="005C3C50">
        <w:rPr>
          <w:b/>
          <w:sz w:val="26"/>
          <w:szCs w:val="26"/>
        </w:rPr>
        <w:t xml:space="preserve">на право заключения концессионного соглашения в </w:t>
      </w:r>
      <w:r w:rsidR="00553F12">
        <w:rPr>
          <w:b/>
          <w:sz w:val="26"/>
          <w:szCs w:val="26"/>
        </w:rPr>
        <w:t xml:space="preserve">отношении объектов водоснабжения, находящихся в ведении Комсомольского </w:t>
      </w:r>
      <w:r w:rsidR="001608EE" w:rsidRPr="001608EE">
        <w:rPr>
          <w:b/>
          <w:sz w:val="26"/>
          <w:szCs w:val="26"/>
        </w:rPr>
        <w:t>муниципального округа Чувашской Республики (д. Чичканы, с. Чурачики)</w:t>
      </w:r>
    </w:p>
    <w:p w:rsidR="00E57D85" w:rsidRPr="00144B4A" w:rsidRDefault="00E57D85" w:rsidP="00E57D85">
      <w:pPr>
        <w:ind w:firstLine="4678"/>
        <w:jc w:val="center"/>
        <w:rPr>
          <w:b/>
        </w:rPr>
      </w:pPr>
    </w:p>
    <w:p w:rsidR="00E57D85" w:rsidRPr="00144B4A" w:rsidRDefault="00E57D85" w:rsidP="00E57D85">
      <w:pPr>
        <w:ind w:firstLine="708"/>
        <w:jc w:val="both"/>
      </w:pPr>
      <w:r w:rsidRPr="00144B4A">
        <w:t xml:space="preserve">1. Положение о конкурсной комиссии по проведению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 xml:space="preserve"> (далее – Положение)</w:t>
      </w:r>
      <w:r w:rsidR="00553F12">
        <w:t>,</w:t>
      </w:r>
      <w:r w:rsidRPr="00144B4A">
        <w:t xml:space="preserve">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E57D85" w:rsidRPr="00144B4A" w:rsidRDefault="00E57D85" w:rsidP="00E57D85">
      <w:pPr>
        <w:ind w:firstLine="708"/>
        <w:jc w:val="both"/>
      </w:pPr>
      <w:r w:rsidRPr="00144B4A">
        <w:t xml:space="preserve">2. Конкурсная комиссия создана для проведения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E57D85" w:rsidRPr="00144B4A" w:rsidRDefault="00E57D85" w:rsidP="00E57D85">
      <w:pPr>
        <w:ind w:firstLine="708"/>
        <w:jc w:val="both"/>
      </w:pPr>
      <w:r w:rsidRPr="00144B4A">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E57D85" w:rsidRPr="00144B4A" w:rsidRDefault="00E57D85" w:rsidP="00E57D85">
      <w:pPr>
        <w:ind w:firstLine="708"/>
        <w:jc w:val="both"/>
      </w:pPr>
      <w:r w:rsidRPr="00144B4A">
        <w:t>4. Конкурсная комиссия выполняет следующие функции:</w:t>
      </w:r>
    </w:p>
    <w:p w:rsidR="00E57D85" w:rsidRPr="00144B4A" w:rsidRDefault="00E57D85" w:rsidP="00E57D85">
      <w:pPr>
        <w:ind w:firstLine="708"/>
        <w:jc w:val="both"/>
      </w:pPr>
      <w:r w:rsidRPr="00144B4A">
        <w:t>1) опубликовывает и размещает сообщение о проведении открытого конкурса;</w:t>
      </w:r>
    </w:p>
    <w:p w:rsidR="00E57D85" w:rsidRPr="00144B4A" w:rsidRDefault="00E57D85" w:rsidP="00E57D85">
      <w:pPr>
        <w:ind w:firstLine="708"/>
        <w:jc w:val="both"/>
      </w:pPr>
      <w:r w:rsidRPr="00144B4A">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57D85" w:rsidRPr="00144B4A" w:rsidRDefault="00E57D85" w:rsidP="00E57D85">
      <w:pPr>
        <w:ind w:firstLine="708"/>
        <w:jc w:val="both"/>
      </w:pPr>
      <w:r w:rsidRPr="00144B4A">
        <w:t>3) принимает заявки на участие в конкурсе;</w:t>
      </w:r>
    </w:p>
    <w:p w:rsidR="00E57D85" w:rsidRPr="00144B4A" w:rsidRDefault="00E57D85" w:rsidP="00E57D85">
      <w:pPr>
        <w:ind w:firstLine="708"/>
        <w:jc w:val="both"/>
      </w:pPr>
      <w:r w:rsidRPr="00144B4A">
        <w:t>4) предоставляет конкурсную документацию, разъяснения положений конкурсной документации;</w:t>
      </w:r>
    </w:p>
    <w:p w:rsidR="00E57D85" w:rsidRPr="00144B4A" w:rsidRDefault="00E57D85" w:rsidP="00E57D85">
      <w:pPr>
        <w:ind w:firstLine="708"/>
        <w:jc w:val="both"/>
      </w:pPr>
      <w:r w:rsidRPr="00144B4A">
        <w:t>5) осуществляет вскрытие конвертов с заявками на участие в конкурсе, а также рассмотрение таких заявок;</w:t>
      </w:r>
    </w:p>
    <w:p w:rsidR="00E57D85" w:rsidRPr="00144B4A" w:rsidRDefault="00E57D85" w:rsidP="00E57D85">
      <w:pPr>
        <w:ind w:firstLine="708"/>
        <w:jc w:val="both"/>
      </w:pPr>
      <w:r w:rsidRPr="00144B4A">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E57D85" w:rsidRPr="00144B4A" w:rsidRDefault="00E57D85" w:rsidP="00E57D85">
      <w:pPr>
        <w:ind w:firstLine="708"/>
        <w:jc w:val="both"/>
      </w:pPr>
      <w:r w:rsidRPr="00144B4A">
        <w:t xml:space="preserve">7) устанавливает соответствие заявителей и представленных ими заявок на участие в конкурсе требованиям, установленным </w:t>
      </w:r>
      <w:r w:rsidRPr="0033388D">
        <w:t>федеральным законом</w:t>
      </w:r>
      <w:r>
        <w:t>,</w:t>
      </w:r>
      <w:r w:rsidRPr="0033388D">
        <w:t xml:space="preserve"> настоящим </w:t>
      </w:r>
      <w:r>
        <w:t>Положением</w:t>
      </w:r>
      <w:r w:rsidRPr="00144B4A">
        <w:t xml:space="preserve"> и конкурсной документацией, и соответствие конкурсных предложений критериям конкурса и указанным требованиям;</w:t>
      </w:r>
    </w:p>
    <w:p w:rsidR="00E57D85" w:rsidRPr="00144B4A" w:rsidRDefault="00E57D85" w:rsidP="00E57D85">
      <w:pPr>
        <w:ind w:firstLine="708"/>
        <w:jc w:val="both"/>
      </w:pPr>
      <w:r w:rsidRPr="00144B4A">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E57D85" w:rsidRPr="00144B4A" w:rsidRDefault="00E57D85" w:rsidP="00E57D85">
      <w:pPr>
        <w:ind w:firstLine="708"/>
        <w:jc w:val="both"/>
      </w:pPr>
      <w:r w:rsidRPr="00144B4A">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57D85" w:rsidRPr="00144B4A" w:rsidRDefault="00E57D85" w:rsidP="00E57D85">
      <w:pPr>
        <w:ind w:firstLine="708"/>
        <w:jc w:val="both"/>
      </w:pPr>
      <w:r w:rsidRPr="00144B4A">
        <w:t>10) определяет участников конкурса;</w:t>
      </w:r>
    </w:p>
    <w:p w:rsidR="00E57D85" w:rsidRPr="00144B4A" w:rsidRDefault="00E57D85" w:rsidP="00E57D85">
      <w:pPr>
        <w:ind w:firstLine="708"/>
        <w:jc w:val="both"/>
      </w:pPr>
      <w:r w:rsidRPr="00144B4A">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rsidR="00E57D85" w:rsidRPr="00144B4A" w:rsidRDefault="00E57D85" w:rsidP="00E57D85">
      <w:pPr>
        <w:ind w:firstLine="708"/>
        <w:jc w:val="both"/>
      </w:pPr>
      <w:r w:rsidRPr="00144B4A">
        <w:t>12) определяет победителя конкурса и направляет ему уведомление о признании его победителем;</w:t>
      </w:r>
    </w:p>
    <w:p w:rsidR="00E57D85" w:rsidRPr="00144B4A" w:rsidRDefault="00E57D85" w:rsidP="00E57D85">
      <w:pPr>
        <w:ind w:firstLine="708"/>
        <w:jc w:val="both"/>
      </w:pPr>
      <w:r w:rsidRPr="00144B4A">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57D85" w:rsidRPr="00144B4A" w:rsidRDefault="00E57D85" w:rsidP="00E57D85">
      <w:pPr>
        <w:ind w:firstLine="708"/>
        <w:jc w:val="both"/>
      </w:pPr>
      <w:r w:rsidRPr="00144B4A">
        <w:t>14) уведомляет участников конкурса о результатах проведения конкурса;</w:t>
      </w:r>
    </w:p>
    <w:p w:rsidR="00E57D85" w:rsidRPr="00144B4A" w:rsidRDefault="00E57D85" w:rsidP="00E57D85">
      <w:pPr>
        <w:ind w:firstLine="708"/>
        <w:jc w:val="both"/>
      </w:pPr>
      <w:r w:rsidRPr="00144B4A">
        <w:t>15) опубликовывает и размещает сообщение о результатах проведения конкурса.</w:t>
      </w:r>
    </w:p>
    <w:p w:rsidR="00E57D85" w:rsidRPr="00144B4A" w:rsidRDefault="00E57D85" w:rsidP="00E57D85">
      <w:pPr>
        <w:ind w:firstLine="708"/>
        <w:jc w:val="both"/>
      </w:pPr>
      <w:r w:rsidRPr="00144B4A">
        <w:t xml:space="preserve">5. Конкурсная комиссия при осуществлении своих функций и полномочий руководствуется законодательством Российской Федерации, Чувашской Республики, </w:t>
      </w:r>
      <w:r w:rsidRPr="00A56739">
        <w:t xml:space="preserve">муниципальными правовыми актами </w:t>
      </w:r>
      <w:r>
        <w:t xml:space="preserve">Комсомольского </w:t>
      </w:r>
      <w:r w:rsidR="00EF049D">
        <w:t>муниципального округа</w:t>
      </w:r>
      <w:r>
        <w:t xml:space="preserve"> </w:t>
      </w:r>
      <w:r w:rsidRPr="00F52B2E">
        <w:rPr>
          <w:szCs w:val="28"/>
        </w:rPr>
        <w:t>Чувашской Республики</w:t>
      </w:r>
      <w:r w:rsidRPr="00144B4A">
        <w:t>, конкурсной документацией, а также настоящим Положением.</w:t>
      </w:r>
    </w:p>
    <w:p w:rsidR="00E57D85" w:rsidRPr="00144B4A" w:rsidRDefault="00E57D85" w:rsidP="00E57D85">
      <w:pPr>
        <w:ind w:firstLine="708"/>
        <w:jc w:val="both"/>
      </w:pPr>
      <w:r w:rsidRPr="00144B4A">
        <w:t xml:space="preserve">6. Персональный состав Конкурсной комиссии утверждается постановлением </w:t>
      </w:r>
      <w:r w:rsidRPr="00F52B2E">
        <w:rPr>
          <w:szCs w:val="28"/>
        </w:rPr>
        <w:t>администраци</w:t>
      </w:r>
      <w:r>
        <w:rPr>
          <w:szCs w:val="28"/>
        </w:rPr>
        <w:t>и</w:t>
      </w:r>
      <w:r w:rsidRPr="00F52B2E">
        <w:rPr>
          <w:szCs w:val="28"/>
        </w:rPr>
        <w:t xml:space="preserve"> </w:t>
      </w:r>
      <w:r>
        <w:rPr>
          <w:szCs w:val="28"/>
        </w:rPr>
        <w:t xml:space="preserve">Комсомольского </w:t>
      </w:r>
      <w:r w:rsidR="003E10AE">
        <w:rPr>
          <w:szCs w:val="28"/>
        </w:rPr>
        <w:t>муниципального округа</w:t>
      </w:r>
      <w:r>
        <w:rPr>
          <w:szCs w:val="28"/>
        </w:rPr>
        <w:t xml:space="preserve"> </w:t>
      </w:r>
      <w:r w:rsidRPr="00F52B2E">
        <w:rPr>
          <w:szCs w:val="28"/>
        </w:rPr>
        <w:t>Чувашской Республики</w:t>
      </w:r>
      <w:r w:rsidRPr="00144B4A">
        <w:t xml:space="preserve">. Членов Конкурсной комиссии </w:t>
      </w:r>
      <w:r>
        <w:t xml:space="preserve">и </w:t>
      </w:r>
      <w:r w:rsidRPr="00144B4A">
        <w:t>не может быть менее чем 5 человек.</w:t>
      </w:r>
    </w:p>
    <w:p w:rsidR="00E57D85" w:rsidRPr="00144B4A" w:rsidRDefault="00E57D85" w:rsidP="00E57D85">
      <w:pPr>
        <w:ind w:firstLine="708"/>
        <w:jc w:val="both"/>
      </w:pPr>
      <w:r w:rsidRPr="00144B4A">
        <w:t>7. Руководит деятельностью Конкурсной комиссии председатель Конкурсной комиссии.</w:t>
      </w:r>
    </w:p>
    <w:p w:rsidR="00E57D85" w:rsidRPr="00144B4A" w:rsidRDefault="00E57D85" w:rsidP="003B0CE7">
      <w:pPr>
        <w:ind w:firstLine="851"/>
        <w:jc w:val="both"/>
      </w:pPr>
      <w:r w:rsidRPr="00144B4A">
        <w:t>Председатель Конкурсной комиссии:</w:t>
      </w:r>
    </w:p>
    <w:p w:rsidR="00E57D85" w:rsidRPr="00144B4A" w:rsidRDefault="00E57D85" w:rsidP="003B0CE7">
      <w:pPr>
        <w:ind w:firstLine="851"/>
        <w:jc w:val="both"/>
      </w:pPr>
      <w:r w:rsidRPr="00144B4A">
        <w:t>- ведет заседания Конкурсной комиссии;</w:t>
      </w:r>
    </w:p>
    <w:p w:rsidR="00E57D85" w:rsidRPr="00144B4A" w:rsidRDefault="00E57D85" w:rsidP="003B0CE7">
      <w:pPr>
        <w:ind w:firstLine="851"/>
        <w:jc w:val="both"/>
      </w:pPr>
      <w:r w:rsidRPr="00144B4A">
        <w:t>- организует работу Конкурсной комиссии;</w:t>
      </w:r>
    </w:p>
    <w:p w:rsidR="00E57D85" w:rsidRPr="00144B4A" w:rsidRDefault="00E57D85" w:rsidP="003B0CE7">
      <w:pPr>
        <w:ind w:firstLine="851"/>
        <w:jc w:val="both"/>
      </w:pPr>
      <w:r w:rsidRPr="00144B4A">
        <w:t>- ставит на голосование предложения членов Конкурсной комиссии и проекты принимаемых решений;</w:t>
      </w:r>
    </w:p>
    <w:p w:rsidR="00E57D85" w:rsidRPr="00144B4A" w:rsidRDefault="00E57D85" w:rsidP="003B0CE7">
      <w:pPr>
        <w:ind w:firstLine="851"/>
        <w:jc w:val="both"/>
      </w:pPr>
      <w:r w:rsidRPr="00144B4A">
        <w:t>- подводит итоги голосования и оглашает принятые формулировки;</w:t>
      </w:r>
    </w:p>
    <w:p w:rsidR="00E57D85" w:rsidRPr="00144B4A" w:rsidRDefault="00E57D85" w:rsidP="003B0CE7">
      <w:pPr>
        <w:ind w:firstLine="851"/>
        <w:jc w:val="both"/>
      </w:pPr>
      <w:r w:rsidRPr="00144B4A">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E57D85" w:rsidRPr="00144B4A" w:rsidRDefault="00E57D85" w:rsidP="003B0CE7">
      <w:pPr>
        <w:ind w:firstLine="851"/>
        <w:jc w:val="both"/>
      </w:pPr>
      <w:r w:rsidRPr="00144B4A">
        <w:t>- дает поручения в рамках своих полномочий членам Конкурсной комиссии на совершение действий организационно-технического характера.</w:t>
      </w:r>
    </w:p>
    <w:p w:rsidR="00E57D85" w:rsidRPr="00144B4A" w:rsidRDefault="00E57D85" w:rsidP="00E57D85">
      <w:pPr>
        <w:ind w:firstLine="708"/>
        <w:jc w:val="both"/>
      </w:pPr>
      <w:r w:rsidRPr="00144B4A">
        <w:t>8. Организацию работы Конкурсной комиссии осуществляет секретарь Конкурсной комиссии.</w:t>
      </w:r>
    </w:p>
    <w:p w:rsidR="00E57D85" w:rsidRPr="00144B4A" w:rsidRDefault="00E57D85" w:rsidP="003B0CE7">
      <w:pPr>
        <w:ind w:firstLine="709"/>
        <w:jc w:val="both"/>
      </w:pPr>
      <w:r w:rsidRPr="00144B4A">
        <w:t>Секретарь Конкурсной комиссии:</w:t>
      </w:r>
    </w:p>
    <w:p w:rsidR="00E57D85" w:rsidRPr="00144B4A" w:rsidRDefault="00E57D85" w:rsidP="003B0CE7">
      <w:pPr>
        <w:ind w:firstLine="709"/>
        <w:jc w:val="both"/>
      </w:pPr>
      <w:r w:rsidRPr="00144B4A">
        <w:t>- готовит график работы Конкурсной комиссии;</w:t>
      </w:r>
    </w:p>
    <w:p w:rsidR="00E57D85" w:rsidRPr="00144B4A" w:rsidRDefault="00E57D85" w:rsidP="003B0CE7">
      <w:pPr>
        <w:ind w:firstLine="709"/>
        <w:jc w:val="both"/>
      </w:pPr>
      <w:r w:rsidRPr="00144B4A">
        <w:t>- направляет членам Конкурсной комиссии приглашения на заседания;</w:t>
      </w:r>
    </w:p>
    <w:p w:rsidR="00E57D85" w:rsidRPr="00144B4A" w:rsidRDefault="00E57D85" w:rsidP="003B0CE7">
      <w:pPr>
        <w:ind w:firstLine="709"/>
        <w:jc w:val="both"/>
      </w:pPr>
      <w:r w:rsidRPr="00144B4A">
        <w:t>- рассылает членам Конкурсной комиссии материалы к заседаниям;</w:t>
      </w:r>
    </w:p>
    <w:p w:rsidR="00E57D85" w:rsidRPr="00144B4A" w:rsidRDefault="00E57D85" w:rsidP="003B0CE7">
      <w:pPr>
        <w:ind w:firstLine="709"/>
        <w:jc w:val="both"/>
      </w:pPr>
      <w:r w:rsidRPr="00144B4A">
        <w:t>-направляет протокол заседания вместе с соответствующими материалами заинтересованным лицам;</w:t>
      </w:r>
    </w:p>
    <w:p w:rsidR="00E57D85" w:rsidRPr="00144B4A" w:rsidRDefault="00E57D85" w:rsidP="003B0CE7">
      <w:pPr>
        <w:ind w:firstLine="709"/>
        <w:jc w:val="both"/>
      </w:pPr>
      <w:r w:rsidRPr="00144B4A">
        <w:t>- осуществляет учет и хранение материалов Конкурсной комиссии, а также учет входящих и исходящих документов.</w:t>
      </w:r>
    </w:p>
    <w:p w:rsidR="00E57D85" w:rsidRPr="00144B4A" w:rsidRDefault="00E57D85" w:rsidP="00E57D85">
      <w:pPr>
        <w:ind w:firstLine="708"/>
        <w:jc w:val="both"/>
      </w:pPr>
      <w:r w:rsidRPr="00144B4A">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w:t>
      </w:r>
    </w:p>
    <w:p w:rsidR="00E57D85" w:rsidRPr="00144B4A" w:rsidRDefault="00E57D85" w:rsidP="00E57D85">
      <w:pPr>
        <w:ind w:firstLine="708"/>
        <w:jc w:val="both"/>
      </w:pPr>
      <w:r w:rsidRPr="00144B4A">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E57D85" w:rsidRPr="00144B4A" w:rsidRDefault="00E57D85" w:rsidP="00E57D85">
      <w:pPr>
        <w:ind w:firstLine="708"/>
        <w:jc w:val="both"/>
      </w:pPr>
      <w:r w:rsidRPr="00144B4A">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E57D85" w:rsidRPr="00144B4A" w:rsidRDefault="00E57D85" w:rsidP="00E57D85">
      <w:pPr>
        <w:ind w:firstLine="708"/>
        <w:jc w:val="both"/>
      </w:pPr>
      <w:r w:rsidRPr="00144B4A">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E57D85" w:rsidRPr="00144B4A" w:rsidRDefault="00E57D85" w:rsidP="00E57D85">
      <w:pPr>
        <w:ind w:firstLine="708"/>
        <w:jc w:val="both"/>
      </w:pPr>
      <w:r w:rsidRPr="00144B4A">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E57D85" w:rsidRPr="00144B4A" w:rsidRDefault="00E57D85" w:rsidP="00E57D85">
      <w:pPr>
        <w:ind w:firstLine="708"/>
        <w:jc w:val="both"/>
      </w:pPr>
      <w:r w:rsidRPr="00144B4A">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E57D85" w:rsidRPr="00144B4A" w:rsidRDefault="00E57D85" w:rsidP="00E57D85">
      <w:pPr>
        <w:ind w:firstLine="708"/>
        <w:jc w:val="both"/>
      </w:pPr>
      <w:r w:rsidRPr="00144B4A">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8" w:history="1">
        <w:r w:rsidRPr="00144B4A">
          <w:rPr>
            <w:rStyle w:val="a7"/>
            <w:lang w:val="en-US"/>
          </w:rPr>
          <w:t>www</w:t>
        </w:r>
        <w:r w:rsidRPr="00144B4A">
          <w:rPr>
            <w:rStyle w:val="a7"/>
          </w:rPr>
          <w:t>.</w:t>
        </w:r>
        <w:r w:rsidRPr="00144B4A">
          <w:rPr>
            <w:rStyle w:val="a7"/>
            <w:lang w:val="en-US"/>
          </w:rPr>
          <w:t>torgi</w:t>
        </w:r>
        <w:r w:rsidRPr="00144B4A">
          <w:rPr>
            <w:rStyle w:val="a7"/>
          </w:rPr>
          <w:t>.</w:t>
        </w:r>
        <w:r w:rsidRPr="00144B4A">
          <w:rPr>
            <w:rStyle w:val="a7"/>
            <w:lang w:val="en-US"/>
          </w:rPr>
          <w:t>gov</w:t>
        </w:r>
        <w:r w:rsidRPr="00144B4A">
          <w:rPr>
            <w:rStyle w:val="a7"/>
          </w:rPr>
          <w:t>.</w:t>
        </w:r>
        <w:r w:rsidRPr="00144B4A">
          <w:rPr>
            <w:rStyle w:val="a7"/>
            <w:lang w:val="en-US"/>
          </w:rPr>
          <w:t>ru</w:t>
        </w:r>
      </w:hyperlink>
      <w:r>
        <w:t xml:space="preserve"> и</w:t>
      </w:r>
      <w:r w:rsidRPr="00AF6007">
        <w:t xml:space="preserve"> </w:t>
      </w:r>
      <w:r w:rsidR="00EF049D" w:rsidRPr="00754A4B">
        <w:t>https://komsml.cap.ru/</w:t>
      </w:r>
      <w:r w:rsidRPr="00144B4A">
        <w:t>.</w:t>
      </w:r>
    </w:p>
    <w:p w:rsidR="00E57D85" w:rsidRPr="00144B4A" w:rsidRDefault="00E57D85" w:rsidP="00E57D85">
      <w:pPr>
        <w:ind w:firstLine="708"/>
        <w:jc w:val="both"/>
      </w:pPr>
      <w:r w:rsidRPr="00144B4A">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E57D85" w:rsidRDefault="00E57D85" w:rsidP="00E57D85">
      <w:pPr>
        <w:ind w:firstLine="708"/>
        <w:jc w:val="both"/>
      </w:pPr>
      <w:r w:rsidRPr="00144B4A">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9" w:history="1">
        <w:r w:rsidRPr="00144B4A">
          <w:rPr>
            <w:rStyle w:val="a7"/>
            <w:lang w:val="en-US"/>
          </w:rPr>
          <w:t>www</w:t>
        </w:r>
        <w:r w:rsidRPr="00144B4A">
          <w:rPr>
            <w:rStyle w:val="a7"/>
          </w:rPr>
          <w:t>.</w:t>
        </w:r>
        <w:r w:rsidRPr="00144B4A">
          <w:rPr>
            <w:rStyle w:val="a7"/>
            <w:lang w:val="en-US"/>
          </w:rPr>
          <w:t>torgi</w:t>
        </w:r>
        <w:r w:rsidRPr="00144B4A">
          <w:rPr>
            <w:rStyle w:val="a7"/>
          </w:rPr>
          <w:t>.</w:t>
        </w:r>
        <w:r w:rsidRPr="00144B4A">
          <w:rPr>
            <w:rStyle w:val="a7"/>
            <w:lang w:val="en-US"/>
          </w:rPr>
          <w:t>gov</w:t>
        </w:r>
        <w:r w:rsidRPr="00144B4A">
          <w:rPr>
            <w:rStyle w:val="a7"/>
          </w:rPr>
          <w:t>.</w:t>
        </w:r>
        <w:r w:rsidRPr="00144B4A">
          <w:rPr>
            <w:rStyle w:val="a7"/>
            <w:lang w:val="en-US"/>
          </w:rPr>
          <w:t>ru</w:t>
        </w:r>
      </w:hyperlink>
      <w:r>
        <w:t xml:space="preserve"> и  </w:t>
      </w:r>
      <w:r w:rsidR="00754A4B" w:rsidRPr="00754A4B">
        <w:t>https://komsml.cap.ru/</w:t>
      </w:r>
      <w:r w:rsidR="00754A4B">
        <w:t>.</w:t>
      </w:r>
    </w:p>
    <w:p w:rsidR="00572277" w:rsidRDefault="00E57D85" w:rsidP="00E57D85">
      <w:pPr>
        <w:ind w:firstLine="708"/>
        <w:jc w:val="both"/>
      </w:pPr>
      <w:r w:rsidRPr="00144B4A">
        <w:t xml:space="preserve">18. Документы, связанные с деятельностью Конкурсной комиссии, включаются в номенклатуру дел </w:t>
      </w:r>
      <w:r>
        <w:t xml:space="preserve">Комсомольского </w:t>
      </w:r>
      <w:r w:rsidR="00EF049D">
        <w:t>муниципального округа</w:t>
      </w:r>
      <w:r>
        <w:t xml:space="preserve"> </w:t>
      </w:r>
      <w:r w:rsidRPr="00F52B2E">
        <w:rPr>
          <w:szCs w:val="28"/>
        </w:rPr>
        <w:t>Чувашской Республики</w:t>
      </w:r>
      <w:r w:rsidRPr="00144B4A">
        <w:t xml:space="preserve"> и по истечении срока хранения сдаются в архив.</w:t>
      </w:r>
      <w:r w:rsidR="00CB6EC8">
        <w:t xml:space="preserve">  </w:t>
      </w: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Pr="00457CD5" w:rsidRDefault="00457CD5" w:rsidP="00457CD5">
      <w:pPr>
        <w:jc w:val="right"/>
        <w:rPr>
          <w:sz w:val="20"/>
          <w:szCs w:val="20"/>
        </w:rPr>
      </w:pPr>
      <w:r w:rsidRPr="00457CD5">
        <w:rPr>
          <w:sz w:val="20"/>
          <w:szCs w:val="20"/>
        </w:rPr>
        <w:t>Приложение № 4</w:t>
      </w:r>
    </w:p>
    <w:p w:rsidR="00457CD5" w:rsidRPr="00457CD5" w:rsidRDefault="00457CD5" w:rsidP="00457CD5">
      <w:pPr>
        <w:jc w:val="right"/>
        <w:rPr>
          <w:sz w:val="20"/>
          <w:szCs w:val="20"/>
        </w:rPr>
      </w:pPr>
      <w:r w:rsidRPr="00457CD5">
        <w:rPr>
          <w:sz w:val="20"/>
          <w:szCs w:val="20"/>
        </w:rPr>
        <w:t xml:space="preserve"> к постановлению Комсомольского </w:t>
      </w:r>
    </w:p>
    <w:p w:rsidR="00457CD5" w:rsidRPr="00457CD5" w:rsidRDefault="00457CD5" w:rsidP="00457CD5">
      <w:pPr>
        <w:jc w:val="right"/>
        <w:rPr>
          <w:sz w:val="20"/>
          <w:szCs w:val="20"/>
        </w:rPr>
      </w:pPr>
      <w:r w:rsidRPr="00457CD5">
        <w:rPr>
          <w:sz w:val="20"/>
          <w:szCs w:val="20"/>
        </w:rPr>
        <w:t xml:space="preserve">муниципального округа </w:t>
      </w:r>
    </w:p>
    <w:p w:rsidR="00457CD5" w:rsidRPr="00457CD5" w:rsidRDefault="00457CD5" w:rsidP="00457CD5">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457CD5" w:rsidRDefault="00457CD5" w:rsidP="00457CD5">
      <w:pPr>
        <w:jc w:val="right"/>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bookmarkStart w:id="0" w:name="_GoBack"/>
      <w:bookmarkEnd w:id="0"/>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pStyle w:val="1"/>
        <w:keepLines/>
        <w:numPr>
          <w:ilvl w:val="0"/>
          <w:numId w:val="2"/>
        </w:numPr>
        <w:suppressAutoHyphens/>
        <w:spacing w:before="120" w:after="120"/>
        <w:ind w:left="0" w:firstLine="0"/>
        <w:jc w:val="center"/>
      </w:pPr>
      <w:bookmarkStart w:id="1" w:name="__RefHeading___Toc484718466"/>
      <w:bookmarkEnd w:id="1"/>
      <w:r>
        <w:t>Конкурсная  документация</w:t>
      </w:r>
    </w:p>
    <w:p w:rsidR="00457CD5" w:rsidRDefault="00457CD5" w:rsidP="00457CD5"/>
    <w:p w:rsidR="00457CD5" w:rsidRDefault="00457CD5" w:rsidP="00457CD5">
      <w:pPr>
        <w:jc w:val="center"/>
      </w:pPr>
      <w:r>
        <w:t>по проведению открытого конкурса на право заключения концессионного соглашения в отношении объектов</w:t>
      </w:r>
      <w:r>
        <w:rPr>
          <w:szCs w:val="28"/>
        </w:rPr>
        <w:t xml:space="preserve"> </w:t>
      </w:r>
      <w:r>
        <w:t>водоснабжения, находящиеся в ведении Комсомольского муниципального округа Чувашской Республики (д. Чичканы, с. Чурачики)</w:t>
      </w:r>
    </w:p>
    <w:p w:rsidR="00457CD5" w:rsidRDefault="00457CD5" w:rsidP="00457CD5">
      <w:pPr>
        <w:jc w:val="center"/>
      </w:pPr>
    </w:p>
    <w:p w:rsidR="00457CD5" w:rsidRDefault="00457CD5" w:rsidP="00457CD5">
      <w:pPr>
        <w:pageBreakBefore/>
        <w:jc w:val="center"/>
      </w:pPr>
      <w:r>
        <w:rPr>
          <w:b/>
          <w:sz w:val="32"/>
        </w:rPr>
        <w:t>Содержание</w:t>
      </w:r>
    </w:p>
    <w:p w:rsidR="00457CD5" w:rsidRDefault="00457CD5" w:rsidP="00457CD5">
      <w:pPr>
        <w:pStyle w:val="1a"/>
        <w:tabs>
          <w:tab w:val="right" w:leader="dot" w:pos="9345"/>
        </w:tabs>
        <w:spacing w:before="120" w:after="120"/>
      </w:pPr>
      <w:r>
        <w:fldChar w:fldCharType="begin"/>
      </w:r>
      <w:r>
        <w:instrText xml:space="preserve"> TOC \o "1-3" \h \z \u </w:instrText>
      </w:r>
      <w:r>
        <w:fldChar w:fldCharType="separate"/>
      </w:r>
      <w:hyperlink w:anchor="__RefHeading___Toc484718466" w:history="1">
        <w:r>
          <w:rPr>
            <w:u w:val="none"/>
            <w:lang w:val="ru-RU"/>
          </w:rPr>
          <w:t>КОНКУРСНАЯ ДОКУМЕНТАЦИЯ</w:t>
        </w:r>
        <w:r>
          <w:rPr>
            <w:u w:val="none"/>
            <w:lang w:val="ru-RU"/>
          </w:rPr>
          <w:tab/>
          <w:t>1</w:t>
        </w:r>
      </w:hyperlink>
    </w:p>
    <w:p w:rsidR="00457CD5" w:rsidRDefault="00457CD5" w:rsidP="00457CD5">
      <w:pPr>
        <w:pStyle w:val="1a"/>
        <w:tabs>
          <w:tab w:val="left" w:pos="390"/>
          <w:tab w:val="right" w:leader="dot" w:pos="9345"/>
        </w:tabs>
        <w:spacing w:before="120" w:after="120"/>
      </w:pPr>
      <w:hyperlink w:anchor="__RefHeading___Toc484718467" w:history="1">
        <w:r>
          <w:rPr>
            <w:u w:val="none"/>
            <w:lang w:val="ru-RU"/>
          </w:rPr>
          <w:t>1.</w:t>
        </w:r>
        <w:r>
          <w:rPr>
            <w:rFonts w:eastAsia="Times New Roman"/>
            <w:u w:val="none"/>
            <w:lang w:val="ru-RU"/>
          </w:rPr>
          <w:tab/>
        </w:r>
        <w:r>
          <w:rPr>
            <w:u w:val="none"/>
            <w:lang w:val="ru-RU"/>
          </w:rPr>
          <w:t>Условия конкурса</w:t>
        </w:r>
        <w:r>
          <w:rPr>
            <w:u w:val="none"/>
            <w:lang w:val="ru-RU"/>
          </w:rPr>
          <w:tab/>
          <w:t>5</w:t>
        </w:r>
      </w:hyperlink>
    </w:p>
    <w:p w:rsidR="00457CD5" w:rsidRDefault="00457CD5" w:rsidP="00457CD5">
      <w:pPr>
        <w:pStyle w:val="1a"/>
        <w:tabs>
          <w:tab w:val="left" w:pos="390"/>
          <w:tab w:val="right" w:leader="dot" w:pos="9345"/>
        </w:tabs>
        <w:spacing w:before="120" w:after="120"/>
      </w:pPr>
      <w:hyperlink w:anchor="__RefHeading___Toc484718468" w:history="1">
        <w:r>
          <w:rPr>
            <w:u w:val="none"/>
            <w:lang w:val="ru-RU"/>
          </w:rPr>
          <w:t>2.</w:t>
        </w:r>
        <w:r>
          <w:rPr>
            <w:rFonts w:eastAsia="Times New Roman"/>
            <w:u w:val="none"/>
            <w:lang w:val="ru-RU"/>
          </w:rPr>
          <w:tab/>
        </w:r>
        <w:r>
          <w:rPr>
            <w:u w:val="none"/>
            <w:lang w:val="ru-RU"/>
          </w:rPr>
          <w:t>Состав и описание объекта концессионного соглашения и иного имущества</w:t>
        </w:r>
        <w:r>
          <w:rPr>
            <w:u w:val="none"/>
            <w:lang w:val="ru-RU"/>
          </w:rPr>
          <w:tab/>
          <w:t>8</w:t>
        </w:r>
      </w:hyperlink>
    </w:p>
    <w:p w:rsidR="00457CD5" w:rsidRDefault="00457CD5" w:rsidP="00457CD5">
      <w:pPr>
        <w:pStyle w:val="1a"/>
        <w:tabs>
          <w:tab w:val="left" w:pos="390"/>
          <w:tab w:val="right" w:leader="dot" w:pos="9345"/>
        </w:tabs>
        <w:spacing w:before="120" w:after="120"/>
      </w:pPr>
      <w:hyperlink w:anchor="__RefHeading___Toc484718469" w:history="1">
        <w:r>
          <w:rPr>
            <w:u w:val="none"/>
            <w:lang w:val="ru-RU"/>
          </w:rPr>
          <w:t>3.</w:t>
        </w:r>
        <w:r>
          <w:rPr>
            <w:rFonts w:eastAsia="Times New Roman"/>
            <w:u w:val="none"/>
            <w:lang w:val="ru-RU"/>
          </w:rPr>
          <w:tab/>
        </w:r>
        <w:r>
          <w:rPr>
            <w:u w:val="none"/>
            <w:lang w:val="ru-RU"/>
          </w:rPr>
          <w:t>Требования, которые предъявляются к участникам конкурса и в соответствии с которыми проводится предварительный отбор участников конкурса</w:t>
        </w:r>
        <w:r>
          <w:rPr>
            <w:u w:val="none"/>
            <w:lang w:val="ru-RU"/>
          </w:rPr>
          <w:tab/>
          <w:t>8</w:t>
        </w:r>
      </w:hyperlink>
    </w:p>
    <w:p w:rsidR="00457CD5" w:rsidRDefault="00457CD5" w:rsidP="00457CD5">
      <w:pPr>
        <w:pStyle w:val="1a"/>
        <w:tabs>
          <w:tab w:val="left" w:pos="390"/>
          <w:tab w:val="right" w:leader="dot" w:pos="9345"/>
        </w:tabs>
        <w:spacing w:before="120" w:after="120"/>
      </w:pPr>
      <w:hyperlink w:anchor="__RefHeading___Toc484718470" w:history="1">
        <w:r>
          <w:rPr>
            <w:u w:val="none"/>
            <w:lang w:val="ru-RU"/>
          </w:rPr>
          <w:t>4.</w:t>
        </w:r>
        <w:r>
          <w:rPr>
            <w:rFonts w:eastAsia="Times New Roman"/>
            <w:u w:val="none"/>
            <w:lang w:val="ru-RU"/>
          </w:rPr>
          <w:tab/>
        </w:r>
        <w:r>
          <w:rPr>
            <w:u w:val="none"/>
            <w:lang w:val="ru-RU"/>
          </w:rPr>
          <w:t>Критерии конкурса и параметры критериев конкурса</w:t>
        </w:r>
        <w:r>
          <w:rPr>
            <w:u w:val="none"/>
            <w:lang w:val="ru-RU"/>
          </w:rPr>
          <w:tab/>
          <w:t>9</w:t>
        </w:r>
      </w:hyperlink>
    </w:p>
    <w:p w:rsidR="00457CD5" w:rsidRDefault="00457CD5" w:rsidP="00457CD5">
      <w:pPr>
        <w:pStyle w:val="1a"/>
        <w:tabs>
          <w:tab w:val="left" w:pos="390"/>
          <w:tab w:val="right" w:leader="dot" w:pos="9345"/>
        </w:tabs>
        <w:spacing w:before="120" w:after="120"/>
      </w:pPr>
      <w:hyperlink w:anchor="__RefHeading___Toc484718471" w:history="1">
        <w:r>
          <w:rPr>
            <w:u w:val="none"/>
            <w:lang w:val="ru-RU"/>
          </w:rPr>
          <w:t>5.</w:t>
        </w:r>
        <w:r>
          <w:rPr>
            <w:rFonts w:eastAsia="Times New Roman"/>
            <w:u w:val="none"/>
            <w:lang w:val="ru-RU"/>
          </w:rPr>
          <w:tab/>
        </w:r>
        <w:r>
          <w:rPr>
            <w:u w:val="none"/>
            <w:lang w:val="ru-RU"/>
          </w:rPr>
          <w:t>Перечень документов и материалов и формы их предоставления заявителями, участниками конкурса</w:t>
        </w:r>
        <w:r>
          <w:rPr>
            <w:u w:val="none"/>
            <w:lang w:val="ru-RU"/>
          </w:rPr>
          <w:tab/>
          <w:t>9</w:t>
        </w:r>
      </w:hyperlink>
    </w:p>
    <w:p w:rsidR="00457CD5" w:rsidRDefault="00457CD5" w:rsidP="00457CD5">
      <w:pPr>
        <w:pStyle w:val="1a"/>
        <w:tabs>
          <w:tab w:val="left" w:pos="390"/>
          <w:tab w:val="right" w:leader="dot" w:pos="9345"/>
        </w:tabs>
        <w:spacing w:before="120" w:after="120"/>
      </w:pPr>
      <w:hyperlink w:anchor="__RefHeading___Toc484718472" w:history="1">
        <w:r>
          <w:rPr>
            <w:u w:val="none"/>
            <w:lang w:val="ru-RU"/>
          </w:rPr>
          <w:t>6.</w:t>
        </w:r>
        <w:r>
          <w:rPr>
            <w:rFonts w:eastAsia="Times New Roman"/>
            <w:u w:val="none"/>
            <w:lang w:val="ru-RU"/>
          </w:rPr>
          <w:tab/>
        </w:r>
        <w:r>
          <w:rPr>
            <w:u w:val="none"/>
            <w:lang w:val="ru-RU"/>
          </w:rPr>
          <w:t>Сообщение о проведении конкурса</w:t>
        </w:r>
        <w:r>
          <w:rPr>
            <w:u w:val="none"/>
            <w:lang w:val="ru-RU"/>
          </w:rPr>
          <w:tab/>
          <w:t>12</w:t>
        </w:r>
      </w:hyperlink>
    </w:p>
    <w:p w:rsidR="00457CD5" w:rsidRDefault="00457CD5" w:rsidP="00457CD5">
      <w:pPr>
        <w:pStyle w:val="1a"/>
        <w:tabs>
          <w:tab w:val="left" w:pos="390"/>
          <w:tab w:val="right" w:leader="dot" w:pos="9345"/>
        </w:tabs>
        <w:spacing w:before="120" w:after="120"/>
      </w:pPr>
      <w:hyperlink w:anchor="__RefHeading___Toc484718473" w:history="1">
        <w:r>
          <w:rPr>
            <w:u w:val="none"/>
            <w:lang w:val="ru-RU"/>
          </w:rPr>
          <w:t>7.</w:t>
        </w:r>
        <w:r>
          <w:rPr>
            <w:rFonts w:eastAsia="Times New Roman"/>
            <w:u w:val="none"/>
            <w:lang w:val="ru-RU"/>
          </w:rPr>
          <w:tab/>
        </w:r>
        <w:r>
          <w:rPr>
            <w:u w:val="none"/>
            <w:lang w:val="ru-RU"/>
          </w:rPr>
          <w:t>Порядок представления заявок и предъявляемые к ним требования</w:t>
        </w:r>
        <w:r>
          <w:rPr>
            <w:u w:val="none"/>
            <w:lang w:val="ru-RU"/>
          </w:rPr>
          <w:tab/>
          <w:t>12</w:t>
        </w:r>
      </w:hyperlink>
    </w:p>
    <w:p w:rsidR="00457CD5" w:rsidRDefault="00457CD5" w:rsidP="00457CD5">
      <w:pPr>
        <w:pStyle w:val="1a"/>
        <w:tabs>
          <w:tab w:val="left" w:pos="390"/>
          <w:tab w:val="right" w:leader="dot" w:pos="9345"/>
        </w:tabs>
        <w:spacing w:before="120" w:after="120"/>
      </w:pPr>
      <w:hyperlink w:anchor="__RefHeading___Toc484718474" w:history="1">
        <w:r>
          <w:rPr>
            <w:u w:val="none"/>
            <w:lang w:val="ru-RU"/>
          </w:rPr>
          <w:t>8.</w:t>
        </w:r>
        <w:r>
          <w:rPr>
            <w:rFonts w:eastAsia="Times New Roman"/>
            <w:u w:val="none"/>
            <w:lang w:val="ru-RU"/>
          </w:rPr>
          <w:tab/>
        </w:r>
        <w:r>
          <w:rPr>
            <w:u w:val="none"/>
            <w:lang w:val="ru-RU"/>
          </w:rPr>
          <w:t>Место и срок представления заявок на участие в конкурсе</w:t>
        </w:r>
        <w:r>
          <w:rPr>
            <w:u w:val="none"/>
            <w:lang w:val="ru-RU"/>
          </w:rPr>
          <w:tab/>
          <w:t>13</w:t>
        </w:r>
      </w:hyperlink>
    </w:p>
    <w:p w:rsidR="00457CD5" w:rsidRDefault="00457CD5" w:rsidP="00457CD5">
      <w:pPr>
        <w:pStyle w:val="1a"/>
        <w:tabs>
          <w:tab w:val="left" w:pos="390"/>
          <w:tab w:val="right" w:leader="dot" w:pos="9345"/>
        </w:tabs>
        <w:spacing w:before="120" w:after="120"/>
      </w:pPr>
      <w:hyperlink w:anchor="__RefHeading___Toc484718475" w:history="1">
        <w:r>
          <w:rPr>
            <w:u w:val="none"/>
            <w:lang w:val="ru-RU"/>
          </w:rPr>
          <w:t>9.</w:t>
        </w:r>
        <w:r>
          <w:rPr>
            <w:rFonts w:eastAsia="Times New Roman"/>
            <w:u w:val="none"/>
            <w:lang w:val="ru-RU"/>
          </w:rPr>
          <w:tab/>
        </w:r>
        <w:r>
          <w:rPr>
            <w:u w:val="none"/>
            <w:lang w:val="ru-RU"/>
          </w:rPr>
          <w:t>Порядок, место и срок предоставления конкурсной документации</w:t>
        </w:r>
        <w:r>
          <w:rPr>
            <w:u w:val="none"/>
            <w:lang w:val="ru-RU"/>
          </w:rPr>
          <w:tab/>
          <w:t>13</w:t>
        </w:r>
      </w:hyperlink>
    </w:p>
    <w:p w:rsidR="00457CD5" w:rsidRDefault="00457CD5" w:rsidP="00457CD5">
      <w:pPr>
        <w:pStyle w:val="1a"/>
        <w:tabs>
          <w:tab w:val="left" w:pos="502"/>
          <w:tab w:val="right" w:leader="dot" w:pos="9345"/>
        </w:tabs>
        <w:spacing w:before="120" w:after="120"/>
      </w:pPr>
      <w:hyperlink w:anchor="__RefHeading___Toc484718476" w:history="1">
        <w:r>
          <w:rPr>
            <w:u w:val="none"/>
            <w:lang w:val="ru-RU"/>
          </w:rPr>
          <w:t>10.</w:t>
        </w:r>
        <w:r>
          <w:rPr>
            <w:rFonts w:eastAsia="Times New Roman"/>
            <w:u w:val="none"/>
            <w:lang w:val="ru-RU"/>
          </w:rPr>
          <w:tab/>
        </w:r>
        <w:r>
          <w:rPr>
            <w:u w:val="none"/>
            <w:lang w:val="ru-RU"/>
          </w:rPr>
          <w:t>Порядок предоставления разъяснений положений конкурсной документации</w:t>
        </w:r>
        <w:r>
          <w:rPr>
            <w:u w:val="none"/>
            <w:lang w:val="ru-RU"/>
          </w:rPr>
          <w:tab/>
          <w:t>14</w:t>
        </w:r>
      </w:hyperlink>
    </w:p>
    <w:p w:rsidR="00457CD5" w:rsidRDefault="00457CD5" w:rsidP="00457CD5">
      <w:pPr>
        <w:pStyle w:val="1a"/>
        <w:tabs>
          <w:tab w:val="left" w:pos="502"/>
          <w:tab w:val="right" w:leader="dot" w:pos="9345"/>
        </w:tabs>
        <w:spacing w:before="120" w:after="120"/>
      </w:pPr>
      <w:hyperlink w:anchor="__RefHeading___Toc484718477" w:history="1">
        <w:r>
          <w:rPr>
            <w:u w:val="none"/>
            <w:lang w:val="ru-RU"/>
          </w:rPr>
          <w:t>11.</w:t>
        </w:r>
        <w:r>
          <w:rPr>
            <w:rFonts w:eastAsia="Times New Roman"/>
            <w:u w:val="none"/>
            <w:lang w:val="ru-RU"/>
          </w:rPr>
          <w:tab/>
        </w:r>
        <w:r>
          <w:rPr>
            <w:u w:val="none"/>
            <w:lang w:val="ru-RU"/>
          </w:rPr>
          <w:t>Способ обеспечения исполнения концессионером обязательств по концессионному соглашению</w:t>
        </w:r>
        <w:r>
          <w:rPr>
            <w:u w:val="none"/>
            <w:lang w:val="ru-RU"/>
          </w:rPr>
          <w:tab/>
          <w:t>14</w:t>
        </w:r>
      </w:hyperlink>
    </w:p>
    <w:p w:rsidR="00457CD5" w:rsidRDefault="00457CD5" w:rsidP="00457CD5">
      <w:pPr>
        <w:pStyle w:val="1a"/>
        <w:tabs>
          <w:tab w:val="left" w:pos="502"/>
          <w:tab w:val="right" w:leader="dot" w:pos="9345"/>
        </w:tabs>
        <w:spacing w:before="120" w:after="120"/>
      </w:pPr>
      <w:hyperlink w:anchor="__RefHeading___Toc484718478" w:history="1">
        <w:r>
          <w:rPr>
            <w:u w:val="none"/>
            <w:lang w:val="ru-RU"/>
          </w:rPr>
          <w:t>12.</w:t>
        </w:r>
        <w:r>
          <w:rPr>
            <w:rFonts w:eastAsia="Times New Roman"/>
            <w:u w:val="none"/>
            <w:lang w:val="ru-RU"/>
          </w:rPr>
          <w:tab/>
        </w:r>
        <w:r>
          <w:rPr>
            <w:u w:val="none"/>
            <w:lang w:val="ru-RU"/>
          </w:rPr>
          <w:t>Размер, порядок, срок внесения задатка</w:t>
        </w:r>
        <w:r>
          <w:rPr>
            <w:u w:val="none"/>
            <w:lang w:val="ru-RU"/>
          </w:rPr>
          <w:tab/>
          <w:t>14</w:t>
        </w:r>
      </w:hyperlink>
    </w:p>
    <w:p w:rsidR="00457CD5" w:rsidRDefault="00457CD5" w:rsidP="00457CD5">
      <w:pPr>
        <w:pStyle w:val="1a"/>
        <w:tabs>
          <w:tab w:val="left" w:pos="502"/>
          <w:tab w:val="right" w:leader="dot" w:pos="9345"/>
        </w:tabs>
        <w:spacing w:before="120" w:after="120"/>
      </w:pPr>
      <w:hyperlink w:anchor="__RefHeading___Toc484718479" w:history="1">
        <w:r>
          <w:rPr>
            <w:u w:val="none"/>
            <w:lang w:val="ru-RU"/>
          </w:rPr>
          <w:t>13.</w:t>
        </w:r>
        <w:r>
          <w:rPr>
            <w:rFonts w:eastAsia="Times New Roman"/>
            <w:u w:val="none"/>
            <w:lang w:val="ru-RU"/>
          </w:rPr>
          <w:tab/>
        </w:r>
        <w:r>
          <w:rPr>
            <w:u w:val="none"/>
            <w:lang w:val="ru-RU"/>
          </w:rPr>
          <w:t>Концессионная плата</w:t>
        </w:r>
        <w:r>
          <w:rPr>
            <w:u w:val="none"/>
            <w:lang w:val="ru-RU"/>
          </w:rPr>
          <w:tab/>
          <w:t>16</w:t>
        </w:r>
      </w:hyperlink>
    </w:p>
    <w:p w:rsidR="00457CD5" w:rsidRDefault="00457CD5" w:rsidP="00457CD5">
      <w:pPr>
        <w:pStyle w:val="1a"/>
        <w:tabs>
          <w:tab w:val="left" w:pos="502"/>
          <w:tab w:val="right" w:leader="dot" w:pos="9345"/>
        </w:tabs>
        <w:spacing w:before="120" w:after="120"/>
      </w:pPr>
      <w:hyperlink w:anchor="__RefHeading___Toc484718480" w:history="1">
        <w:r>
          <w:rPr>
            <w:u w:val="none"/>
            <w:lang w:val="ru-RU"/>
          </w:rPr>
          <w:t>14.</w:t>
        </w:r>
        <w:r>
          <w:rPr>
            <w:rFonts w:eastAsia="Times New Roman"/>
            <w:u w:val="none"/>
            <w:lang w:val="ru-RU"/>
          </w:rPr>
          <w:tab/>
        </w:r>
        <w:r>
          <w:rPr>
            <w:u w:val="none"/>
            <w:lang w:val="ru-RU"/>
          </w:rPr>
          <w:t>Порядок, место и срок представления конкурсных предложений</w:t>
        </w:r>
        <w:r>
          <w:rPr>
            <w:u w:val="none"/>
            <w:lang w:val="ru-RU"/>
          </w:rPr>
          <w:tab/>
          <w:t>16</w:t>
        </w:r>
      </w:hyperlink>
    </w:p>
    <w:p w:rsidR="00457CD5" w:rsidRDefault="00457CD5" w:rsidP="00457CD5">
      <w:pPr>
        <w:pStyle w:val="1a"/>
        <w:tabs>
          <w:tab w:val="left" w:pos="502"/>
          <w:tab w:val="right" w:leader="dot" w:pos="9345"/>
        </w:tabs>
        <w:spacing w:before="120" w:after="120"/>
      </w:pPr>
      <w:hyperlink w:anchor="__RefHeading___Toc484718481" w:history="1">
        <w:r>
          <w:rPr>
            <w:u w:val="none"/>
            <w:lang w:val="ru-RU"/>
          </w:rPr>
          <w:t>15.</w:t>
        </w:r>
        <w:r>
          <w:rPr>
            <w:rFonts w:eastAsia="Times New Roman"/>
            <w:u w:val="none"/>
            <w:lang w:val="ru-RU"/>
          </w:rPr>
          <w:tab/>
        </w:r>
        <w:r>
          <w:rPr>
            <w:u w:val="none"/>
            <w:lang w:val="ru-RU"/>
          </w:rPr>
          <w:t>Порядок и срок изменения и (или) отзыва заявок и конкурсных предложений</w:t>
        </w:r>
        <w:r>
          <w:rPr>
            <w:u w:val="none"/>
            <w:lang w:val="ru-RU"/>
          </w:rPr>
          <w:tab/>
          <w:t>18</w:t>
        </w:r>
      </w:hyperlink>
    </w:p>
    <w:p w:rsidR="00457CD5" w:rsidRDefault="00457CD5" w:rsidP="00457CD5">
      <w:pPr>
        <w:pStyle w:val="1a"/>
        <w:tabs>
          <w:tab w:val="left" w:pos="502"/>
          <w:tab w:val="right" w:leader="dot" w:pos="9345"/>
        </w:tabs>
        <w:spacing w:before="120" w:after="120"/>
      </w:pPr>
      <w:hyperlink w:anchor="__RefHeading___Toc484718482" w:history="1">
        <w:r>
          <w:rPr>
            <w:u w:val="none"/>
            <w:lang w:val="ru-RU"/>
          </w:rPr>
          <w:t>16.</w:t>
        </w:r>
        <w:r>
          <w:rPr>
            <w:rFonts w:eastAsia="Times New Roman"/>
            <w:u w:val="none"/>
            <w:lang w:val="ru-RU"/>
          </w:rPr>
          <w:tab/>
        </w:r>
        <w:r>
          <w:rPr>
            <w:u w:val="none"/>
            <w:lang w:val="ru-RU"/>
          </w:rPr>
          <w:t>Порядок, место, дата и время вскрытия конвертов с заявками</w:t>
        </w:r>
        <w:r>
          <w:rPr>
            <w:u w:val="none"/>
            <w:lang w:val="ru-RU"/>
          </w:rPr>
          <w:tab/>
          <w:t>19</w:t>
        </w:r>
      </w:hyperlink>
    </w:p>
    <w:p w:rsidR="00457CD5" w:rsidRDefault="00457CD5" w:rsidP="00457CD5">
      <w:pPr>
        <w:pStyle w:val="1a"/>
        <w:tabs>
          <w:tab w:val="left" w:pos="502"/>
          <w:tab w:val="right" w:leader="dot" w:pos="9345"/>
        </w:tabs>
        <w:spacing w:before="120" w:after="120"/>
      </w:pPr>
      <w:hyperlink w:anchor="__RefHeading___Toc484718483" w:history="1">
        <w:r>
          <w:rPr>
            <w:u w:val="none"/>
            <w:lang w:val="ru-RU"/>
          </w:rPr>
          <w:t>17.</w:t>
        </w:r>
        <w:r>
          <w:rPr>
            <w:rFonts w:eastAsia="Times New Roman"/>
            <w:u w:val="none"/>
            <w:lang w:val="ru-RU"/>
          </w:rPr>
          <w:tab/>
        </w:r>
        <w:r>
          <w:rPr>
            <w:u w:val="none"/>
            <w:lang w:val="ru-RU"/>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Pr>
            <w:u w:val="none"/>
            <w:lang w:val="ru-RU"/>
          </w:rPr>
          <w:tab/>
          <w:t>20</w:t>
        </w:r>
      </w:hyperlink>
    </w:p>
    <w:p w:rsidR="00457CD5" w:rsidRDefault="00457CD5" w:rsidP="00457CD5">
      <w:pPr>
        <w:pStyle w:val="1a"/>
        <w:tabs>
          <w:tab w:val="left" w:pos="502"/>
          <w:tab w:val="right" w:leader="dot" w:pos="9345"/>
        </w:tabs>
        <w:spacing w:before="120" w:after="120"/>
      </w:pPr>
      <w:hyperlink w:anchor="__RefHeading___Toc484718484" w:history="1">
        <w:r>
          <w:rPr>
            <w:u w:val="none"/>
            <w:lang w:val="ru-RU"/>
          </w:rPr>
          <w:t>18.</w:t>
        </w:r>
        <w:r>
          <w:rPr>
            <w:rFonts w:eastAsia="Times New Roman"/>
            <w:u w:val="none"/>
            <w:lang w:val="ru-RU"/>
          </w:rPr>
          <w:tab/>
        </w:r>
        <w:r>
          <w:rPr>
            <w:u w:val="none"/>
            <w:lang w:val="ru-RU"/>
          </w:rPr>
          <w:t>Порядок, место, дата и время вскрытия конвертов с конкурсными предложениями</w:t>
        </w:r>
        <w:r>
          <w:rPr>
            <w:u w:val="none"/>
            <w:lang w:val="ru-RU"/>
          </w:rPr>
          <w:tab/>
          <w:t>21</w:t>
        </w:r>
      </w:hyperlink>
    </w:p>
    <w:p w:rsidR="00457CD5" w:rsidRDefault="00457CD5" w:rsidP="00457CD5">
      <w:pPr>
        <w:pStyle w:val="1a"/>
        <w:tabs>
          <w:tab w:val="left" w:pos="502"/>
          <w:tab w:val="right" w:leader="dot" w:pos="9345"/>
        </w:tabs>
        <w:spacing w:before="120" w:after="120"/>
      </w:pPr>
      <w:hyperlink w:anchor="__RefHeading___Toc484718485" w:history="1">
        <w:r>
          <w:rPr>
            <w:u w:val="none"/>
            <w:lang w:val="ru-RU"/>
          </w:rPr>
          <w:t>19.</w:t>
        </w:r>
        <w:r>
          <w:rPr>
            <w:rFonts w:eastAsia="Times New Roman"/>
            <w:u w:val="none"/>
            <w:lang w:val="ru-RU"/>
          </w:rPr>
          <w:tab/>
        </w:r>
        <w:r>
          <w:rPr>
            <w:u w:val="none"/>
            <w:lang w:val="ru-RU"/>
          </w:rPr>
          <w:t>Порядок рассмотрения и оценки конкурсных предложений</w:t>
        </w:r>
        <w:r>
          <w:rPr>
            <w:u w:val="none"/>
            <w:lang w:val="ru-RU"/>
          </w:rPr>
          <w:tab/>
          <w:t>22</w:t>
        </w:r>
      </w:hyperlink>
    </w:p>
    <w:p w:rsidR="00457CD5" w:rsidRDefault="00457CD5" w:rsidP="00457CD5">
      <w:pPr>
        <w:pStyle w:val="1a"/>
        <w:tabs>
          <w:tab w:val="left" w:pos="502"/>
          <w:tab w:val="right" w:leader="dot" w:pos="9345"/>
        </w:tabs>
        <w:spacing w:before="120" w:after="120"/>
      </w:pPr>
      <w:hyperlink w:anchor="__RefHeading___Toc484718486" w:history="1">
        <w:r>
          <w:rPr>
            <w:u w:val="none"/>
            <w:lang w:val="ru-RU"/>
          </w:rPr>
          <w:t>20.</w:t>
        </w:r>
        <w:r>
          <w:rPr>
            <w:rFonts w:eastAsia="Times New Roman"/>
            <w:u w:val="none"/>
            <w:lang w:val="ru-RU"/>
          </w:rPr>
          <w:tab/>
        </w:r>
        <w:r>
          <w:rPr>
            <w:u w:val="none"/>
            <w:lang w:val="ru-RU"/>
          </w:rPr>
          <w:t>Порядок определения победителя конкурса</w:t>
        </w:r>
        <w:r>
          <w:rPr>
            <w:u w:val="none"/>
            <w:lang w:val="ru-RU"/>
          </w:rPr>
          <w:tab/>
          <w:t>24</w:t>
        </w:r>
      </w:hyperlink>
    </w:p>
    <w:p w:rsidR="00457CD5" w:rsidRDefault="00457CD5" w:rsidP="00457CD5">
      <w:pPr>
        <w:pStyle w:val="1a"/>
        <w:tabs>
          <w:tab w:val="left" w:pos="502"/>
          <w:tab w:val="right" w:leader="dot" w:pos="9345"/>
        </w:tabs>
        <w:spacing w:before="120" w:after="120"/>
      </w:pPr>
      <w:hyperlink w:anchor="__RefHeading___Toc484718487" w:history="1">
        <w:r>
          <w:rPr>
            <w:u w:val="none"/>
            <w:lang w:val="ru-RU"/>
          </w:rPr>
          <w:t>21.</w:t>
        </w:r>
        <w:r>
          <w:rPr>
            <w:rFonts w:eastAsia="Times New Roman"/>
            <w:u w:val="none"/>
            <w:lang w:val="ru-RU"/>
          </w:rPr>
          <w:tab/>
        </w:r>
        <w:r>
          <w:rPr>
            <w:u w:val="none"/>
            <w:lang w:val="ru-RU"/>
          </w:rPr>
          <w:t>Срок подписания протокола о результатах проведения конкурса</w:t>
        </w:r>
        <w:r>
          <w:rPr>
            <w:u w:val="none"/>
            <w:lang w:val="ru-RU"/>
          </w:rPr>
          <w:tab/>
          <w:t>25</w:t>
        </w:r>
      </w:hyperlink>
    </w:p>
    <w:p w:rsidR="00457CD5" w:rsidRDefault="00457CD5" w:rsidP="00457CD5">
      <w:pPr>
        <w:pStyle w:val="1a"/>
        <w:tabs>
          <w:tab w:val="left" w:pos="502"/>
          <w:tab w:val="right" w:leader="dot" w:pos="9345"/>
        </w:tabs>
        <w:spacing w:before="120" w:after="120"/>
      </w:pPr>
      <w:hyperlink w:anchor="__RefHeading___Toc484718488" w:history="1">
        <w:r>
          <w:rPr>
            <w:u w:val="none"/>
            <w:lang w:val="ru-RU"/>
          </w:rPr>
          <w:t>22.</w:t>
        </w:r>
        <w:r>
          <w:rPr>
            <w:rFonts w:eastAsia="Times New Roman"/>
            <w:u w:val="none"/>
            <w:lang w:val="ru-RU"/>
          </w:rPr>
          <w:tab/>
        </w:r>
        <w:r>
          <w:rPr>
            <w:u w:val="none"/>
            <w:lang w:val="ru-RU"/>
          </w:rPr>
          <w:t>Срок подписания концессионного соглашения</w:t>
        </w:r>
        <w:r>
          <w:rPr>
            <w:u w:val="none"/>
            <w:lang w:val="ru-RU"/>
          </w:rPr>
          <w:tab/>
          <w:t>25</w:t>
        </w:r>
      </w:hyperlink>
    </w:p>
    <w:p w:rsidR="00457CD5" w:rsidRDefault="00457CD5" w:rsidP="00457CD5">
      <w:pPr>
        <w:pStyle w:val="1a"/>
        <w:tabs>
          <w:tab w:val="left" w:pos="502"/>
          <w:tab w:val="right" w:leader="dot" w:pos="9345"/>
        </w:tabs>
        <w:spacing w:before="120" w:after="120"/>
      </w:pPr>
      <w:hyperlink w:anchor="__RefHeading___Toc484718489" w:history="1">
        <w:r>
          <w:rPr>
            <w:u w:val="none"/>
            <w:lang w:val="ru-RU"/>
          </w:rPr>
          <w:t>23.</w:t>
        </w:r>
        <w:r>
          <w:rPr>
            <w:rFonts w:eastAsia="Times New Roman"/>
            <w:u w:val="none"/>
            <w:lang w:val="ru-RU"/>
          </w:rPr>
          <w:tab/>
        </w:r>
        <w:r>
          <w:rPr>
            <w:u w:val="none"/>
            <w:lang w:val="ru-RU"/>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Pr>
            <w:u w:val="none"/>
            <w:lang w:val="ru-RU"/>
          </w:rPr>
          <w:tab/>
          <w:t>27</w:t>
        </w:r>
      </w:hyperlink>
    </w:p>
    <w:p w:rsidR="00457CD5" w:rsidRDefault="00457CD5" w:rsidP="00457CD5">
      <w:pPr>
        <w:pStyle w:val="1a"/>
        <w:tabs>
          <w:tab w:val="left" w:pos="502"/>
          <w:tab w:val="right" w:leader="dot" w:pos="9345"/>
        </w:tabs>
        <w:spacing w:before="120" w:after="120"/>
      </w:pPr>
      <w:hyperlink w:anchor="__RefHeading___Toc484718490" w:history="1">
        <w:r>
          <w:rPr>
            <w:u w:val="none"/>
            <w:lang w:val="ru-RU"/>
          </w:rPr>
          <w:t>24.</w:t>
        </w:r>
        <w:r>
          <w:rPr>
            <w:rFonts w:eastAsia="Times New Roman"/>
            <w:u w:val="none"/>
            <w:lang w:val="ru-RU"/>
          </w:rPr>
          <w:tab/>
        </w:r>
        <w:r>
          <w:rPr>
            <w:u w:val="none"/>
            <w:lang w:val="ru-RU"/>
          </w:rPr>
          <w:t>Отказ от проведения конкурса. внесение изменений в конкурсную документацию</w:t>
        </w:r>
        <w:r>
          <w:rPr>
            <w:u w:val="none"/>
            <w:lang w:val="ru-RU"/>
          </w:rPr>
          <w:tab/>
          <w:t>28</w:t>
        </w:r>
      </w:hyperlink>
    </w:p>
    <w:p w:rsidR="00457CD5" w:rsidRDefault="00457CD5" w:rsidP="00457CD5">
      <w:pPr>
        <w:pStyle w:val="1a"/>
        <w:tabs>
          <w:tab w:val="left" w:pos="502"/>
          <w:tab w:val="right" w:leader="dot" w:pos="9345"/>
        </w:tabs>
        <w:spacing w:before="120" w:after="120"/>
      </w:pPr>
      <w:hyperlink w:anchor="__RefHeading___Toc484718491" w:history="1">
        <w:r>
          <w:rPr>
            <w:u w:val="none"/>
            <w:lang w:val="ru-RU"/>
          </w:rPr>
          <w:t>25.</w:t>
        </w:r>
        <w:r>
          <w:rPr>
            <w:rFonts w:eastAsia="Times New Roman"/>
            <w:u w:val="none"/>
            <w:lang w:val="ru-RU"/>
          </w:rPr>
          <w:tab/>
        </w:r>
        <w:r>
          <w:rPr>
            <w:u w:val="none"/>
            <w:lang w:val="ru-RU"/>
          </w:rPr>
          <w:t>Срок передачи концедентом концессионеру объекта концессионного соглашения и (или) иного имущества</w:t>
        </w:r>
        <w:r>
          <w:rPr>
            <w:u w:val="none"/>
            <w:lang w:val="ru-RU"/>
          </w:rPr>
          <w:tab/>
          <w:t>28</w:t>
        </w:r>
      </w:hyperlink>
    </w:p>
    <w:p w:rsidR="00457CD5" w:rsidRDefault="00457CD5" w:rsidP="00457CD5">
      <w:pPr>
        <w:pStyle w:val="1a"/>
        <w:tabs>
          <w:tab w:val="left" w:pos="502"/>
          <w:tab w:val="right" w:leader="dot" w:pos="9345"/>
        </w:tabs>
        <w:spacing w:before="120" w:after="120"/>
      </w:pPr>
      <w:hyperlink w:anchor="__RefHeading___Toc484718492" w:history="1">
        <w:r>
          <w:rPr>
            <w:u w:val="none"/>
            <w:lang w:val="ru-RU"/>
          </w:rPr>
          <w:t>26.</w:t>
        </w:r>
        <w:r>
          <w:rPr>
            <w:rFonts w:eastAsia="Times New Roman"/>
            <w:u w:val="none"/>
            <w:lang w:val="ru-RU"/>
          </w:rPr>
          <w:tab/>
        </w:r>
        <w:r>
          <w:rPr>
            <w:u w:val="none"/>
            <w:lang w:val="ru-RU"/>
          </w:rPr>
          <w:t>Порядок предоставления концедентом информации об объекте концессионного соглашения, а также доступа на объект концессионного соглашения</w:t>
        </w:r>
        <w:r>
          <w:rPr>
            <w:u w:val="none"/>
            <w:lang w:val="ru-RU"/>
          </w:rPr>
          <w:tab/>
          <w:t>28</w:t>
        </w:r>
      </w:hyperlink>
    </w:p>
    <w:p w:rsidR="00457CD5" w:rsidRDefault="00457CD5" w:rsidP="00457CD5">
      <w:pPr>
        <w:pStyle w:val="1a"/>
        <w:tabs>
          <w:tab w:val="left" w:pos="502"/>
          <w:tab w:val="right" w:leader="dot" w:pos="9345"/>
        </w:tabs>
        <w:spacing w:before="120" w:after="120"/>
      </w:pPr>
      <w:hyperlink w:anchor="__RefHeading___Toc484718493" w:history="1">
        <w:r>
          <w:rPr>
            <w:u w:val="none"/>
            <w:lang w:val="ru-RU"/>
          </w:rPr>
          <w:t>27.</w:t>
        </w:r>
        <w:r>
          <w:rPr>
            <w:rFonts w:eastAsia="Times New Roman"/>
            <w:u w:val="none"/>
            <w:lang w:val="ru-RU"/>
          </w:rPr>
          <w:tab/>
        </w:r>
        <w:r>
          <w:rPr>
            <w:u w:val="none"/>
            <w:lang w:val="ru-RU"/>
          </w:rPr>
          <w:t>Метод регулирования тарифов, долгосрочные и иные параметры регулирования деятельности концессионера</w:t>
        </w:r>
        <w:r>
          <w:rPr>
            <w:u w:val="none"/>
            <w:lang w:val="ru-RU"/>
          </w:rPr>
          <w:tab/>
          <w:t>29</w:t>
        </w:r>
      </w:hyperlink>
    </w:p>
    <w:p w:rsidR="00457CD5" w:rsidRDefault="00457CD5" w:rsidP="00457CD5">
      <w:pPr>
        <w:pStyle w:val="1a"/>
        <w:tabs>
          <w:tab w:val="left" w:pos="502"/>
          <w:tab w:val="right" w:leader="dot" w:pos="9345"/>
        </w:tabs>
        <w:spacing w:before="120" w:after="120"/>
        <w:rPr>
          <w:u w:val="none"/>
          <w:lang w:val="ru-RU"/>
        </w:rPr>
      </w:pPr>
      <w:hyperlink w:anchor="__RefHeading___Toc484718494" w:history="1">
        <w:r>
          <w:rPr>
            <w:u w:val="none"/>
            <w:lang w:val="ru-RU"/>
          </w:rPr>
          <w:t>28.</w:t>
        </w:r>
        <w:r>
          <w:rPr>
            <w:rFonts w:eastAsia="Times New Roman"/>
            <w:u w:val="none"/>
            <w:lang w:val="ru-RU"/>
          </w:rPr>
          <w:tab/>
        </w:r>
        <w:r>
          <w:rPr>
            <w:u w:val="none"/>
            <w:lang w:val="ru-RU"/>
          </w:rPr>
          <w:t>Перечень приложений к конкурсной документации</w:t>
        </w:r>
        <w:r>
          <w:rPr>
            <w:u w:val="none"/>
            <w:lang w:val="ru-RU"/>
          </w:rPr>
          <w:tab/>
          <w:t>30</w:t>
        </w:r>
      </w:hyperlink>
    </w:p>
    <w:p w:rsidR="00457CD5" w:rsidRDefault="00457CD5" w:rsidP="00457CD5">
      <w:pPr>
        <w:pStyle w:val="1a"/>
        <w:tabs>
          <w:tab w:val="right" w:leader="dot" w:pos="9345"/>
        </w:tabs>
        <w:spacing w:before="120" w:after="120"/>
        <w:rPr>
          <w:u w:val="none"/>
          <w:lang w:val="ru-RU"/>
        </w:rPr>
      </w:pPr>
    </w:p>
    <w:p w:rsidR="00457CD5" w:rsidRDefault="00457CD5" w:rsidP="00457CD5">
      <w:pPr>
        <w:pStyle w:val="1a"/>
        <w:tabs>
          <w:tab w:val="right" w:leader="dot" w:pos="9345"/>
        </w:tabs>
        <w:spacing w:before="120" w:after="120"/>
      </w:pPr>
      <w:hyperlink w:anchor="__RefHeading___Toc484718496" w:history="1">
        <w:r>
          <w:rPr>
            <w:u w:val="none"/>
            <w:lang w:val="ru-RU"/>
          </w:rPr>
          <w:t>ПРОЕКТ КОНЦЕССИОННОГО СОГЛАШЕНИЯ</w:t>
        </w:r>
        <w:r>
          <w:rPr>
            <w:u w:val="none"/>
            <w:lang w:val="ru-RU"/>
          </w:rPr>
          <w:tab/>
          <w:t>32</w:t>
        </w:r>
      </w:hyperlink>
    </w:p>
    <w:p w:rsidR="00457CD5" w:rsidRDefault="00457CD5" w:rsidP="00457CD5">
      <w:pPr>
        <w:pStyle w:val="1a"/>
        <w:tabs>
          <w:tab w:val="left" w:pos="390"/>
          <w:tab w:val="right" w:leader="dot" w:pos="9345"/>
        </w:tabs>
        <w:spacing w:before="120" w:after="120"/>
      </w:pPr>
      <w:hyperlink w:anchor="__RefHeading___Toc484718497" w:history="1">
        <w:r>
          <w:rPr>
            <w:u w:val="none"/>
            <w:lang w:val="ru-RU"/>
          </w:rPr>
          <w:t>1.</w:t>
        </w:r>
        <w:r>
          <w:rPr>
            <w:rFonts w:eastAsia="Times New Roman"/>
            <w:u w:val="none"/>
            <w:lang w:val="ru-RU"/>
          </w:rPr>
          <w:tab/>
        </w:r>
        <w:r>
          <w:rPr>
            <w:u w:val="none"/>
            <w:lang w:val="ru-RU"/>
          </w:rPr>
          <w:t>Предмет соглашения</w:t>
        </w:r>
        <w:r>
          <w:rPr>
            <w:u w:val="none"/>
            <w:lang w:val="ru-RU"/>
          </w:rPr>
          <w:tab/>
          <w:t>32</w:t>
        </w:r>
      </w:hyperlink>
    </w:p>
    <w:p w:rsidR="00457CD5" w:rsidRDefault="00457CD5" w:rsidP="00457CD5">
      <w:pPr>
        <w:pStyle w:val="1a"/>
        <w:tabs>
          <w:tab w:val="left" w:pos="390"/>
          <w:tab w:val="right" w:leader="dot" w:pos="9345"/>
        </w:tabs>
        <w:spacing w:before="120" w:after="120"/>
      </w:pPr>
      <w:hyperlink w:anchor="__RefHeading___Toc484718498" w:history="1">
        <w:r>
          <w:rPr>
            <w:u w:val="none"/>
            <w:lang w:val="ru-RU"/>
          </w:rPr>
          <w:t>2.</w:t>
        </w:r>
        <w:r>
          <w:rPr>
            <w:rFonts w:eastAsia="Times New Roman"/>
            <w:u w:val="none"/>
            <w:lang w:val="ru-RU"/>
          </w:rPr>
          <w:tab/>
        </w:r>
        <w:r>
          <w:rPr>
            <w:u w:val="none"/>
            <w:lang w:val="ru-RU"/>
          </w:rPr>
          <w:t>Объект соглашения</w:t>
        </w:r>
        <w:r>
          <w:rPr>
            <w:u w:val="none"/>
            <w:lang w:val="ru-RU"/>
          </w:rPr>
          <w:tab/>
          <w:t>33</w:t>
        </w:r>
      </w:hyperlink>
    </w:p>
    <w:p w:rsidR="00457CD5" w:rsidRDefault="00457CD5" w:rsidP="00457CD5">
      <w:pPr>
        <w:pStyle w:val="1a"/>
        <w:tabs>
          <w:tab w:val="left" w:pos="390"/>
          <w:tab w:val="right" w:leader="dot" w:pos="9345"/>
        </w:tabs>
        <w:spacing w:before="120" w:after="120"/>
      </w:pPr>
      <w:hyperlink w:anchor="__RefHeading___Toc484718499" w:history="1">
        <w:r>
          <w:rPr>
            <w:u w:val="none"/>
            <w:lang w:val="ru-RU"/>
          </w:rPr>
          <w:t>3.</w:t>
        </w:r>
        <w:r>
          <w:rPr>
            <w:rFonts w:eastAsia="Times New Roman"/>
            <w:u w:val="none"/>
            <w:lang w:val="ru-RU"/>
          </w:rPr>
          <w:tab/>
        </w:r>
        <w:r>
          <w:rPr>
            <w:u w:val="none"/>
            <w:lang w:val="ru-RU"/>
          </w:rPr>
          <w:t>Порядок передачи концедентом концессионеру объектов имущества</w:t>
        </w:r>
        <w:r>
          <w:rPr>
            <w:u w:val="none"/>
            <w:lang w:val="ru-RU"/>
          </w:rPr>
          <w:tab/>
          <w:t>33</w:t>
        </w:r>
      </w:hyperlink>
    </w:p>
    <w:p w:rsidR="00457CD5" w:rsidRDefault="00457CD5" w:rsidP="00457CD5">
      <w:pPr>
        <w:pStyle w:val="1a"/>
        <w:tabs>
          <w:tab w:val="left" w:pos="390"/>
          <w:tab w:val="right" w:leader="dot" w:pos="9345"/>
        </w:tabs>
        <w:spacing w:before="120" w:after="120"/>
      </w:pPr>
      <w:hyperlink w:anchor="__RefHeading___Toc484718500" w:history="1">
        <w:r>
          <w:rPr>
            <w:u w:val="none"/>
            <w:lang w:val="ru-RU"/>
          </w:rPr>
          <w:t>4.</w:t>
        </w:r>
        <w:r>
          <w:rPr>
            <w:rFonts w:eastAsia="Times New Roman"/>
            <w:u w:val="none"/>
            <w:lang w:val="ru-RU"/>
          </w:rPr>
          <w:tab/>
        </w:r>
        <w:r>
          <w:rPr>
            <w:u w:val="none"/>
            <w:lang w:val="ru-RU"/>
          </w:rPr>
          <w:t>Создание и (или) реконструкция объекта соглашения</w:t>
        </w:r>
        <w:r>
          <w:rPr>
            <w:u w:val="none"/>
            <w:lang w:val="ru-RU"/>
          </w:rPr>
          <w:tab/>
          <w:t>34</w:t>
        </w:r>
      </w:hyperlink>
    </w:p>
    <w:p w:rsidR="00457CD5" w:rsidRDefault="00457CD5" w:rsidP="00457CD5">
      <w:pPr>
        <w:pStyle w:val="1a"/>
        <w:tabs>
          <w:tab w:val="left" w:pos="390"/>
          <w:tab w:val="right" w:leader="dot" w:pos="9345"/>
        </w:tabs>
        <w:spacing w:before="120" w:after="120"/>
      </w:pPr>
      <w:hyperlink w:anchor="__RefHeading___Toc484718501" w:history="1">
        <w:r>
          <w:rPr>
            <w:u w:val="none"/>
            <w:lang w:val="ru-RU"/>
          </w:rPr>
          <w:t>5.</w:t>
        </w:r>
        <w:r>
          <w:rPr>
            <w:rFonts w:eastAsia="Times New Roman"/>
            <w:u w:val="none"/>
            <w:lang w:val="ru-RU"/>
          </w:rPr>
          <w:tab/>
        </w:r>
        <w:r>
          <w:rPr>
            <w:u w:val="none"/>
            <w:lang w:val="ru-RU"/>
          </w:rPr>
          <w:t>Порядок предоставления концессионеру земельных участков</w:t>
        </w:r>
        <w:r>
          <w:rPr>
            <w:u w:val="none"/>
            <w:lang w:val="ru-RU"/>
          </w:rPr>
          <w:tab/>
          <w:t>38</w:t>
        </w:r>
      </w:hyperlink>
    </w:p>
    <w:p w:rsidR="00457CD5" w:rsidRDefault="00457CD5" w:rsidP="00457CD5">
      <w:pPr>
        <w:pStyle w:val="1a"/>
        <w:tabs>
          <w:tab w:val="left" w:pos="390"/>
          <w:tab w:val="right" w:leader="dot" w:pos="9345"/>
        </w:tabs>
        <w:spacing w:before="120" w:after="120"/>
      </w:pPr>
      <w:hyperlink w:anchor="__RefHeading___Toc484718502" w:history="1">
        <w:r>
          <w:rPr>
            <w:u w:val="none"/>
            <w:lang w:val="ru-RU"/>
          </w:rPr>
          <w:t>6.</w:t>
        </w:r>
        <w:r>
          <w:rPr>
            <w:rFonts w:eastAsia="Times New Roman"/>
            <w:u w:val="none"/>
            <w:lang w:val="ru-RU"/>
          </w:rPr>
          <w:tab/>
        </w:r>
        <w:r>
          <w:rPr>
            <w:u w:val="none"/>
            <w:lang w:val="ru-RU"/>
          </w:rPr>
          <w:t>Владение, пользование объектами имущества, предоставляемыми концессионеру</w:t>
        </w:r>
        <w:r>
          <w:rPr>
            <w:u w:val="none"/>
            <w:lang w:val="ru-RU"/>
          </w:rPr>
          <w:tab/>
          <w:t>40</w:t>
        </w:r>
      </w:hyperlink>
    </w:p>
    <w:p w:rsidR="00457CD5" w:rsidRDefault="00457CD5" w:rsidP="00457CD5">
      <w:pPr>
        <w:pStyle w:val="1a"/>
        <w:tabs>
          <w:tab w:val="left" w:pos="390"/>
          <w:tab w:val="right" w:leader="dot" w:pos="9345"/>
        </w:tabs>
        <w:spacing w:before="120" w:after="120"/>
      </w:pPr>
      <w:hyperlink w:anchor="__RefHeading___Toc484718503" w:history="1">
        <w:r>
          <w:rPr>
            <w:u w:val="none"/>
            <w:lang w:val="ru-RU"/>
          </w:rPr>
          <w:t>7.</w:t>
        </w:r>
        <w:r>
          <w:rPr>
            <w:rFonts w:eastAsia="Times New Roman"/>
            <w:u w:val="none"/>
            <w:lang w:val="ru-RU"/>
          </w:rPr>
          <w:tab/>
        </w:r>
        <w:r>
          <w:rPr>
            <w:u w:val="none"/>
            <w:lang w:val="ru-RU"/>
          </w:rPr>
          <w:t>Порядок передачи концессионером концеденту объектов имущества</w:t>
        </w:r>
        <w:r>
          <w:rPr>
            <w:u w:val="none"/>
            <w:lang w:val="ru-RU"/>
          </w:rPr>
          <w:tab/>
          <w:t>41</w:t>
        </w:r>
      </w:hyperlink>
    </w:p>
    <w:p w:rsidR="00457CD5" w:rsidRDefault="00457CD5" w:rsidP="00457CD5">
      <w:pPr>
        <w:pStyle w:val="1a"/>
        <w:tabs>
          <w:tab w:val="left" w:pos="390"/>
          <w:tab w:val="right" w:leader="dot" w:pos="9345"/>
        </w:tabs>
        <w:spacing w:before="120" w:after="120"/>
      </w:pPr>
      <w:hyperlink w:anchor="__RefHeading___Toc484718504" w:history="1">
        <w:r>
          <w:rPr>
            <w:u w:val="none"/>
            <w:lang w:val="ru-RU"/>
          </w:rPr>
          <w:t>8.</w:t>
        </w:r>
        <w:r>
          <w:rPr>
            <w:rFonts w:eastAsia="Times New Roman"/>
            <w:u w:val="none"/>
            <w:lang w:val="ru-RU"/>
          </w:rPr>
          <w:tab/>
        </w:r>
        <w:r>
          <w:rPr>
            <w:u w:val="none"/>
            <w:lang w:val="ru-RU"/>
          </w:rPr>
          <w:t>Порядок осуществления концессионером деятельности, предусмотренной соглашением</w:t>
        </w:r>
        <w:r>
          <w:rPr>
            <w:u w:val="none"/>
            <w:lang w:val="ru-RU"/>
          </w:rPr>
          <w:tab/>
          <w:t>42</w:t>
        </w:r>
      </w:hyperlink>
    </w:p>
    <w:p w:rsidR="00457CD5" w:rsidRDefault="00457CD5" w:rsidP="00457CD5">
      <w:pPr>
        <w:pStyle w:val="1a"/>
        <w:tabs>
          <w:tab w:val="left" w:pos="390"/>
          <w:tab w:val="right" w:leader="dot" w:pos="9345"/>
        </w:tabs>
        <w:spacing w:before="120" w:after="120"/>
      </w:pPr>
      <w:hyperlink w:anchor="__RefHeading___Toc484718505" w:history="1">
        <w:r>
          <w:rPr>
            <w:u w:val="none"/>
            <w:lang w:val="ru-RU"/>
          </w:rPr>
          <w:t>9.</w:t>
        </w:r>
        <w:r>
          <w:rPr>
            <w:rFonts w:eastAsia="Times New Roman"/>
            <w:u w:val="none"/>
            <w:lang w:val="ru-RU"/>
          </w:rPr>
          <w:tab/>
        </w:r>
        <w:r>
          <w:rPr>
            <w:u w:val="none"/>
            <w:lang w:val="ru-RU"/>
          </w:rPr>
          <w:t>Обеспечение концессионером исполнения обязательств по концессионному соглашению</w:t>
        </w:r>
        <w:r>
          <w:rPr>
            <w:u w:val="none"/>
            <w:lang w:val="ru-RU"/>
          </w:rPr>
          <w:tab/>
          <w:t>44</w:t>
        </w:r>
      </w:hyperlink>
    </w:p>
    <w:p w:rsidR="00457CD5" w:rsidRDefault="00457CD5" w:rsidP="00457CD5">
      <w:pPr>
        <w:pStyle w:val="1a"/>
        <w:tabs>
          <w:tab w:val="left" w:pos="502"/>
          <w:tab w:val="right" w:leader="dot" w:pos="9345"/>
        </w:tabs>
        <w:spacing w:before="120" w:after="120"/>
      </w:pPr>
      <w:hyperlink w:anchor="__RefHeading___Toc484718506" w:history="1">
        <w:r>
          <w:rPr>
            <w:u w:val="none"/>
            <w:lang w:val="ru-RU"/>
          </w:rPr>
          <w:t>10.</w:t>
        </w:r>
        <w:r>
          <w:rPr>
            <w:rFonts w:eastAsia="Times New Roman"/>
            <w:u w:val="none"/>
            <w:lang w:val="ru-RU"/>
          </w:rPr>
          <w:tab/>
        </w:r>
        <w:r>
          <w:rPr>
            <w:u w:val="none"/>
            <w:lang w:val="ru-RU"/>
          </w:rPr>
          <w:t>Сроки, предусмотренные настоящим соглашением</w:t>
        </w:r>
        <w:r>
          <w:rPr>
            <w:u w:val="none"/>
            <w:lang w:val="ru-RU"/>
          </w:rPr>
          <w:tab/>
          <w:t>45</w:t>
        </w:r>
      </w:hyperlink>
    </w:p>
    <w:p w:rsidR="00457CD5" w:rsidRDefault="00457CD5" w:rsidP="00457CD5">
      <w:pPr>
        <w:pStyle w:val="1a"/>
        <w:tabs>
          <w:tab w:val="left" w:pos="502"/>
          <w:tab w:val="right" w:leader="dot" w:pos="9345"/>
        </w:tabs>
        <w:spacing w:before="120" w:after="120"/>
      </w:pPr>
      <w:hyperlink w:anchor="__RefHeading___Toc484718507" w:history="1">
        <w:r>
          <w:rPr>
            <w:u w:val="none"/>
            <w:lang w:val="ru-RU"/>
          </w:rPr>
          <w:t>11.</w:t>
        </w:r>
        <w:r>
          <w:rPr>
            <w:rFonts w:eastAsia="Times New Roman"/>
            <w:u w:val="none"/>
            <w:lang w:val="ru-RU"/>
          </w:rPr>
          <w:tab/>
        </w:r>
        <w:r>
          <w:rPr>
            <w:u w:val="none"/>
            <w:lang w:val="ru-RU"/>
          </w:rPr>
          <w:t>Плата по соглашению</w:t>
        </w:r>
        <w:r>
          <w:rPr>
            <w:u w:val="none"/>
            <w:lang w:val="ru-RU"/>
          </w:rPr>
          <w:tab/>
          <w:t>46</w:t>
        </w:r>
      </w:hyperlink>
    </w:p>
    <w:p w:rsidR="00457CD5" w:rsidRDefault="00457CD5" w:rsidP="00457CD5">
      <w:pPr>
        <w:pStyle w:val="1a"/>
        <w:tabs>
          <w:tab w:val="left" w:pos="502"/>
          <w:tab w:val="right" w:leader="dot" w:pos="9345"/>
        </w:tabs>
        <w:spacing w:before="120" w:after="120"/>
      </w:pPr>
      <w:hyperlink w:anchor="__RefHeading___Toc484718508" w:history="1">
        <w:r>
          <w:rPr>
            <w:u w:val="none"/>
            <w:lang w:val="ru-RU"/>
          </w:rPr>
          <w:t>12.</w:t>
        </w:r>
        <w:r>
          <w:rPr>
            <w:rFonts w:eastAsia="Times New Roman"/>
            <w:u w:val="none"/>
            <w:lang w:val="ru-RU"/>
          </w:rPr>
          <w:tab/>
        </w:r>
        <w:r>
          <w:rPr>
            <w:u w:val="none"/>
            <w:lang w:val="ru-RU"/>
          </w:rPr>
          <w:t>Исключительные права на результаты интеллектуальной деятельности</w:t>
        </w:r>
        <w:r>
          <w:rPr>
            <w:u w:val="none"/>
            <w:lang w:val="ru-RU"/>
          </w:rPr>
          <w:tab/>
          <w:t>46</w:t>
        </w:r>
      </w:hyperlink>
    </w:p>
    <w:p w:rsidR="00457CD5" w:rsidRDefault="00457CD5" w:rsidP="00457CD5">
      <w:pPr>
        <w:pStyle w:val="1a"/>
        <w:tabs>
          <w:tab w:val="left" w:pos="502"/>
          <w:tab w:val="right" w:leader="dot" w:pos="9345"/>
        </w:tabs>
        <w:spacing w:before="120" w:after="120"/>
      </w:pPr>
      <w:hyperlink w:anchor="__RefHeading___Toc484718509" w:history="1">
        <w:r>
          <w:rPr>
            <w:u w:val="none"/>
            <w:lang w:val="ru-RU"/>
          </w:rPr>
          <w:t>13.</w:t>
        </w:r>
        <w:r>
          <w:rPr>
            <w:rFonts w:eastAsia="Times New Roman"/>
            <w:u w:val="none"/>
            <w:lang w:val="ru-RU"/>
          </w:rPr>
          <w:tab/>
        </w:r>
        <w:r>
          <w:rPr>
            <w:u w:val="none"/>
            <w:lang w:val="ru-RU"/>
          </w:rPr>
          <w:t>Порядок осуществления концедентом контроля за соблюдением концессионером условий настоящего соглашения</w:t>
        </w:r>
        <w:r>
          <w:rPr>
            <w:u w:val="none"/>
            <w:lang w:val="ru-RU"/>
          </w:rPr>
          <w:tab/>
          <w:t>46</w:t>
        </w:r>
      </w:hyperlink>
    </w:p>
    <w:p w:rsidR="00457CD5" w:rsidRDefault="00457CD5" w:rsidP="00457CD5">
      <w:pPr>
        <w:pStyle w:val="1a"/>
        <w:tabs>
          <w:tab w:val="left" w:pos="502"/>
          <w:tab w:val="right" w:leader="dot" w:pos="9345"/>
        </w:tabs>
        <w:spacing w:before="120" w:after="120"/>
      </w:pPr>
      <w:hyperlink w:anchor="__RefHeading___Toc484718510" w:history="1">
        <w:r>
          <w:rPr>
            <w:u w:val="none"/>
            <w:lang w:val="ru-RU"/>
          </w:rPr>
          <w:t>14.</w:t>
        </w:r>
        <w:r>
          <w:rPr>
            <w:rFonts w:eastAsia="Times New Roman"/>
            <w:u w:val="none"/>
            <w:lang w:val="ru-RU"/>
          </w:rPr>
          <w:tab/>
        </w:r>
        <w:r>
          <w:rPr>
            <w:u w:val="none"/>
            <w:lang w:val="ru-RU"/>
          </w:rPr>
          <w:t>Ответственность сторон</w:t>
        </w:r>
        <w:r>
          <w:rPr>
            <w:u w:val="none"/>
            <w:lang w:val="ru-RU"/>
          </w:rPr>
          <w:tab/>
          <w:t>48</w:t>
        </w:r>
      </w:hyperlink>
    </w:p>
    <w:p w:rsidR="00457CD5" w:rsidRDefault="00457CD5" w:rsidP="00457CD5">
      <w:pPr>
        <w:pStyle w:val="1a"/>
        <w:tabs>
          <w:tab w:val="left" w:pos="502"/>
          <w:tab w:val="right" w:leader="dot" w:pos="9345"/>
        </w:tabs>
        <w:spacing w:before="120" w:after="120"/>
      </w:pPr>
      <w:hyperlink w:anchor="__RefHeading___Toc484718511" w:history="1">
        <w:r>
          <w:rPr>
            <w:u w:val="none"/>
            <w:lang w:val="ru-RU"/>
          </w:rPr>
          <w:t>15.</w:t>
        </w:r>
        <w:r>
          <w:rPr>
            <w:rFonts w:eastAsia="Times New Roman"/>
            <w:u w:val="none"/>
            <w:lang w:val="ru-RU"/>
          </w:rPr>
          <w:tab/>
        </w:r>
        <w:r>
          <w:rPr>
            <w:u w:val="none"/>
            <w:lang w:val="ru-RU"/>
          </w:rPr>
          <w:t>Порядок взаимодействия сторон при наступлении обстоятельств непреодолимой силы</w:t>
        </w:r>
        <w:r>
          <w:rPr>
            <w:u w:val="none"/>
            <w:lang w:val="ru-RU"/>
          </w:rPr>
          <w:tab/>
          <w:t>51</w:t>
        </w:r>
      </w:hyperlink>
    </w:p>
    <w:p w:rsidR="00457CD5" w:rsidRDefault="00457CD5" w:rsidP="00457CD5">
      <w:pPr>
        <w:pStyle w:val="1a"/>
        <w:tabs>
          <w:tab w:val="left" w:pos="502"/>
          <w:tab w:val="right" w:leader="dot" w:pos="9345"/>
        </w:tabs>
        <w:spacing w:before="120" w:after="120"/>
      </w:pPr>
      <w:hyperlink w:anchor="__RefHeading___Toc484718512" w:history="1">
        <w:r>
          <w:rPr>
            <w:u w:val="none"/>
            <w:lang w:val="ru-RU"/>
          </w:rPr>
          <w:t>16.</w:t>
        </w:r>
        <w:r>
          <w:rPr>
            <w:rFonts w:eastAsia="Times New Roman"/>
            <w:u w:val="none"/>
            <w:lang w:val="ru-RU"/>
          </w:rPr>
          <w:tab/>
        </w:r>
        <w:r>
          <w:rPr>
            <w:u w:val="none"/>
            <w:lang w:val="ru-RU"/>
          </w:rPr>
          <w:t>Изменение соглашения</w:t>
        </w:r>
        <w:r>
          <w:rPr>
            <w:u w:val="none"/>
            <w:lang w:val="ru-RU"/>
          </w:rPr>
          <w:tab/>
          <w:t>51</w:t>
        </w:r>
      </w:hyperlink>
    </w:p>
    <w:p w:rsidR="00457CD5" w:rsidRDefault="00457CD5" w:rsidP="00457CD5">
      <w:pPr>
        <w:pStyle w:val="1a"/>
        <w:tabs>
          <w:tab w:val="left" w:pos="502"/>
          <w:tab w:val="right" w:leader="dot" w:pos="9345"/>
        </w:tabs>
        <w:spacing w:before="120" w:after="120"/>
      </w:pPr>
      <w:hyperlink w:anchor="__RefHeading___Toc484718513" w:history="1">
        <w:r>
          <w:rPr>
            <w:u w:val="none"/>
            <w:lang w:val="ru-RU"/>
          </w:rPr>
          <w:t>17.</w:t>
        </w:r>
        <w:r>
          <w:rPr>
            <w:rFonts w:eastAsia="Times New Roman"/>
            <w:u w:val="none"/>
            <w:lang w:val="ru-RU"/>
          </w:rPr>
          <w:tab/>
        </w:r>
        <w:r>
          <w:rPr>
            <w:u w:val="none"/>
            <w:lang w:val="ru-RU"/>
          </w:rPr>
          <w:t>Прекращение соглашения</w:t>
        </w:r>
        <w:r>
          <w:rPr>
            <w:u w:val="none"/>
            <w:lang w:val="ru-RU"/>
          </w:rPr>
          <w:tab/>
          <w:t>51</w:t>
        </w:r>
      </w:hyperlink>
    </w:p>
    <w:p w:rsidR="00457CD5" w:rsidRDefault="00457CD5" w:rsidP="00457CD5">
      <w:pPr>
        <w:pStyle w:val="1a"/>
        <w:tabs>
          <w:tab w:val="left" w:pos="502"/>
          <w:tab w:val="right" w:leader="dot" w:pos="9345"/>
        </w:tabs>
        <w:spacing w:before="120" w:after="120"/>
      </w:pPr>
      <w:hyperlink w:anchor="__RefHeading___Toc484718514" w:history="1">
        <w:r>
          <w:rPr>
            <w:u w:val="none"/>
            <w:lang w:val="ru-RU"/>
          </w:rPr>
          <w:t>18.</w:t>
        </w:r>
        <w:r>
          <w:rPr>
            <w:rFonts w:eastAsia="Times New Roman"/>
            <w:u w:val="none"/>
            <w:lang w:val="ru-RU"/>
          </w:rPr>
          <w:tab/>
        </w:r>
        <w:r>
          <w:rPr>
            <w:u w:val="none"/>
            <w:lang w:val="ru-RU"/>
          </w:rPr>
          <w:t>Гарантии осуществления концессионером деятельности, предусмотренной соглашением</w:t>
        </w:r>
        <w:r>
          <w:rPr>
            <w:u w:val="none"/>
            <w:lang w:val="ru-RU"/>
          </w:rPr>
          <w:tab/>
          <w:t>53</w:t>
        </w:r>
      </w:hyperlink>
    </w:p>
    <w:p w:rsidR="00457CD5" w:rsidRDefault="00457CD5" w:rsidP="00457CD5">
      <w:pPr>
        <w:pStyle w:val="1a"/>
        <w:tabs>
          <w:tab w:val="left" w:pos="502"/>
          <w:tab w:val="right" w:leader="dot" w:pos="9345"/>
        </w:tabs>
        <w:spacing w:before="120" w:after="120"/>
      </w:pPr>
      <w:hyperlink w:anchor="__RefHeading___Toc484718515" w:history="1">
        <w:r>
          <w:rPr>
            <w:u w:val="none"/>
            <w:lang w:val="ru-RU"/>
          </w:rPr>
          <w:t>19.</w:t>
        </w:r>
        <w:r>
          <w:rPr>
            <w:rFonts w:eastAsia="Times New Roman"/>
            <w:u w:val="none"/>
            <w:lang w:val="ru-RU"/>
          </w:rPr>
          <w:tab/>
        </w:r>
        <w:r>
          <w:rPr>
            <w:u w:val="none"/>
            <w:lang w:val="ru-RU"/>
          </w:rPr>
          <w:t>Разрешение споров</w:t>
        </w:r>
        <w:r>
          <w:rPr>
            <w:u w:val="none"/>
            <w:lang w:val="ru-RU"/>
          </w:rPr>
          <w:tab/>
          <w:t>53</w:t>
        </w:r>
      </w:hyperlink>
    </w:p>
    <w:p w:rsidR="00457CD5" w:rsidRDefault="00457CD5" w:rsidP="00457CD5">
      <w:pPr>
        <w:pStyle w:val="1a"/>
        <w:tabs>
          <w:tab w:val="left" w:pos="502"/>
          <w:tab w:val="right" w:leader="dot" w:pos="9345"/>
        </w:tabs>
        <w:spacing w:before="120" w:after="120"/>
      </w:pPr>
      <w:hyperlink w:anchor="__RefHeading___Toc484718516" w:history="1">
        <w:r>
          <w:rPr>
            <w:u w:val="none"/>
            <w:lang w:val="ru-RU"/>
          </w:rPr>
          <w:t>20.</w:t>
        </w:r>
        <w:r>
          <w:rPr>
            <w:rFonts w:eastAsia="Times New Roman"/>
            <w:u w:val="none"/>
            <w:lang w:val="ru-RU"/>
          </w:rPr>
          <w:tab/>
        </w:r>
        <w:r>
          <w:rPr>
            <w:u w:val="none"/>
            <w:lang w:val="ru-RU"/>
          </w:rPr>
          <w:t>Размещение информации</w:t>
        </w:r>
        <w:r>
          <w:rPr>
            <w:u w:val="none"/>
            <w:lang w:val="ru-RU"/>
          </w:rPr>
          <w:tab/>
          <w:t>54</w:t>
        </w:r>
      </w:hyperlink>
    </w:p>
    <w:p w:rsidR="00457CD5" w:rsidRDefault="00457CD5" w:rsidP="00457CD5">
      <w:pPr>
        <w:pStyle w:val="1a"/>
        <w:tabs>
          <w:tab w:val="left" w:pos="502"/>
          <w:tab w:val="right" w:leader="dot" w:pos="9345"/>
        </w:tabs>
        <w:spacing w:before="120" w:after="120"/>
      </w:pPr>
      <w:hyperlink w:anchor="__RefHeading___Toc484718517" w:history="1">
        <w:r>
          <w:rPr>
            <w:u w:val="none"/>
            <w:lang w:val="ru-RU"/>
          </w:rPr>
          <w:t>21.</w:t>
        </w:r>
        <w:r>
          <w:rPr>
            <w:rFonts w:eastAsia="Times New Roman"/>
            <w:u w:val="none"/>
            <w:lang w:val="ru-RU"/>
          </w:rPr>
          <w:tab/>
        </w:r>
        <w:r>
          <w:rPr>
            <w:u w:val="none"/>
            <w:lang w:val="ru-RU"/>
          </w:rPr>
          <w:t>Заключительные положения</w:t>
        </w:r>
        <w:r>
          <w:rPr>
            <w:u w:val="none"/>
            <w:lang w:val="ru-RU"/>
          </w:rPr>
          <w:tab/>
          <w:t>54</w:t>
        </w:r>
      </w:hyperlink>
    </w:p>
    <w:p w:rsidR="00457CD5" w:rsidRDefault="00457CD5" w:rsidP="00457CD5">
      <w:pPr>
        <w:pStyle w:val="1a"/>
        <w:tabs>
          <w:tab w:val="left" w:pos="502"/>
          <w:tab w:val="right" w:leader="dot" w:pos="9345"/>
        </w:tabs>
        <w:spacing w:before="120" w:after="120"/>
      </w:pPr>
      <w:hyperlink w:anchor="__RefHeading___Toc484718518" w:history="1">
        <w:r>
          <w:rPr>
            <w:u w:val="none"/>
            <w:lang w:val="ru-RU"/>
          </w:rPr>
          <w:t>22.</w:t>
        </w:r>
        <w:r>
          <w:rPr>
            <w:rFonts w:eastAsia="Times New Roman"/>
            <w:u w:val="none"/>
            <w:lang w:val="ru-RU"/>
          </w:rPr>
          <w:tab/>
        </w:r>
        <w:r>
          <w:rPr>
            <w:u w:val="none"/>
            <w:lang w:val="ru-RU"/>
          </w:rPr>
          <w:t>Перечень приложений к Соглашению</w:t>
        </w:r>
        <w:r>
          <w:rPr>
            <w:u w:val="none"/>
            <w:lang w:val="ru-RU"/>
          </w:rPr>
          <w:tab/>
          <w:t>54</w:t>
        </w:r>
      </w:hyperlink>
    </w:p>
    <w:p w:rsidR="00457CD5" w:rsidRDefault="00457CD5" w:rsidP="00457CD5">
      <w:pPr>
        <w:pStyle w:val="1a"/>
        <w:tabs>
          <w:tab w:val="left" w:pos="502"/>
          <w:tab w:val="right" w:leader="dot" w:pos="9345"/>
        </w:tabs>
        <w:spacing w:before="120" w:after="120"/>
      </w:pPr>
      <w:hyperlink w:anchor="__RefHeading___Toc484718519" w:history="1">
        <w:r>
          <w:rPr>
            <w:u w:val="none"/>
            <w:lang w:val="ru-RU"/>
          </w:rPr>
          <w:t>23.</w:t>
        </w:r>
        <w:r>
          <w:rPr>
            <w:rFonts w:eastAsia="Times New Roman"/>
            <w:u w:val="none"/>
            <w:lang w:val="ru-RU"/>
          </w:rPr>
          <w:tab/>
        </w:r>
        <w:r>
          <w:rPr>
            <w:u w:val="none"/>
            <w:lang w:val="ru-RU"/>
          </w:rPr>
          <w:t>Адреса и реквизиты сторон</w:t>
        </w:r>
        <w:r>
          <w:rPr>
            <w:u w:val="none"/>
            <w:lang w:val="ru-RU"/>
          </w:rPr>
          <w:tab/>
          <w:t>55</w:t>
        </w:r>
      </w:hyperlink>
    </w:p>
    <w:p w:rsidR="00457CD5" w:rsidRDefault="00457CD5" w:rsidP="00457CD5">
      <w:pPr>
        <w:spacing w:before="120" w:after="120"/>
        <w:rPr>
          <w:b/>
          <w:bCs/>
        </w:rPr>
      </w:pPr>
      <w:r>
        <w:fldChar w:fldCharType="end"/>
      </w:r>
    </w:p>
    <w:p w:rsidR="00457CD5" w:rsidRDefault="00457CD5" w:rsidP="00457CD5">
      <w:pPr>
        <w:spacing w:before="360" w:after="360"/>
        <w:jc w:val="center"/>
      </w:pPr>
    </w:p>
    <w:p w:rsidR="00457CD5" w:rsidRDefault="00457CD5" w:rsidP="00457CD5">
      <w:pPr>
        <w:jc w:val="center"/>
      </w:pPr>
    </w:p>
    <w:p w:rsidR="00457CD5" w:rsidRDefault="00457CD5" w:rsidP="00457CD5">
      <w:pPr>
        <w:jc w:val="center"/>
      </w:pPr>
    </w:p>
    <w:p w:rsidR="00457CD5" w:rsidRPr="002E6824" w:rsidRDefault="00457CD5" w:rsidP="00457CD5">
      <w:pPr>
        <w:pageBreakBefore/>
        <w:jc w:val="center"/>
        <w:rPr>
          <w:b/>
          <w:bCs/>
          <w:color w:val="000000"/>
        </w:rPr>
      </w:pPr>
      <w:r w:rsidRPr="002E6824">
        <w:rPr>
          <w:b/>
        </w:rPr>
        <w:t>Термины и определения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Задаток</w:t>
      </w:r>
      <w:r w:rsidRPr="002E6824">
        <w:rPr>
          <w:rFonts w:eastAsia="Times New Roman" w:cs="Times New Roman"/>
          <w:bCs/>
          <w:color w:val="000000"/>
          <w:lang w:val="ru-RU"/>
        </w:rPr>
        <w:t xml:space="preserve"> – денежные средства, вносимые заявителем в срок, </w:t>
      </w:r>
      <w:r>
        <w:rPr>
          <w:rFonts w:eastAsia="Times New Roman" w:cs="Times New Roman"/>
          <w:bCs/>
          <w:color w:val="000000"/>
          <w:lang w:val="ru-RU"/>
        </w:rPr>
        <w:t xml:space="preserve">в </w:t>
      </w:r>
      <w:r w:rsidRPr="002E6824">
        <w:rPr>
          <w:rFonts w:eastAsia="Times New Roman" w:cs="Times New Roman"/>
          <w:bCs/>
          <w:color w:val="000000"/>
          <w:lang w:val="ru-RU"/>
        </w:rPr>
        <w:t xml:space="preserve">размере и порядке, установленном конкурсной документацией, в качестве </w:t>
      </w:r>
      <w:r w:rsidRPr="002E6824">
        <w:rPr>
          <w:rFonts w:eastAsia="Times New Roman" w:cs="Times New Roman"/>
          <w:color w:val="000000"/>
          <w:lang w:val="ru-RU"/>
        </w:rPr>
        <w:t>обеспечения исполнения обязательства заявителя по заключению концессионного соглашения.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Закон о концессионных соглашениях</w:t>
      </w:r>
      <w:r w:rsidRPr="002E6824">
        <w:rPr>
          <w:rFonts w:eastAsia="Times New Roman" w:cs="Times New Roman"/>
          <w:bCs/>
          <w:color w:val="000000"/>
          <w:lang w:val="ru-RU"/>
        </w:rPr>
        <w:t xml:space="preserve"> – Федеральный закон от 21 июля 2005 года № 115-ФЗ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Заявитель</w:t>
      </w:r>
      <w:r w:rsidRPr="002E6824">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Заявка</w:t>
      </w:r>
      <w:r w:rsidRPr="002E6824">
        <w:rPr>
          <w:rFonts w:eastAsia="Times New Roman"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Иное лицо, заключающее концессионное соглашение</w:t>
      </w:r>
      <w:r w:rsidRPr="002E6824">
        <w:rPr>
          <w:rFonts w:eastAsia="Times New Roman"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w:t>
      </w:r>
      <w:r w:rsidRPr="002E6824">
        <w:rPr>
          <w:rFonts w:eastAsia="Times New Roman" w:cs="Times New Roman"/>
          <w:bCs/>
          <w:color w:val="000000"/>
          <w:lang w:val="ru-RU"/>
        </w:rPr>
        <w:t xml:space="preserve"> – открытый конкурс на право заключения концессионного соглашения в отношении объектов водоснабжения, находящихся в собственности.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Конкурсная документация</w:t>
      </w:r>
      <w:r w:rsidRPr="002E6824">
        <w:rPr>
          <w:rFonts w:eastAsia="Times New Roman"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Конкурсная комиссия</w:t>
      </w:r>
      <w:r w:rsidRPr="002E6824">
        <w:rPr>
          <w:rFonts w:eastAsia="Times New Roman" w:cs="Times New Roman"/>
          <w:bCs/>
          <w:color w:val="000000"/>
          <w:lang w:val="ru-RU"/>
        </w:rPr>
        <w:t xml:space="preserve"> – конкурсная комиссия по проведению конкурса.  </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Конкурсное предложение</w:t>
      </w:r>
      <w:r w:rsidRPr="002E6824">
        <w:rPr>
          <w:rFonts w:eastAsia="Times New Roman"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Концедент</w:t>
      </w:r>
      <w:r w:rsidRPr="002E6824">
        <w:rPr>
          <w:rFonts w:eastAsia="Times New Roman"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Концессионер</w:t>
      </w:r>
      <w:r w:rsidRPr="002E6824">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Концессионное соглашение</w:t>
      </w:r>
      <w:r w:rsidRPr="002E6824">
        <w:rPr>
          <w:rFonts w:eastAsia="Times New Roman" w:cs="Times New Roman"/>
          <w:bCs/>
          <w:color w:val="000000"/>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Критерии конкурса</w:t>
      </w:r>
      <w:r w:rsidRPr="002E6824">
        <w:rPr>
          <w:rFonts w:eastAsia="Times New Roman"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Объект концессионного соглашения</w:t>
      </w:r>
      <w:r w:rsidRPr="002E6824">
        <w:rPr>
          <w:rFonts w:eastAsia="Times New Roman"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Официальное издание</w:t>
      </w:r>
      <w:r w:rsidRPr="002E6824">
        <w:rPr>
          <w:rFonts w:eastAsia="Times New Roman" w:cs="Times New Roman"/>
          <w:bCs/>
          <w:color w:val="000000"/>
          <w:lang w:val="ru-RU"/>
        </w:rPr>
        <w:t xml:space="preserve"> – официальное печатное издание муниципального образования.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 xml:space="preserve">Официальные сайты </w:t>
      </w:r>
      <w:r w:rsidRPr="002E6824">
        <w:rPr>
          <w:rFonts w:eastAsia="Times New Roman" w:cs="Times New Roman"/>
          <w:bCs/>
          <w:color w:val="000000"/>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0" w:history="1">
        <w:r w:rsidRPr="002E6824">
          <w:rPr>
            <w:rStyle w:val="a7"/>
            <w:rFonts w:eastAsia="Times New Roman" w:cs="Times New Roman"/>
            <w:bCs/>
            <w:lang w:val="ru-RU"/>
          </w:rPr>
          <w:t>https://torgi.gov.ru</w:t>
        </w:r>
      </w:hyperlink>
      <w:r w:rsidRPr="002E6824">
        <w:rPr>
          <w:rFonts w:eastAsia="Times New Roman" w:cs="Times New Roman"/>
          <w:bCs/>
          <w:color w:val="000000"/>
          <w:lang w:val="ru-RU"/>
        </w:rPr>
        <w:t xml:space="preserve">, определенный Правительством Российской Федерации, и официальный сайт концедента – администрации </w:t>
      </w:r>
      <w:r>
        <w:rPr>
          <w:rFonts w:eastAsia="Times New Roman" w:cs="Times New Roman"/>
          <w:bCs/>
          <w:color w:val="000000"/>
          <w:lang w:val="ru-RU"/>
        </w:rPr>
        <w:t>Комсомольского муниципального округа</w:t>
      </w:r>
      <w:r w:rsidRPr="002E6824">
        <w:rPr>
          <w:rFonts w:eastAsia="Times New Roman" w:cs="Times New Roman"/>
          <w:bCs/>
          <w:color w:val="000000"/>
          <w:lang w:val="ru-RU"/>
        </w:rPr>
        <w:t xml:space="preserve"> Чувашской Республики</w:t>
      </w:r>
      <w:r w:rsidRPr="00E024A6">
        <w:rPr>
          <w:rFonts w:eastAsia="Times New Roman" w:cs="Times New Roman"/>
          <w:bCs/>
          <w:sz w:val="28"/>
          <w:szCs w:val="28"/>
          <w:u w:val="single"/>
          <w:lang w:val="ru-RU"/>
        </w:rPr>
        <w:t xml:space="preserve"> </w:t>
      </w:r>
      <w:r w:rsidRPr="009122B7">
        <w:rPr>
          <w:rFonts w:eastAsia="Times New Roman" w:cs="Times New Roman"/>
          <w:b/>
          <w:bCs/>
          <w:u w:val="single"/>
          <w:lang w:val="ru-RU"/>
        </w:rPr>
        <w:t>https://komsml.cap.ru/</w:t>
      </w:r>
      <w:r w:rsidRPr="009122B7">
        <w:rPr>
          <w:b/>
        </w:rPr>
        <w:t>.</w:t>
      </w:r>
      <w:r w:rsidRPr="002E6824">
        <w:rPr>
          <w:rFonts w:eastAsia="Times New Roman" w:cs="Times New Roman"/>
          <w:b/>
          <w:bCs/>
          <w:color w:val="000000"/>
          <w:lang w:val="ru-RU"/>
        </w:rPr>
        <w:t xml:space="preserve"> </w:t>
      </w:r>
    </w:p>
    <w:p w:rsidR="00457CD5" w:rsidRPr="002E6824" w:rsidRDefault="00457CD5" w:rsidP="00457CD5">
      <w:pPr>
        <w:pStyle w:val="Standard"/>
        <w:autoSpaceDE w:val="0"/>
        <w:ind w:firstLine="709"/>
        <w:jc w:val="both"/>
        <w:rPr>
          <w:b/>
        </w:rPr>
      </w:pPr>
      <w:r w:rsidRPr="002E6824">
        <w:rPr>
          <w:rFonts w:eastAsia="Times New Roman" w:cs="Times New Roman"/>
          <w:b/>
          <w:bCs/>
          <w:color w:val="000000"/>
          <w:lang w:val="ru-RU"/>
        </w:rPr>
        <w:t>Победитель конкурса</w:t>
      </w:r>
      <w:r w:rsidRPr="002E6824">
        <w:rPr>
          <w:rFonts w:eastAsia="Times New Roman" w:cs="Times New Roman"/>
          <w:bCs/>
          <w:color w:val="000000"/>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457CD5" w:rsidRPr="002E6824" w:rsidRDefault="00457CD5" w:rsidP="00457CD5">
      <w:pPr>
        <w:pStyle w:val="a0"/>
        <w:numPr>
          <w:ilvl w:val="0"/>
          <w:numId w:val="0"/>
        </w:numPr>
        <w:ind w:firstLine="708"/>
        <w:rPr>
          <w:rFonts w:eastAsia="Times New Roman"/>
          <w:b/>
          <w:bCs/>
          <w:color w:val="000000"/>
          <w:sz w:val="24"/>
          <w:szCs w:val="24"/>
        </w:rPr>
      </w:pPr>
      <w:r w:rsidRPr="002E6824">
        <w:rPr>
          <w:b/>
          <w:sz w:val="24"/>
          <w:szCs w:val="24"/>
        </w:rPr>
        <w:t>Реконструкция</w:t>
      </w:r>
      <w:r w:rsidRPr="002E6824">
        <w:rPr>
          <w:sz w:val="24"/>
          <w:szCs w:val="24"/>
        </w:rPr>
        <w:t xml:space="preserve"> </w:t>
      </w:r>
      <w:r w:rsidRPr="002E6824">
        <w:rPr>
          <w:b/>
          <w:sz w:val="24"/>
          <w:szCs w:val="24"/>
        </w:rPr>
        <w:t>-</w:t>
      </w:r>
      <w:r w:rsidRPr="002E6824">
        <w:rPr>
          <w:sz w:val="24"/>
          <w:szCs w:val="24"/>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457CD5" w:rsidRPr="002E6824" w:rsidRDefault="00457CD5" w:rsidP="00457CD5">
      <w:pPr>
        <w:pStyle w:val="Standard"/>
        <w:autoSpaceDE w:val="0"/>
        <w:ind w:firstLine="709"/>
        <w:jc w:val="both"/>
        <w:rPr>
          <w:rFonts w:eastAsia="Times New Roman" w:cs="Times New Roman"/>
          <w:bCs/>
          <w:color w:val="000000"/>
          <w:lang w:val="ru-RU"/>
        </w:rPr>
      </w:pPr>
      <w:r w:rsidRPr="002E6824">
        <w:rPr>
          <w:rFonts w:eastAsia="Times New Roman" w:cs="Times New Roman"/>
          <w:b/>
          <w:bCs/>
          <w:color w:val="000000"/>
          <w:lang w:val="ru-RU"/>
        </w:rPr>
        <w:t>Участник конкурса</w:t>
      </w:r>
      <w:r w:rsidRPr="002E6824">
        <w:rPr>
          <w:rFonts w:eastAsia="Times New Roman" w:cs="Times New Roman"/>
          <w:bCs/>
          <w:color w:val="000000"/>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57CD5" w:rsidRPr="002E6824" w:rsidRDefault="00457CD5" w:rsidP="00457CD5">
      <w:pPr>
        <w:pStyle w:val="Standard"/>
        <w:autoSpaceDE w:val="0"/>
        <w:ind w:firstLine="426"/>
        <w:jc w:val="both"/>
        <w:rPr>
          <w:shd w:val="clear" w:color="auto" w:fill="FFFFFF"/>
        </w:rPr>
      </w:pPr>
      <w:r w:rsidRPr="002E6824">
        <w:rPr>
          <w:rFonts w:eastAsia="Times New Roman"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457CD5" w:rsidRPr="002E6824" w:rsidRDefault="00457CD5" w:rsidP="00457CD5">
      <w:pPr>
        <w:pStyle w:val="1"/>
        <w:keepLines/>
        <w:numPr>
          <w:ilvl w:val="0"/>
          <w:numId w:val="8"/>
        </w:numPr>
        <w:shd w:val="clear" w:color="auto" w:fill="FFFFFF"/>
        <w:suppressAutoHyphens/>
        <w:spacing w:before="120" w:after="120"/>
        <w:jc w:val="center"/>
        <w:rPr>
          <w:sz w:val="24"/>
          <w:szCs w:val="24"/>
          <w:shd w:val="clear" w:color="auto" w:fill="FFFFFF"/>
        </w:rPr>
      </w:pPr>
      <w:bookmarkStart w:id="2" w:name="__RefHeading___Toc484718467"/>
      <w:bookmarkEnd w:id="2"/>
      <w:r w:rsidRPr="002E6824">
        <w:rPr>
          <w:sz w:val="24"/>
          <w:szCs w:val="24"/>
          <w:shd w:val="clear" w:color="auto" w:fill="FFFFFF"/>
        </w:rPr>
        <w:t>Условия конкурса</w:t>
      </w:r>
    </w:p>
    <w:p w:rsidR="00457CD5" w:rsidRPr="002E6824" w:rsidRDefault="00457CD5" w:rsidP="00457CD5">
      <w:pPr>
        <w:pStyle w:val="a0"/>
        <w:numPr>
          <w:ilvl w:val="1"/>
          <w:numId w:val="14"/>
        </w:numPr>
        <w:shd w:val="clear" w:color="auto" w:fill="FFFFFF"/>
        <w:suppressAutoHyphens/>
        <w:ind w:left="0" w:firstLine="567"/>
        <w:contextualSpacing w:val="0"/>
        <w:rPr>
          <w:sz w:val="24"/>
          <w:szCs w:val="24"/>
          <w:shd w:val="clear" w:color="auto" w:fill="FFFFFF"/>
        </w:rPr>
      </w:pPr>
      <w:r w:rsidRPr="002E6824">
        <w:rPr>
          <w:sz w:val="24"/>
          <w:szCs w:val="24"/>
          <w:shd w:val="clear" w:color="auto" w:fill="FFFFFF"/>
        </w:rPr>
        <w:t xml:space="preserve"> 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собственности (далее – Объект концессионного соглашения). </w:t>
      </w:r>
    </w:p>
    <w:p w:rsidR="00457CD5" w:rsidRPr="002E6824" w:rsidRDefault="00457CD5" w:rsidP="00457CD5">
      <w:pPr>
        <w:pStyle w:val="a0"/>
        <w:numPr>
          <w:ilvl w:val="1"/>
          <w:numId w:val="14"/>
        </w:numPr>
        <w:shd w:val="clear" w:color="auto" w:fill="FFFFFF"/>
        <w:suppressAutoHyphens/>
        <w:ind w:left="0" w:firstLine="567"/>
        <w:contextualSpacing w:val="0"/>
        <w:rPr>
          <w:sz w:val="24"/>
          <w:szCs w:val="24"/>
          <w:shd w:val="clear" w:color="auto" w:fill="FFFFFF"/>
        </w:rPr>
      </w:pPr>
      <w:r w:rsidRPr="002E6824">
        <w:rPr>
          <w:sz w:val="24"/>
          <w:szCs w:val="24"/>
          <w:shd w:val="clear" w:color="auto" w:fill="FFFFFF"/>
        </w:rPr>
        <w:t xml:space="preserve"> Концедентом является муниципальное образование «</w:t>
      </w:r>
      <w:r>
        <w:rPr>
          <w:sz w:val="24"/>
          <w:szCs w:val="24"/>
          <w:shd w:val="clear" w:color="auto" w:fill="FFFFFF"/>
        </w:rPr>
        <w:t>Комсомольский муниципальный округ</w:t>
      </w:r>
      <w:r w:rsidRPr="002E6824">
        <w:rPr>
          <w:sz w:val="24"/>
          <w:szCs w:val="24"/>
          <w:shd w:val="clear" w:color="auto" w:fill="FFFFFF"/>
        </w:rPr>
        <w:t xml:space="preserve"> Чувашской Республики» (далее – Концедент).</w:t>
      </w:r>
    </w:p>
    <w:p w:rsidR="00457CD5" w:rsidRPr="00516530" w:rsidRDefault="00457CD5" w:rsidP="00457CD5">
      <w:pPr>
        <w:numPr>
          <w:ilvl w:val="1"/>
          <w:numId w:val="14"/>
        </w:numPr>
        <w:suppressAutoHyphens/>
        <w:ind w:left="0" w:firstLine="567"/>
        <w:jc w:val="both"/>
      </w:pPr>
      <w:r w:rsidRPr="00516530">
        <w:t xml:space="preserve"> В качестве третьей стороны участвует Чувашская Республика, в</w:t>
      </w:r>
      <w:r>
        <w:t xml:space="preserve"> </w:t>
      </w:r>
      <w:r w:rsidRPr="00516530">
        <w:t xml:space="preserve">лице </w:t>
      </w:r>
      <w:r>
        <w:t xml:space="preserve">и.о. </w:t>
      </w:r>
      <w:r w:rsidRPr="00516530">
        <w:rPr>
          <w:shd w:val="clear" w:color="auto" w:fill="FFFFFF"/>
        </w:rPr>
        <w:t xml:space="preserve">министра строительства, архитектуры и жилищно-коммунального хозяйства Чувашской Республики </w:t>
      </w:r>
      <w:r>
        <w:rPr>
          <w:shd w:val="clear" w:color="auto" w:fill="FFFFFF"/>
        </w:rPr>
        <w:t>Максимова Владимира Михайловича</w:t>
      </w:r>
      <w:r w:rsidRPr="00516530">
        <w:rPr>
          <w:shd w:val="clear" w:color="auto" w:fill="FFFFFF"/>
        </w:rPr>
        <w:t xml:space="preserve">, действующего на основании </w:t>
      </w:r>
      <w:r>
        <w:rPr>
          <w:shd w:val="clear" w:color="auto" w:fill="FFFFFF"/>
        </w:rPr>
        <w:t xml:space="preserve">Указа </w:t>
      </w:r>
      <w:r w:rsidRPr="00516530">
        <w:rPr>
          <w:shd w:val="clear" w:color="auto" w:fill="FFFFFF"/>
        </w:rPr>
        <w:t xml:space="preserve">Главы Чувашской </w:t>
      </w:r>
      <w:r w:rsidRPr="008416FC">
        <w:rPr>
          <w:shd w:val="clear" w:color="auto" w:fill="FFFFFF"/>
        </w:rPr>
        <w:t>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516530">
        <w:t>, именуемая в дальнейшем Чувашская Республика.</w:t>
      </w:r>
    </w:p>
    <w:p w:rsidR="00457CD5" w:rsidRPr="002E6824" w:rsidRDefault="00457CD5" w:rsidP="00457CD5">
      <w:pPr>
        <w:pStyle w:val="a0"/>
        <w:numPr>
          <w:ilvl w:val="1"/>
          <w:numId w:val="14"/>
        </w:numPr>
        <w:suppressAutoHyphens/>
        <w:ind w:left="0" w:firstLine="568"/>
        <w:contextualSpacing w:val="0"/>
        <w:rPr>
          <w:sz w:val="24"/>
          <w:szCs w:val="24"/>
        </w:rPr>
      </w:pPr>
      <w:r w:rsidRPr="002E6824">
        <w:rPr>
          <w:sz w:val="24"/>
          <w:szCs w:val="24"/>
        </w:rPr>
        <w:t>Чувашская Республика несет следующие обязанности по концессионному соглашению:</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r w:rsidRPr="00AC46BC">
        <w:rPr>
          <w:sz w:val="24"/>
          <w:szCs w:val="24"/>
        </w:rPr>
        <w:t>,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r w:rsidRPr="00AC46BC">
        <w:rPr>
          <w:sz w:val="24"/>
          <w:szCs w:val="24"/>
        </w:rPr>
        <w:t>,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9D6E85" w:rsidRDefault="00457CD5" w:rsidP="00457CD5">
      <w:pPr>
        <w:pStyle w:val="a0"/>
        <w:numPr>
          <w:ilvl w:val="0"/>
          <w:numId w:val="0"/>
        </w:numPr>
        <w:autoSpaceDE w:val="0"/>
        <w:ind w:firstLine="567"/>
        <w:rPr>
          <w:sz w:val="24"/>
          <w:szCs w:val="24"/>
        </w:rPr>
      </w:pPr>
      <w:r w:rsidRPr="009D6E85">
        <w:rPr>
          <w:sz w:val="24"/>
          <w:szCs w:val="24"/>
        </w:rPr>
        <w:t xml:space="preserve">1.4.3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 концессионных соглашениях»; </w:t>
      </w:r>
    </w:p>
    <w:p w:rsidR="00457CD5" w:rsidRPr="002E6824" w:rsidRDefault="00457CD5" w:rsidP="00457CD5">
      <w:pPr>
        <w:pStyle w:val="a0"/>
        <w:numPr>
          <w:ilvl w:val="0"/>
          <w:numId w:val="0"/>
        </w:numPr>
        <w:ind w:firstLine="567"/>
        <w:rPr>
          <w:sz w:val="24"/>
          <w:szCs w:val="24"/>
        </w:rPr>
      </w:pPr>
      <w:r w:rsidRPr="002E6824">
        <w:rPr>
          <w:sz w:val="24"/>
          <w:szCs w:val="24"/>
        </w:rPr>
        <w:t>1.4.4 иные обязанности, устанавливаемые нормативными правовыми актами Чувашской Республики.</w:t>
      </w:r>
    </w:p>
    <w:p w:rsidR="00457CD5" w:rsidRPr="002E6824" w:rsidRDefault="00457CD5" w:rsidP="00457CD5">
      <w:pPr>
        <w:pStyle w:val="a0"/>
        <w:numPr>
          <w:ilvl w:val="1"/>
          <w:numId w:val="14"/>
        </w:numPr>
        <w:suppressAutoHyphens/>
        <w:ind w:left="0" w:firstLine="568"/>
        <w:contextualSpacing w:val="0"/>
        <w:rPr>
          <w:sz w:val="24"/>
          <w:szCs w:val="24"/>
        </w:rPr>
      </w:pPr>
      <w:r w:rsidRPr="002E6824">
        <w:rPr>
          <w:sz w:val="24"/>
          <w:szCs w:val="24"/>
        </w:rPr>
        <w:t xml:space="preserve">Организатором конкурса является администрация </w:t>
      </w:r>
      <w:r>
        <w:rPr>
          <w:sz w:val="24"/>
          <w:szCs w:val="24"/>
        </w:rPr>
        <w:t>Комсомольского муниципального округа</w:t>
      </w:r>
      <w:r w:rsidRPr="002E6824">
        <w:rPr>
          <w:sz w:val="24"/>
          <w:szCs w:val="24"/>
        </w:rPr>
        <w:t xml:space="preserve"> Чувашской Республики.</w:t>
      </w:r>
    </w:p>
    <w:p w:rsidR="00457CD5" w:rsidRPr="002E6824" w:rsidRDefault="00457CD5" w:rsidP="00457CD5">
      <w:pPr>
        <w:pStyle w:val="a0"/>
        <w:numPr>
          <w:ilvl w:val="1"/>
          <w:numId w:val="14"/>
        </w:numPr>
        <w:suppressAutoHyphens/>
        <w:ind w:hanging="234"/>
        <w:contextualSpacing w:val="0"/>
        <w:rPr>
          <w:sz w:val="24"/>
          <w:szCs w:val="24"/>
        </w:rPr>
      </w:pPr>
      <w:r>
        <w:rPr>
          <w:sz w:val="24"/>
          <w:szCs w:val="24"/>
        </w:rPr>
        <w:t xml:space="preserve"> </w:t>
      </w:r>
      <w:r w:rsidRPr="002E6824">
        <w:rPr>
          <w:sz w:val="24"/>
          <w:szCs w:val="24"/>
        </w:rPr>
        <w:t>Обязательства концессионера:</w:t>
      </w:r>
      <w:r w:rsidRPr="002E6824">
        <w:rPr>
          <w:sz w:val="24"/>
          <w:szCs w:val="24"/>
        </w:rPr>
        <w:tab/>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 xml:space="preserve">использовать (эксплуатировать) Объект концессионного соглашения для оказания услуг по </w:t>
      </w:r>
      <w:r w:rsidRPr="002E6824">
        <w:rPr>
          <w:rFonts w:eastAsia="Times New Roman"/>
          <w:bCs/>
          <w:color w:val="000000"/>
          <w:sz w:val="24"/>
          <w:szCs w:val="24"/>
        </w:rPr>
        <w:t>водоснабжению</w:t>
      </w:r>
      <w:r w:rsidRPr="002E6824">
        <w:rPr>
          <w:sz w:val="24"/>
          <w:szCs w:val="24"/>
        </w:rPr>
        <w:t>;</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Срок действия концессионного соглашения – 10 лет;</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Срок передачи Объекта концессионного соглашения – не позднее чем через 60 (шестьдесят) дней после подписания концессионного соглашения.</w:t>
      </w:r>
    </w:p>
    <w:p w:rsidR="00457CD5" w:rsidRPr="002E6824" w:rsidRDefault="00457CD5" w:rsidP="00457CD5">
      <w:pPr>
        <w:pStyle w:val="a0"/>
        <w:numPr>
          <w:ilvl w:val="1"/>
          <w:numId w:val="14"/>
        </w:numPr>
        <w:suppressAutoHyphens/>
        <w:autoSpaceDE w:val="0"/>
        <w:ind w:left="0" w:firstLine="567"/>
        <w:contextualSpacing w:val="0"/>
        <w:rPr>
          <w:sz w:val="24"/>
          <w:szCs w:val="24"/>
        </w:rPr>
      </w:pPr>
      <w:r w:rsidRPr="002E6824">
        <w:rPr>
          <w:sz w:val="24"/>
          <w:szCs w:val="24"/>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457CD5" w:rsidRPr="002E6824" w:rsidRDefault="00457CD5" w:rsidP="00457CD5">
      <w:pPr>
        <w:pStyle w:val="a0"/>
        <w:numPr>
          <w:ilvl w:val="1"/>
          <w:numId w:val="14"/>
        </w:numPr>
        <w:suppressAutoHyphens/>
        <w:ind w:left="0" w:firstLine="568"/>
        <w:contextualSpacing w:val="0"/>
        <w:rPr>
          <w:sz w:val="24"/>
          <w:szCs w:val="24"/>
        </w:rPr>
      </w:pPr>
      <w:r w:rsidRPr="002E6824">
        <w:rPr>
          <w:sz w:val="24"/>
          <w:szCs w:val="24"/>
        </w:rPr>
        <w:t>Цели и срок использования (эксплуатации) Объекта концессионного соглашения – осуществление деятельности по</w:t>
      </w:r>
      <w:r w:rsidRPr="002E6824">
        <w:rPr>
          <w:rFonts w:eastAsia="Times New Roman"/>
          <w:bCs/>
          <w:color w:val="000000"/>
          <w:sz w:val="24"/>
          <w:szCs w:val="24"/>
        </w:rPr>
        <w:t xml:space="preserve"> водоснабжению</w:t>
      </w:r>
      <w:r w:rsidRPr="002E6824">
        <w:rPr>
          <w:color w:val="000000"/>
          <w:sz w:val="24"/>
          <w:szCs w:val="24"/>
        </w:rPr>
        <w:t xml:space="preserve"> с использованием (эксплуатацией) Объекта Соглашения</w:t>
      </w:r>
      <w:r w:rsidRPr="002E6824">
        <w:rPr>
          <w:sz w:val="24"/>
          <w:szCs w:val="24"/>
        </w:rPr>
        <w:t xml:space="preserve"> в течение всего срока действия концессионного соглашения.</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Место нахождения конкурсной комиссии: </w:t>
      </w:r>
      <w:r w:rsidRPr="00A04CA3">
        <w:rPr>
          <w:sz w:val="24"/>
          <w:szCs w:val="24"/>
        </w:rPr>
        <w:t>429140, Чувашская Республика, Комсомольский район, с.Комсомольское, ул.Заводская, д. 57</w:t>
      </w:r>
      <w:r>
        <w:rPr>
          <w:sz w:val="24"/>
          <w:szCs w:val="24"/>
        </w:rPr>
        <w:t>.</w:t>
      </w:r>
    </w:p>
    <w:p w:rsidR="00457CD5"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Адрес для письменных обращений в конкурсную комиссию: </w:t>
      </w:r>
      <w:r w:rsidRPr="00A04CA3">
        <w:rPr>
          <w:sz w:val="24"/>
          <w:szCs w:val="24"/>
        </w:rPr>
        <w:t>429140, Чувашская Республика, Комсомольский район, с.Комсомольское, ул.Заводская, д. 57</w:t>
      </w:r>
      <w:r>
        <w:rPr>
          <w:sz w:val="24"/>
          <w:szCs w:val="24"/>
        </w:rPr>
        <w:t>.</w:t>
      </w:r>
    </w:p>
    <w:p w:rsidR="00457CD5" w:rsidRPr="002E6824" w:rsidRDefault="00457CD5" w:rsidP="00457CD5">
      <w:pPr>
        <w:pStyle w:val="a0"/>
        <w:numPr>
          <w:ilvl w:val="0"/>
          <w:numId w:val="0"/>
        </w:numPr>
        <w:ind w:left="360"/>
        <w:rPr>
          <w:sz w:val="24"/>
          <w:szCs w:val="24"/>
        </w:rPr>
      </w:pPr>
    </w:p>
    <w:p w:rsidR="00457CD5" w:rsidRDefault="00457CD5" w:rsidP="00457CD5">
      <w:pPr>
        <w:pStyle w:val="1"/>
        <w:keepLines/>
        <w:numPr>
          <w:ilvl w:val="0"/>
          <w:numId w:val="14"/>
        </w:numPr>
        <w:suppressAutoHyphens/>
        <w:spacing w:before="0" w:after="0"/>
        <w:jc w:val="center"/>
        <w:rPr>
          <w:sz w:val="24"/>
          <w:szCs w:val="24"/>
        </w:rPr>
      </w:pPr>
      <w:bookmarkStart w:id="3" w:name="__RefHeading___Toc484718468"/>
      <w:bookmarkEnd w:id="3"/>
      <w:r w:rsidRPr="002E6824">
        <w:rPr>
          <w:sz w:val="24"/>
          <w:szCs w:val="24"/>
        </w:rPr>
        <w:t xml:space="preserve">Состав и описание Объекта концессионного соглашения </w:t>
      </w:r>
    </w:p>
    <w:p w:rsidR="00457CD5" w:rsidRDefault="00457CD5" w:rsidP="00457CD5">
      <w:pPr>
        <w:pStyle w:val="1"/>
        <w:spacing w:before="0" w:after="0"/>
        <w:rPr>
          <w:sz w:val="24"/>
          <w:szCs w:val="24"/>
        </w:rPr>
      </w:pPr>
      <w:r w:rsidRPr="002E6824">
        <w:rPr>
          <w:sz w:val="24"/>
          <w:szCs w:val="24"/>
        </w:rPr>
        <w:t>и иного имущества</w:t>
      </w:r>
    </w:p>
    <w:p w:rsidR="00457CD5" w:rsidRPr="002E6824" w:rsidRDefault="00457CD5" w:rsidP="00457CD5"/>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457CD5" w:rsidRPr="002E6824" w:rsidRDefault="00457CD5" w:rsidP="00457CD5">
      <w:pPr>
        <w:pStyle w:val="1"/>
        <w:keepLines/>
        <w:numPr>
          <w:ilvl w:val="0"/>
          <w:numId w:val="14"/>
        </w:numPr>
        <w:suppressAutoHyphens/>
        <w:spacing w:before="120" w:after="120"/>
        <w:jc w:val="center"/>
        <w:rPr>
          <w:sz w:val="24"/>
          <w:szCs w:val="24"/>
        </w:rPr>
      </w:pPr>
      <w:bookmarkStart w:id="4" w:name="__RefHeading___Toc484718469"/>
      <w:bookmarkEnd w:id="4"/>
      <w:r w:rsidRPr="002E6824">
        <w:rPr>
          <w:sz w:val="24"/>
          <w:szCs w:val="24"/>
        </w:rPr>
        <w:t>Требования, которые предъявляются к участникам конкурса и в соответствии с которыми проводится предварительный отбор участников конкурса</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457CD5" w:rsidRPr="00C27669" w:rsidRDefault="00457CD5" w:rsidP="00457CD5">
      <w:pPr>
        <w:pStyle w:val="a0"/>
        <w:numPr>
          <w:ilvl w:val="2"/>
          <w:numId w:val="14"/>
        </w:numPr>
        <w:suppressAutoHyphens/>
        <w:ind w:left="0" w:firstLine="567"/>
        <w:contextualSpacing w:val="0"/>
        <w:rPr>
          <w:sz w:val="24"/>
          <w:szCs w:val="24"/>
        </w:rPr>
      </w:pPr>
      <w:r>
        <w:rPr>
          <w:color w:val="000000"/>
          <w:sz w:val="24"/>
          <w:szCs w:val="24"/>
          <w:shd w:val="clear" w:color="auto" w:fill="FFFFFF"/>
        </w:rPr>
        <w:t>Н</w:t>
      </w:r>
      <w:r w:rsidRPr="00C27669">
        <w:rPr>
          <w:color w:val="000000"/>
          <w:sz w:val="24"/>
          <w:szCs w:val="24"/>
          <w:shd w:val="clear" w:color="auto" w:fill="FFFFFF"/>
        </w:rPr>
        <w:t>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r w:rsidRPr="00C27669">
        <w:rPr>
          <w:sz w:val="24"/>
          <w:szCs w:val="24"/>
        </w:rPr>
        <w:t>;</w:t>
      </w:r>
    </w:p>
    <w:p w:rsidR="00457CD5" w:rsidRPr="00C27669" w:rsidRDefault="00457CD5" w:rsidP="00457CD5">
      <w:pPr>
        <w:pStyle w:val="a0"/>
        <w:numPr>
          <w:ilvl w:val="2"/>
          <w:numId w:val="14"/>
        </w:numPr>
        <w:suppressAutoHyphens/>
        <w:ind w:left="0" w:firstLine="567"/>
        <w:contextualSpacing w:val="0"/>
        <w:rPr>
          <w:sz w:val="24"/>
          <w:szCs w:val="24"/>
        </w:rPr>
      </w:pPr>
      <w:r>
        <w:rPr>
          <w:color w:val="000000"/>
          <w:sz w:val="24"/>
          <w:szCs w:val="24"/>
          <w:shd w:val="clear" w:color="auto" w:fill="FFFFFF"/>
        </w:rPr>
        <w:t>О</w:t>
      </w:r>
      <w:r w:rsidRPr="00C27669">
        <w:rPr>
          <w:color w:val="000000"/>
          <w:sz w:val="24"/>
          <w:szCs w:val="24"/>
          <w:shd w:val="clear" w:color="auto" w:fill="FFFFFF"/>
        </w:rPr>
        <w:t>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r w:rsidRPr="00C27669">
        <w:rPr>
          <w:sz w:val="24"/>
          <w:szCs w:val="24"/>
        </w:rPr>
        <w:t>;</w:t>
      </w:r>
    </w:p>
    <w:p w:rsidR="00457CD5" w:rsidRPr="00C27669" w:rsidRDefault="00457CD5" w:rsidP="00457CD5">
      <w:pPr>
        <w:pStyle w:val="a0"/>
        <w:numPr>
          <w:ilvl w:val="2"/>
          <w:numId w:val="14"/>
        </w:numPr>
        <w:suppressAutoHyphens/>
        <w:ind w:left="0" w:firstLine="567"/>
        <w:contextualSpacing w:val="0"/>
        <w:rPr>
          <w:sz w:val="24"/>
          <w:szCs w:val="24"/>
        </w:rPr>
      </w:pPr>
      <w:r>
        <w:rPr>
          <w:color w:val="000000"/>
          <w:sz w:val="24"/>
          <w:szCs w:val="24"/>
          <w:shd w:val="clear" w:color="auto" w:fill="FFFFFF"/>
        </w:rPr>
        <w:t>Н</w:t>
      </w:r>
      <w:r w:rsidRPr="00C27669">
        <w:rPr>
          <w:color w:val="000000"/>
          <w:sz w:val="24"/>
          <w:szCs w:val="24"/>
          <w:shd w:val="clear" w:color="auto" w:fill="FFFFFF"/>
        </w:rPr>
        <w:t>еприостановление деятельности юридического лица или индивидуального предпринимателя в порядке, установленном </w:t>
      </w:r>
      <w:hyperlink r:id="rId11" w:anchor="dst10426" w:history="1">
        <w:r w:rsidRPr="00C27669">
          <w:rPr>
            <w:color w:val="1A0DAB"/>
            <w:sz w:val="24"/>
            <w:szCs w:val="24"/>
            <w:u w:val="single"/>
            <w:shd w:val="clear" w:color="auto" w:fill="FFFFFF"/>
          </w:rPr>
          <w:t>Кодексом</w:t>
        </w:r>
      </w:hyperlink>
      <w:r w:rsidRPr="00C27669">
        <w:rPr>
          <w:color w:val="000000"/>
          <w:sz w:val="24"/>
          <w:szCs w:val="24"/>
          <w:shd w:val="clear" w:color="auto" w:fill="FFFFFF"/>
        </w:rPr>
        <w:t> Российской Федерации об административных правонарушениях</w:t>
      </w:r>
      <w:r w:rsidRPr="00C27669">
        <w:rPr>
          <w:sz w:val="24"/>
          <w:szCs w:val="24"/>
        </w:rPr>
        <w:t>;</w:t>
      </w:r>
    </w:p>
    <w:p w:rsidR="00457CD5" w:rsidRPr="00C27669" w:rsidRDefault="00457CD5" w:rsidP="00457CD5">
      <w:pPr>
        <w:pStyle w:val="a0"/>
        <w:numPr>
          <w:ilvl w:val="2"/>
          <w:numId w:val="14"/>
        </w:numPr>
        <w:suppressAutoHyphens/>
        <w:ind w:left="0" w:firstLine="567"/>
        <w:contextualSpacing w:val="0"/>
        <w:rPr>
          <w:sz w:val="24"/>
          <w:szCs w:val="24"/>
        </w:rPr>
      </w:pPr>
      <w:r>
        <w:rPr>
          <w:color w:val="000000"/>
          <w:sz w:val="24"/>
          <w:szCs w:val="24"/>
          <w:shd w:val="clear" w:color="auto" w:fill="FFFFFF"/>
        </w:rPr>
        <w:t>О</w:t>
      </w:r>
      <w:r w:rsidRPr="00C27669">
        <w:rPr>
          <w:color w:val="000000"/>
          <w:sz w:val="24"/>
          <w:szCs w:val="24"/>
          <w:shd w:val="clear" w:color="auto" w:fill="FFFFFF"/>
        </w:rPr>
        <w:t>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2" w:anchor="dst100016" w:history="1">
        <w:r w:rsidRPr="00C27669">
          <w:rPr>
            <w:color w:val="1A0DAB"/>
            <w:sz w:val="24"/>
            <w:szCs w:val="24"/>
            <w:u w:val="single"/>
            <w:shd w:val="clear" w:color="auto" w:fill="FFFFFF"/>
          </w:rPr>
          <w:t>перечень</w:t>
        </w:r>
      </w:hyperlink>
      <w:r w:rsidRPr="00C27669">
        <w:rPr>
          <w:color w:val="000000"/>
          <w:sz w:val="24"/>
          <w:szCs w:val="24"/>
          <w:shd w:val="clear" w:color="auto" w:fill="FFFFFF"/>
        </w:rPr>
        <w:t> которых утверждается Министерством финансов Российской Федерации.</w:t>
      </w:r>
      <w:r w:rsidRPr="00C27669">
        <w:rPr>
          <w:sz w:val="24"/>
          <w:szCs w:val="24"/>
        </w:rPr>
        <w:t>.</w:t>
      </w:r>
    </w:p>
    <w:p w:rsidR="00457CD5" w:rsidRPr="00E013C1"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В обеспечение исполнения обязательства по заключению концессионного </w:t>
      </w:r>
      <w:r w:rsidRPr="00E013C1">
        <w:rPr>
          <w:sz w:val="24"/>
          <w:szCs w:val="24"/>
        </w:rPr>
        <w:t>соглашения заявитель вносит задаток в размере и порядке, указанными в разделе 12 Конкурсной документации.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457CD5" w:rsidRPr="002E6824" w:rsidRDefault="00457CD5" w:rsidP="00457CD5">
      <w:pPr>
        <w:pStyle w:val="1"/>
        <w:keepLines/>
        <w:numPr>
          <w:ilvl w:val="0"/>
          <w:numId w:val="14"/>
        </w:numPr>
        <w:suppressAutoHyphens/>
        <w:spacing w:before="120" w:after="120"/>
        <w:jc w:val="center"/>
        <w:rPr>
          <w:sz w:val="24"/>
          <w:szCs w:val="24"/>
        </w:rPr>
      </w:pPr>
      <w:bookmarkStart w:id="5" w:name="__RefHeading___Toc484718470"/>
      <w:bookmarkEnd w:id="5"/>
      <w:r w:rsidRPr="002E6824">
        <w:rPr>
          <w:sz w:val="24"/>
          <w:szCs w:val="24"/>
        </w:rPr>
        <w:t>Критерии конкурса и параметры критериев конкурса</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457CD5" w:rsidRPr="002E6824" w:rsidRDefault="00457CD5" w:rsidP="00457CD5">
      <w:pPr>
        <w:pStyle w:val="1"/>
        <w:keepLines/>
        <w:numPr>
          <w:ilvl w:val="0"/>
          <w:numId w:val="14"/>
        </w:numPr>
        <w:suppressAutoHyphens/>
        <w:spacing w:before="120" w:after="120"/>
        <w:jc w:val="center"/>
        <w:rPr>
          <w:sz w:val="24"/>
          <w:szCs w:val="24"/>
        </w:rPr>
      </w:pPr>
      <w:bookmarkStart w:id="6" w:name="__RefHeading___Toc484718471"/>
      <w:bookmarkEnd w:id="6"/>
      <w:r w:rsidRPr="002E6824">
        <w:rPr>
          <w:sz w:val="24"/>
          <w:szCs w:val="24"/>
        </w:rPr>
        <w:t>Перечень документов и материалов и формы их предоставления заявителями, участниками конкурса</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Заявка, составленная в соответствии с требованиями, указанными в разделе 7 Конкурсной документации; </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2E6824">
        <w:rPr>
          <w:i/>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2E6824">
        <w:rPr>
          <w:sz w:val="24"/>
          <w:szCs w:val="24"/>
        </w:rPr>
        <w:t>);</w:t>
      </w:r>
    </w:p>
    <w:p w:rsidR="00457CD5" w:rsidRPr="002E6824" w:rsidRDefault="00457CD5" w:rsidP="00457CD5">
      <w:pPr>
        <w:pStyle w:val="a0"/>
        <w:numPr>
          <w:ilvl w:val="1"/>
          <w:numId w:val="14"/>
        </w:numPr>
        <w:suppressAutoHyphens/>
        <w:contextualSpacing w:val="0"/>
        <w:rPr>
          <w:sz w:val="24"/>
          <w:szCs w:val="24"/>
        </w:rPr>
      </w:pPr>
      <w:r w:rsidRPr="002E6824">
        <w:rPr>
          <w:sz w:val="24"/>
          <w:szCs w:val="24"/>
        </w:rPr>
        <w:t xml:space="preserve"> Участник конкурса представляет в конкурсную комиссию:</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Конкурсное предложение в двух экземплярах (оригинал и копия) по форме согласно Приложению № 6 к Конкурсной документации;</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457CD5" w:rsidRPr="002E6824" w:rsidRDefault="00457CD5" w:rsidP="00457CD5">
      <w:r w:rsidRPr="002E6824">
        <w:t xml:space="preserve">a) перечень мероприятий по созданию и (или) реконструкции Объекта концессионного </w:t>
      </w:r>
      <w:r w:rsidRPr="00E013C1">
        <w:t>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57CD5" w:rsidRPr="002E6824" w:rsidRDefault="00457CD5" w:rsidP="00457CD5">
      <w:r w:rsidRPr="002E6824">
        <w:t>б) календарные графики проведения соответствующих мероприятий;</w:t>
      </w:r>
    </w:p>
    <w:p w:rsidR="00457CD5" w:rsidRPr="002E6824" w:rsidRDefault="00457CD5" w:rsidP="00457CD5">
      <w:pPr>
        <w:pStyle w:val="a0"/>
        <w:numPr>
          <w:ilvl w:val="2"/>
          <w:numId w:val="14"/>
        </w:numPr>
        <w:suppressAutoHyphens/>
        <w:contextualSpacing w:val="0"/>
        <w:rPr>
          <w:sz w:val="24"/>
          <w:szCs w:val="24"/>
        </w:rPr>
      </w:pPr>
      <w:r w:rsidRPr="002E6824">
        <w:rPr>
          <w:sz w:val="24"/>
          <w:szCs w:val="24"/>
        </w:rPr>
        <w:t>Письменное подтверждение участником конкурса того, что:</w:t>
      </w:r>
    </w:p>
    <w:p w:rsidR="00457CD5" w:rsidRPr="002E6824" w:rsidRDefault="00457CD5" w:rsidP="00457CD5">
      <w:r w:rsidRPr="002E6824">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457CD5" w:rsidRPr="002E6824" w:rsidRDefault="00457CD5" w:rsidP="00457CD5">
      <w:r w:rsidRPr="002E6824">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457CD5" w:rsidRPr="002E6824" w:rsidRDefault="00457CD5" w:rsidP="00457CD5">
      <w:pPr>
        <w:pStyle w:val="a0"/>
        <w:numPr>
          <w:ilvl w:val="2"/>
          <w:numId w:val="14"/>
        </w:numPr>
        <w:suppressAutoHyphens/>
        <w:ind w:left="0" w:firstLine="720"/>
        <w:contextualSpacing w:val="0"/>
        <w:rPr>
          <w:sz w:val="24"/>
          <w:szCs w:val="24"/>
        </w:rPr>
      </w:pPr>
      <w:r w:rsidRPr="002E6824">
        <w:rPr>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457CD5" w:rsidRPr="002E6824" w:rsidRDefault="00457CD5" w:rsidP="00457CD5">
      <w:pPr>
        <w:pStyle w:val="a0"/>
        <w:numPr>
          <w:ilvl w:val="1"/>
          <w:numId w:val="14"/>
        </w:numPr>
        <w:suppressAutoHyphens/>
        <w:ind w:left="0" w:firstLine="720"/>
        <w:contextualSpacing w:val="0"/>
        <w:rPr>
          <w:sz w:val="24"/>
          <w:szCs w:val="24"/>
        </w:rPr>
      </w:pPr>
      <w:r w:rsidRPr="002E6824">
        <w:rPr>
          <w:sz w:val="24"/>
          <w:szCs w:val="24"/>
        </w:rPr>
        <w:t xml:space="preserve">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457CD5" w:rsidRPr="002E6824" w:rsidRDefault="00457CD5" w:rsidP="00457CD5">
      <w:pPr>
        <w:pStyle w:val="a0"/>
        <w:numPr>
          <w:ilvl w:val="1"/>
          <w:numId w:val="14"/>
        </w:numPr>
        <w:suppressAutoHyphens/>
        <w:ind w:left="0" w:firstLine="720"/>
        <w:contextualSpacing w:val="0"/>
        <w:rPr>
          <w:sz w:val="24"/>
          <w:szCs w:val="24"/>
        </w:rPr>
      </w:pPr>
      <w:r w:rsidRPr="002E6824">
        <w:rPr>
          <w:sz w:val="24"/>
          <w:szCs w:val="24"/>
        </w:rPr>
        <w:t>Заявка должна содержать сведения о лицах:</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а)</w:t>
      </w:r>
      <w:r>
        <w:rPr>
          <w:rFonts w:ascii="Times New Roman" w:eastAsia="Calibri" w:hAnsi="Times New Roman"/>
          <w:sz w:val="24"/>
          <w:szCs w:val="24"/>
        </w:rPr>
        <w:t xml:space="preserve"> </w:t>
      </w:r>
      <w:r w:rsidRPr="002E6824">
        <w:rPr>
          <w:rFonts w:ascii="Times New Roman" w:eastAsia="Calibri" w:hAnsi="Times New Roman"/>
          <w:sz w:val="24"/>
          <w:szCs w:val="24"/>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б)</w:t>
      </w:r>
      <w:r>
        <w:rPr>
          <w:rFonts w:ascii="Times New Roman" w:eastAsia="Calibri" w:hAnsi="Times New Roman"/>
          <w:sz w:val="24"/>
          <w:szCs w:val="24"/>
        </w:rPr>
        <w:t xml:space="preserve"> </w:t>
      </w:r>
      <w:r w:rsidRPr="002E6824">
        <w:rPr>
          <w:rFonts w:ascii="Times New Roman" w:eastAsia="Calibri" w:hAnsi="Times New Roman"/>
          <w:sz w:val="24"/>
          <w:szCs w:val="24"/>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в)</w:t>
      </w:r>
      <w:r>
        <w:rPr>
          <w:rFonts w:ascii="Times New Roman" w:eastAsia="Calibri" w:hAnsi="Times New Roman"/>
          <w:sz w:val="24"/>
          <w:szCs w:val="24"/>
        </w:rPr>
        <w:t xml:space="preserve"> </w:t>
      </w:r>
      <w:r w:rsidRPr="002E6824">
        <w:rPr>
          <w:rFonts w:ascii="Times New Roman" w:eastAsia="Calibri" w:hAnsi="Times New Roman"/>
          <w:sz w:val="24"/>
          <w:szCs w:val="24"/>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г)</w:t>
      </w:r>
      <w:r>
        <w:rPr>
          <w:rFonts w:ascii="Times New Roman" w:eastAsia="Calibri" w:hAnsi="Times New Roman"/>
          <w:sz w:val="24"/>
          <w:szCs w:val="24"/>
        </w:rPr>
        <w:t xml:space="preserve"> </w:t>
      </w:r>
      <w:r w:rsidRPr="002E6824">
        <w:rPr>
          <w:rFonts w:ascii="Times New Roman" w:eastAsia="Calibri" w:hAnsi="Times New Roman"/>
          <w:sz w:val="24"/>
          <w:szCs w:val="24"/>
        </w:rPr>
        <w:t>которые осуществляют полномочия управляющей компании заявителя;</w:t>
      </w:r>
    </w:p>
    <w:p w:rsidR="00457CD5" w:rsidRPr="002E6824" w:rsidRDefault="00457CD5" w:rsidP="00457CD5">
      <w:pPr>
        <w:pStyle w:val="ConsPlusNormal"/>
        <w:jc w:val="both"/>
        <w:rPr>
          <w:sz w:val="24"/>
          <w:szCs w:val="24"/>
        </w:rPr>
      </w:pPr>
      <w:r w:rsidRPr="002E6824">
        <w:rPr>
          <w:rFonts w:ascii="Times New Roman" w:eastAsia="Calibri" w:hAnsi="Times New Roman"/>
          <w:sz w:val="24"/>
          <w:szCs w:val="24"/>
        </w:rPr>
        <w:t>д)</w:t>
      </w:r>
      <w:r>
        <w:rPr>
          <w:rFonts w:ascii="Times New Roman" w:eastAsia="Calibri" w:hAnsi="Times New Roman"/>
          <w:sz w:val="24"/>
          <w:szCs w:val="24"/>
        </w:rPr>
        <w:t xml:space="preserve"> </w:t>
      </w:r>
      <w:r w:rsidRPr="002E6824">
        <w:rPr>
          <w:rFonts w:ascii="Times New Roman" w:eastAsia="Calibri" w:hAnsi="Times New Roman"/>
          <w:sz w:val="24"/>
          <w:szCs w:val="24"/>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57CD5" w:rsidRPr="002E6824" w:rsidRDefault="00457CD5" w:rsidP="00457CD5">
      <w:pPr>
        <w:pStyle w:val="a0"/>
        <w:numPr>
          <w:ilvl w:val="0"/>
          <w:numId w:val="0"/>
        </w:numPr>
        <w:ind w:firstLine="720"/>
        <w:rPr>
          <w:sz w:val="24"/>
          <w:szCs w:val="24"/>
        </w:rPr>
      </w:pPr>
      <w:r w:rsidRPr="002E6824">
        <w:rPr>
          <w:sz w:val="24"/>
          <w:szCs w:val="24"/>
        </w:rPr>
        <w:t>5.5. Сведения о лицах, указанных в пункте 5.4., предоставляются в форме согласно Приложению 20 к Конкурсной документации.</w:t>
      </w:r>
    </w:p>
    <w:p w:rsidR="00457CD5" w:rsidRPr="002E6824" w:rsidRDefault="00457CD5" w:rsidP="00457CD5">
      <w:pPr>
        <w:pStyle w:val="1"/>
        <w:keepLines/>
        <w:numPr>
          <w:ilvl w:val="0"/>
          <w:numId w:val="14"/>
        </w:numPr>
        <w:suppressAutoHyphens/>
        <w:spacing w:before="120" w:after="120"/>
        <w:jc w:val="center"/>
        <w:rPr>
          <w:sz w:val="24"/>
          <w:szCs w:val="24"/>
        </w:rPr>
      </w:pPr>
      <w:bookmarkStart w:id="7" w:name="__RefHeading___Toc484718472"/>
      <w:bookmarkEnd w:id="7"/>
      <w:r w:rsidRPr="002E6824">
        <w:rPr>
          <w:sz w:val="24"/>
          <w:szCs w:val="24"/>
        </w:rPr>
        <w:t>Сообщение о проведении конкурса</w:t>
      </w:r>
    </w:p>
    <w:p w:rsidR="00457CD5" w:rsidRPr="00E00728" w:rsidRDefault="00457CD5" w:rsidP="00457CD5">
      <w:pPr>
        <w:tabs>
          <w:tab w:val="left" w:pos="708"/>
        </w:tabs>
        <w:ind w:firstLine="426"/>
        <w:rPr>
          <w:color w:val="000000"/>
        </w:rPr>
      </w:pPr>
      <w:bookmarkStart w:id="8" w:name="__RefHeading___Toc484718473"/>
      <w:bookmarkEnd w:id="8"/>
      <w:r w:rsidRPr="00E00728">
        <w:rPr>
          <w:color w:val="000000"/>
        </w:rPr>
        <w:t>В соответствии с Постановлением Комсомольского муниципального округа Чувашской Республики №30</w:t>
      </w:r>
      <w:r w:rsidRPr="00514798">
        <w:rPr>
          <w:color w:val="000000"/>
        </w:rPr>
        <w:t>6</w:t>
      </w:r>
      <w:r w:rsidRPr="00E00728">
        <w:rPr>
          <w:color w:val="000000"/>
        </w:rPr>
        <w:t xml:space="preserve"> от 17.03.2025 г., сообщение о проведении конкурса подлежит размещению на официальном сайте Российской Федерации и на сайте Комсомольского муниципального округа Чувашской Республики. </w:t>
      </w:r>
    </w:p>
    <w:p w:rsidR="00457CD5" w:rsidRPr="00BF021A" w:rsidRDefault="00457CD5" w:rsidP="00457CD5">
      <w:pPr>
        <w:pStyle w:val="1"/>
        <w:keepLines/>
        <w:numPr>
          <w:ilvl w:val="0"/>
          <w:numId w:val="14"/>
        </w:numPr>
        <w:suppressAutoHyphens/>
        <w:spacing w:before="120" w:after="120"/>
        <w:jc w:val="center"/>
        <w:rPr>
          <w:sz w:val="24"/>
          <w:szCs w:val="24"/>
        </w:rPr>
      </w:pPr>
      <w:r w:rsidRPr="00BF021A">
        <w:rPr>
          <w:sz w:val="24"/>
          <w:szCs w:val="24"/>
        </w:rPr>
        <w:t>Порядок представления заявок и предъявляемые к ним требования</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457CD5" w:rsidRPr="002E6824" w:rsidRDefault="00457CD5" w:rsidP="00457CD5">
      <w:pPr>
        <w:pStyle w:val="a0"/>
        <w:numPr>
          <w:ilvl w:val="1"/>
          <w:numId w:val="14"/>
        </w:numPr>
        <w:suppressAutoHyphens/>
        <w:ind w:left="0" w:firstLine="426"/>
        <w:contextualSpacing w:val="0"/>
        <w:rPr>
          <w:sz w:val="24"/>
          <w:szCs w:val="24"/>
        </w:rPr>
      </w:pPr>
      <w:r w:rsidRPr="002E6824">
        <w:rPr>
          <w:sz w:val="24"/>
          <w:szCs w:val="24"/>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2E6824">
        <w:rPr>
          <w:caps/>
          <w:sz w:val="24"/>
          <w:szCs w:val="24"/>
        </w:rPr>
        <w:t xml:space="preserve">объектов системы </w:t>
      </w:r>
      <w:r>
        <w:rPr>
          <w:sz w:val="24"/>
          <w:szCs w:val="24"/>
        </w:rPr>
        <w:t xml:space="preserve">ВОДОСНАБЖЕНИЯ, НАХОДЯЩИЕСЯ В ВЕДЕНИИ КОМСОМОЛЬСКОГО </w:t>
      </w:r>
      <w:r w:rsidRPr="002D6B67">
        <w:rPr>
          <w:caps/>
          <w:sz w:val="24"/>
          <w:szCs w:val="24"/>
        </w:rPr>
        <w:t>муниципального округа Чувашской Республики (д. Чичканы, с. Чурачики)</w:t>
      </w:r>
      <w:r w:rsidRPr="002E6824">
        <w:rPr>
          <w:sz w:val="24"/>
          <w:szCs w:val="24"/>
        </w:rPr>
        <w:t>». На конверте с заявкой также указывается наименование и адрес заявителя.</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Конверт на местах склейки должен быть подписан уполномоченным лицом заявителя и пропечатан печатью заявителя (при ее наличии).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Заявитель вправе изменить или отозвать свою заявку на участие в конкурсе в любое время</w:t>
      </w:r>
      <w:r>
        <w:rPr>
          <w:sz w:val="24"/>
          <w:szCs w:val="24"/>
        </w:rPr>
        <w:t>,</w:t>
      </w:r>
      <w:r w:rsidRPr="002E6824">
        <w:rPr>
          <w:sz w:val="24"/>
          <w:szCs w:val="24"/>
        </w:rPr>
        <w:t xml:space="preserve"> до истечения срока представления в конкурсную комиссию заявок на участие в конкурсе.</w:t>
      </w:r>
    </w:p>
    <w:p w:rsidR="00457CD5" w:rsidRPr="002E6824" w:rsidRDefault="00457CD5" w:rsidP="00457CD5">
      <w:pPr>
        <w:pStyle w:val="1"/>
        <w:keepLines/>
        <w:numPr>
          <w:ilvl w:val="0"/>
          <w:numId w:val="14"/>
        </w:numPr>
        <w:suppressAutoHyphens/>
        <w:spacing w:before="120" w:after="120"/>
        <w:jc w:val="center"/>
        <w:rPr>
          <w:sz w:val="24"/>
          <w:szCs w:val="24"/>
        </w:rPr>
      </w:pPr>
      <w:bookmarkStart w:id="9" w:name="__RefHeading___Toc484718474"/>
      <w:bookmarkEnd w:id="9"/>
      <w:r w:rsidRPr="002E6824">
        <w:rPr>
          <w:sz w:val="24"/>
          <w:szCs w:val="24"/>
        </w:rPr>
        <w:t>Место и срок представления заявок на участие в конкурсе</w:t>
      </w:r>
    </w:p>
    <w:p w:rsidR="00457CD5" w:rsidRPr="009D6E85" w:rsidRDefault="00457CD5" w:rsidP="00457CD5">
      <w:pPr>
        <w:pStyle w:val="a0"/>
        <w:numPr>
          <w:ilvl w:val="1"/>
          <w:numId w:val="14"/>
        </w:numPr>
        <w:suppressAutoHyphens/>
        <w:ind w:left="0" w:firstLine="567"/>
        <w:contextualSpacing w:val="0"/>
        <w:rPr>
          <w:color w:val="FF0000"/>
          <w:sz w:val="24"/>
          <w:szCs w:val="24"/>
        </w:rPr>
      </w:pPr>
      <w:r w:rsidRPr="002E6824">
        <w:rPr>
          <w:sz w:val="24"/>
          <w:szCs w:val="24"/>
        </w:rPr>
        <w:t xml:space="preserve"> Заявка должна быть представлена в конкурсную комиссию по адресу: </w:t>
      </w:r>
      <w:r w:rsidRPr="00A04CA3">
        <w:rPr>
          <w:sz w:val="24"/>
          <w:szCs w:val="24"/>
        </w:rPr>
        <w:t>429140, Чувашская Республика, Комсомольский район, с.Комсомольское, ул.Заводская, д. 57</w:t>
      </w:r>
      <w:r>
        <w:rPr>
          <w:sz w:val="24"/>
          <w:szCs w:val="24"/>
        </w:rPr>
        <w:t>,</w:t>
      </w:r>
      <w:r w:rsidRPr="002E6824">
        <w:rPr>
          <w:sz w:val="24"/>
          <w:szCs w:val="24"/>
        </w:rPr>
        <w:t xml:space="preserve"> в рабочие дни с 8 час. 00 мин. до 17 час. 00 мин., кроме перерыва на обед с 12 час. 00 мин. по 13 час. 00 мин., </w:t>
      </w:r>
      <w:r w:rsidRPr="00B35391">
        <w:rPr>
          <w:color w:val="000000"/>
          <w:sz w:val="24"/>
          <w:szCs w:val="24"/>
        </w:rPr>
        <w:t>по местному времени</w:t>
      </w:r>
      <w:r w:rsidRPr="009D6E85">
        <w:rPr>
          <w:color w:val="FF0000"/>
          <w:sz w:val="24"/>
          <w:szCs w:val="24"/>
        </w:rPr>
        <w:t xml:space="preserve"> </w:t>
      </w:r>
      <w:r w:rsidRPr="00140DE8">
        <w:rPr>
          <w:color w:val="000000"/>
          <w:sz w:val="24"/>
          <w:szCs w:val="24"/>
        </w:rPr>
        <w:t>с 18.03.2025 г. до 29.04.2025 года</w:t>
      </w:r>
      <w:r>
        <w:rPr>
          <w:color w:val="000000"/>
          <w:sz w:val="24"/>
          <w:szCs w:val="24"/>
        </w:rPr>
        <w:t>.</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457CD5" w:rsidRPr="002E6824" w:rsidRDefault="00457CD5" w:rsidP="00457CD5">
      <w:pPr>
        <w:pStyle w:val="1"/>
        <w:keepLines/>
        <w:numPr>
          <w:ilvl w:val="0"/>
          <w:numId w:val="14"/>
        </w:numPr>
        <w:suppressAutoHyphens/>
        <w:spacing w:before="120" w:after="120"/>
        <w:jc w:val="center"/>
        <w:rPr>
          <w:sz w:val="24"/>
          <w:szCs w:val="24"/>
        </w:rPr>
      </w:pPr>
      <w:bookmarkStart w:id="10" w:name="__RefHeading___Toc484718475"/>
      <w:bookmarkEnd w:id="10"/>
      <w:r w:rsidRPr="002E6824">
        <w:rPr>
          <w:sz w:val="24"/>
          <w:szCs w:val="24"/>
        </w:rPr>
        <w:t>Порядок, место и срок предоставления Конкурсной документации</w:t>
      </w:r>
    </w:p>
    <w:p w:rsidR="00457CD5" w:rsidRPr="00B35391" w:rsidRDefault="00457CD5" w:rsidP="00457CD5">
      <w:pPr>
        <w:pStyle w:val="a0"/>
        <w:numPr>
          <w:ilvl w:val="1"/>
          <w:numId w:val="14"/>
        </w:numPr>
        <w:suppressAutoHyphens/>
        <w:contextualSpacing w:val="0"/>
        <w:rPr>
          <w:color w:val="000000"/>
          <w:sz w:val="24"/>
          <w:szCs w:val="24"/>
        </w:rPr>
      </w:pPr>
      <w:r w:rsidRPr="002E6824">
        <w:rPr>
          <w:sz w:val="24"/>
          <w:szCs w:val="24"/>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Pr="00A04CA3">
        <w:rPr>
          <w:sz w:val="24"/>
          <w:szCs w:val="24"/>
        </w:rPr>
        <w:t>429140, Чувашская Республика, Комсомольский район, с.Комсомольское, ул.Заводская, д. 57</w:t>
      </w:r>
      <w:r>
        <w:rPr>
          <w:sz w:val="24"/>
          <w:szCs w:val="24"/>
        </w:rPr>
        <w:t xml:space="preserve"> </w:t>
      </w:r>
      <w:r w:rsidRPr="002E6824">
        <w:rPr>
          <w:sz w:val="24"/>
          <w:szCs w:val="24"/>
        </w:rPr>
        <w:t xml:space="preserve">в рабочие дни с 8 час. 00 мин. до 17 час. 00 мин., кроме перерыва на обед с 12 час. 00 мин. по 13 час. 00 мин., по местному времени со дня опубликования сообщения о проведении конкурса </w:t>
      </w:r>
      <w:r w:rsidRPr="00B35391">
        <w:rPr>
          <w:color w:val="000000"/>
          <w:sz w:val="24"/>
          <w:szCs w:val="24"/>
        </w:rPr>
        <w:t>до 17 часов 00 мин. 29.04.2025 г.</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Конкурсная документация размещается на официальных сайтах одновременно с размещением сообщения о проведении конкурса.</w:t>
      </w:r>
    </w:p>
    <w:p w:rsidR="00457CD5"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 Плата за предоставление Конкурсной документации не взимается.</w:t>
      </w:r>
    </w:p>
    <w:p w:rsidR="00457CD5" w:rsidRPr="002E6824" w:rsidRDefault="00457CD5" w:rsidP="00457CD5">
      <w:pPr>
        <w:pStyle w:val="a0"/>
        <w:numPr>
          <w:ilvl w:val="0"/>
          <w:numId w:val="0"/>
        </w:numPr>
        <w:ind w:left="360"/>
        <w:rPr>
          <w:sz w:val="24"/>
          <w:szCs w:val="24"/>
        </w:rPr>
      </w:pPr>
    </w:p>
    <w:p w:rsidR="00457CD5" w:rsidRDefault="00457CD5" w:rsidP="00457CD5">
      <w:pPr>
        <w:pStyle w:val="1"/>
        <w:keepLines/>
        <w:numPr>
          <w:ilvl w:val="0"/>
          <w:numId w:val="14"/>
        </w:numPr>
        <w:suppressAutoHyphens/>
        <w:spacing w:before="120" w:after="120"/>
        <w:jc w:val="center"/>
        <w:rPr>
          <w:sz w:val="24"/>
          <w:szCs w:val="24"/>
        </w:rPr>
      </w:pPr>
      <w:bookmarkStart w:id="11" w:name="__RefHeading___Toc484718476"/>
      <w:bookmarkEnd w:id="11"/>
      <w:r w:rsidRPr="002E6824">
        <w:rPr>
          <w:sz w:val="24"/>
          <w:szCs w:val="24"/>
        </w:rPr>
        <w:t>Порядок предоставления разъяснений положений Конкурсной документации</w:t>
      </w:r>
    </w:p>
    <w:p w:rsidR="00457CD5" w:rsidRPr="0081466E" w:rsidRDefault="00457CD5" w:rsidP="00457CD5"/>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457CD5" w:rsidRDefault="00457CD5" w:rsidP="00457CD5">
      <w:pPr>
        <w:pStyle w:val="a0"/>
        <w:numPr>
          <w:ilvl w:val="1"/>
          <w:numId w:val="14"/>
        </w:numPr>
        <w:suppressAutoHyphens/>
        <w:ind w:left="0" w:firstLine="567"/>
        <w:contextualSpacing w:val="0"/>
        <w:rPr>
          <w:sz w:val="24"/>
          <w:szCs w:val="24"/>
        </w:rPr>
      </w:pPr>
      <w:r w:rsidRPr="002E6824">
        <w:rPr>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457CD5" w:rsidRPr="002E6824" w:rsidRDefault="00457CD5" w:rsidP="00457CD5">
      <w:pPr>
        <w:pStyle w:val="a0"/>
        <w:numPr>
          <w:ilvl w:val="0"/>
          <w:numId w:val="0"/>
        </w:numPr>
        <w:ind w:left="360" w:hanging="360"/>
        <w:rPr>
          <w:sz w:val="24"/>
          <w:szCs w:val="24"/>
        </w:rPr>
      </w:pPr>
    </w:p>
    <w:p w:rsidR="00457CD5" w:rsidRPr="009D6E85" w:rsidRDefault="00457CD5" w:rsidP="00457CD5">
      <w:pPr>
        <w:pStyle w:val="1"/>
        <w:keepLines/>
        <w:numPr>
          <w:ilvl w:val="0"/>
          <w:numId w:val="14"/>
        </w:numPr>
        <w:suppressAutoHyphens/>
        <w:spacing w:before="120" w:after="120"/>
        <w:jc w:val="center"/>
        <w:rPr>
          <w:sz w:val="24"/>
          <w:szCs w:val="24"/>
        </w:rPr>
      </w:pPr>
      <w:bookmarkStart w:id="12" w:name="__RefHeading___Toc484718477"/>
      <w:bookmarkEnd w:id="12"/>
      <w:r w:rsidRPr="009D6E85">
        <w:rPr>
          <w:sz w:val="24"/>
          <w:szCs w:val="24"/>
        </w:rPr>
        <w:t>Способ обеспечения исполнения концессионером обязательств по концессионному соглашению</w:t>
      </w:r>
    </w:p>
    <w:p w:rsidR="00457CD5" w:rsidRPr="009D6E85" w:rsidRDefault="00457CD5" w:rsidP="00457CD5">
      <w:pPr>
        <w:pStyle w:val="a0"/>
        <w:numPr>
          <w:ilvl w:val="1"/>
          <w:numId w:val="14"/>
        </w:numPr>
        <w:suppressAutoHyphens/>
        <w:ind w:left="0" w:firstLine="567"/>
        <w:contextualSpacing w:val="0"/>
        <w:rPr>
          <w:sz w:val="24"/>
          <w:szCs w:val="24"/>
        </w:rPr>
      </w:pPr>
      <w:r w:rsidRPr="009D6E85">
        <w:rPr>
          <w:sz w:val="24"/>
          <w:szCs w:val="24"/>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457CD5" w:rsidRPr="009D6E85" w:rsidRDefault="00457CD5" w:rsidP="00457CD5">
      <w:pPr>
        <w:pStyle w:val="a0"/>
        <w:numPr>
          <w:ilvl w:val="1"/>
          <w:numId w:val="14"/>
        </w:numPr>
        <w:suppressAutoHyphens/>
        <w:ind w:left="0" w:firstLine="567"/>
        <w:contextualSpacing w:val="0"/>
        <w:rPr>
          <w:sz w:val="24"/>
          <w:szCs w:val="24"/>
        </w:rPr>
      </w:pPr>
      <w:r w:rsidRPr="009E30FB">
        <w:rPr>
          <w:sz w:val="24"/>
          <w:szCs w:val="24"/>
        </w:rPr>
        <w:t xml:space="preserve">Сведения о размере и сроке действия обеспечения исполнения концессионером обязательств по концессионному соглашению указаны </w:t>
      </w:r>
      <w:r w:rsidRPr="009D6E85">
        <w:rPr>
          <w:sz w:val="24"/>
          <w:szCs w:val="24"/>
        </w:rPr>
        <w:t>в разделе 9 проекта концессионного соглашения (Приложение № 1 к Конкурсной документации).</w:t>
      </w:r>
    </w:p>
    <w:p w:rsidR="00457CD5" w:rsidRPr="002E6824" w:rsidRDefault="00457CD5" w:rsidP="00457CD5">
      <w:pPr>
        <w:pStyle w:val="a0"/>
        <w:numPr>
          <w:ilvl w:val="0"/>
          <w:numId w:val="0"/>
        </w:numPr>
        <w:ind w:left="360"/>
        <w:rPr>
          <w:sz w:val="24"/>
          <w:szCs w:val="24"/>
        </w:rPr>
      </w:pPr>
    </w:p>
    <w:p w:rsidR="00457CD5" w:rsidRDefault="00457CD5" w:rsidP="00457CD5">
      <w:pPr>
        <w:pStyle w:val="1"/>
        <w:keepLines/>
        <w:numPr>
          <w:ilvl w:val="0"/>
          <w:numId w:val="14"/>
        </w:numPr>
        <w:suppressAutoHyphens/>
        <w:spacing w:before="120" w:after="120"/>
        <w:jc w:val="center"/>
        <w:rPr>
          <w:sz w:val="24"/>
          <w:szCs w:val="24"/>
        </w:rPr>
      </w:pPr>
      <w:bookmarkStart w:id="13" w:name="__RefHeading___Toc484718478"/>
      <w:bookmarkEnd w:id="13"/>
      <w:r w:rsidRPr="002E6824">
        <w:rPr>
          <w:sz w:val="24"/>
          <w:szCs w:val="24"/>
        </w:rPr>
        <w:t xml:space="preserve"> Размер, порядок, срок внесения задатка</w:t>
      </w:r>
    </w:p>
    <w:p w:rsidR="00457CD5" w:rsidRPr="0081466E" w:rsidRDefault="00457CD5" w:rsidP="00457CD5"/>
    <w:p w:rsidR="00457CD5" w:rsidRPr="00F52280" w:rsidRDefault="00457CD5" w:rsidP="00457CD5">
      <w:pPr>
        <w:pStyle w:val="a0"/>
        <w:numPr>
          <w:ilvl w:val="1"/>
          <w:numId w:val="14"/>
        </w:numPr>
        <w:suppressAutoHyphens/>
        <w:ind w:left="0" w:firstLine="567"/>
        <w:contextualSpacing w:val="0"/>
        <w:rPr>
          <w:sz w:val="24"/>
          <w:szCs w:val="24"/>
        </w:rPr>
      </w:pPr>
      <w:r w:rsidRPr="002E6824">
        <w:rPr>
          <w:sz w:val="24"/>
          <w:szCs w:val="24"/>
        </w:rPr>
        <w:t xml:space="preserve">Каждый заявитель в целях обеспечения своих обязательств по заключению концессионного соглашения </w:t>
      </w:r>
      <w:r w:rsidRPr="00F52280">
        <w:rPr>
          <w:sz w:val="24"/>
          <w:szCs w:val="24"/>
        </w:rPr>
        <w:t xml:space="preserve">должен осуществить внесение задатка в размере 10000 (десять тысяч) рублей. </w:t>
      </w:r>
    </w:p>
    <w:p w:rsidR="00457CD5" w:rsidRPr="00B35391" w:rsidRDefault="00457CD5" w:rsidP="00457CD5">
      <w:pPr>
        <w:pStyle w:val="a0"/>
        <w:numPr>
          <w:ilvl w:val="1"/>
          <w:numId w:val="14"/>
        </w:numPr>
        <w:suppressAutoHyphens/>
        <w:ind w:hanging="234"/>
        <w:contextualSpacing w:val="0"/>
        <w:rPr>
          <w:color w:val="000000"/>
          <w:sz w:val="24"/>
          <w:szCs w:val="24"/>
        </w:rPr>
      </w:pPr>
      <w:r w:rsidRPr="00B35391">
        <w:rPr>
          <w:color w:val="000000"/>
          <w:sz w:val="24"/>
          <w:szCs w:val="24"/>
        </w:rPr>
        <w:t>Задаток уплачивается до 16 час. 00 мин. 29.04.2025 года.</w:t>
      </w:r>
    </w:p>
    <w:p w:rsidR="00457CD5" w:rsidRPr="00F52280" w:rsidRDefault="00457CD5" w:rsidP="00457CD5">
      <w:pPr>
        <w:pStyle w:val="a0"/>
        <w:numPr>
          <w:ilvl w:val="1"/>
          <w:numId w:val="14"/>
        </w:numPr>
        <w:suppressAutoHyphens/>
        <w:ind w:left="0" w:firstLine="567"/>
        <w:contextualSpacing w:val="0"/>
        <w:rPr>
          <w:sz w:val="24"/>
          <w:szCs w:val="24"/>
        </w:rPr>
      </w:pPr>
      <w:r w:rsidRPr="00F52280">
        <w:rPr>
          <w:sz w:val="24"/>
          <w:szCs w:val="24"/>
        </w:rPr>
        <w:t xml:space="preserve">Задаток уплачивается заявителем на счет со следующими реквизитами: </w:t>
      </w:r>
    </w:p>
    <w:p w:rsidR="00457CD5" w:rsidRDefault="00457CD5" w:rsidP="00457CD5">
      <w:pPr>
        <w:widowControl w:val="0"/>
        <w:rPr>
          <w:bCs/>
        </w:rPr>
      </w:pPr>
      <w:r w:rsidRPr="00F52280">
        <w:t xml:space="preserve">Получатель: </w:t>
      </w:r>
      <w:r w:rsidRPr="009C62F1">
        <w:rPr>
          <w:bCs/>
        </w:rPr>
        <w:t>Управление Федерального казначейства по Чувашской Республике (Администрация Комсомольского муниципального округа Чувашской Республики), казначейский счет № 03100643000000011500 в Отделение – НБ Чувашская Республика// УФК по Чувашской Республике г.Чебоксары, БИК 019706900, единый казначейский счет 40102810945370000084, ИНН 2100002781, л/сч 04153Q41630, КПП 210001001, ОКТМО 97521000, КБК 903 1140204314 0000 410.</w:t>
      </w:r>
    </w:p>
    <w:p w:rsidR="00457CD5" w:rsidRPr="002E6824" w:rsidRDefault="00457CD5" w:rsidP="00457CD5">
      <w:pPr>
        <w:widowControl w:val="0"/>
      </w:pPr>
      <w:r w:rsidRPr="00F52280">
        <w:t>Назначение платежа: «Задаток</w:t>
      </w:r>
      <w:r w:rsidRPr="002E6824">
        <w:rPr>
          <w:color w:val="000000"/>
        </w:rPr>
        <w:t xml:space="preserve"> в обеспечение исполнения обязательств по заключению концессионного соглашения в отношении объектов системы </w:t>
      </w:r>
      <w:r w:rsidRPr="002E6824">
        <w:t>водоснабжения</w:t>
      </w:r>
      <w:r w:rsidRPr="002E6824">
        <w:rPr>
          <w:color w:val="000000"/>
        </w:rPr>
        <w:t xml:space="preserve">, находящихся в собственности </w:t>
      </w:r>
      <w:r>
        <w:rPr>
          <w:color w:val="000000"/>
        </w:rPr>
        <w:t>Комсомольского муниципального округа</w:t>
      </w:r>
      <w:r w:rsidRPr="002E6824">
        <w:rPr>
          <w:color w:val="000000"/>
        </w:rPr>
        <w:t xml:space="preserve"> Чувашской Республики</w:t>
      </w:r>
      <w:r>
        <w:rPr>
          <w:color w:val="000000"/>
        </w:rPr>
        <w:t xml:space="preserve"> </w:t>
      </w:r>
      <w:r w:rsidRPr="009D6E85">
        <w:rPr>
          <w:color w:val="000000"/>
        </w:rPr>
        <w:t>(</w:t>
      </w:r>
      <w:r>
        <w:rPr>
          <w:color w:val="000000"/>
        </w:rPr>
        <w:t>д. Чичканы</w:t>
      </w:r>
      <w:r w:rsidRPr="009D6E85">
        <w:rPr>
          <w:color w:val="000000"/>
        </w:rPr>
        <w:t xml:space="preserve">, </w:t>
      </w:r>
      <w:r>
        <w:rPr>
          <w:color w:val="000000"/>
        </w:rPr>
        <w:t>с. Чурачики</w:t>
      </w:r>
      <w:r w:rsidRPr="009D6E85">
        <w:rPr>
          <w:color w:val="000000"/>
        </w:rPr>
        <w:t>)</w:t>
      </w:r>
      <w:r w:rsidRPr="002E6824">
        <w:rPr>
          <w:color w:val="000000"/>
        </w:rPr>
        <w:t xml:space="preserve">». </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457CD5" w:rsidRPr="002E6824" w:rsidRDefault="00457CD5" w:rsidP="00457CD5">
      <w:pPr>
        <w:pStyle w:val="a0"/>
        <w:numPr>
          <w:ilvl w:val="2"/>
          <w:numId w:val="14"/>
        </w:numPr>
        <w:suppressAutoHyphens/>
        <w:contextualSpacing w:val="0"/>
        <w:rPr>
          <w:sz w:val="24"/>
          <w:szCs w:val="24"/>
        </w:rPr>
      </w:pPr>
      <w:r w:rsidRPr="002E6824">
        <w:rPr>
          <w:sz w:val="24"/>
          <w:szCs w:val="24"/>
        </w:rPr>
        <w:t xml:space="preserve"> Сумма задатка возвращается заявителю, представившему единственную заявку, если: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соглашении;</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457CD5" w:rsidRPr="002E6824" w:rsidRDefault="00457CD5" w:rsidP="00457CD5">
      <w:pPr>
        <w:pStyle w:val="a0"/>
        <w:numPr>
          <w:ilvl w:val="2"/>
          <w:numId w:val="14"/>
        </w:numPr>
        <w:suppressAutoHyphens/>
        <w:ind w:left="0" w:firstLine="567"/>
        <w:contextualSpacing w:val="0"/>
        <w:rPr>
          <w:sz w:val="24"/>
          <w:szCs w:val="24"/>
        </w:rPr>
      </w:pPr>
      <w:r w:rsidRPr="002E6824">
        <w:rPr>
          <w:sz w:val="24"/>
          <w:szCs w:val="24"/>
        </w:rPr>
        <w:t xml:space="preserve"> 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rsidR="00457CD5" w:rsidRPr="002E6824" w:rsidRDefault="00457CD5" w:rsidP="00457CD5">
      <w:pPr>
        <w:pStyle w:val="a0"/>
        <w:numPr>
          <w:ilvl w:val="1"/>
          <w:numId w:val="14"/>
        </w:numPr>
        <w:suppressAutoHyphens/>
        <w:ind w:left="0" w:firstLine="567"/>
        <w:contextualSpacing w:val="0"/>
        <w:rPr>
          <w:sz w:val="24"/>
          <w:szCs w:val="24"/>
        </w:rPr>
      </w:pPr>
      <w:r w:rsidRPr="002E6824">
        <w:rPr>
          <w:sz w:val="24"/>
          <w:szCs w:val="24"/>
        </w:rPr>
        <w:t>Победителю конкурса, не подписавшему в установленный срок концессионное соглашение, внесенный им задаток не возвращается.</w:t>
      </w:r>
    </w:p>
    <w:p w:rsidR="00457CD5" w:rsidRPr="002E6824" w:rsidRDefault="00457CD5" w:rsidP="00457CD5">
      <w:pPr>
        <w:pStyle w:val="a0"/>
        <w:numPr>
          <w:ilvl w:val="0"/>
          <w:numId w:val="0"/>
        </w:numPr>
        <w:ind w:left="710"/>
        <w:rPr>
          <w:sz w:val="24"/>
          <w:szCs w:val="24"/>
        </w:rPr>
      </w:pPr>
    </w:p>
    <w:p w:rsidR="00457CD5" w:rsidRDefault="00457CD5" w:rsidP="00457CD5">
      <w:pPr>
        <w:pStyle w:val="1"/>
        <w:keepLines/>
        <w:numPr>
          <w:ilvl w:val="0"/>
          <w:numId w:val="14"/>
        </w:numPr>
        <w:suppressAutoHyphens/>
        <w:spacing w:before="120" w:after="120"/>
        <w:jc w:val="center"/>
        <w:rPr>
          <w:sz w:val="24"/>
          <w:szCs w:val="24"/>
        </w:rPr>
      </w:pPr>
      <w:bookmarkStart w:id="14" w:name="__RefHeading___Toc484718479"/>
      <w:bookmarkEnd w:id="14"/>
      <w:r w:rsidRPr="002E6824">
        <w:rPr>
          <w:sz w:val="24"/>
          <w:szCs w:val="24"/>
        </w:rPr>
        <w:t xml:space="preserve"> Концессионная плата</w:t>
      </w:r>
      <w:bookmarkStart w:id="15" w:name="__RefHeading___Toc484718480"/>
      <w:bookmarkEnd w:id="15"/>
    </w:p>
    <w:p w:rsidR="00457CD5" w:rsidRPr="00996CF2" w:rsidRDefault="00457CD5" w:rsidP="00457CD5">
      <w:pPr>
        <w:widowControl w:val="0"/>
        <w:numPr>
          <w:ilvl w:val="1"/>
          <w:numId w:val="14"/>
        </w:numPr>
        <w:ind w:left="0" w:firstLine="567"/>
        <w:jc w:val="both"/>
        <w:rPr>
          <w:color w:val="000000"/>
        </w:rPr>
      </w:pPr>
      <w:r w:rsidRPr="00996CF2">
        <w:rPr>
          <w:color w:val="000000"/>
        </w:rPr>
        <w:t>Концессионная плата по Концессионному соглашению не предусматривается.</w:t>
      </w:r>
    </w:p>
    <w:p w:rsidR="00457CD5" w:rsidRPr="0009779B" w:rsidRDefault="00457CD5" w:rsidP="00457CD5">
      <w:pPr>
        <w:pStyle w:val="msonormalmrcssattr"/>
        <w:shd w:val="clear" w:color="auto" w:fill="FFFFFF"/>
        <w:ind w:left="375"/>
        <w:jc w:val="center"/>
        <w:rPr>
          <w:b/>
        </w:rPr>
      </w:pPr>
      <w:r w:rsidRPr="0009779B">
        <w:rPr>
          <w:b/>
        </w:rPr>
        <w:t>14</w:t>
      </w:r>
      <w:r>
        <w:rPr>
          <w:b/>
        </w:rPr>
        <w:t xml:space="preserve"> </w:t>
      </w:r>
      <w:r w:rsidRPr="0009779B">
        <w:rPr>
          <w:b/>
        </w:rPr>
        <w:t xml:space="preserve"> Порядок, место и срок представления конкурсных предложений</w:t>
      </w:r>
    </w:p>
    <w:p w:rsidR="00457CD5" w:rsidRPr="00B35391" w:rsidRDefault="00457CD5" w:rsidP="00457CD5">
      <w:pPr>
        <w:widowControl w:val="0"/>
        <w:numPr>
          <w:ilvl w:val="1"/>
          <w:numId w:val="15"/>
        </w:numPr>
        <w:suppressAutoHyphens/>
        <w:ind w:left="0" w:firstLine="0"/>
        <w:jc w:val="both"/>
        <w:rPr>
          <w:color w:val="000000"/>
        </w:rPr>
      </w:pPr>
      <w:r w:rsidRPr="002E6824">
        <w:rPr>
          <w:color w:val="000000"/>
        </w:rPr>
        <w:t xml:space="preserve">Конкурсное предложение должно быть оформлено участниками конкурса в соответствии с требованиями Конкурсной документации </w:t>
      </w:r>
      <w:r w:rsidRPr="00F52280">
        <w:t xml:space="preserve">и представлено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w:t>
      </w:r>
      <w:r w:rsidRPr="00B35391">
        <w:rPr>
          <w:color w:val="000000"/>
        </w:rPr>
        <w:t>час. 00 мин. по 13 час. 00 мин., по местному времени с 06.05.2025 г. до 1</w:t>
      </w:r>
      <w:r w:rsidRPr="00D809E9">
        <w:rPr>
          <w:color w:val="000000"/>
        </w:rPr>
        <w:t>4</w:t>
      </w:r>
      <w:r w:rsidRPr="00B35391">
        <w:rPr>
          <w:color w:val="000000"/>
        </w:rPr>
        <w:t>.05.2025 г.</w:t>
      </w:r>
    </w:p>
    <w:p w:rsidR="00457CD5" w:rsidRPr="002E6824" w:rsidRDefault="00457CD5" w:rsidP="00457CD5">
      <w:pPr>
        <w:widowControl w:val="0"/>
        <w:numPr>
          <w:ilvl w:val="1"/>
          <w:numId w:val="15"/>
        </w:numPr>
        <w:suppressAutoHyphens/>
        <w:ind w:left="0" w:firstLine="567"/>
        <w:jc w:val="both"/>
        <w:rPr>
          <w:color w:val="000000"/>
        </w:rPr>
      </w:pPr>
      <w:r w:rsidRPr="00F52280">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w:t>
      </w:r>
      <w:r w:rsidRPr="002E6824">
        <w:rPr>
          <w:color w:val="000000"/>
        </w:rPr>
        <w:t xml:space="preserve">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2E6824">
        <w:rPr>
          <w:caps/>
          <w:color w:val="000000"/>
        </w:rPr>
        <w:t xml:space="preserve">объектов </w:t>
      </w:r>
      <w:r>
        <w:t xml:space="preserve">ВОДОСНАБЖЕНИЯ, НАХОДЯЩИЕСЯ В ВЕДЕНИИ КОМСОМОЛЬСКОГО </w:t>
      </w:r>
      <w:r w:rsidRPr="00BF021A">
        <w:rPr>
          <w:caps/>
          <w:color w:val="000000"/>
        </w:rPr>
        <w:t>муниципального округа Чувашской Республики (д. Чичканы, с. Чурачики)</w:t>
      </w:r>
      <w:r w:rsidRPr="002E6824">
        <w:rPr>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57CD5" w:rsidRPr="0081466E" w:rsidRDefault="00457CD5" w:rsidP="00457CD5">
      <w:pPr>
        <w:widowControl w:val="0"/>
        <w:numPr>
          <w:ilvl w:val="1"/>
          <w:numId w:val="15"/>
        </w:numPr>
        <w:suppressAutoHyphens/>
        <w:ind w:left="0" w:firstLine="567"/>
        <w:jc w:val="both"/>
      </w:pPr>
      <w:r w:rsidRPr="002E6824">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457CD5" w:rsidRDefault="00457CD5" w:rsidP="00457CD5">
      <w:pPr>
        <w:pStyle w:val="1"/>
        <w:keepLines/>
        <w:numPr>
          <w:ilvl w:val="0"/>
          <w:numId w:val="15"/>
        </w:numPr>
        <w:suppressAutoHyphens/>
        <w:spacing w:before="120" w:after="120"/>
        <w:jc w:val="center"/>
        <w:rPr>
          <w:sz w:val="24"/>
          <w:szCs w:val="24"/>
        </w:rPr>
      </w:pPr>
      <w:bookmarkStart w:id="16" w:name="__RefHeading___Toc484718481"/>
      <w:bookmarkEnd w:id="16"/>
      <w:r w:rsidRPr="002E6824">
        <w:rPr>
          <w:sz w:val="24"/>
          <w:szCs w:val="24"/>
        </w:rPr>
        <w:t>Порядок и срок изменения и (или) отзыва заявок и конкурсных предложений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2E6824">
        <w:rPr>
          <w:caps/>
          <w:color w:val="000000"/>
        </w:rPr>
        <w:t>объектов</w:t>
      </w:r>
      <w:r w:rsidRPr="002E6824">
        <w:t xml:space="preserve"> </w:t>
      </w:r>
      <w:r>
        <w:t xml:space="preserve">ВОДОСНАБЖЕНИЯ, НАХОДЯЩИЕСЯ В ВЕДЕНИИ КОМСОМОЛЬСКОГО </w:t>
      </w:r>
      <w:r w:rsidRPr="00F3561E">
        <w:rPr>
          <w:caps/>
          <w:color w:val="000000"/>
        </w:rPr>
        <w:t>муниципального округа Чувашской Республики (д. Чичканы, с. Чурачики)</w:t>
      </w:r>
      <w:r w:rsidRPr="002E6824">
        <w:rPr>
          <w:color w:val="000000"/>
        </w:rPr>
        <w:t>».</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2E6824">
        <w:rPr>
          <w:caps/>
          <w:color w:val="000000"/>
        </w:rPr>
        <w:t>объектов</w:t>
      </w:r>
      <w:r w:rsidRPr="002E6824">
        <w:t xml:space="preserve"> </w:t>
      </w:r>
      <w:r>
        <w:t xml:space="preserve">ВОДОСНАБЖЕНИЯ, НАХОДЯЩИЕСЯ В ВЕДЕНИИ КОМСОМОЛЬСКОГО </w:t>
      </w:r>
      <w:r w:rsidRPr="00F3561E">
        <w:rPr>
          <w:caps/>
          <w:color w:val="000000"/>
        </w:rPr>
        <w:t>муниципального округа Чувашской Республики (д. Чичканы, с. Чурачики)</w:t>
      </w:r>
      <w:r w:rsidRPr="002E6824">
        <w:rPr>
          <w:color w:val="000000"/>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457CD5" w:rsidRPr="0081466E" w:rsidRDefault="00457CD5" w:rsidP="00457CD5">
      <w:pPr>
        <w:widowControl w:val="0"/>
        <w:numPr>
          <w:ilvl w:val="1"/>
          <w:numId w:val="15"/>
        </w:numPr>
        <w:suppressAutoHyphens/>
        <w:ind w:left="0" w:firstLine="567"/>
        <w:jc w:val="both"/>
      </w:pPr>
      <w:r w:rsidRPr="002E6824">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457CD5" w:rsidRDefault="00457CD5" w:rsidP="00457CD5">
      <w:pPr>
        <w:pStyle w:val="1"/>
        <w:keepLines/>
        <w:numPr>
          <w:ilvl w:val="0"/>
          <w:numId w:val="15"/>
        </w:numPr>
        <w:suppressAutoHyphens/>
        <w:spacing w:before="120" w:after="120"/>
        <w:jc w:val="center"/>
        <w:rPr>
          <w:sz w:val="24"/>
          <w:szCs w:val="24"/>
        </w:rPr>
      </w:pPr>
      <w:bookmarkStart w:id="17" w:name="__RefHeading___Toc484718482"/>
      <w:bookmarkEnd w:id="17"/>
      <w:r w:rsidRPr="002E6824">
        <w:rPr>
          <w:sz w:val="24"/>
          <w:szCs w:val="24"/>
        </w:rPr>
        <w:t xml:space="preserve"> Порядок, место, дата и время вскрытия конвертов с заявками</w:t>
      </w:r>
    </w:p>
    <w:p w:rsidR="00457CD5" w:rsidRPr="00B35391" w:rsidRDefault="00457CD5" w:rsidP="00457CD5">
      <w:pPr>
        <w:numPr>
          <w:ilvl w:val="1"/>
          <w:numId w:val="15"/>
        </w:numPr>
        <w:suppressAutoHyphens/>
        <w:ind w:left="0" w:firstLine="426"/>
        <w:jc w:val="both"/>
        <w:rPr>
          <w:color w:val="000000"/>
        </w:rPr>
      </w:pPr>
      <w:r w:rsidRPr="00B35391">
        <w:rPr>
          <w:color w:val="000000"/>
        </w:rPr>
        <w:t>Конверты с заявками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30.04.2025 года.</w:t>
      </w:r>
    </w:p>
    <w:p w:rsidR="00457CD5" w:rsidRPr="002E6824" w:rsidRDefault="00457CD5" w:rsidP="00457CD5">
      <w:pPr>
        <w:widowControl w:val="0"/>
        <w:numPr>
          <w:ilvl w:val="1"/>
          <w:numId w:val="15"/>
        </w:numPr>
        <w:suppressAutoHyphens/>
        <w:ind w:left="0" w:firstLine="567"/>
        <w:jc w:val="both"/>
        <w:rPr>
          <w:color w:val="000000"/>
        </w:rPr>
      </w:pPr>
      <w:r w:rsidRPr="00B35391">
        <w:rPr>
          <w:color w:val="000000"/>
        </w:rPr>
        <w:t>При этом объявляются и заносятся в протокол о вскрытии конвертов</w:t>
      </w:r>
      <w:r w:rsidRPr="002E6824">
        <w:rPr>
          <w:color w:val="000000"/>
        </w:rPr>
        <w:t xml:space="preserve">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457CD5" w:rsidRPr="0081466E" w:rsidRDefault="00457CD5" w:rsidP="00457CD5">
      <w:pPr>
        <w:widowControl w:val="0"/>
        <w:numPr>
          <w:ilvl w:val="1"/>
          <w:numId w:val="15"/>
        </w:numPr>
        <w:suppressAutoHyphens/>
        <w:ind w:left="0" w:firstLine="567"/>
        <w:jc w:val="both"/>
      </w:pPr>
      <w:bookmarkStart w:id="18" w:name="__RefHeading___Toc484718483"/>
      <w:r w:rsidRPr="002E6824">
        <w:rPr>
          <w:color w:val="00000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57CD5" w:rsidRPr="002E6824" w:rsidRDefault="00457CD5" w:rsidP="00457CD5">
      <w:pPr>
        <w:widowControl w:val="0"/>
        <w:ind w:left="360"/>
      </w:pPr>
    </w:p>
    <w:p w:rsidR="00457CD5" w:rsidRDefault="00457CD5" w:rsidP="00457CD5">
      <w:pPr>
        <w:pStyle w:val="1"/>
        <w:keepLines/>
        <w:numPr>
          <w:ilvl w:val="0"/>
          <w:numId w:val="15"/>
        </w:numPr>
        <w:suppressAutoHyphens/>
        <w:spacing w:before="120" w:after="120"/>
        <w:jc w:val="center"/>
        <w:rPr>
          <w:sz w:val="24"/>
          <w:szCs w:val="24"/>
        </w:rPr>
      </w:pPr>
      <w:r w:rsidRPr="002E6824">
        <w:rPr>
          <w:sz w:val="24"/>
          <w:szCs w:val="24"/>
        </w:rPr>
        <w:t xml:space="preserve">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18"/>
    </w:p>
    <w:p w:rsidR="00457CD5" w:rsidRPr="00B35391" w:rsidRDefault="00457CD5" w:rsidP="00457CD5">
      <w:pPr>
        <w:widowControl w:val="0"/>
        <w:numPr>
          <w:ilvl w:val="1"/>
          <w:numId w:val="15"/>
        </w:numPr>
        <w:suppressAutoHyphens/>
        <w:ind w:left="0" w:firstLine="0"/>
        <w:jc w:val="both"/>
        <w:rPr>
          <w:color w:val="000000"/>
        </w:rPr>
      </w:pPr>
      <w:r w:rsidRPr="00B35391">
        <w:rPr>
          <w:color w:val="000000"/>
        </w:rPr>
        <w:t>Конкурсная комиссия по адресу: 429140, Чувашская Республика, Комсомольский район, с.Комсомольское, ул.Заводская, д. 57, малый зал администрации с 10 час. 30 мин до 12 час. 00 мин., по местному времени 30.04.2025 года определяет:</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57CD5" w:rsidRPr="002E6824" w:rsidRDefault="00457CD5" w:rsidP="00457CD5">
      <w:pPr>
        <w:pStyle w:val="a0"/>
        <w:numPr>
          <w:ilvl w:val="1"/>
          <w:numId w:val="5"/>
        </w:numPr>
        <w:suppressAutoHyphens/>
        <w:contextualSpacing w:val="0"/>
        <w:rPr>
          <w:color w:val="000000"/>
          <w:sz w:val="24"/>
          <w:szCs w:val="24"/>
        </w:rPr>
      </w:pPr>
      <w:r w:rsidRPr="002E6824">
        <w:rPr>
          <w:sz w:val="24"/>
          <w:szCs w:val="24"/>
        </w:rPr>
        <w:t>отсутствие решения о признании заявителя банкротом и об открытии конкурсного производства в отношении него.</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Решение об отказе в допуске заявителя к участию в конкурсе принимается конкурсной комиссией в случае, если: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заявка не соответствует требованиям, предъявляемым к заявкам и установленным Конкурсной документацией;</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представленные заявителем документы и материалы неполны и (или) недостоверны;</w:t>
      </w:r>
    </w:p>
    <w:p w:rsidR="00457CD5" w:rsidRPr="002E6824" w:rsidRDefault="00457CD5" w:rsidP="00457CD5">
      <w:pPr>
        <w:pStyle w:val="a0"/>
        <w:numPr>
          <w:ilvl w:val="1"/>
          <w:numId w:val="5"/>
        </w:numPr>
        <w:suppressAutoHyphens/>
        <w:ind w:firstLine="567"/>
        <w:contextualSpacing w:val="0"/>
        <w:rPr>
          <w:color w:val="000000"/>
          <w:sz w:val="24"/>
          <w:szCs w:val="24"/>
        </w:rPr>
      </w:pPr>
      <w:r w:rsidRPr="002E6824">
        <w:rPr>
          <w:sz w:val="24"/>
          <w:szCs w:val="24"/>
        </w:rPr>
        <w:t>задаток, вносимый заявителем, не поступил на счет в срок и в размере, установленные Конкурсной документацией.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457CD5" w:rsidRPr="002E6824" w:rsidRDefault="00457CD5" w:rsidP="00457CD5">
      <w:pPr>
        <w:widowControl w:val="0"/>
        <w:ind w:firstLine="567"/>
        <w:rPr>
          <w:color w:val="000000"/>
        </w:rPr>
      </w:pPr>
      <w:r w:rsidRPr="002E6824">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57CD5" w:rsidRPr="002E6824" w:rsidRDefault="00457CD5" w:rsidP="00457CD5">
      <w:pPr>
        <w:widowControl w:val="0"/>
        <w:numPr>
          <w:ilvl w:val="1"/>
          <w:numId w:val="15"/>
        </w:numPr>
        <w:tabs>
          <w:tab w:val="left" w:pos="426"/>
        </w:tabs>
        <w:suppressAutoHyphens/>
        <w:ind w:left="0" w:firstLine="567"/>
        <w:jc w:val="both"/>
        <w:rPr>
          <w:color w:val="000000"/>
        </w:rPr>
      </w:pPr>
      <w:r w:rsidRPr="002E6824">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57CD5" w:rsidRPr="002E6824" w:rsidRDefault="00457CD5" w:rsidP="00457CD5">
      <w:pPr>
        <w:widowControl w:val="0"/>
        <w:numPr>
          <w:ilvl w:val="1"/>
          <w:numId w:val="15"/>
        </w:numPr>
        <w:tabs>
          <w:tab w:val="left" w:pos="426"/>
        </w:tabs>
        <w:suppressAutoHyphens/>
        <w:ind w:left="0" w:firstLine="567"/>
        <w:jc w:val="both"/>
        <w:rPr>
          <w:color w:val="000000"/>
        </w:rPr>
      </w:pPr>
      <w:r w:rsidRPr="002E6824">
        <w:rPr>
          <w:color w:val="000000"/>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457CD5" w:rsidRDefault="00457CD5" w:rsidP="00457CD5">
      <w:pPr>
        <w:widowControl w:val="0"/>
        <w:rPr>
          <w:color w:val="000000"/>
        </w:rPr>
      </w:pPr>
      <w:r w:rsidRPr="002E6824">
        <w:rPr>
          <w:color w:val="000000"/>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57CD5" w:rsidRPr="002E6824" w:rsidRDefault="00457CD5" w:rsidP="00457CD5">
      <w:pPr>
        <w:widowControl w:val="0"/>
      </w:pPr>
    </w:p>
    <w:p w:rsidR="00457CD5" w:rsidRPr="00F52280" w:rsidRDefault="00457CD5" w:rsidP="00457CD5">
      <w:pPr>
        <w:pStyle w:val="1"/>
        <w:keepLines/>
        <w:numPr>
          <w:ilvl w:val="0"/>
          <w:numId w:val="15"/>
        </w:numPr>
        <w:suppressAutoHyphens/>
        <w:spacing w:before="120" w:after="120"/>
        <w:ind w:left="0" w:firstLine="567"/>
        <w:jc w:val="center"/>
        <w:rPr>
          <w:sz w:val="24"/>
          <w:szCs w:val="24"/>
        </w:rPr>
      </w:pPr>
      <w:bookmarkStart w:id="19" w:name="__RefHeading___Toc484718484"/>
      <w:bookmarkEnd w:id="19"/>
      <w:r w:rsidRPr="002E6824">
        <w:rPr>
          <w:sz w:val="24"/>
          <w:szCs w:val="24"/>
        </w:rPr>
        <w:t xml:space="preserve"> Порядок, место, дата и время вскрытия конвертов с конкурсными </w:t>
      </w:r>
      <w:r w:rsidRPr="00F52280">
        <w:rPr>
          <w:sz w:val="24"/>
          <w:szCs w:val="24"/>
        </w:rPr>
        <w:t>предложениями</w:t>
      </w:r>
    </w:p>
    <w:p w:rsidR="00457CD5" w:rsidRPr="00B35391" w:rsidRDefault="00457CD5" w:rsidP="00457CD5">
      <w:pPr>
        <w:widowControl w:val="0"/>
        <w:numPr>
          <w:ilvl w:val="1"/>
          <w:numId w:val="15"/>
        </w:numPr>
        <w:suppressAutoHyphens/>
        <w:ind w:left="0" w:firstLine="567"/>
        <w:jc w:val="both"/>
        <w:rPr>
          <w:color w:val="000000"/>
        </w:rPr>
      </w:pPr>
      <w:r w:rsidRPr="00B35391">
        <w:rPr>
          <w:color w:val="000000"/>
        </w:rPr>
        <w:t xml:space="preserve">Конверты с конкурсными предложениями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w:t>
      </w:r>
      <w:r w:rsidRPr="00F125E8">
        <w:rPr>
          <w:color w:val="000000"/>
        </w:rPr>
        <w:t>15</w:t>
      </w:r>
      <w:r w:rsidRPr="00B35391">
        <w:rPr>
          <w:color w:val="000000"/>
        </w:rPr>
        <w:t>.0</w:t>
      </w:r>
      <w:r w:rsidRPr="00F125E8">
        <w:rPr>
          <w:color w:val="000000"/>
        </w:rPr>
        <w:t>5</w:t>
      </w:r>
      <w:r w:rsidRPr="00B35391">
        <w:rPr>
          <w:color w:val="000000"/>
        </w:rPr>
        <w:t>.2025 года.</w:t>
      </w:r>
    </w:p>
    <w:p w:rsidR="00457CD5" w:rsidRPr="002E6824" w:rsidRDefault="00457CD5" w:rsidP="00457CD5">
      <w:pPr>
        <w:widowControl w:val="0"/>
        <w:numPr>
          <w:ilvl w:val="1"/>
          <w:numId w:val="15"/>
        </w:numPr>
        <w:suppressAutoHyphens/>
        <w:ind w:left="0" w:firstLine="567"/>
        <w:jc w:val="both"/>
        <w:rPr>
          <w:color w:val="000000"/>
        </w:rPr>
      </w:pPr>
      <w:r w:rsidRPr="00F52280">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w:t>
      </w:r>
      <w:r w:rsidRPr="002E6824">
        <w:rPr>
          <w:color w:val="000000"/>
        </w:rPr>
        <w:t xml:space="preserve">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57CD5" w:rsidRPr="002E6824" w:rsidRDefault="00457CD5" w:rsidP="00457CD5">
      <w:pPr>
        <w:widowControl w:val="0"/>
        <w:numPr>
          <w:ilvl w:val="1"/>
          <w:numId w:val="15"/>
        </w:numPr>
        <w:suppressAutoHyphens/>
        <w:ind w:left="0" w:firstLine="567"/>
        <w:jc w:val="both"/>
        <w:rPr>
          <w:color w:val="000000"/>
        </w:rPr>
      </w:pPr>
      <w:bookmarkStart w:id="20" w:name="sub_3103"/>
      <w:r w:rsidRPr="002E6824">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20"/>
      <w:r w:rsidRPr="002E6824">
        <w:rPr>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57CD5" w:rsidRPr="0081466E" w:rsidRDefault="00457CD5" w:rsidP="00457CD5">
      <w:pPr>
        <w:widowControl w:val="0"/>
        <w:numPr>
          <w:ilvl w:val="1"/>
          <w:numId w:val="15"/>
        </w:numPr>
        <w:suppressAutoHyphens/>
        <w:ind w:left="0" w:firstLine="567"/>
        <w:jc w:val="both"/>
      </w:pPr>
      <w:r w:rsidRPr="002E6824">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57CD5" w:rsidRDefault="00457CD5" w:rsidP="00457CD5">
      <w:pPr>
        <w:pStyle w:val="1"/>
        <w:keepLines/>
        <w:numPr>
          <w:ilvl w:val="0"/>
          <w:numId w:val="15"/>
        </w:numPr>
        <w:suppressAutoHyphens/>
        <w:spacing w:before="120" w:after="120"/>
        <w:jc w:val="center"/>
        <w:rPr>
          <w:sz w:val="24"/>
          <w:szCs w:val="24"/>
        </w:rPr>
      </w:pPr>
      <w:bookmarkStart w:id="21" w:name="__RefHeading___Toc484718485"/>
      <w:bookmarkEnd w:id="21"/>
      <w:r w:rsidRPr="002E6824">
        <w:rPr>
          <w:sz w:val="24"/>
          <w:szCs w:val="24"/>
        </w:rPr>
        <w:t>Порядок рассмотрения и оценки конкурсных предложений</w:t>
      </w:r>
    </w:p>
    <w:p w:rsidR="00457CD5" w:rsidRPr="002E6824" w:rsidRDefault="00457CD5" w:rsidP="00457CD5">
      <w:pPr>
        <w:widowControl w:val="0"/>
        <w:numPr>
          <w:ilvl w:val="1"/>
          <w:numId w:val="15"/>
        </w:numPr>
        <w:suppressAutoHyphens/>
        <w:ind w:left="0" w:firstLine="567"/>
        <w:jc w:val="both"/>
      </w:pPr>
      <w:r w:rsidRPr="002E6824">
        <w:rPr>
          <w:color w:val="000000"/>
        </w:rPr>
        <w:t>Рассмотрение и оценка конкурсных предложений осуществляются конкурсной комиссией путем:</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определения соответствия конкурсного предложения требованиям Конкурсной документации,</w:t>
      </w:r>
    </w:p>
    <w:p w:rsidR="00457CD5" w:rsidRPr="002E6824" w:rsidRDefault="00457CD5" w:rsidP="00457CD5">
      <w:pPr>
        <w:pStyle w:val="a0"/>
        <w:numPr>
          <w:ilvl w:val="1"/>
          <w:numId w:val="5"/>
        </w:numPr>
        <w:suppressAutoHyphens/>
        <w:contextualSpacing w:val="0"/>
        <w:rPr>
          <w:color w:val="000000"/>
          <w:sz w:val="24"/>
          <w:szCs w:val="24"/>
        </w:rPr>
      </w:pPr>
      <w:r w:rsidRPr="002E6824">
        <w:rPr>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57CD5" w:rsidRPr="002E6824" w:rsidRDefault="00457CD5" w:rsidP="00457CD5">
      <w:pPr>
        <w:widowControl w:val="0"/>
        <w:numPr>
          <w:ilvl w:val="1"/>
          <w:numId w:val="15"/>
        </w:numPr>
        <w:suppressAutoHyphens/>
        <w:ind w:left="0" w:firstLine="567"/>
        <w:jc w:val="both"/>
      </w:pPr>
      <w:r w:rsidRPr="002E6824">
        <w:rPr>
          <w:color w:val="000000"/>
        </w:rPr>
        <w:t>Конкурсная комиссия на основании результатов рассмотрения конкурсных предложений принимает решение о:</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соответствии конкурсного предложения требованиям Конкурсной документации,</w:t>
      </w:r>
    </w:p>
    <w:p w:rsidR="00457CD5" w:rsidRPr="002E6824" w:rsidRDefault="00457CD5" w:rsidP="00457CD5">
      <w:pPr>
        <w:pStyle w:val="a0"/>
        <w:numPr>
          <w:ilvl w:val="1"/>
          <w:numId w:val="5"/>
        </w:numPr>
        <w:suppressAutoHyphens/>
        <w:contextualSpacing w:val="0"/>
        <w:rPr>
          <w:color w:val="000000"/>
          <w:sz w:val="24"/>
          <w:szCs w:val="24"/>
        </w:rPr>
      </w:pPr>
      <w:r w:rsidRPr="002E6824">
        <w:rPr>
          <w:sz w:val="24"/>
          <w:szCs w:val="24"/>
        </w:rPr>
        <w:t>несоответствии конкурсного предложения требованиям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условие, содержащееся в конкурсном предложении, не соответствует установленным предельным значениям критериев конкурса;</w:t>
      </w:r>
    </w:p>
    <w:p w:rsidR="00457CD5" w:rsidRPr="002E6824" w:rsidRDefault="00457CD5" w:rsidP="00457CD5">
      <w:pPr>
        <w:pStyle w:val="a0"/>
        <w:numPr>
          <w:ilvl w:val="1"/>
          <w:numId w:val="5"/>
        </w:numPr>
        <w:suppressAutoHyphens/>
        <w:contextualSpacing w:val="0"/>
        <w:rPr>
          <w:color w:val="000000"/>
          <w:sz w:val="24"/>
          <w:szCs w:val="24"/>
        </w:rPr>
      </w:pPr>
      <w:r w:rsidRPr="002E6824">
        <w:rPr>
          <w:sz w:val="24"/>
          <w:szCs w:val="24"/>
        </w:rPr>
        <w:t>представленные участником конкурса документы и материалы недостоверны.</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457CD5" w:rsidRPr="002E6824" w:rsidRDefault="00457CD5" w:rsidP="00457CD5">
      <w:pPr>
        <w:widowControl w:val="0"/>
        <w:numPr>
          <w:ilvl w:val="1"/>
          <w:numId w:val="15"/>
        </w:numPr>
        <w:suppressAutoHyphens/>
        <w:ind w:left="0" w:firstLine="567"/>
        <w:jc w:val="both"/>
      </w:pPr>
      <w:r w:rsidRPr="002E6824">
        <w:rPr>
          <w:color w:val="000000"/>
        </w:rPr>
        <w:t xml:space="preserve"> Наилучшие содержащиеся в конкурсных предложениях условия соответствуют:</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457CD5" w:rsidRPr="002E6824" w:rsidRDefault="00457CD5" w:rsidP="00457CD5">
      <w:pPr>
        <w:pStyle w:val="a0"/>
        <w:numPr>
          <w:ilvl w:val="1"/>
          <w:numId w:val="5"/>
        </w:numPr>
        <w:suppressAutoHyphens/>
        <w:ind w:firstLine="567"/>
        <w:contextualSpacing w:val="0"/>
        <w:rPr>
          <w:color w:val="000000"/>
          <w:sz w:val="24"/>
          <w:szCs w:val="24"/>
        </w:rPr>
      </w:pPr>
      <w:r w:rsidRPr="002E6824">
        <w:rPr>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57CD5" w:rsidRPr="00F52280" w:rsidRDefault="00457CD5" w:rsidP="00457CD5">
      <w:pPr>
        <w:widowControl w:val="0"/>
        <w:numPr>
          <w:ilvl w:val="1"/>
          <w:numId w:val="15"/>
        </w:numPr>
        <w:suppressAutoHyphens/>
        <w:ind w:left="0" w:firstLine="567"/>
        <w:jc w:val="both"/>
      </w:pPr>
      <w:r w:rsidRPr="002E6824">
        <w:rPr>
          <w:color w:val="000000"/>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w:t>
      </w:r>
      <w:r w:rsidRPr="00F52280">
        <w:t>федеральным органом исполнительной власти, осуществляющим функции по ведению официального сайта (</w:t>
      </w:r>
      <w:hyperlink r:id="rId13" w:history="1">
        <w:r w:rsidRPr="00F52280">
          <w:rPr>
            <w:rStyle w:val="a7"/>
          </w:rPr>
          <w:t>https://torgi.gov.ru/bidOrgInstruction.html</w:t>
        </w:r>
      </w:hyperlink>
      <w:r w:rsidRPr="00F52280">
        <w:t>).</w:t>
      </w:r>
    </w:p>
    <w:p w:rsidR="00457CD5" w:rsidRPr="002E6824" w:rsidRDefault="00457CD5" w:rsidP="00457CD5">
      <w:pPr>
        <w:widowControl w:val="0"/>
        <w:numPr>
          <w:ilvl w:val="1"/>
          <w:numId w:val="15"/>
        </w:numPr>
        <w:suppressAutoHyphens/>
        <w:ind w:left="0" w:firstLine="567"/>
        <w:jc w:val="both"/>
        <w:rPr>
          <w:color w:val="000000"/>
        </w:rPr>
      </w:pPr>
      <w:r w:rsidRPr="00F52280">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w:t>
      </w:r>
      <w:r w:rsidRPr="002E6824">
        <w:rPr>
          <w:color w:val="000000"/>
        </w:rPr>
        <w:t xml:space="preserve">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конкурсе.</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457CD5" w:rsidRDefault="00457CD5" w:rsidP="00457CD5">
      <w:pPr>
        <w:widowControl w:val="0"/>
        <w:ind w:firstLine="567"/>
        <w:rPr>
          <w:color w:val="000000"/>
        </w:rPr>
      </w:pPr>
      <w:r w:rsidRPr="002E6824">
        <w:rPr>
          <w:color w:val="000000"/>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57CD5" w:rsidRDefault="00457CD5" w:rsidP="00457CD5">
      <w:pPr>
        <w:pStyle w:val="1"/>
        <w:keepLines/>
        <w:numPr>
          <w:ilvl w:val="0"/>
          <w:numId w:val="15"/>
        </w:numPr>
        <w:suppressAutoHyphens/>
        <w:spacing w:before="120" w:after="120"/>
        <w:jc w:val="center"/>
        <w:rPr>
          <w:sz w:val="24"/>
          <w:szCs w:val="24"/>
        </w:rPr>
      </w:pPr>
      <w:bookmarkStart w:id="22" w:name="__RefHeading___Toc484718486"/>
      <w:bookmarkEnd w:id="22"/>
      <w:r w:rsidRPr="002E6824">
        <w:rPr>
          <w:sz w:val="24"/>
          <w:szCs w:val="24"/>
        </w:rPr>
        <w:t xml:space="preserve"> Порядок определения победителя конкурса</w:t>
      </w:r>
    </w:p>
    <w:p w:rsidR="00457CD5" w:rsidRPr="002E6824" w:rsidRDefault="00457CD5" w:rsidP="00457CD5">
      <w:pPr>
        <w:widowControl w:val="0"/>
        <w:numPr>
          <w:ilvl w:val="1"/>
          <w:numId w:val="15"/>
        </w:numPr>
        <w:suppressAutoHyphens/>
        <w:ind w:left="0" w:firstLine="567"/>
        <w:jc w:val="both"/>
        <w:rPr>
          <w:color w:val="000000"/>
        </w:rPr>
      </w:pPr>
      <w:bookmarkStart w:id="23" w:name="sub_332"/>
      <w:r w:rsidRPr="002E6824">
        <w:rPr>
          <w:color w:val="000000"/>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57CD5" w:rsidRPr="002E6824" w:rsidRDefault="00457CD5" w:rsidP="00457CD5">
      <w:pPr>
        <w:widowControl w:val="0"/>
        <w:numPr>
          <w:ilvl w:val="1"/>
          <w:numId w:val="15"/>
        </w:numPr>
        <w:suppressAutoHyphens/>
        <w:ind w:left="0" w:firstLine="567"/>
        <w:jc w:val="both"/>
      </w:pPr>
      <w:bookmarkStart w:id="24" w:name="sub_333"/>
      <w:bookmarkEnd w:id="23"/>
      <w:r w:rsidRPr="002E6824">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457CD5" w:rsidRPr="002E6824" w:rsidRDefault="00457CD5" w:rsidP="00457CD5">
      <w:pPr>
        <w:pStyle w:val="a0"/>
        <w:numPr>
          <w:ilvl w:val="1"/>
          <w:numId w:val="5"/>
        </w:numPr>
        <w:suppressAutoHyphens/>
        <w:contextualSpacing w:val="0"/>
        <w:rPr>
          <w:sz w:val="24"/>
          <w:szCs w:val="24"/>
        </w:rPr>
      </w:pPr>
      <w:bookmarkStart w:id="25" w:name="sub_3331"/>
      <w:bookmarkEnd w:id="24"/>
      <w:r w:rsidRPr="002E6824">
        <w:rPr>
          <w:sz w:val="24"/>
          <w:szCs w:val="24"/>
        </w:rPr>
        <w:t>критерии конкурса;</w:t>
      </w:r>
    </w:p>
    <w:p w:rsidR="00457CD5" w:rsidRPr="002E6824" w:rsidRDefault="00457CD5" w:rsidP="00457CD5">
      <w:pPr>
        <w:pStyle w:val="a0"/>
        <w:numPr>
          <w:ilvl w:val="1"/>
          <w:numId w:val="5"/>
        </w:numPr>
        <w:suppressAutoHyphens/>
        <w:contextualSpacing w:val="0"/>
        <w:rPr>
          <w:sz w:val="24"/>
          <w:szCs w:val="24"/>
        </w:rPr>
      </w:pPr>
      <w:bookmarkStart w:id="26" w:name="sub_3332"/>
      <w:bookmarkEnd w:id="25"/>
      <w:r w:rsidRPr="002E6824">
        <w:rPr>
          <w:sz w:val="24"/>
          <w:szCs w:val="24"/>
        </w:rPr>
        <w:t>условия, содержащиеся в конкурсных предложениях;</w:t>
      </w:r>
    </w:p>
    <w:p w:rsidR="00457CD5" w:rsidRPr="002E6824" w:rsidRDefault="00457CD5" w:rsidP="00457CD5">
      <w:pPr>
        <w:pStyle w:val="a0"/>
        <w:numPr>
          <w:ilvl w:val="1"/>
          <w:numId w:val="5"/>
        </w:numPr>
        <w:suppressAutoHyphens/>
        <w:contextualSpacing w:val="0"/>
        <w:rPr>
          <w:sz w:val="24"/>
          <w:szCs w:val="24"/>
        </w:rPr>
      </w:pPr>
      <w:bookmarkStart w:id="27" w:name="sub_3333"/>
      <w:bookmarkEnd w:id="26"/>
      <w:r w:rsidRPr="002E6824">
        <w:rPr>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57CD5" w:rsidRPr="002E6824" w:rsidRDefault="00457CD5" w:rsidP="00457CD5">
      <w:pPr>
        <w:pStyle w:val="a0"/>
        <w:numPr>
          <w:ilvl w:val="1"/>
          <w:numId w:val="5"/>
        </w:numPr>
        <w:suppressAutoHyphens/>
        <w:contextualSpacing w:val="0"/>
        <w:rPr>
          <w:sz w:val="24"/>
          <w:szCs w:val="24"/>
        </w:rPr>
      </w:pPr>
      <w:bookmarkStart w:id="28" w:name="sub_3334"/>
      <w:bookmarkEnd w:id="27"/>
      <w:r w:rsidRPr="002E6824">
        <w:rPr>
          <w:sz w:val="24"/>
          <w:szCs w:val="24"/>
        </w:rPr>
        <w:t>результаты оценки конкурсных предложений в соответствии с Конкурсной документацией;</w:t>
      </w:r>
    </w:p>
    <w:p w:rsidR="00457CD5" w:rsidRPr="002E6824" w:rsidRDefault="00457CD5" w:rsidP="00457CD5">
      <w:pPr>
        <w:pStyle w:val="a0"/>
        <w:numPr>
          <w:ilvl w:val="1"/>
          <w:numId w:val="5"/>
        </w:numPr>
        <w:suppressAutoHyphens/>
        <w:contextualSpacing w:val="0"/>
        <w:rPr>
          <w:color w:val="000000"/>
          <w:sz w:val="24"/>
          <w:szCs w:val="24"/>
        </w:rPr>
      </w:pPr>
      <w:bookmarkStart w:id="29" w:name="sub_3335"/>
      <w:bookmarkEnd w:id="28"/>
      <w:r w:rsidRPr="002E6824">
        <w:rPr>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57CD5" w:rsidRPr="0081466E" w:rsidRDefault="00457CD5" w:rsidP="00457CD5">
      <w:pPr>
        <w:widowControl w:val="0"/>
        <w:numPr>
          <w:ilvl w:val="1"/>
          <w:numId w:val="15"/>
        </w:numPr>
        <w:suppressAutoHyphens/>
        <w:ind w:left="0" w:firstLine="567"/>
        <w:jc w:val="both"/>
      </w:pPr>
      <w:bookmarkStart w:id="30" w:name="sub_334"/>
      <w:bookmarkEnd w:id="29"/>
      <w:r w:rsidRPr="002E6824">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57CD5" w:rsidRDefault="00457CD5" w:rsidP="00457CD5">
      <w:pPr>
        <w:pStyle w:val="1"/>
        <w:keepLines/>
        <w:numPr>
          <w:ilvl w:val="0"/>
          <w:numId w:val="15"/>
        </w:numPr>
        <w:suppressAutoHyphens/>
        <w:spacing w:before="120" w:after="120"/>
        <w:jc w:val="center"/>
        <w:rPr>
          <w:sz w:val="24"/>
          <w:szCs w:val="24"/>
        </w:rPr>
      </w:pPr>
      <w:bookmarkStart w:id="31" w:name="__RefHeading___Toc484718487"/>
      <w:bookmarkEnd w:id="30"/>
      <w:bookmarkEnd w:id="31"/>
      <w:r w:rsidRPr="002E6824">
        <w:rPr>
          <w:sz w:val="24"/>
          <w:szCs w:val="24"/>
        </w:rPr>
        <w:t>Срок подписания протокола о результатах проведения конкурса</w:t>
      </w:r>
    </w:p>
    <w:p w:rsidR="00457CD5" w:rsidRPr="002E6824" w:rsidRDefault="00457CD5" w:rsidP="00457CD5">
      <w:pPr>
        <w:widowControl w:val="0"/>
        <w:numPr>
          <w:ilvl w:val="1"/>
          <w:numId w:val="15"/>
        </w:numPr>
        <w:suppressAutoHyphens/>
        <w:jc w:val="both"/>
      </w:pPr>
      <w:r w:rsidRPr="00B35391">
        <w:rPr>
          <w:color w:val="000000"/>
        </w:rPr>
        <w:t xml:space="preserve">Конкурсной комиссией в срок до </w:t>
      </w:r>
      <w:r w:rsidRPr="00F125E8">
        <w:rPr>
          <w:color w:val="000000"/>
        </w:rPr>
        <w:t>22</w:t>
      </w:r>
      <w:r w:rsidRPr="00B35391">
        <w:rPr>
          <w:color w:val="000000"/>
        </w:rPr>
        <w:t>.05.2025 года подписывается</w:t>
      </w:r>
      <w:r w:rsidRPr="002E6824">
        <w:rPr>
          <w:color w:val="000000"/>
        </w:rPr>
        <w:t xml:space="preserve"> протокол о результатах проведения конкурса, в который включаются:</w:t>
      </w:r>
    </w:p>
    <w:p w:rsidR="00457CD5" w:rsidRPr="002E6824" w:rsidRDefault="00457CD5" w:rsidP="00457CD5">
      <w:pPr>
        <w:pStyle w:val="a0"/>
        <w:numPr>
          <w:ilvl w:val="1"/>
          <w:numId w:val="5"/>
        </w:numPr>
        <w:suppressAutoHyphens/>
        <w:ind w:firstLine="567"/>
        <w:contextualSpacing w:val="0"/>
        <w:rPr>
          <w:sz w:val="24"/>
          <w:szCs w:val="24"/>
        </w:rPr>
      </w:pPr>
      <w:bookmarkStart w:id="32" w:name="sub_34101"/>
      <w:r w:rsidRPr="002E6824">
        <w:rPr>
          <w:sz w:val="24"/>
          <w:szCs w:val="24"/>
        </w:rPr>
        <w:t>решение о заключении концессионного соглашения с указанием вида конкурса;</w:t>
      </w:r>
    </w:p>
    <w:p w:rsidR="00457CD5" w:rsidRPr="002E6824" w:rsidRDefault="00457CD5" w:rsidP="00457CD5">
      <w:pPr>
        <w:pStyle w:val="a0"/>
        <w:numPr>
          <w:ilvl w:val="1"/>
          <w:numId w:val="5"/>
        </w:numPr>
        <w:suppressAutoHyphens/>
        <w:ind w:firstLine="567"/>
        <w:contextualSpacing w:val="0"/>
        <w:rPr>
          <w:sz w:val="24"/>
          <w:szCs w:val="24"/>
        </w:rPr>
      </w:pPr>
      <w:bookmarkStart w:id="33" w:name="sub_34102"/>
      <w:bookmarkEnd w:id="32"/>
      <w:r w:rsidRPr="002E6824">
        <w:rPr>
          <w:sz w:val="24"/>
          <w:szCs w:val="24"/>
        </w:rPr>
        <w:t>сообщение о проведении конкурса;</w:t>
      </w:r>
    </w:p>
    <w:p w:rsidR="00457CD5" w:rsidRPr="002E6824" w:rsidRDefault="00457CD5" w:rsidP="00457CD5">
      <w:pPr>
        <w:pStyle w:val="a0"/>
        <w:numPr>
          <w:ilvl w:val="1"/>
          <w:numId w:val="5"/>
        </w:numPr>
        <w:suppressAutoHyphens/>
        <w:ind w:firstLine="567"/>
        <w:contextualSpacing w:val="0"/>
        <w:rPr>
          <w:sz w:val="24"/>
          <w:szCs w:val="24"/>
        </w:rPr>
      </w:pPr>
      <w:bookmarkStart w:id="34" w:name="sub_34104"/>
      <w:bookmarkEnd w:id="33"/>
      <w:r w:rsidRPr="002E6824">
        <w:rPr>
          <w:sz w:val="24"/>
          <w:szCs w:val="24"/>
        </w:rPr>
        <w:t>Конкурсная документация и внесенные в нее изменения;</w:t>
      </w:r>
    </w:p>
    <w:p w:rsidR="00457CD5" w:rsidRPr="002E6824" w:rsidRDefault="00457CD5" w:rsidP="00457CD5">
      <w:pPr>
        <w:pStyle w:val="a0"/>
        <w:numPr>
          <w:ilvl w:val="1"/>
          <w:numId w:val="5"/>
        </w:numPr>
        <w:suppressAutoHyphens/>
        <w:ind w:firstLine="567"/>
        <w:contextualSpacing w:val="0"/>
        <w:rPr>
          <w:sz w:val="24"/>
          <w:szCs w:val="24"/>
        </w:rPr>
      </w:pPr>
      <w:bookmarkStart w:id="35" w:name="sub_34105"/>
      <w:bookmarkEnd w:id="34"/>
      <w:r w:rsidRPr="002E6824">
        <w:rPr>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57CD5" w:rsidRPr="002E6824" w:rsidRDefault="00457CD5" w:rsidP="00457CD5">
      <w:pPr>
        <w:pStyle w:val="a0"/>
        <w:numPr>
          <w:ilvl w:val="1"/>
          <w:numId w:val="5"/>
        </w:numPr>
        <w:suppressAutoHyphens/>
        <w:ind w:firstLine="567"/>
        <w:contextualSpacing w:val="0"/>
        <w:rPr>
          <w:sz w:val="24"/>
          <w:szCs w:val="24"/>
        </w:rPr>
      </w:pPr>
      <w:bookmarkStart w:id="36" w:name="sub_34106"/>
      <w:bookmarkEnd w:id="35"/>
      <w:r w:rsidRPr="002E6824">
        <w:rPr>
          <w:sz w:val="24"/>
          <w:szCs w:val="24"/>
        </w:rPr>
        <w:t>протокол вскрытия конвертов с заявками;</w:t>
      </w:r>
    </w:p>
    <w:p w:rsidR="00457CD5" w:rsidRPr="002E6824" w:rsidRDefault="00457CD5" w:rsidP="00457CD5">
      <w:pPr>
        <w:pStyle w:val="a0"/>
        <w:numPr>
          <w:ilvl w:val="1"/>
          <w:numId w:val="5"/>
        </w:numPr>
        <w:suppressAutoHyphens/>
        <w:ind w:firstLine="567"/>
        <w:contextualSpacing w:val="0"/>
        <w:rPr>
          <w:sz w:val="24"/>
          <w:szCs w:val="24"/>
        </w:rPr>
      </w:pPr>
      <w:bookmarkStart w:id="37" w:name="sub_34107"/>
      <w:bookmarkEnd w:id="36"/>
      <w:r w:rsidRPr="002E6824">
        <w:rPr>
          <w:sz w:val="24"/>
          <w:szCs w:val="24"/>
        </w:rPr>
        <w:t>оригиналы заявок, представленные в конкурсную комиссию;</w:t>
      </w:r>
    </w:p>
    <w:p w:rsidR="00457CD5" w:rsidRPr="002E6824" w:rsidRDefault="00457CD5" w:rsidP="00457CD5">
      <w:pPr>
        <w:pStyle w:val="a0"/>
        <w:numPr>
          <w:ilvl w:val="1"/>
          <w:numId w:val="5"/>
        </w:numPr>
        <w:suppressAutoHyphens/>
        <w:ind w:firstLine="567"/>
        <w:contextualSpacing w:val="0"/>
        <w:rPr>
          <w:sz w:val="24"/>
          <w:szCs w:val="24"/>
        </w:rPr>
      </w:pPr>
      <w:bookmarkStart w:id="38" w:name="sub_34108"/>
      <w:bookmarkEnd w:id="37"/>
      <w:r w:rsidRPr="002E6824">
        <w:rPr>
          <w:sz w:val="24"/>
          <w:szCs w:val="24"/>
        </w:rPr>
        <w:t>протокол проведения предварительного отбора участников конкурса;</w:t>
      </w:r>
    </w:p>
    <w:p w:rsidR="00457CD5" w:rsidRPr="002E6824" w:rsidRDefault="00457CD5" w:rsidP="00457CD5">
      <w:pPr>
        <w:pStyle w:val="a0"/>
        <w:numPr>
          <w:ilvl w:val="1"/>
          <w:numId w:val="5"/>
        </w:numPr>
        <w:suppressAutoHyphens/>
        <w:ind w:firstLine="567"/>
        <w:contextualSpacing w:val="0"/>
        <w:rPr>
          <w:sz w:val="24"/>
          <w:szCs w:val="24"/>
        </w:rPr>
      </w:pPr>
      <w:bookmarkStart w:id="39" w:name="sub_34109"/>
      <w:bookmarkEnd w:id="38"/>
      <w:r w:rsidRPr="002E6824">
        <w:rPr>
          <w:sz w:val="24"/>
          <w:szCs w:val="24"/>
        </w:rPr>
        <w:t>перечень участников конкурса, которым были направлены уведомления с предложением представить конкурсные предложения;</w:t>
      </w:r>
    </w:p>
    <w:p w:rsidR="00457CD5" w:rsidRPr="002E6824" w:rsidRDefault="00457CD5" w:rsidP="00457CD5">
      <w:pPr>
        <w:pStyle w:val="a0"/>
        <w:numPr>
          <w:ilvl w:val="1"/>
          <w:numId w:val="5"/>
        </w:numPr>
        <w:suppressAutoHyphens/>
        <w:ind w:firstLine="567"/>
        <w:contextualSpacing w:val="0"/>
        <w:rPr>
          <w:sz w:val="24"/>
          <w:szCs w:val="24"/>
        </w:rPr>
      </w:pPr>
      <w:bookmarkStart w:id="40" w:name="sub_34110"/>
      <w:bookmarkEnd w:id="39"/>
      <w:r w:rsidRPr="002E6824">
        <w:rPr>
          <w:sz w:val="24"/>
          <w:szCs w:val="24"/>
        </w:rPr>
        <w:t>протокол вскрытия конвертов с конкурсными предложениями;</w:t>
      </w:r>
    </w:p>
    <w:p w:rsidR="00457CD5" w:rsidRPr="002E6824" w:rsidRDefault="00457CD5" w:rsidP="00457CD5">
      <w:pPr>
        <w:pStyle w:val="a0"/>
        <w:numPr>
          <w:ilvl w:val="1"/>
          <w:numId w:val="5"/>
        </w:numPr>
        <w:suppressAutoHyphens/>
        <w:ind w:firstLine="567"/>
        <w:contextualSpacing w:val="0"/>
        <w:rPr>
          <w:color w:val="000000"/>
          <w:sz w:val="24"/>
          <w:szCs w:val="24"/>
        </w:rPr>
      </w:pPr>
      <w:bookmarkStart w:id="41" w:name="sub_34111"/>
      <w:bookmarkEnd w:id="40"/>
      <w:r w:rsidRPr="002E6824">
        <w:rPr>
          <w:sz w:val="24"/>
          <w:szCs w:val="24"/>
        </w:rPr>
        <w:t>протокол рассмотрения и оценки конкурсных предложений.</w:t>
      </w:r>
    </w:p>
    <w:bookmarkEnd w:id="41"/>
    <w:p w:rsidR="00457CD5" w:rsidRDefault="00457CD5" w:rsidP="00457CD5">
      <w:pPr>
        <w:widowControl w:val="0"/>
        <w:ind w:firstLine="567"/>
        <w:rPr>
          <w:color w:val="000000"/>
        </w:rPr>
      </w:pPr>
      <w:r w:rsidRPr="002E6824">
        <w:rPr>
          <w:color w:val="000000"/>
        </w:rPr>
        <w:t>Протокол о результатах проведения конкурса хранится у Концедента в течение срока действия концессионного соглашения.</w:t>
      </w:r>
    </w:p>
    <w:p w:rsidR="00457CD5" w:rsidRDefault="00457CD5" w:rsidP="00457CD5">
      <w:pPr>
        <w:pStyle w:val="1"/>
        <w:keepLines/>
        <w:numPr>
          <w:ilvl w:val="0"/>
          <w:numId w:val="15"/>
        </w:numPr>
        <w:suppressAutoHyphens/>
        <w:spacing w:before="120" w:after="120"/>
        <w:jc w:val="center"/>
        <w:rPr>
          <w:sz w:val="24"/>
          <w:szCs w:val="24"/>
        </w:rPr>
      </w:pPr>
      <w:bookmarkStart w:id="42" w:name="__RefHeading___Toc484718488"/>
      <w:bookmarkEnd w:id="42"/>
      <w:r w:rsidRPr="002E6824">
        <w:rPr>
          <w:sz w:val="24"/>
          <w:szCs w:val="24"/>
        </w:rPr>
        <w:t xml:space="preserve"> Срок подписания концессионного соглашения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457CD5" w:rsidRPr="002E6824" w:rsidRDefault="00457CD5" w:rsidP="00457CD5">
      <w:pPr>
        <w:widowControl w:val="0"/>
        <w:ind w:left="735"/>
        <w:rPr>
          <w:color w:val="000000"/>
        </w:rPr>
      </w:pPr>
    </w:p>
    <w:p w:rsidR="00457CD5" w:rsidRPr="002E6824" w:rsidRDefault="00457CD5" w:rsidP="00457CD5">
      <w:pPr>
        <w:widowControl w:val="0"/>
        <w:ind w:firstLine="567"/>
        <w:rPr>
          <w:color w:val="000000"/>
        </w:rPr>
      </w:pPr>
      <w:r w:rsidRPr="002E6824">
        <w:rPr>
          <w:color w:val="000000"/>
        </w:rPr>
        <w:t>Концессионное соглашение должно быть подписано в течение 15 рабочих дней со дня опубликования протокола о результатах проведения конкурса.</w:t>
      </w:r>
    </w:p>
    <w:p w:rsidR="00457CD5" w:rsidRPr="002E6824" w:rsidRDefault="00457CD5" w:rsidP="00457CD5">
      <w:pPr>
        <w:widowControl w:val="0"/>
        <w:numPr>
          <w:ilvl w:val="1"/>
          <w:numId w:val="15"/>
        </w:numPr>
        <w:suppressAutoHyphens/>
        <w:ind w:left="0" w:firstLine="567"/>
        <w:jc w:val="both"/>
        <w:rPr>
          <w:color w:val="000000"/>
        </w:rPr>
      </w:pPr>
      <w:r w:rsidRPr="00B35391">
        <w:rPr>
          <w:color w:val="000000"/>
        </w:rPr>
        <w:t xml:space="preserve">В случае, если в срок до </w:t>
      </w:r>
      <w:r w:rsidRPr="007B4477">
        <w:rPr>
          <w:color w:val="000000"/>
        </w:rPr>
        <w:t>11</w:t>
      </w:r>
      <w:r w:rsidRPr="00B35391">
        <w:rPr>
          <w:color w:val="000000"/>
        </w:rPr>
        <w:t>.06.2025</w:t>
      </w:r>
      <w:r w:rsidRPr="002E682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57CD5" w:rsidRPr="0081466E" w:rsidRDefault="00457CD5" w:rsidP="00457CD5">
      <w:pPr>
        <w:widowControl w:val="0"/>
        <w:numPr>
          <w:ilvl w:val="1"/>
          <w:numId w:val="15"/>
        </w:numPr>
        <w:suppressAutoHyphens/>
        <w:ind w:left="0" w:firstLine="567"/>
        <w:jc w:val="both"/>
      </w:pPr>
      <w:r w:rsidRPr="002E682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57CD5" w:rsidRDefault="00457CD5" w:rsidP="00457CD5">
      <w:pPr>
        <w:pStyle w:val="1"/>
        <w:keepLines/>
        <w:numPr>
          <w:ilvl w:val="0"/>
          <w:numId w:val="15"/>
        </w:numPr>
        <w:suppressAutoHyphens/>
        <w:spacing w:before="120" w:after="120"/>
        <w:jc w:val="center"/>
        <w:rPr>
          <w:sz w:val="24"/>
          <w:szCs w:val="24"/>
        </w:rPr>
      </w:pPr>
      <w:bookmarkStart w:id="43" w:name="__RefHeading___Toc484718489"/>
      <w:bookmarkEnd w:id="43"/>
      <w:r w:rsidRPr="002E6824">
        <w:rPr>
          <w:sz w:val="24"/>
          <w:szCs w:val="24"/>
        </w:rPr>
        <w:t xml:space="preserve">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457CD5" w:rsidRPr="00F11A38" w:rsidRDefault="00457CD5" w:rsidP="00457CD5">
      <w:pPr>
        <w:widowControl w:val="0"/>
        <w:numPr>
          <w:ilvl w:val="1"/>
          <w:numId w:val="15"/>
        </w:numPr>
        <w:suppressAutoHyphens/>
        <w:ind w:left="0" w:firstLine="567"/>
        <w:jc w:val="both"/>
        <w:rPr>
          <w:color w:val="000000"/>
        </w:rPr>
      </w:pPr>
      <w:r w:rsidRPr="00F11A38">
        <w:rPr>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457CD5" w:rsidRPr="00F11A38" w:rsidRDefault="00457CD5" w:rsidP="00457CD5">
      <w:pPr>
        <w:widowControl w:val="0"/>
        <w:numPr>
          <w:ilvl w:val="1"/>
          <w:numId w:val="15"/>
        </w:numPr>
        <w:suppressAutoHyphens/>
        <w:ind w:left="0" w:firstLine="567"/>
        <w:jc w:val="both"/>
      </w:pPr>
      <w:r w:rsidRPr="00F11A38">
        <w:rPr>
          <w:color w:val="000000"/>
        </w:rPr>
        <w:t xml:space="preserve">Размер банковской гарантии устанавливается в размере 5 % </w:t>
      </w:r>
      <w:r w:rsidRPr="00F11A38">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457CD5" w:rsidRPr="002E6824" w:rsidRDefault="00457CD5" w:rsidP="00457CD5">
      <w:pPr>
        <w:widowControl w:val="0"/>
      </w:pPr>
    </w:p>
    <w:p w:rsidR="00457CD5" w:rsidRDefault="00457CD5" w:rsidP="00457CD5">
      <w:pPr>
        <w:pStyle w:val="1"/>
        <w:keepLines/>
        <w:numPr>
          <w:ilvl w:val="0"/>
          <w:numId w:val="15"/>
        </w:numPr>
        <w:suppressAutoHyphens/>
        <w:spacing w:before="0" w:after="0"/>
        <w:ind w:left="0" w:firstLine="426"/>
        <w:jc w:val="center"/>
        <w:rPr>
          <w:sz w:val="24"/>
          <w:szCs w:val="24"/>
        </w:rPr>
      </w:pPr>
      <w:bookmarkStart w:id="44" w:name="__RefHeading___Toc484718490"/>
      <w:bookmarkEnd w:id="44"/>
      <w:r w:rsidRPr="002E6824">
        <w:rPr>
          <w:sz w:val="24"/>
          <w:szCs w:val="24"/>
        </w:rPr>
        <w:t>Отказ от проведения конкурса, внесение изменений в Конкурсную документацию</w:t>
      </w:r>
    </w:p>
    <w:p w:rsidR="00457CD5" w:rsidRPr="0081466E" w:rsidRDefault="00457CD5" w:rsidP="00457CD5"/>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457CD5" w:rsidRPr="0081466E" w:rsidRDefault="00457CD5" w:rsidP="00457CD5">
      <w:pPr>
        <w:widowControl w:val="0"/>
        <w:numPr>
          <w:ilvl w:val="1"/>
          <w:numId w:val="15"/>
        </w:numPr>
        <w:suppressAutoHyphens/>
        <w:ind w:left="0" w:firstLine="567"/>
        <w:jc w:val="both"/>
      </w:pPr>
      <w:r w:rsidRPr="002E6824">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57CD5" w:rsidRDefault="00457CD5" w:rsidP="00457CD5">
      <w:pPr>
        <w:pStyle w:val="1"/>
        <w:keepLines/>
        <w:numPr>
          <w:ilvl w:val="0"/>
          <w:numId w:val="15"/>
        </w:numPr>
        <w:suppressAutoHyphens/>
        <w:spacing w:before="120" w:after="120"/>
        <w:jc w:val="center"/>
        <w:rPr>
          <w:sz w:val="24"/>
          <w:szCs w:val="24"/>
        </w:rPr>
      </w:pPr>
      <w:bookmarkStart w:id="45" w:name="__RefHeading___Toc484718491"/>
      <w:bookmarkEnd w:id="45"/>
      <w:r w:rsidRPr="002E6824">
        <w:rPr>
          <w:sz w:val="24"/>
          <w:szCs w:val="24"/>
        </w:rPr>
        <w:t xml:space="preserve"> Срок передачи Концедентом концессионеру Объекта концессионного соглашения и (или) иного имущества</w:t>
      </w:r>
    </w:p>
    <w:p w:rsidR="00457CD5" w:rsidRPr="0081466E" w:rsidRDefault="00457CD5" w:rsidP="00457CD5">
      <w:pPr>
        <w:widowControl w:val="0"/>
        <w:numPr>
          <w:ilvl w:val="1"/>
          <w:numId w:val="15"/>
        </w:numPr>
        <w:suppressAutoHyphens/>
        <w:ind w:left="0" w:firstLine="567"/>
        <w:jc w:val="both"/>
      </w:pPr>
      <w:r w:rsidRPr="002E6824">
        <w:rPr>
          <w:color w:val="000000"/>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 (шестидесяти) дней с момента подписания концессионного соглашения.</w:t>
      </w:r>
    </w:p>
    <w:p w:rsidR="00457CD5" w:rsidRDefault="00457CD5" w:rsidP="00457CD5">
      <w:pPr>
        <w:pStyle w:val="1"/>
        <w:keepLines/>
        <w:numPr>
          <w:ilvl w:val="0"/>
          <w:numId w:val="15"/>
        </w:numPr>
        <w:suppressAutoHyphens/>
        <w:spacing w:before="120" w:after="120"/>
        <w:jc w:val="center"/>
        <w:rPr>
          <w:sz w:val="24"/>
          <w:szCs w:val="24"/>
        </w:rPr>
      </w:pPr>
      <w:bookmarkStart w:id="46" w:name="__RefHeading___Toc484718492"/>
      <w:bookmarkEnd w:id="46"/>
      <w:r w:rsidRPr="002E6824">
        <w:rPr>
          <w:sz w:val="24"/>
          <w:szCs w:val="24"/>
        </w:rPr>
        <w:t xml:space="preserve"> Порядок предоставления Концедентом информации об Объекте концессионного соглашения, а также доступа на Объект концессионного соглашения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A04CA3">
        <w:t>429140, Чувашская Республика, Комсомольский район, с.Комсомольское, ул.Заводская, д. 57</w:t>
      </w:r>
      <w:r w:rsidRPr="002E6824">
        <w:t>.</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457CD5" w:rsidRPr="0081466E" w:rsidRDefault="00457CD5" w:rsidP="00457CD5">
      <w:pPr>
        <w:widowControl w:val="0"/>
        <w:numPr>
          <w:ilvl w:val="1"/>
          <w:numId w:val="15"/>
        </w:numPr>
        <w:suppressAutoHyphens/>
        <w:ind w:left="0" w:firstLine="567"/>
        <w:jc w:val="both"/>
      </w:pPr>
      <w:r w:rsidRPr="002E6824">
        <w:rPr>
          <w:color w:val="00000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457CD5" w:rsidRDefault="00457CD5" w:rsidP="00457CD5">
      <w:pPr>
        <w:pStyle w:val="1"/>
        <w:keepLines/>
        <w:numPr>
          <w:ilvl w:val="0"/>
          <w:numId w:val="15"/>
        </w:numPr>
        <w:suppressAutoHyphens/>
        <w:spacing w:before="120" w:after="120"/>
        <w:jc w:val="center"/>
        <w:rPr>
          <w:sz w:val="24"/>
          <w:szCs w:val="24"/>
        </w:rPr>
      </w:pPr>
      <w:bookmarkStart w:id="47" w:name="__RefHeading___Toc484718493"/>
      <w:bookmarkEnd w:id="47"/>
      <w:r w:rsidRPr="002E6824">
        <w:rPr>
          <w:sz w:val="24"/>
          <w:szCs w:val="24"/>
        </w:rPr>
        <w:t xml:space="preserve"> Метод регулирования тарифов, долгосрочные и иные параметры регулирования деятельности концессионера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Метод регулирования тарифов концессионера – метод индексации.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Минимально допустимые плановые значения показателей деятельности концессионера указаны в Приложении № 3 к Конкурсной документации.</w:t>
      </w:r>
    </w:p>
    <w:p w:rsidR="00457CD5" w:rsidRPr="002E6824" w:rsidRDefault="00457CD5" w:rsidP="00457CD5">
      <w:pPr>
        <w:pStyle w:val="a0"/>
        <w:numPr>
          <w:ilvl w:val="1"/>
          <w:numId w:val="15"/>
        </w:numPr>
        <w:suppressAutoHyphens/>
        <w:ind w:left="0" w:firstLine="567"/>
        <w:contextualSpacing w:val="0"/>
        <w:rPr>
          <w:color w:val="000000"/>
          <w:sz w:val="24"/>
          <w:szCs w:val="24"/>
        </w:rPr>
      </w:pPr>
      <w:r w:rsidRPr="002E6824">
        <w:rPr>
          <w:color w:val="000000"/>
          <w:sz w:val="24"/>
          <w:szCs w:val="24"/>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457CD5" w:rsidRPr="007B4477" w:rsidRDefault="00457CD5" w:rsidP="00457CD5">
      <w:pPr>
        <w:pStyle w:val="a0"/>
        <w:numPr>
          <w:ilvl w:val="1"/>
          <w:numId w:val="5"/>
        </w:numPr>
        <w:suppressAutoHyphens/>
        <w:ind w:firstLine="567"/>
        <w:contextualSpacing w:val="0"/>
        <w:rPr>
          <w:sz w:val="24"/>
          <w:szCs w:val="24"/>
        </w:rPr>
      </w:pPr>
      <w:r w:rsidRPr="007B4477">
        <w:rPr>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 процентов (Приложение № 15 к Конкурсной документации);</w:t>
      </w:r>
    </w:p>
    <w:p w:rsidR="00457CD5" w:rsidRPr="002E6824" w:rsidRDefault="00457CD5" w:rsidP="00457CD5">
      <w:pPr>
        <w:pStyle w:val="a0"/>
        <w:numPr>
          <w:ilvl w:val="1"/>
          <w:numId w:val="5"/>
        </w:numPr>
        <w:suppressAutoHyphens/>
        <w:ind w:firstLine="567"/>
        <w:contextualSpacing w:val="0"/>
        <w:rPr>
          <w:sz w:val="24"/>
          <w:szCs w:val="24"/>
        </w:rPr>
      </w:pPr>
      <w:r w:rsidRPr="007B4477">
        <w:rPr>
          <w:sz w:val="24"/>
          <w:szCs w:val="24"/>
        </w:rPr>
        <w:t>размер инвестированного капитала и срок возврата инвестированного капитала</w:t>
      </w:r>
      <w:r w:rsidRPr="002E6824">
        <w:rPr>
          <w:sz w:val="24"/>
          <w:szCs w:val="24"/>
        </w:rPr>
        <w:t>;</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предельные (минимальные и (или) максимальные) значения критериев конкурса указаны в Приложении № 3 к Конкурсной документации;</w:t>
      </w:r>
    </w:p>
    <w:p w:rsidR="00457CD5" w:rsidRDefault="00457CD5" w:rsidP="00457CD5">
      <w:pPr>
        <w:pStyle w:val="a0"/>
        <w:numPr>
          <w:ilvl w:val="1"/>
          <w:numId w:val="5"/>
        </w:numPr>
        <w:suppressAutoHyphens/>
        <w:ind w:firstLine="567"/>
        <w:contextualSpacing w:val="0"/>
        <w:rPr>
          <w:sz w:val="24"/>
          <w:szCs w:val="24"/>
        </w:rPr>
      </w:pPr>
      <w:r w:rsidRPr="002E6824">
        <w:rPr>
          <w:sz w:val="24"/>
          <w:szCs w:val="2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457CD5" w:rsidRDefault="00457CD5" w:rsidP="00457CD5">
      <w:pPr>
        <w:pStyle w:val="1"/>
        <w:keepLines/>
        <w:numPr>
          <w:ilvl w:val="0"/>
          <w:numId w:val="15"/>
        </w:numPr>
        <w:suppressAutoHyphens/>
        <w:spacing w:before="120" w:after="120"/>
        <w:jc w:val="center"/>
        <w:rPr>
          <w:sz w:val="24"/>
          <w:szCs w:val="24"/>
        </w:rPr>
      </w:pPr>
      <w:bookmarkStart w:id="48" w:name="__RefHeading___Toc484718494"/>
      <w:bookmarkEnd w:id="48"/>
      <w:r w:rsidRPr="002E6824">
        <w:rPr>
          <w:sz w:val="24"/>
          <w:szCs w:val="24"/>
        </w:rPr>
        <w:t>Перечень приложений к Конкурсной документации</w:t>
      </w:r>
    </w:p>
    <w:p w:rsidR="00457CD5" w:rsidRPr="002E6824" w:rsidRDefault="00457CD5" w:rsidP="00457CD5">
      <w:pPr>
        <w:widowControl w:val="0"/>
        <w:numPr>
          <w:ilvl w:val="1"/>
          <w:numId w:val="15"/>
        </w:numPr>
        <w:suppressAutoHyphens/>
        <w:jc w:val="both"/>
      </w:pPr>
      <w:r w:rsidRPr="002E6824">
        <w:rPr>
          <w:color w:val="000000"/>
        </w:rPr>
        <w:t>Конкурсная документация содержит следующие приложения: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 «Проект концессионного соглашения»;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2 «Состав и описание, в том числе технико-экономические показатели, Объекта концессионного соглашения»;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3 «Критерии конкурса»;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4 «Форма заявки на участие в конкурсе»;</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5 «Форма описи к заявке»;</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6 «Форма конкурсного предложения участника конкурса»;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7 «Форма описи к конкурсному предложению»;</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8 «Задание Концедента»;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9 «Соглашение о конфиденциальности»;</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10 «Долгосрочные параметры регулирования деятельности концессионера, не являющиеся критериями конкурса»;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11 «Прогноз объема отпуска воды»;</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12 «Цены на энергетические ресурсы»;</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14 «Потери и удельное потребление энергетических ресурсов на единицу объема отпуска воды»;</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17 «Копия отчета о техническом обследовании Объекта концессионного соглашения»;</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18 «Копии годовой бухгалтерской (финансовой) отчетности за три последних отчетных периода»;</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 xml:space="preserve">Приложение № 19 «Копии предложений об установлении цен (тарифов), поданных в </w:t>
      </w:r>
      <w:r>
        <w:rPr>
          <w:sz w:val="24"/>
          <w:szCs w:val="24"/>
        </w:rPr>
        <w:t>исполнительные органы Чувашской Республики</w:t>
      </w:r>
      <w:r w:rsidRPr="002E6824">
        <w:rPr>
          <w:sz w:val="24"/>
          <w:szCs w:val="24"/>
        </w:rPr>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администрации </w:t>
      </w:r>
      <w:r>
        <w:rPr>
          <w:sz w:val="24"/>
          <w:szCs w:val="24"/>
        </w:rPr>
        <w:t xml:space="preserve">Комсомольского муниципального округа Чувашской Республики </w:t>
      </w:r>
      <w:r w:rsidRPr="002E6824">
        <w:rPr>
          <w:sz w:val="24"/>
          <w:szCs w:val="24"/>
        </w:rPr>
        <w:t>_______________»;</w:t>
      </w:r>
    </w:p>
    <w:p w:rsidR="00457CD5" w:rsidRPr="002E6824" w:rsidRDefault="00457CD5" w:rsidP="00457CD5">
      <w:pPr>
        <w:pStyle w:val="a0"/>
        <w:numPr>
          <w:ilvl w:val="1"/>
          <w:numId w:val="5"/>
        </w:numPr>
        <w:suppressAutoHyphens/>
        <w:ind w:firstLine="567"/>
        <w:contextualSpacing w:val="0"/>
        <w:rPr>
          <w:sz w:val="24"/>
          <w:szCs w:val="24"/>
        </w:rPr>
      </w:pPr>
      <w:r w:rsidRPr="002E6824">
        <w:rPr>
          <w:sz w:val="24"/>
          <w:szCs w:val="24"/>
        </w:rPr>
        <w:t>Приложение № 20 «Сведения о лицах, указанных в п. 5.4. Конкурсной документации»</w:t>
      </w:r>
    </w:p>
    <w:p w:rsidR="00457CD5" w:rsidRPr="002E6824" w:rsidRDefault="00457CD5" w:rsidP="00457CD5">
      <w:pPr>
        <w:pStyle w:val="a0"/>
        <w:numPr>
          <w:ilvl w:val="0"/>
          <w:numId w:val="0"/>
        </w:numPr>
        <w:ind w:left="709"/>
        <w:rPr>
          <w:sz w:val="24"/>
          <w:szCs w:val="24"/>
        </w:rPr>
      </w:pPr>
    </w:p>
    <w:p w:rsidR="00457CD5" w:rsidRPr="002E6824" w:rsidRDefault="00457CD5" w:rsidP="00457CD5"/>
    <w:p w:rsidR="00457CD5" w:rsidRPr="00EA1D77" w:rsidRDefault="00457CD5" w:rsidP="00457CD5">
      <w:pPr>
        <w:pStyle w:val="1"/>
        <w:keepLines/>
        <w:numPr>
          <w:ilvl w:val="0"/>
          <w:numId w:val="2"/>
        </w:numPr>
        <w:suppressAutoHyphens/>
        <w:spacing w:before="0" w:after="0"/>
        <w:ind w:left="0" w:firstLine="0"/>
        <w:jc w:val="right"/>
        <w:rPr>
          <w:sz w:val="24"/>
          <w:szCs w:val="24"/>
        </w:rPr>
      </w:pPr>
    </w:p>
    <w:p w:rsidR="00457CD5" w:rsidRPr="00EA1D77" w:rsidRDefault="00457CD5" w:rsidP="00457CD5">
      <w:pPr>
        <w:pStyle w:val="1"/>
        <w:keepLines/>
        <w:numPr>
          <w:ilvl w:val="0"/>
          <w:numId w:val="2"/>
        </w:numPr>
        <w:suppressAutoHyphens/>
        <w:spacing w:before="0" w:after="0"/>
        <w:ind w:left="0" w:firstLine="0"/>
        <w:jc w:val="right"/>
        <w:rPr>
          <w:sz w:val="24"/>
          <w:szCs w:val="24"/>
        </w:rPr>
      </w:pPr>
    </w:p>
    <w:p w:rsidR="00457CD5" w:rsidRPr="00EA1D77" w:rsidRDefault="00457CD5" w:rsidP="00457CD5">
      <w:pPr>
        <w:pStyle w:val="1"/>
        <w:keepLines/>
        <w:numPr>
          <w:ilvl w:val="0"/>
          <w:numId w:val="2"/>
        </w:numPr>
        <w:suppressAutoHyphens/>
        <w:spacing w:before="0" w:after="0"/>
        <w:ind w:left="0" w:firstLine="0"/>
        <w:jc w:val="right"/>
        <w:rPr>
          <w:sz w:val="24"/>
          <w:szCs w:val="24"/>
        </w:rPr>
      </w:pPr>
      <w:r w:rsidRPr="00EA1D77">
        <w:rPr>
          <w:b w:val="0"/>
          <w:sz w:val="24"/>
          <w:szCs w:val="24"/>
        </w:rPr>
        <w:t>Приложение № 1 к Конкурсной документации</w:t>
      </w:r>
    </w:p>
    <w:p w:rsidR="00457CD5" w:rsidRPr="002E6824" w:rsidRDefault="00457CD5" w:rsidP="00457CD5"/>
    <w:p w:rsidR="00457CD5" w:rsidRPr="002E6824" w:rsidRDefault="00457CD5" w:rsidP="00457CD5">
      <w:pPr>
        <w:pStyle w:val="1"/>
        <w:keepLines/>
        <w:numPr>
          <w:ilvl w:val="0"/>
          <w:numId w:val="2"/>
        </w:numPr>
        <w:suppressAutoHyphens/>
        <w:spacing w:before="120" w:after="120"/>
        <w:ind w:left="0" w:firstLine="0"/>
        <w:jc w:val="right"/>
        <w:rPr>
          <w:sz w:val="24"/>
          <w:szCs w:val="24"/>
        </w:rPr>
      </w:pPr>
      <w:bookmarkStart w:id="49" w:name="__RefHeading___Toc484718496"/>
      <w:bookmarkEnd w:id="49"/>
      <w:r w:rsidRPr="002E6824">
        <w:rPr>
          <w:sz w:val="24"/>
          <w:szCs w:val="24"/>
        </w:rPr>
        <w:t xml:space="preserve">Проект </w:t>
      </w:r>
    </w:p>
    <w:p w:rsidR="00457CD5" w:rsidRPr="002E6824" w:rsidRDefault="00457CD5" w:rsidP="00457CD5">
      <w:pPr>
        <w:tabs>
          <w:tab w:val="num" w:pos="0"/>
        </w:tabs>
        <w:jc w:val="center"/>
        <w:rPr>
          <w:b/>
        </w:rPr>
      </w:pPr>
    </w:p>
    <w:p w:rsidR="00457CD5" w:rsidRPr="002E6824" w:rsidRDefault="00457CD5" w:rsidP="00457CD5">
      <w:pPr>
        <w:tabs>
          <w:tab w:val="num" w:pos="0"/>
        </w:tabs>
        <w:jc w:val="center"/>
      </w:pPr>
      <w:r w:rsidRPr="002E6824">
        <w:t>КОНЦЕССИОННОЕ СОГЛАШЕНИЕ</w:t>
      </w:r>
    </w:p>
    <w:p w:rsidR="00457CD5" w:rsidRPr="00D654B0" w:rsidRDefault="00457CD5" w:rsidP="00457CD5">
      <w:pPr>
        <w:tabs>
          <w:tab w:val="num" w:pos="0"/>
        </w:tabs>
        <w:jc w:val="center"/>
      </w:pPr>
      <w:r w:rsidRPr="002E6824">
        <w:t xml:space="preserve">в отношении объектов </w:t>
      </w:r>
      <w:r>
        <w:t xml:space="preserve">водоснабжения, находящиеся в ведении Комсомольского </w:t>
      </w:r>
      <w:r w:rsidRPr="00D654B0">
        <w:t xml:space="preserve">муниципального округа Чувашской Республики </w:t>
      </w:r>
    </w:p>
    <w:p w:rsidR="00457CD5" w:rsidRPr="002E6824" w:rsidRDefault="00457CD5" w:rsidP="00457CD5">
      <w:pPr>
        <w:tabs>
          <w:tab w:val="num" w:pos="0"/>
        </w:tabs>
        <w:jc w:val="center"/>
      </w:pPr>
      <w:r w:rsidRPr="00D654B0">
        <w:t>(д. Чичканы, с. Чурачики)</w:t>
      </w:r>
    </w:p>
    <w:p w:rsidR="00457CD5" w:rsidRPr="002E6824" w:rsidRDefault="00457CD5" w:rsidP="00457CD5">
      <w:pPr>
        <w:tabs>
          <w:tab w:val="num" w:pos="0"/>
        </w:tabs>
      </w:pPr>
    </w:p>
    <w:p w:rsidR="00457CD5" w:rsidRPr="002E6824" w:rsidRDefault="00457CD5" w:rsidP="00457CD5">
      <w:pPr>
        <w:tabs>
          <w:tab w:val="num" w:pos="0"/>
        </w:tabs>
      </w:pPr>
      <w:r w:rsidRPr="002E6824">
        <w:t xml:space="preserve">с. </w:t>
      </w:r>
      <w:r>
        <w:t xml:space="preserve">Комсомольское                  </w:t>
      </w:r>
      <w:r w:rsidRPr="002E6824">
        <w:t xml:space="preserve">                                                                      «__»________202</w:t>
      </w:r>
      <w:r>
        <w:t>5</w:t>
      </w:r>
      <w:r w:rsidRPr="002E6824">
        <w:t xml:space="preserve"> г. </w:t>
      </w:r>
    </w:p>
    <w:p w:rsidR="00457CD5" w:rsidRPr="002E6824" w:rsidRDefault="00457CD5" w:rsidP="00457CD5">
      <w:pPr>
        <w:tabs>
          <w:tab w:val="num" w:pos="0"/>
        </w:tabs>
      </w:pPr>
    </w:p>
    <w:p w:rsidR="00457CD5" w:rsidRPr="002E6824" w:rsidRDefault="00457CD5" w:rsidP="00457CD5">
      <w:pPr>
        <w:shd w:val="clear" w:color="auto" w:fill="FFFFFF"/>
        <w:tabs>
          <w:tab w:val="num" w:pos="0"/>
        </w:tabs>
      </w:pPr>
      <w:r w:rsidRPr="00F07419">
        <w:t xml:space="preserve">Чувашская Республика, в лице и.о. </w:t>
      </w:r>
      <w:r w:rsidRPr="00F07419">
        <w:rPr>
          <w:shd w:val="clear" w:color="auto" w:fill="FFFFFF"/>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F07419">
        <w:t xml:space="preserve">, </w:t>
      </w:r>
      <w:r w:rsidRPr="00CE5E70">
        <w:t>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CE5E70">
        <w:rPr>
          <w:shd w:val="clear" w:color="auto" w:fill="FFFFFF"/>
        </w:rPr>
        <w:t>, именуемое в дальнейшем Концедент</w:t>
      </w:r>
      <w:r w:rsidRPr="00CE5E70">
        <w:rPr>
          <w:color w:val="000000"/>
          <w:shd w:val="clear" w:color="auto" w:fill="FFFFFF"/>
        </w:rPr>
        <w:t xml:space="preserve">, с одной стороны, и ______________________________________ </w:t>
      </w:r>
      <w:r w:rsidRPr="00CE5E70">
        <w:rPr>
          <w:shd w:val="clear" w:color="auto" w:fill="FFFFFF"/>
        </w:rPr>
        <w:t>в лице</w:t>
      </w:r>
      <w:r w:rsidRPr="002E6824">
        <w:rPr>
          <w:shd w:val="clear" w:color="auto" w:fill="FFFFFF"/>
        </w:rPr>
        <w:t xml:space="preserve"> _________________________________________ действующего на основании ___________________________, </w:t>
      </w:r>
      <w:r w:rsidRPr="002E6824">
        <w:t xml:space="preserve">именуемый в дальнейшем Концессионер, с другой стороны, </w:t>
      </w:r>
      <w:r>
        <w:t xml:space="preserve"> </w:t>
      </w:r>
      <w:r w:rsidRPr="002E6824">
        <w:t xml:space="preserve">именуемые также </w:t>
      </w:r>
      <w:r w:rsidRPr="002E6824">
        <w:rPr>
          <w:color w:val="000000"/>
        </w:rPr>
        <w:t xml:space="preserve">Сторонами, в соответствии с Протоколом конкурсной комиссии о результатах проведения </w:t>
      </w:r>
      <w:r w:rsidRPr="002E6824">
        <w:t xml:space="preserve">открытого конкурса на право заключения концессионного соглашения в отношении объектов </w:t>
      </w:r>
      <w:r>
        <w:t xml:space="preserve">ВОДОСНАБЖЕНИЯ, НАХОДЯЩИЕСЯ В ВЕДЕНИИ КОМСОМОЛЬСКОГО </w:t>
      </w:r>
      <w:r w:rsidRPr="00CE5E70">
        <w:t>муниципального округа Чувашской Республики (д. Чичканы, с. Чурачики)</w:t>
      </w:r>
      <w:r>
        <w:t xml:space="preserve"> от «__» ________ 2025</w:t>
      </w:r>
      <w:r w:rsidRPr="002E6824">
        <w:t xml:space="preserve"> г. № _____</w:t>
      </w:r>
      <w:r w:rsidRPr="002E6824">
        <w:rPr>
          <w:color w:val="000000"/>
        </w:rPr>
        <w:t xml:space="preserve"> заключили настоящее Соглашение о нижеследующем.</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rPr>
      </w:pPr>
      <w:bookmarkStart w:id="50" w:name="__RefHeading___Toc484718497"/>
      <w:bookmarkEnd w:id="50"/>
      <w:r w:rsidRPr="002E6824">
        <w:rPr>
          <w:sz w:val="24"/>
          <w:szCs w:val="24"/>
        </w:rPr>
        <w:t>Предмет Соглашения</w:t>
      </w:r>
    </w:p>
    <w:p w:rsidR="00457CD5" w:rsidRPr="002E6824" w:rsidRDefault="00457CD5" w:rsidP="00457CD5">
      <w:pPr>
        <w:tabs>
          <w:tab w:val="num" w:pos="0"/>
        </w:tabs>
        <w:spacing w:before="100" w:beforeAutospacing="1" w:after="100" w:afterAutospacing="1"/>
      </w:pPr>
      <w:r w:rsidRPr="002E6824">
        <w:rPr>
          <w:color w:val="000000"/>
        </w:rPr>
        <w:t xml:space="preserve">1.1  </w:t>
      </w:r>
      <w:r w:rsidRPr="007D3EF6">
        <w:rPr>
          <w:color w:val="000000"/>
        </w:rPr>
        <w:t xml:space="preserve">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w:t>
      </w:r>
      <w:r w:rsidRPr="00C02E73">
        <w:rPr>
          <w:color w:val="000000"/>
        </w:rPr>
        <w:t>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w:t>
      </w:r>
      <w:r w:rsidRPr="007D3EF6">
        <w:rPr>
          <w:color w:val="000000"/>
        </w:rPr>
        <w:t>,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w:t>
      </w:r>
      <w:r>
        <w:rPr>
          <w:color w:val="000000"/>
        </w:rPr>
        <w:t>и</w:t>
      </w:r>
      <w:r w:rsidRPr="002E6824">
        <w:rPr>
          <w:color w:val="000000"/>
        </w:rPr>
        <w:t>.</w:t>
      </w:r>
    </w:p>
    <w:p w:rsidR="00457CD5" w:rsidRPr="002E6824" w:rsidRDefault="00457CD5" w:rsidP="00457CD5">
      <w:pPr>
        <w:pStyle w:val="1"/>
        <w:keepLines/>
        <w:numPr>
          <w:ilvl w:val="0"/>
          <w:numId w:val="13"/>
        </w:numPr>
        <w:suppressAutoHyphens/>
        <w:spacing w:before="0" w:after="0"/>
        <w:ind w:left="0" w:firstLine="709"/>
        <w:jc w:val="center"/>
        <w:rPr>
          <w:color w:val="000000"/>
          <w:sz w:val="24"/>
          <w:szCs w:val="24"/>
        </w:rPr>
      </w:pPr>
      <w:bookmarkStart w:id="51" w:name="__RefHeading___Toc484718498"/>
      <w:bookmarkEnd w:id="51"/>
      <w:r w:rsidRPr="002E6824">
        <w:rPr>
          <w:sz w:val="24"/>
          <w:szCs w:val="24"/>
        </w:rPr>
        <w:t>Объект Соглашения</w:t>
      </w:r>
    </w:p>
    <w:p w:rsidR="00457CD5" w:rsidRPr="002E6824" w:rsidRDefault="00457CD5" w:rsidP="00457CD5">
      <w:pPr>
        <w:pStyle w:val="a0"/>
        <w:numPr>
          <w:ilvl w:val="1"/>
          <w:numId w:val="13"/>
        </w:numPr>
        <w:shd w:val="clear" w:color="auto" w:fill="FFFFFF"/>
        <w:tabs>
          <w:tab w:val="num" w:pos="0"/>
          <w:tab w:val="left" w:pos="1050"/>
        </w:tabs>
        <w:suppressAutoHyphens/>
        <w:ind w:left="0"/>
        <w:contextualSpacing w:val="0"/>
        <w:rPr>
          <w:color w:val="000000"/>
          <w:sz w:val="24"/>
          <w:szCs w:val="24"/>
        </w:rPr>
      </w:pPr>
      <w:r w:rsidRPr="002E6824">
        <w:rPr>
          <w:color w:val="000000"/>
          <w:sz w:val="24"/>
          <w:szCs w:val="24"/>
        </w:rPr>
        <w:t xml:space="preserve">Объектом Соглашения являются объекты </w:t>
      </w:r>
      <w:r w:rsidRPr="002E6824">
        <w:rPr>
          <w:sz w:val="24"/>
          <w:szCs w:val="24"/>
        </w:rPr>
        <w:t>водоснабжения</w:t>
      </w:r>
      <w:r w:rsidRPr="002E6824">
        <w:rPr>
          <w:color w:val="000000"/>
          <w:sz w:val="24"/>
          <w:szCs w:val="24"/>
        </w:rPr>
        <w:t>,</w:t>
      </w:r>
      <w:r w:rsidRPr="002E6824">
        <w:rPr>
          <w:sz w:val="24"/>
          <w:szCs w:val="24"/>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2E6824">
        <w:rPr>
          <w:color w:val="000000"/>
          <w:sz w:val="24"/>
          <w:szCs w:val="24"/>
        </w:rPr>
        <w:t xml:space="preserve"> и (или) реконструкции.</w:t>
      </w:r>
    </w:p>
    <w:p w:rsidR="00457CD5" w:rsidRPr="002E6824" w:rsidRDefault="00457CD5" w:rsidP="00457CD5">
      <w:pPr>
        <w:pStyle w:val="a0"/>
        <w:numPr>
          <w:ilvl w:val="1"/>
          <w:numId w:val="13"/>
        </w:numPr>
        <w:shd w:val="clear" w:color="auto" w:fill="FFFFFF"/>
        <w:tabs>
          <w:tab w:val="num" w:pos="0"/>
          <w:tab w:val="left" w:pos="1050"/>
        </w:tabs>
        <w:suppressAutoHyphens/>
        <w:ind w:left="0"/>
        <w:contextualSpacing w:val="0"/>
        <w:rPr>
          <w:color w:val="000000"/>
          <w:sz w:val="24"/>
          <w:szCs w:val="24"/>
        </w:rPr>
      </w:pPr>
      <w:r w:rsidRPr="002E6824">
        <w:rPr>
          <w:color w:val="000000"/>
          <w:sz w:val="24"/>
          <w:szCs w:val="24"/>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457CD5" w:rsidRPr="002E6824" w:rsidRDefault="00457CD5" w:rsidP="00457CD5">
      <w:pPr>
        <w:pStyle w:val="a0"/>
        <w:numPr>
          <w:ilvl w:val="1"/>
          <w:numId w:val="13"/>
        </w:numPr>
        <w:shd w:val="clear" w:color="auto" w:fill="FFFFFF"/>
        <w:tabs>
          <w:tab w:val="num" w:pos="0"/>
          <w:tab w:val="left" w:pos="1050"/>
        </w:tabs>
        <w:suppressAutoHyphens/>
        <w:ind w:left="0"/>
        <w:contextualSpacing w:val="0"/>
        <w:rPr>
          <w:sz w:val="24"/>
          <w:szCs w:val="24"/>
          <w:shd w:val="clear" w:color="auto" w:fill="FFFFFF"/>
        </w:rPr>
      </w:pPr>
      <w:r w:rsidRPr="002E6824">
        <w:rPr>
          <w:color w:val="000000"/>
          <w:sz w:val="24"/>
          <w:szCs w:val="24"/>
        </w:rPr>
        <w:t xml:space="preserve">Концедент гарантирует, что </w:t>
      </w:r>
      <w:r w:rsidRPr="002E6824">
        <w:rPr>
          <w:sz w:val="24"/>
          <w:szCs w:val="24"/>
        </w:rPr>
        <w:t xml:space="preserve">на момент </w:t>
      </w:r>
      <w:r w:rsidRPr="002E6824">
        <w:rPr>
          <w:color w:val="000000"/>
          <w:sz w:val="24"/>
          <w:szCs w:val="24"/>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2E6824">
        <w:rPr>
          <w:sz w:val="24"/>
          <w:szCs w:val="24"/>
        </w:rPr>
        <w:t xml:space="preserve">на указанный объект. </w:t>
      </w:r>
    </w:p>
    <w:p w:rsidR="00457CD5" w:rsidRPr="002E6824" w:rsidRDefault="00457CD5" w:rsidP="00457CD5">
      <w:pPr>
        <w:pStyle w:val="a0"/>
        <w:numPr>
          <w:ilvl w:val="1"/>
          <w:numId w:val="13"/>
        </w:numPr>
        <w:shd w:val="clear" w:color="auto" w:fill="FFFFFF"/>
        <w:tabs>
          <w:tab w:val="num" w:pos="0"/>
          <w:tab w:val="left" w:pos="1050"/>
        </w:tabs>
        <w:suppressAutoHyphens/>
        <w:ind w:left="0"/>
        <w:contextualSpacing w:val="0"/>
        <w:rPr>
          <w:sz w:val="24"/>
          <w:szCs w:val="24"/>
        </w:rPr>
      </w:pPr>
      <w:r w:rsidRPr="002E6824">
        <w:rPr>
          <w:sz w:val="24"/>
          <w:szCs w:val="24"/>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2E6824">
        <w:rPr>
          <w:sz w:val="24"/>
          <w:szCs w:val="24"/>
        </w:rPr>
        <w:t xml:space="preserve"> </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rPr>
      </w:pPr>
      <w:bookmarkStart w:id="52" w:name="__RefHeading___Toc484718499"/>
      <w:bookmarkEnd w:id="52"/>
      <w:r w:rsidRPr="002E6824">
        <w:rPr>
          <w:sz w:val="24"/>
          <w:szCs w:val="24"/>
        </w:rPr>
        <w:t>Порядок передачи Концедентом Концессионеру объектов имущества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457CD5" w:rsidRPr="002E6824" w:rsidRDefault="00457CD5" w:rsidP="00457CD5">
      <w:pPr>
        <w:tabs>
          <w:tab w:val="num" w:pos="0"/>
        </w:tabs>
        <w:rPr>
          <w:color w:val="000000"/>
        </w:rPr>
      </w:pPr>
      <w:r w:rsidRPr="002E6824">
        <w:rPr>
          <w:color w:val="000000"/>
        </w:rPr>
        <w:t>- правоустанавливающие документы;</w:t>
      </w:r>
    </w:p>
    <w:p w:rsidR="00457CD5" w:rsidRPr="002E6824" w:rsidRDefault="00457CD5" w:rsidP="00457CD5">
      <w:pPr>
        <w:tabs>
          <w:tab w:val="num" w:pos="0"/>
        </w:tabs>
        <w:rPr>
          <w:color w:val="000000"/>
        </w:rPr>
      </w:pPr>
      <w:r w:rsidRPr="002E6824">
        <w:rPr>
          <w:color w:val="000000"/>
        </w:rPr>
        <w:t>- нормативно-техническую документацию;</w:t>
      </w:r>
    </w:p>
    <w:p w:rsidR="00457CD5" w:rsidRPr="002E6824" w:rsidRDefault="00457CD5" w:rsidP="00457CD5">
      <w:pPr>
        <w:tabs>
          <w:tab w:val="num" w:pos="0"/>
        </w:tabs>
        <w:rPr>
          <w:color w:val="000000"/>
        </w:rPr>
      </w:pPr>
      <w:r w:rsidRPr="002E6824">
        <w:rPr>
          <w:color w:val="000000"/>
        </w:rPr>
        <w:t>- корпоративные документы в связи с приобретением/передачей прав на имущество;</w:t>
      </w:r>
    </w:p>
    <w:p w:rsidR="00457CD5" w:rsidRPr="002E6824" w:rsidRDefault="00457CD5" w:rsidP="00457CD5">
      <w:pPr>
        <w:tabs>
          <w:tab w:val="num" w:pos="0"/>
        </w:tabs>
        <w:rPr>
          <w:color w:val="000000"/>
        </w:rPr>
      </w:pPr>
      <w:r w:rsidRPr="002E6824">
        <w:rPr>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457CD5" w:rsidRPr="002E6824" w:rsidRDefault="00457CD5" w:rsidP="00457CD5">
      <w:pPr>
        <w:tabs>
          <w:tab w:val="num" w:pos="0"/>
        </w:tabs>
        <w:rPr>
          <w:color w:val="000000"/>
        </w:rPr>
      </w:pPr>
      <w:r w:rsidRPr="002E6824">
        <w:rPr>
          <w:color w:val="000000"/>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Обязанность Концедента по передаче Концессионеру прав владения и пользования </w:t>
      </w:r>
      <w:r w:rsidRPr="002E6824">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Концедент обязуется </w:t>
      </w:r>
      <w:r w:rsidRPr="002E6824">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Государственная регистрация прав, указанных в пунктах 3.5 и 3.6 настоящего Соглашения,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rPr>
          <w:color w:val="000000"/>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53" w:name="__RefHeading___Toc484718500"/>
      <w:bookmarkEnd w:id="53"/>
      <w:r w:rsidRPr="002E6824">
        <w:rPr>
          <w:sz w:val="24"/>
          <w:szCs w:val="24"/>
        </w:rPr>
        <w:t>Создание и (или) реконструкция Объекта Соглашения</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457CD5" w:rsidRPr="002E6824" w:rsidRDefault="00457CD5" w:rsidP="00457CD5">
      <w:pPr>
        <w:numPr>
          <w:ilvl w:val="1"/>
          <w:numId w:val="13"/>
        </w:numPr>
        <w:tabs>
          <w:tab w:val="num" w:pos="0"/>
        </w:tabs>
        <w:suppressAutoHyphens/>
        <w:ind w:left="0"/>
        <w:jc w:val="both"/>
      </w:pPr>
      <w:r w:rsidRPr="002E6824">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457CD5" w:rsidRPr="002E6824" w:rsidRDefault="00457CD5" w:rsidP="00457CD5">
      <w:pPr>
        <w:numPr>
          <w:ilvl w:val="1"/>
          <w:numId w:val="13"/>
        </w:numPr>
        <w:shd w:val="clear" w:color="auto" w:fill="FFFFFF"/>
        <w:tabs>
          <w:tab w:val="num" w:pos="0"/>
        </w:tabs>
        <w:suppressAutoHyphens/>
        <w:ind w:left="0"/>
        <w:jc w:val="both"/>
        <w:rPr>
          <w:color w:val="000000"/>
        </w:rPr>
      </w:pPr>
      <w:r w:rsidRPr="002E6824">
        <w:t xml:space="preserve">Концессионер обязан достигнуть плановых значений показателей деятельности Концессионера, приведенных в Приложении № </w:t>
      </w:r>
      <w:r>
        <w:t>9</w:t>
      </w:r>
      <w:r w:rsidRPr="002E6824">
        <w:t xml:space="preserve"> настоящего Соглашения.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в связи с исполнением своих обязательств по настоящему Соглашению за свой счет исполняет следующие обязанности:</w:t>
      </w:r>
    </w:p>
    <w:p w:rsidR="00457CD5" w:rsidRPr="002E6824" w:rsidRDefault="00457CD5" w:rsidP="00457CD5">
      <w:pPr>
        <w:tabs>
          <w:tab w:val="num" w:pos="0"/>
        </w:tabs>
      </w:pPr>
      <w:r w:rsidRPr="002E6824">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457CD5" w:rsidRPr="002E6824" w:rsidRDefault="00457CD5" w:rsidP="00457CD5">
      <w:pPr>
        <w:tabs>
          <w:tab w:val="num" w:pos="0"/>
        </w:tabs>
      </w:pPr>
      <w:r w:rsidRPr="002E6824">
        <w:t>б) при создании и (или) реконструкции - выполняет создание и (или) реконструкцию объектов имущества в составе Объекта Соглашения;</w:t>
      </w:r>
    </w:p>
    <w:p w:rsidR="00457CD5" w:rsidRPr="002E6824" w:rsidRDefault="00457CD5" w:rsidP="00457CD5">
      <w:pPr>
        <w:tabs>
          <w:tab w:val="num" w:pos="0"/>
        </w:tabs>
        <w:rPr>
          <w:color w:val="000000"/>
        </w:rPr>
      </w:pPr>
      <w:r w:rsidRPr="002E6824">
        <w:t xml:space="preserve">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w:t>
      </w:r>
      <w:r>
        <w:t>9</w:t>
      </w:r>
      <w:r w:rsidRPr="002E6824">
        <w:t xml:space="preserve"> к настоящему </w:t>
      </w:r>
      <w:r>
        <w:t xml:space="preserve"> </w:t>
      </w:r>
      <w:r w:rsidRPr="002E6824">
        <w:t>Соглашению.</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54" w:name="_Ref369873458"/>
    </w:p>
    <w:p w:rsidR="00457CD5" w:rsidRPr="002E6824" w:rsidRDefault="00457CD5" w:rsidP="00457CD5">
      <w:pPr>
        <w:widowControl w:val="0"/>
        <w:numPr>
          <w:ilvl w:val="1"/>
          <w:numId w:val="13"/>
        </w:numPr>
        <w:tabs>
          <w:tab w:val="num" w:pos="0"/>
        </w:tabs>
        <w:suppressAutoHyphens/>
        <w:autoSpaceDE w:val="0"/>
        <w:ind w:left="0"/>
        <w:jc w:val="both"/>
      </w:pPr>
      <w:r w:rsidRPr="002E6824">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457CD5" w:rsidRPr="002E6824" w:rsidRDefault="00457CD5" w:rsidP="00457CD5">
      <w:pPr>
        <w:pStyle w:val="10"/>
        <w:widowControl w:val="0"/>
        <w:numPr>
          <w:ilvl w:val="0"/>
          <w:numId w:val="6"/>
        </w:numPr>
        <w:tabs>
          <w:tab w:val="num" w:pos="-540"/>
        </w:tabs>
        <w:spacing w:after="0" w:line="240" w:lineRule="auto"/>
        <w:ind w:left="0" w:firstLine="709"/>
        <w:jc w:val="both"/>
        <w:rPr>
          <w:rFonts w:ascii="Times New Roman" w:hAnsi="Times New Roman" w:cs="Times New Roman"/>
          <w:sz w:val="24"/>
          <w:szCs w:val="24"/>
        </w:rPr>
      </w:pPr>
      <w:r w:rsidRPr="002E6824">
        <w:rPr>
          <w:rFonts w:ascii="Times New Roman" w:hAnsi="Times New Roman" w:cs="Times New Roman"/>
          <w:sz w:val="24"/>
          <w:szCs w:val="24"/>
        </w:rPr>
        <w:t>производить необходимые согласования проектной и рабочей документации в отношении Объекта Соглашения;</w:t>
      </w:r>
    </w:p>
    <w:p w:rsidR="00457CD5" w:rsidRPr="002E6824" w:rsidRDefault="00457CD5" w:rsidP="00457CD5">
      <w:pPr>
        <w:pStyle w:val="10"/>
        <w:widowControl w:val="0"/>
        <w:numPr>
          <w:ilvl w:val="0"/>
          <w:numId w:val="0"/>
        </w:numPr>
        <w:tabs>
          <w:tab w:val="num" w:pos="0"/>
          <w:tab w:val="left" w:pos="1320"/>
        </w:tabs>
        <w:spacing w:after="0" w:line="240" w:lineRule="auto"/>
        <w:ind w:firstLine="709"/>
        <w:jc w:val="both"/>
        <w:rPr>
          <w:sz w:val="24"/>
          <w:szCs w:val="24"/>
        </w:rPr>
      </w:pPr>
      <w:r w:rsidRPr="002E6824">
        <w:rPr>
          <w:rFonts w:ascii="Times New Roman" w:hAnsi="Times New Roman" w:cs="Times New Roman"/>
          <w:sz w:val="24"/>
          <w:szCs w:val="24"/>
        </w:rPr>
        <w:t>2) при необходимости производить согласования внесения изменений в проектную и рабочую документацию.</w:t>
      </w:r>
    </w:p>
    <w:bookmarkEnd w:id="54"/>
    <w:p w:rsidR="00457CD5" w:rsidRPr="002E6824" w:rsidRDefault="00457CD5" w:rsidP="00457CD5">
      <w:pPr>
        <w:widowControl w:val="0"/>
        <w:numPr>
          <w:ilvl w:val="1"/>
          <w:numId w:val="13"/>
        </w:numPr>
        <w:tabs>
          <w:tab w:val="num" w:pos="0"/>
        </w:tabs>
        <w:suppressAutoHyphens/>
        <w:autoSpaceDE w:val="0"/>
        <w:ind w:left="0"/>
        <w:jc w:val="both"/>
      </w:pPr>
      <w:r w:rsidRPr="002E6824">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t>Основные мероприятия с описанием основных характеристик таких мероприятий приведены в Приложении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457CD5" w:rsidRPr="00DE377E" w:rsidRDefault="00457CD5" w:rsidP="00457CD5">
      <w:pPr>
        <w:widowControl w:val="0"/>
        <w:numPr>
          <w:ilvl w:val="1"/>
          <w:numId w:val="13"/>
        </w:numPr>
        <w:tabs>
          <w:tab w:val="clear" w:pos="-529"/>
          <w:tab w:val="num" w:pos="0"/>
        </w:tabs>
        <w:suppressAutoHyphens/>
        <w:autoSpaceDE w:val="0"/>
        <w:ind w:left="0"/>
        <w:jc w:val="both"/>
      </w:pPr>
      <w:r w:rsidRPr="00DE377E">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4" w:history="1">
        <w:r w:rsidRPr="00DE377E">
          <w:rPr>
            <w:rStyle w:val="a7"/>
          </w:rPr>
          <w:t>порядке</w:t>
        </w:r>
      </w:hyperlink>
      <w:r w:rsidRPr="00DE377E">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457CD5" w:rsidRPr="002E6824" w:rsidRDefault="00457CD5" w:rsidP="00457CD5">
      <w:pPr>
        <w:widowControl w:val="0"/>
        <w:tabs>
          <w:tab w:val="num" w:pos="0"/>
        </w:tabs>
        <w:autoSpaceDE w:val="0"/>
      </w:pPr>
      <w:r w:rsidRPr="00DE377E">
        <w:t>Концессионер разрабатывает, представляет на согласование и утверждает</w:t>
      </w:r>
      <w:r w:rsidRPr="002E6824">
        <w:t xml:space="preserve"> инвестиционную программу в порядке и сроки, предусмотренные действующим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t>При обнаружении несоответствия проектной документации услови</w:t>
      </w:r>
      <w:r w:rsidRPr="002E6824">
        <w:rPr>
          <w:color w:val="000000"/>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457CD5" w:rsidRPr="002E6824" w:rsidRDefault="00457CD5" w:rsidP="00457CD5">
      <w:pPr>
        <w:tabs>
          <w:tab w:val="num" w:pos="0"/>
        </w:tabs>
      </w:pPr>
      <w:r w:rsidRPr="002E6824">
        <w:rPr>
          <w:color w:val="000000"/>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2E6824">
        <w:t xml:space="preserve"> с действующим законодательством.</w:t>
      </w:r>
    </w:p>
    <w:p w:rsidR="00457CD5" w:rsidRPr="002E6824" w:rsidRDefault="00457CD5" w:rsidP="00457CD5">
      <w:pPr>
        <w:numPr>
          <w:ilvl w:val="1"/>
          <w:numId w:val="13"/>
        </w:numPr>
        <w:tabs>
          <w:tab w:val="num" w:pos="0"/>
        </w:tabs>
        <w:suppressAutoHyphens/>
        <w:ind w:left="0"/>
        <w:jc w:val="both"/>
      </w:pPr>
      <w:r w:rsidRPr="002E6824">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57CD5" w:rsidRPr="002E6824" w:rsidRDefault="00457CD5" w:rsidP="00457CD5">
      <w:pPr>
        <w:widowControl w:val="0"/>
        <w:numPr>
          <w:ilvl w:val="1"/>
          <w:numId w:val="13"/>
        </w:numPr>
        <w:tabs>
          <w:tab w:val="num" w:pos="0"/>
        </w:tabs>
        <w:suppressAutoHyphens/>
        <w:autoSpaceDE w:val="0"/>
        <w:ind w:left="0"/>
        <w:jc w:val="both"/>
      </w:pPr>
      <w:r w:rsidRPr="002E6824">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457CD5" w:rsidRPr="002E6824" w:rsidRDefault="00457CD5" w:rsidP="00457CD5">
      <w:pPr>
        <w:widowControl w:val="0"/>
        <w:numPr>
          <w:ilvl w:val="1"/>
          <w:numId w:val="13"/>
        </w:numPr>
        <w:tabs>
          <w:tab w:val="num" w:pos="0"/>
        </w:tabs>
        <w:suppressAutoHyphens/>
        <w:autoSpaceDE w:val="0"/>
        <w:ind w:left="0"/>
        <w:jc w:val="both"/>
      </w:pPr>
      <w:r w:rsidRPr="002E6824">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457CD5" w:rsidRPr="002E6824" w:rsidRDefault="00457CD5" w:rsidP="00457CD5">
      <w:pPr>
        <w:pStyle w:val="10"/>
        <w:widowControl w:val="0"/>
        <w:numPr>
          <w:ilvl w:val="1"/>
          <w:numId w:val="13"/>
        </w:numPr>
        <w:tabs>
          <w:tab w:val="num" w:pos="0"/>
          <w:tab w:val="left" w:pos="1320"/>
        </w:tabs>
        <w:spacing w:after="0" w:line="240" w:lineRule="auto"/>
        <w:ind w:left="0"/>
        <w:jc w:val="both"/>
        <w:rPr>
          <w:rFonts w:ascii="Times New Roman" w:hAnsi="Times New Roman" w:cs="Times New Roman"/>
          <w:sz w:val="24"/>
          <w:szCs w:val="24"/>
        </w:rPr>
      </w:pPr>
      <w:bookmarkStart w:id="55" w:name="_Ref230848641"/>
      <w:r w:rsidRPr="002E6824">
        <w:rPr>
          <w:rFonts w:ascii="Times New Roman" w:hAnsi="Times New Roman" w:cs="Times New Roman"/>
          <w:sz w:val="24"/>
          <w:szCs w:val="24"/>
        </w:rPr>
        <w:t>Концедент обязуется оказывать Концессионеру содействие при выполнении работ по созданию и (или)</w:t>
      </w:r>
      <w:r w:rsidRPr="002E6824">
        <w:rPr>
          <w:sz w:val="24"/>
          <w:szCs w:val="24"/>
        </w:rPr>
        <w:t xml:space="preserve"> </w:t>
      </w:r>
      <w:r w:rsidRPr="002E6824">
        <w:rPr>
          <w:rFonts w:ascii="Times New Roman" w:hAnsi="Times New Roman" w:cs="Times New Roman"/>
          <w:sz w:val="24"/>
          <w:szCs w:val="24"/>
        </w:rPr>
        <w:t>реконструкции Объекта Соглашения путем осуществления следующих действий:</w:t>
      </w:r>
    </w:p>
    <w:p w:rsidR="00457CD5" w:rsidRPr="002E6824" w:rsidRDefault="00457CD5" w:rsidP="00457CD5">
      <w:pPr>
        <w:pStyle w:val="10"/>
        <w:widowControl w:val="0"/>
        <w:numPr>
          <w:ilvl w:val="0"/>
          <w:numId w:val="0"/>
        </w:numPr>
        <w:tabs>
          <w:tab w:val="num" w:pos="0"/>
          <w:tab w:val="left" w:pos="1320"/>
        </w:tabs>
        <w:spacing w:after="0" w:line="240" w:lineRule="auto"/>
        <w:ind w:firstLine="709"/>
        <w:jc w:val="both"/>
        <w:rPr>
          <w:sz w:val="24"/>
          <w:szCs w:val="24"/>
        </w:rPr>
      </w:pPr>
      <w:r w:rsidRPr="002E6824">
        <w:rPr>
          <w:rFonts w:ascii="Times New Roman" w:hAnsi="Times New Roman" w:cs="Times New Roman"/>
          <w:sz w:val="24"/>
          <w:szCs w:val="24"/>
        </w:rPr>
        <w:t>- предоставить имеющуюся техническую документацию на Объект Соглашения;</w:t>
      </w:r>
    </w:p>
    <w:p w:rsidR="00457CD5" w:rsidRPr="002E6824" w:rsidRDefault="00457CD5" w:rsidP="00457CD5">
      <w:pPr>
        <w:tabs>
          <w:tab w:val="num" w:pos="0"/>
          <w:tab w:val="left" w:pos="567"/>
        </w:tabs>
      </w:pPr>
      <w:r w:rsidRPr="002E6824">
        <w:t>- обеспечить согласование границ предоставляемых земельных участков;</w:t>
      </w:r>
    </w:p>
    <w:p w:rsidR="00457CD5" w:rsidRPr="002E6824" w:rsidRDefault="00457CD5" w:rsidP="00457CD5">
      <w:pPr>
        <w:tabs>
          <w:tab w:val="num" w:pos="0"/>
          <w:tab w:val="left" w:pos="567"/>
        </w:tabs>
      </w:pPr>
      <w:r w:rsidRPr="002E6824">
        <w:t xml:space="preserve">- оказывать иную помощь, связанную с созданием и (или) реконструкцией, и эксплуатацией объекта Соглашения. </w:t>
      </w:r>
    </w:p>
    <w:p w:rsidR="00457CD5" w:rsidRPr="002E6824" w:rsidRDefault="00457CD5" w:rsidP="00457CD5">
      <w:pPr>
        <w:tabs>
          <w:tab w:val="num" w:pos="0"/>
          <w:tab w:val="left" w:pos="567"/>
        </w:tabs>
      </w:pPr>
      <w:r w:rsidRPr="002E6824">
        <w:t>-</w:t>
      </w:r>
      <w:r w:rsidRPr="002E6824">
        <w:rPr>
          <w:color w:val="000000"/>
        </w:rPr>
        <w:t xml:space="preserve"> осуществлять финансирование расходов по созданию и (или) реконструкции  имущества – объектов </w:t>
      </w:r>
      <w:r w:rsidRPr="002E6824">
        <w:t xml:space="preserve">водоснабжения </w:t>
      </w:r>
      <w:r w:rsidRPr="0052741F">
        <w:t>за счет тарифной составляющей</w:t>
      </w:r>
      <w:r w:rsidRPr="002E6824">
        <w:rPr>
          <w:color w:val="000000"/>
        </w:rPr>
        <w:t>.</w:t>
      </w:r>
    </w:p>
    <w:p w:rsidR="00457CD5" w:rsidRPr="002E6824" w:rsidRDefault="00457CD5" w:rsidP="00457CD5">
      <w:pPr>
        <w:widowControl w:val="0"/>
        <w:numPr>
          <w:ilvl w:val="1"/>
          <w:numId w:val="13"/>
        </w:numPr>
        <w:tabs>
          <w:tab w:val="num" w:pos="0"/>
        </w:tabs>
        <w:suppressAutoHyphens/>
        <w:autoSpaceDE w:val="0"/>
        <w:ind w:left="0"/>
        <w:jc w:val="both"/>
      </w:pPr>
      <w:r w:rsidRPr="002E6824">
        <w:t>После завершения работ по созданию и (или) реконструкции объектов имущества в составе Объекта Соглашения Концессионер обязуется:</w:t>
      </w:r>
    </w:p>
    <w:p w:rsidR="00457CD5" w:rsidRPr="002E6824" w:rsidRDefault="00457CD5" w:rsidP="00457CD5">
      <w:pPr>
        <w:widowControl w:val="0"/>
        <w:numPr>
          <w:ilvl w:val="0"/>
          <w:numId w:val="11"/>
        </w:numPr>
        <w:tabs>
          <w:tab w:val="num" w:pos="-540"/>
          <w:tab w:val="left" w:pos="851"/>
        </w:tabs>
        <w:suppressAutoHyphens/>
        <w:autoSpaceDE w:val="0"/>
        <w:ind w:left="0" w:firstLine="709"/>
        <w:jc w:val="both"/>
      </w:pPr>
      <w:r w:rsidRPr="002E6824">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457CD5" w:rsidRPr="002E6824" w:rsidRDefault="00457CD5" w:rsidP="00457CD5">
      <w:pPr>
        <w:widowControl w:val="0"/>
        <w:numPr>
          <w:ilvl w:val="0"/>
          <w:numId w:val="11"/>
        </w:numPr>
        <w:tabs>
          <w:tab w:val="left" w:pos="851"/>
        </w:tabs>
        <w:suppressAutoHyphens/>
        <w:autoSpaceDE w:val="0"/>
        <w:ind w:left="0" w:firstLine="709"/>
        <w:jc w:val="both"/>
      </w:pPr>
      <w:r w:rsidRPr="002E6824">
        <w:t xml:space="preserve">эксплуатировать Объект Соглашения на условиях настоящего Соглашения. </w:t>
      </w:r>
    </w:p>
    <w:bookmarkEnd w:id="55"/>
    <w:p w:rsidR="00457CD5" w:rsidRPr="002E6824" w:rsidRDefault="00457CD5" w:rsidP="00457CD5">
      <w:pPr>
        <w:pStyle w:val="afd"/>
        <w:numPr>
          <w:ilvl w:val="1"/>
          <w:numId w:val="13"/>
        </w:numPr>
        <w:tabs>
          <w:tab w:val="num" w:pos="0"/>
        </w:tabs>
        <w:ind w:left="0"/>
        <w:jc w:val="both"/>
        <w:rPr>
          <w:sz w:val="24"/>
          <w:szCs w:val="24"/>
        </w:rPr>
      </w:pPr>
      <w:r w:rsidRPr="002E6824">
        <w:rPr>
          <w:rFonts w:ascii="Times New Roman" w:hAnsi="Times New Roman" w:cs="Times New Roman"/>
          <w:sz w:val="24"/>
          <w:szCs w:val="24"/>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457CD5" w:rsidRPr="002E6824" w:rsidRDefault="00457CD5" w:rsidP="00457CD5">
      <w:pPr>
        <w:widowControl w:val="0"/>
        <w:tabs>
          <w:tab w:val="num" w:pos="0"/>
          <w:tab w:val="left" w:pos="1100"/>
        </w:tabs>
        <w:autoSpaceDE w:val="0"/>
      </w:pPr>
      <w:r w:rsidRPr="002E6824">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457CD5" w:rsidRPr="002E6824" w:rsidRDefault="00457CD5" w:rsidP="00457CD5">
      <w:pPr>
        <w:widowControl w:val="0"/>
        <w:tabs>
          <w:tab w:val="num" w:pos="0"/>
          <w:tab w:val="left" w:pos="1100"/>
        </w:tabs>
        <w:autoSpaceDE w:val="0"/>
      </w:pPr>
      <w:r w:rsidRPr="002E6824">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457CD5" w:rsidRPr="002E6824" w:rsidRDefault="00457CD5" w:rsidP="00457CD5">
      <w:pPr>
        <w:widowControl w:val="0"/>
        <w:tabs>
          <w:tab w:val="num" w:pos="0"/>
          <w:tab w:val="left" w:pos="1100"/>
        </w:tabs>
        <w:autoSpaceDE w:val="0"/>
      </w:pPr>
      <w:r w:rsidRPr="002E6824">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56" w:name="__RefHeading___Toc484718501"/>
      <w:bookmarkEnd w:id="56"/>
      <w:r w:rsidRPr="002E6824">
        <w:rPr>
          <w:sz w:val="24"/>
          <w:szCs w:val="24"/>
        </w:rPr>
        <w:t>Порядок предоставления Концессионеру земельных участков</w:t>
      </w:r>
    </w:p>
    <w:p w:rsidR="00457CD5" w:rsidRPr="002E6824" w:rsidRDefault="00457CD5" w:rsidP="00457CD5">
      <w:pPr>
        <w:numPr>
          <w:ilvl w:val="1"/>
          <w:numId w:val="13"/>
        </w:numPr>
        <w:tabs>
          <w:tab w:val="num" w:pos="0"/>
        </w:tabs>
        <w:suppressAutoHyphens/>
        <w:ind w:left="0"/>
        <w:jc w:val="both"/>
      </w:pPr>
      <w:r w:rsidRPr="002E6824">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457CD5" w:rsidRPr="002E6824" w:rsidRDefault="00457CD5" w:rsidP="00457CD5">
      <w:pPr>
        <w:numPr>
          <w:ilvl w:val="1"/>
          <w:numId w:val="13"/>
        </w:numPr>
        <w:tabs>
          <w:tab w:val="num" w:pos="0"/>
        </w:tabs>
        <w:suppressAutoHyphens/>
        <w:ind w:left="0"/>
        <w:jc w:val="both"/>
      </w:pPr>
      <w:r w:rsidRPr="002E6824">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457CD5" w:rsidRPr="002E6824" w:rsidRDefault="00457CD5" w:rsidP="00457CD5">
      <w:pPr>
        <w:tabs>
          <w:tab w:val="num" w:pos="0"/>
        </w:tabs>
      </w:pPr>
      <w:r w:rsidRPr="002E6824">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457CD5" w:rsidRPr="002E6824" w:rsidRDefault="00457CD5" w:rsidP="00457CD5">
      <w:pPr>
        <w:numPr>
          <w:ilvl w:val="1"/>
          <w:numId w:val="13"/>
        </w:numPr>
        <w:tabs>
          <w:tab w:val="num" w:pos="0"/>
        </w:tabs>
        <w:suppressAutoHyphens/>
        <w:ind w:left="0"/>
        <w:jc w:val="both"/>
      </w:pPr>
      <w:r w:rsidRPr="002E6824">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457CD5" w:rsidRPr="002E6824" w:rsidRDefault="00457CD5" w:rsidP="00457CD5">
      <w:pPr>
        <w:tabs>
          <w:tab w:val="num" w:pos="0"/>
        </w:tabs>
        <w:rPr>
          <w:shd w:val="clear" w:color="auto" w:fill="FFFFFF"/>
        </w:rPr>
      </w:pPr>
      <w:r w:rsidRPr="002E6824">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457CD5" w:rsidRPr="002E6824" w:rsidRDefault="00457CD5" w:rsidP="00457CD5">
      <w:pPr>
        <w:numPr>
          <w:ilvl w:val="1"/>
          <w:numId w:val="13"/>
        </w:numPr>
        <w:shd w:val="clear" w:color="auto" w:fill="FFFFFF"/>
        <w:tabs>
          <w:tab w:val="num" w:pos="0"/>
        </w:tabs>
        <w:suppressAutoHyphens/>
        <w:ind w:left="0"/>
        <w:jc w:val="both"/>
      </w:pPr>
      <w:r w:rsidRPr="002E6824">
        <w:rPr>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2E6824">
        <w:t xml:space="preserve"> настоящему Соглашению.</w:t>
      </w:r>
    </w:p>
    <w:p w:rsidR="00457CD5" w:rsidRPr="002E6824" w:rsidRDefault="00457CD5" w:rsidP="00457CD5">
      <w:pPr>
        <w:numPr>
          <w:ilvl w:val="1"/>
          <w:numId w:val="13"/>
        </w:numPr>
        <w:shd w:val="clear" w:color="auto" w:fill="FFFFFF"/>
        <w:tabs>
          <w:tab w:val="num" w:pos="0"/>
        </w:tabs>
        <w:suppressAutoHyphens/>
        <w:ind w:left="0"/>
        <w:jc w:val="both"/>
      </w:pPr>
      <w:r w:rsidRPr="002E6824">
        <w:t>Земельные участки, указанные в Приложении № 4 к настоящему соглашению, принадлежат Концеденту на праве собственности.</w:t>
      </w:r>
    </w:p>
    <w:p w:rsidR="00457CD5" w:rsidRPr="002E6824" w:rsidRDefault="00457CD5" w:rsidP="00457CD5">
      <w:pPr>
        <w:numPr>
          <w:ilvl w:val="1"/>
          <w:numId w:val="13"/>
        </w:numPr>
        <w:tabs>
          <w:tab w:val="num" w:pos="0"/>
        </w:tabs>
        <w:suppressAutoHyphens/>
        <w:ind w:left="0"/>
        <w:jc w:val="both"/>
      </w:pPr>
      <w:r w:rsidRPr="002E6824">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57CD5" w:rsidRPr="002E6824" w:rsidRDefault="00457CD5" w:rsidP="00457CD5">
      <w:pPr>
        <w:numPr>
          <w:ilvl w:val="1"/>
          <w:numId w:val="13"/>
        </w:numPr>
        <w:tabs>
          <w:tab w:val="num" w:pos="0"/>
        </w:tabs>
        <w:suppressAutoHyphens/>
        <w:ind w:left="0"/>
        <w:jc w:val="both"/>
      </w:pPr>
      <w:r w:rsidRPr="002E6824">
        <w:t xml:space="preserve">Договоры аренды земельных участков заключается на срок действия настоящего Соглашения. </w:t>
      </w:r>
    </w:p>
    <w:p w:rsidR="00457CD5" w:rsidRPr="002E6824" w:rsidRDefault="00457CD5" w:rsidP="00457CD5">
      <w:pPr>
        <w:numPr>
          <w:ilvl w:val="1"/>
          <w:numId w:val="13"/>
        </w:numPr>
        <w:tabs>
          <w:tab w:val="num" w:pos="0"/>
        </w:tabs>
        <w:suppressAutoHyphens/>
        <w:ind w:left="0"/>
        <w:jc w:val="both"/>
      </w:pPr>
      <w:r w:rsidRPr="002E6824">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pPr>
      <w:r w:rsidRPr="002E6824">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457CD5" w:rsidRPr="002E6824" w:rsidRDefault="00457CD5" w:rsidP="00457CD5">
      <w:pPr>
        <w:numPr>
          <w:ilvl w:val="1"/>
          <w:numId w:val="13"/>
        </w:numPr>
        <w:tabs>
          <w:tab w:val="num" w:pos="0"/>
        </w:tabs>
        <w:suppressAutoHyphens/>
        <w:ind w:left="0"/>
        <w:jc w:val="both"/>
      </w:pPr>
      <w:r w:rsidRPr="002E6824">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457CD5" w:rsidRPr="002E6824" w:rsidRDefault="00457CD5" w:rsidP="00457CD5">
      <w:pPr>
        <w:numPr>
          <w:ilvl w:val="1"/>
          <w:numId w:val="13"/>
        </w:numPr>
        <w:tabs>
          <w:tab w:val="num" w:pos="0"/>
        </w:tabs>
        <w:suppressAutoHyphens/>
        <w:ind w:left="0"/>
        <w:jc w:val="both"/>
        <w:rPr>
          <w:shd w:val="clear" w:color="auto" w:fill="FFFFFF"/>
        </w:rPr>
      </w:pPr>
      <w:r w:rsidRPr="002E6824">
        <w:t xml:space="preserve">Прекращение настоящего Соглашения является основанием для прекращения договоров аренды (субаренды) земельных участков. </w:t>
      </w:r>
    </w:p>
    <w:p w:rsidR="00457CD5" w:rsidRPr="002E6824" w:rsidRDefault="00457CD5" w:rsidP="00457CD5">
      <w:pPr>
        <w:numPr>
          <w:ilvl w:val="1"/>
          <w:numId w:val="13"/>
        </w:numPr>
        <w:tabs>
          <w:tab w:val="num" w:pos="0"/>
        </w:tabs>
        <w:suppressAutoHyphens/>
        <w:ind w:left="0"/>
        <w:jc w:val="both"/>
      </w:pPr>
      <w:r w:rsidRPr="002E6824">
        <w:rPr>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457CD5" w:rsidRPr="002E6824" w:rsidRDefault="00457CD5" w:rsidP="00457CD5">
      <w:pPr>
        <w:numPr>
          <w:ilvl w:val="1"/>
          <w:numId w:val="13"/>
        </w:numPr>
        <w:tabs>
          <w:tab w:val="num" w:pos="0"/>
        </w:tabs>
        <w:suppressAutoHyphens/>
        <w:ind w:left="0"/>
        <w:jc w:val="both"/>
      </w:pPr>
      <w:r w:rsidRPr="002E6824">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57CD5" w:rsidRPr="002E6824" w:rsidRDefault="00457CD5" w:rsidP="00457CD5">
      <w:pPr>
        <w:numPr>
          <w:ilvl w:val="1"/>
          <w:numId w:val="13"/>
        </w:numPr>
        <w:tabs>
          <w:tab w:val="num" w:pos="0"/>
        </w:tabs>
        <w:suppressAutoHyphens/>
        <w:ind w:left="0"/>
        <w:jc w:val="both"/>
      </w:pPr>
      <w:r w:rsidRPr="002E6824">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57" w:name="__RefHeading___Toc484718502"/>
      <w:bookmarkEnd w:id="57"/>
      <w:r w:rsidRPr="002E6824">
        <w:rPr>
          <w:sz w:val="24"/>
          <w:szCs w:val="24"/>
        </w:rPr>
        <w:t>Владение, пользование объектами имущества, предоставляемыми Концессионеру</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использовать (эксплуатировать) Объект Соглашения, </w:t>
      </w:r>
      <w:r w:rsidRPr="002E6824">
        <w:rPr>
          <w:color w:val="000000"/>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457CD5" w:rsidRPr="002E6824" w:rsidRDefault="00457CD5" w:rsidP="00457CD5">
      <w:pPr>
        <w:numPr>
          <w:ilvl w:val="1"/>
          <w:numId w:val="13"/>
        </w:numPr>
        <w:tabs>
          <w:tab w:val="num" w:pos="0"/>
        </w:tabs>
        <w:suppressAutoHyphens/>
        <w:ind w:left="0"/>
        <w:jc w:val="both"/>
      </w:pPr>
      <w:r w:rsidRPr="002E6824">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457CD5" w:rsidRPr="002E6824" w:rsidRDefault="00457CD5" w:rsidP="00457CD5">
      <w:pPr>
        <w:numPr>
          <w:ilvl w:val="1"/>
          <w:numId w:val="13"/>
        </w:numPr>
        <w:tabs>
          <w:tab w:val="num" w:pos="0"/>
        </w:tabs>
        <w:suppressAutoHyphens/>
        <w:ind w:left="0"/>
        <w:jc w:val="both"/>
      </w:pPr>
      <w:r w:rsidRPr="002E6824">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457CD5" w:rsidRPr="002E6824" w:rsidRDefault="00457CD5" w:rsidP="00457CD5">
      <w:pPr>
        <w:numPr>
          <w:ilvl w:val="1"/>
          <w:numId w:val="13"/>
        </w:numPr>
        <w:tabs>
          <w:tab w:val="num" w:pos="0"/>
        </w:tabs>
        <w:suppressAutoHyphens/>
        <w:ind w:left="0"/>
        <w:jc w:val="both"/>
      </w:pPr>
      <w:r w:rsidRPr="002E6824">
        <w:t xml:space="preserve">Передача Концессионером в залог или отчуждение Объекта Соглашения, </w:t>
      </w:r>
      <w:r w:rsidRPr="002E6824">
        <w:rPr>
          <w:color w:val="000000"/>
        </w:rPr>
        <w:t xml:space="preserve">сведения о котором приведены в Приложении № 2 к </w:t>
      </w:r>
      <w:r w:rsidRPr="002E6824">
        <w:t>настоящему Соглашению, не допускается.</w:t>
      </w:r>
    </w:p>
    <w:p w:rsidR="00457CD5" w:rsidRPr="002E6824" w:rsidRDefault="00457CD5" w:rsidP="00457CD5">
      <w:pPr>
        <w:numPr>
          <w:ilvl w:val="1"/>
          <w:numId w:val="13"/>
        </w:numPr>
        <w:tabs>
          <w:tab w:val="num" w:pos="0"/>
        </w:tabs>
        <w:suppressAutoHyphens/>
        <w:ind w:left="0"/>
        <w:jc w:val="both"/>
      </w:pPr>
      <w:r w:rsidRPr="002E6824">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457CD5" w:rsidRPr="002E6824" w:rsidRDefault="00457CD5" w:rsidP="00457CD5">
      <w:pPr>
        <w:numPr>
          <w:ilvl w:val="1"/>
          <w:numId w:val="13"/>
        </w:numPr>
        <w:tabs>
          <w:tab w:val="num" w:pos="0"/>
        </w:tabs>
        <w:suppressAutoHyphens/>
        <w:ind w:left="0"/>
        <w:jc w:val="both"/>
      </w:pPr>
      <w:r w:rsidRPr="002E6824">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457CD5" w:rsidRPr="002E6824" w:rsidRDefault="00457CD5" w:rsidP="00457CD5">
      <w:pPr>
        <w:numPr>
          <w:ilvl w:val="1"/>
          <w:numId w:val="13"/>
        </w:numPr>
        <w:tabs>
          <w:tab w:val="num" w:pos="0"/>
        </w:tabs>
        <w:suppressAutoHyphens/>
        <w:ind w:left="0"/>
        <w:jc w:val="both"/>
      </w:pPr>
      <w:r w:rsidRPr="002E6824">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57CD5" w:rsidRPr="002E6824" w:rsidRDefault="00457CD5" w:rsidP="00457CD5">
      <w:pPr>
        <w:numPr>
          <w:ilvl w:val="1"/>
          <w:numId w:val="13"/>
        </w:numPr>
        <w:tabs>
          <w:tab w:val="num" w:pos="0"/>
        </w:tabs>
        <w:suppressAutoHyphens/>
        <w:ind w:left="0"/>
        <w:jc w:val="both"/>
        <w:rPr>
          <w:color w:val="000000"/>
        </w:rPr>
      </w:pPr>
      <w:r w:rsidRPr="002E6824">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57CD5" w:rsidRPr="002E6824" w:rsidRDefault="00457CD5" w:rsidP="00457CD5">
      <w:pPr>
        <w:numPr>
          <w:ilvl w:val="1"/>
          <w:numId w:val="13"/>
        </w:numPr>
        <w:tabs>
          <w:tab w:val="num" w:pos="0"/>
        </w:tabs>
        <w:suppressAutoHyphens/>
        <w:ind w:left="0"/>
        <w:jc w:val="both"/>
      </w:pPr>
      <w:r w:rsidRPr="002E6824">
        <w:rPr>
          <w:color w:val="000000"/>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2E6824">
        <w:t>и не входит в состав иного имущества, является собственностью Концессионера.</w:t>
      </w:r>
    </w:p>
    <w:p w:rsidR="00457CD5" w:rsidRPr="002E6824" w:rsidRDefault="00457CD5" w:rsidP="00457CD5">
      <w:pPr>
        <w:numPr>
          <w:ilvl w:val="1"/>
          <w:numId w:val="13"/>
        </w:numPr>
        <w:tabs>
          <w:tab w:val="num" w:pos="0"/>
        </w:tabs>
        <w:suppressAutoHyphens/>
        <w:ind w:left="0"/>
        <w:jc w:val="both"/>
      </w:pPr>
      <w:r w:rsidRPr="002E6824">
        <w:t>Концессионер обязан учитывать Объект Соглашения на своем балансе отдельно от своего имущества.</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Концессионер обязан осуществлять начисление амортизации на </w:t>
      </w:r>
      <w:r w:rsidRPr="002E6824">
        <w:rPr>
          <w:color w:val="000000"/>
        </w:rPr>
        <w:t>Объекты, входящие в состав Объекта Соглашения</w:t>
      </w:r>
      <w:r w:rsidRPr="002E6824">
        <w:t>.</w:t>
      </w:r>
    </w:p>
    <w:p w:rsidR="00457CD5" w:rsidRPr="002E6824" w:rsidRDefault="00457CD5" w:rsidP="00457CD5">
      <w:pPr>
        <w:numPr>
          <w:ilvl w:val="1"/>
          <w:numId w:val="13"/>
        </w:numPr>
        <w:shd w:val="clear" w:color="auto" w:fill="FFFFFF"/>
        <w:tabs>
          <w:tab w:val="num" w:pos="0"/>
        </w:tabs>
        <w:suppressAutoHyphens/>
        <w:ind w:left="0"/>
        <w:jc w:val="both"/>
      </w:pPr>
      <w:r w:rsidRPr="002E6824">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shd w:val="clear" w:color="auto" w:fill="FFFFFF"/>
        </w:rPr>
      </w:pPr>
      <w:bookmarkStart w:id="58" w:name="__RefHeading___Toc484718503"/>
      <w:bookmarkEnd w:id="58"/>
      <w:r w:rsidRPr="002E6824">
        <w:rPr>
          <w:sz w:val="24"/>
          <w:szCs w:val="24"/>
        </w:rPr>
        <w:t>Порядок передачи Концессионером Концеденту объектов имущества</w:t>
      </w:r>
    </w:p>
    <w:p w:rsidR="00457CD5" w:rsidRPr="002E6824" w:rsidRDefault="00457CD5" w:rsidP="00457CD5">
      <w:pPr>
        <w:numPr>
          <w:ilvl w:val="1"/>
          <w:numId w:val="13"/>
        </w:numPr>
        <w:shd w:val="clear" w:color="auto" w:fill="FFFFFF"/>
        <w:tabs>
          <w:tab w:val="num" w:pos="0"/>
        </w:tabs>
        <w:suppressAutoHyphens/>
        <w:ind w:left="0"/>
        <w:jc w:val="both"/>
      </w:pPr>
      <w:r w:rsidRPr="002E6824">
        <w:rPr>
          <w:color w:val="000000"/>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2E6824">
        <w:rPr>
          <w:color w:val="000000"/>
        </w:rPr>
        <w:t xml:space="preserve"> быть обременен правами третьих лиц. </w:t>
      </w:r>
    </w:p>
    <w:p w:rsidR="00457CD5" w:rsidRPr="002E6824" w:rsidRDefault="00457CD5" w:rsidP="00457CD5">
      <w:pPr>
        <w:numPr>
          <w:ilvl w:val="1"/>
          <w:numId w:val="13"/>
        </w:numPr>
        <w:tabs>
          <w:tab w:val="num" w:pos="0"/>
        </w:tabs>
        <w:suppressAutoHyphens/>
        <w:ind w:left="0"/>
        <w:jc w:val="both"/>
      </w:pPr>
      <w:r w:rsidRPr="002E6824">
        <w:t>Передача Концессионером Концеденту Объекта Соглашения, осуществляется по акту приема-передачи, подписываемому Сторонами.</w:t>
      </w:r>
    </w:p>
    <w:p w:rsidR="00457CD5" w:rsidRPr="002E6824" w:rsidRDefault="00457CD5" w:rsidP="00457CD5">
      <w:pPr>
        <w:numPr>
          <w:ilvl w:val="1"/>
          <w:numId w:val="13"/>
        </w:numPr>
        <w:tabs>
          <w:tab w:val="num" w:pos="0"/>
        </w:tabs>
        <w:suppressAutoHyphens/>
        <w:ind w:left="0"/>
        <w:jc w:val="both"/>
      </w:pPr>
      <w:r w:rsidRPr="002E6824">
        <w:t>Концессионер передаёт Концеденту документы, относящиеся к Объекту Соглашения, одновременно с передачей Объекта Соглашения Концеденту.</w:t>
      </w:r>
    </w:p>
    <w:p w:rsidR="00457CD5" w:rsidRPr="002E6824" w:rsidRDefault="00457CD5" w:rsidP="00457CD5">
      <w:pPr>
        <w:numPr>
          <w:ilvl w:val="1"/>
          <w:numId w:val="13"/>
        </w:numPr>
        <w:tabs>
          <w:tab w:val="num" w:pos="0"/>
        </w:tabs>
        <w:suppressAutoHyphens/>
        <w:ind w:left="0"/>
        <w:jc w:val="both"/>
        <w:rPr>
          <w:color w:val="000000"/>
        </w:rPr>
      </w:pPr>
      <w:r w:rsidRPr="002E6824">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457CD5" w:rsidRPr="002E6824" w:rsidRDefault="00457CD5" w:rsidP="00457CD5">
      <w:pPr>
        <w:numPr>
          <w:ilvl w:val="1"/>
          <w:numId w:val="13"/>
        </w:numPr>
        <w:tabs>
          <w:tab w:val="num" w:pos="0"/>
        </w:tabs>
        <w:suppressAutoHyphens/>
        <w:ind w:left="0"/>
        <w:jc w:val="both"/>
      </w:pPr>
      <w:r w:rsidRPr="002E6824">
        <w:rPr>
          <w:color w:val="000000"/>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457CD5" w:rsidRPr="002E6824" w:rsidRDefault="00457CD5" w:rsidP="00457CD5">
      <w:pPr>
        <w:numPr>
          <w:ilvl w:val="1"/>
          <w:numId w:val="13"/>
        </w:numPr>
        <w:tabs>
          <w:tab w:val="num" w:pos="0"/>
        </w:tabs>
        <w:suppressAutoHyphens/>
        <w:ind w:left="0"/>
        <w:jc w:val="both"/>
        <w:rPr>
          <w:color w:val="000000"/>
        </w:rPr>
      </w:pPr>
      <w:r w:rsidRPr="002E6824">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rPr>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59" w:name="__RefHeading___Toc484718504"/>
      <w:bookmarkEnd w:id="59"/>
      <w:r w:rsidRPr="002E6824">
        <w:rPr>
          <w:sz w:val="24"/>
          <w:szCs w:val="24"/>
        </w:rPr>
        <w:t>Порядок осуществления Концессионером деятельности, предусмотренной Соглашением</w:t>
      </w:r>
    </w:p>
    <w:p w:rsidR="00457CD5" w:rsidRPr="002E6824" w:rsidRDefault="00457CD5" w:rsidP="00457CD5">
      <w:pPr>
        <w:numPr>
          <w:ilvl w:val="1"/>
          <w:numId w:val="13"/>
        </w:numPr>
        <w:tabs>
          <w:tab w:val="num" w:pos="0"/>
        </w:tabs>
        <w:suppressAutoHyphens/>
        <w:ind w:left="0"/>
        <w:jc w:val="both"/>
      </w:pPr>
      <w:r w:rsidRPr="002E6824">
        <w:t xml:space="preserve">В соответствии с настоящим Соглашением Концессионер обязан на условиях, </w:t>
      </w:r>
      <w:r w:rsidRPr="002E6824">
        <w:rPr>
          <w:color w:val="000000"/>
        </w:rPr>
        <w:t>предусмотренных настоящим Соглашением, осуществлять деятельность, указанную в пункте 1.1 настоящего</w:t>
      </w:r>
      <w:r w:rsidRPr="002E6824">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w:t>
      </w:r>
      <w:r>
        <w:t>9</w:t>
      </w:r>
      <w:r w:rsidRPr="002E6824">
        <w:t xml:space="preserve"> к настоящему Соглашению.</w:t>
      </w:r>
    </w:p>
    <w:p w:rsidR="00457CD5" w:rsidRPr="002E6824" w:rsidRDefault="00457CD5" w:rsidP="00457CD5">
      <w:pPr>
        <w:numPr>
          <w:ilvl w:val="1"/>
          <w:numId w:val="13"/>
        </w:numPr>
        <w:tabs>
          <w:tab w:val="num" w:pos="0"/>
        </w:tabs>
        <w:suppressAutoHyphens/>
        <w:ind w:left="0"/>
        <w:jc w:val="both"/>
      </w:pPr>
      <w:r w:rsidRPr="002E6824">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57CD5" w:rsidRPr="002E6824" w:rsidRDefault="00457CD5" w:rsidP="00457CD5">
      <w:pPr>
        <w:numPr>
          <w:ilvl w:val="1"/>
          <w:numId w:val="13"/>
        </w:numPr>
        <w:tabs>
          <w:tab w:val="num" w:pos="0"/>
        </w:tabs>
        <w:suppressAutoHyphens/>
        <w:ind w:left="0"/>
        <w:jc w:val="both"/>
      </w:pPr>
      <w:r w:rsidRPr="002E6824">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457CD5" w:rsidRPr="002E6824" w:rsidRDefault="00457CD5" w:rsidP="00457CD5">
      <w:pPr>
        <w:numPr>
          <w:ilvl w:val="1"/>
          <w:numId w:val="13"/>
        </w:numPr>
        <w:tabs>
          <w:tab w:val="num" w:pos="0"/>
        </w:tabs>
        <w:suppressAutoHyphens/>
        <w:ind w:left="0"/>
        <w:jc w:val="both"/>
      </w:pPr>
      <w:r w:rsidRPr="002E6824">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457CD5" w:rsidRPr="002E6824" w:rsidRDefault="00457CD5" w:rsidP="00457CD5">
      <w:pPr>
        <w:numPr>
          <w:ilvl w:val="1"/>
          <w:numId w:val="13"/>
        </w:numPr>
        <w:tabs>
          <w:tab w:val="num" w:pos="0"/>
        </w:tabs>
        <w:suppressAutoHyphens/>
        <w:ind w:left="0"/>
        <w:jc w:val="both"/>
      </w:pPr>
      <w:r w:rsidRPr="002E6824">
        <w:t xml:space="preserve">Концессионер имеет право исполнять настоящее Соглашение, включая осуществление </w:t>
      </w:r>
      <w:r w:rsidRPr="002E6824">
        <w:rPr>
          <w:color w:val="000000"/>
        </w:rPr>
        <w:t>деятельности, указанной в пункте 1.1 настоящего</w:t>
      </w:r>
      <w:r w:rsidRPr="002E6824">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при </w:t>
      </w:r>
      <w:r w:rsidRPr="002E6824">
        <w:rPr>
          <w:color w:val="000000"/>
        </w:rPr>
        <w:t xml:space="preserve">осуществлении деятельности, указанной в пункте 1.1 настоящего Соглашения, осуществлять реализацию выполняемых работ </w:t>
      </w:r>
      <w:r w:rsidRPr="002E6824">
        <w:t>и оказываемых услуг по регулируемым ценам (тарифам).</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При установлении тарифов на водоснабжение применяется метод индексации. </w:t>
      </w:r>
    </w:p>
    <w:p w:rsidR="00457CD5" w:rsidRPr="002E6824" w:rsidRDefault="00457CD5" w:rsidP="00457CD5">
      <w:pPr>
        <w:tabs>
          <w:tab w:val="num" w:pos="0"/>
        </w:tabs>
        <w:rPr>
          <w:color w:val="000000"/>
        </w:rPr>
      </w:pPr>
      <w:r w:rsidRPr="00844472">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457CD5" w:rsidRPr="002E6824" w:rsidRDefault="00457CD5" w:rsidP="00457CD5">
      <w:pPr>
        <w:numPr>
          <w:ilvl w:val="1"/>
          <w:numId w:val="13"/>
        </w:numPr>
        <w:tabs>
          <w:tab w:val="num" w:pos="0"/>
        </w:tabs>
        <w:suppressAutoHyphens/>
        <w:ind w:left="0"/>
        <w:jc w:val="both"/>
      </w:pPr>
      <w:r w:rsidRPr="002E6824">
        <w:rPr>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w:t>
      </w:r>
      <w:r>
        <w:rPr>
          <w:color w:val="000000"/>
        </w:rPr>
        <w:t xml:space="preserve"> 8</w:t>
      </w:r>
      <w:r w:rsidRPr="002E6824">
        <w:rPr>
          <w:color w:val="000000"/>
        </w:rPr>
        <w:t xml:space="preserve"> к настоящему Соглашению.</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w:t>
      </w:r>
      <w:r w:rsidRPr="00844472">
        <w:t>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w:t>
      </w:r>
      <w:r w:rsidRPr="002E6824">
        <w:t xml:space="preserve"> показатели деятельности и иные условия, установленные настоящим Соглашением. </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457CD5" w:rsidRPr="002E6824" w:rsidRDefault="00457CD5" w:rsidP="00457CD5">
      <w:pPr>
        <w:widowControl w:val="0"/>
        <w:numPr>
          <w:ilvl w:val="1"/>
          <w:numId w:val="13"/>
        </w:numPr>
        <w:tabs>
          <w:tab w:val="num" w:pos="0"/>
        </w:tabs>
        <w:suppressAutoHyphens/>
        <w:autoSpaceDE w:val="0"/>
        <w:ind w:left="0"/>
        <w:jc w:val="both"/>
      </w:pPr>
      <w:r w:rsidRPr="002E6824">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457CD5" w:rsidRPr="002E6824" w:rsidRDefault="00457CD5" w:rsidP="00457CD5">
      <w:pPr>
        <w:pStyle w:val="1"/>
        <w:keepLines/>
        <w:numPr>
          <w:ilvl w:val="0"/>
          <w:numId w:val="13"/>
        </w:numPr>
        <w:suppressAutoHyphens/>
        <w:spacing w:before="0" w:after="0"/>
        <w:ind w:left="0" w:firstLine="709"/>
        <w:jc w:val="center"/>
        <w:rPr>
          <w:color w:val="000000"/>
          <w:sz w:val="24"/>
          <w:szCs w:val="24"/>
        </w:rPr>
      </w:pPr>
      <w:bookmarkStart w:id="60" w:name="__RefHeading___Toc484718505"/>
      <w:r w:rsidRPr="002E6824">
        <w:rPr>
          <w:sz w:val="24"/>
          <w:szCs w:val="24"/>
        </w:rPr>
        <w:t>Обеспечение Концессионером исполнения обязательств по Концессионному соглашению</w:t>
      </w:r>
      <w:bookmarkEnd w:id="60"/>
      <w:r w:rsidRPr="002E6824">
        <w:rPr>
          <w:sz w:val="24"/>
          <w:szCs w:val="24"/>
        </w:rPr>
        <w:t xml:space="preserve"> </w:t>
      </w:r>
    </w:p>
    <w:p w:rsidR="00457CD5" w:rsidRPr="00844472" w:rsidRDefault="00457CD5" w:rsidP="00457CD5">
      <w:pPr>
        <w:numPr>
          <w:ilvl w:val="1"/>
          <w:numId w:val="13"/>
        </w:numPr>
        <w:tabs>
          <w:tab w:val="num" w:pos="0"/>
        </w:tabs>
        <w:suppressAutoHyphens/>
        <w:ind w:left="0"/>
        <w:jc w:val="both"/>
        <w:rPr>
          <w:color w:val="000000"/>
        </w:rPr>
      </w:pPr>
      <w:r w:rsidRPr="002E6824">
        <w:rPr>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w:t>
      </w:r>
      <w:r w:rsidRPr="00E96698">
        <w:t xml:space="preserve">предоставления безотзывной банковской гарантии, либо </w:t>
      </w:r>
      <w:r w:rsidRPr="00E96698">
        <w:rPr>
          <w:shd w:val="clear" w:color="auto" w:fill="FFFFFF"/>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E96698">
        <w:t>.</w:t>
      </w:r>
      <w:r w:rsidRPr="00E96698">
        <w:rPr>
          <w:color w:val="000000"/>
        </w:rPr>
        <w:t xml:space="preserve"> </w:t>
      </w:r>
      <w:r w:rsidRPr="00844472">
        <w:rPr>
          <w:color w:val="000000"/>
        </w:rPr>
        <w:t xml:space="preserve">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457CD5" w:rsidRPr="00844472" w:rsidRDefault="00457CD5" w:rsidP="00457CD5">
      <w:pPr>
        <w:numPr>
          <w:ilvl w:val="1"/>
          <w:numId w:val="13"/>
        </w:numPr>
        <w:tabs>
          <w:tab w:val="num" w:pos="0"/>
        </w:tabs>
        <w:suppressAutoHyphens/>
        <w:ind w:left="0"/>
        <w:jc w:val="both"/>
        <w:rPr>
          <w:color w:val="000000"/>
        </w:rPr>
      </w:pPr>
      <w:r w:rsidRPr="00844472">
        <w:rPr>
          <w:color w:val="000000"/>
        </w:rPr>
        <w:t xml:space="preserve">Размер </w:t>
      </w:r>
      <w:r w:rsidRPr="00E96698">
        <w:rPr>
          <w:color w:val="000000"/>
        </w:rPr>
        <w:t xml:space="preserve">обеспечения исполнения обязательств </w:t>
      </w:r>
      <w:r w:rsidRPr="00844472">
        <w:rPr>
          <w:color w:val="000000"/>
        </w:rPr>
        <w:t>устанавливается в размере 5 %</w:t>
      </w:r>
      <w:r w:rsidRPr="00844472">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457CD5" w:rsidRPr="00844472" w:rsidRDefault="00457CD5" w:rsidP="00457CD5">
      <w:pPr>
        <w:numPr>
          <w:ilvl w:val="1"/>
          <w:numId w:val="13"/>
        </w:numPr>
        <w:tabs>
          <w:tab w:val="num" w:pos="0"/>
        </w:tabs>
        <w:suppressAutoHyphens/>
        <w:ind w:left="0"/>
        <w:jc w:val="both"/>
        <w:rPr>
          <w:color w:val="000000"/>
        </w:rPr>
      </w:pPr>
      <w:r w:rsidRPr="00E96698">
        <w:rPr>
          <w:color w:val="000000"/>
        </w:rPr>
        <w:t xml:space="preserve">Обеспечение исполнения обязательств </w:t>
      </w:r>
      <w:r w:rsidRPr="00844472">
        <w:rPr>
          <w:color w:val="000000"/>
        </w:rPr>
        <w:t>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457CD5" w:rsidRPr="00D60EBB" w:rsidRDefault="00457CD5" w:rsidP="00457CD5">
      <w:pPr>
        <w:numPr>
          <w:ilvl w:val="1"/>
          <w:numId w:val="13"/>
        </w:numPr>
        <w:tabs>
          <w:tab w:val="num" w:pos="0"/>
        </w:tabs>
        <w:suppressAutoHyphens/>
        <w:ind w:left="0"/>
        <w:jc w:val="both"/>
      </w:pPr>
      <w:r w:rsidRPr="00E96698">
        <w:rPr>
          <w:color w:val="000000"/>
        </w:rPr>
        <w:t xml:space="preserve">Обеспечение исполнения обязательств </w:t>
      </w:r>
      <w:r w:rsidRPr="00844472">
        <w:rPr>
          <w:color w:val="000000"/>
        </w:rPr>
        <w:t xml:space="preserve">на последующие годы </w:t>
      </w:r>
      <w:r w:rsidRPr="00844472">
        <w:t>действия концессионного соглашения</w:t>
      </w:r>
      <w:r w:rsidRPr="00844472">
        <w:rPr>
          <w:color w:val="000000"/>
        </w:rPr>
        <w:t xml:space="preserve"> должна предоставляться Концеденту Концессионером ежегодно, в срок до 31 декабря предшествующего году, на который предоставляется </w:t>
      </w:r>
      <w:r w:rsidRPr="00E96698">
        <w:rPr>
          <w:color w:val="000000"/>
        </w:rPr>
        <w:t>обеспечение</w:t>
      </w:r>
      <w:r w:rsidRPr="00844472">
        <w:rPr>
          <w:color w:val="000000"/>
        </w:rPr>
        <w:t>.</w:t>
      </w:r>
    </w:p>
    <w:p w:rsidR="00457CD5" w:rsidRPr="00D60EBB" w:rsidRDefault="00457CD5" w:rsidP="00457CD5">
      <w:pPr>
        <w:numPr>
          <w:ilvl w:val="1"/>
          <w:numId w:val="13"/>
        </w:numPr>
        <w:tabs>
          <w:tab w:val="clear" w:pos="-529"/>
          <w:tab w:val="num" w:pos="567"/>
        </w:tabs>
        <w:suppressAutoHyphens/>
        <w:ind w:left="0"/>
        <w:jc w:val="both"/>
      </w:pPr>
      <w:r w:rsidRPr="00D60EBB">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457CD5" w:rsidRPr="00D60EBB" w:rsidRDefault="00457CD5" w:rsidP="00457CD5">
      <w:pPr>
        <w:numPr>
          <w:ilvl w:val="2"/>
          <w:numId w:val="13"/>
        </w:numPr>
        <w:suppressAutoHyphens/>
        <w:jc w:val="both"/>
      </w:pPr>
      <w:r w:rsidRPr="00D60EBB">
        <w:t xml:space="preserve">Срока действия обеспечения исполнения обязательств. </w:t>
      </w:r>
    </w:p>
    <w:p w:rsidR="00457CD5" w:rsidRPr="00D60EBB" w:rsidRDefault="00457CD5" w:rsidP="00457CD5">
      <w:pPr>
        <w:numPr>
          <w:ilvl w:val="2"/>
          <w:numId w:val="13"/>
        </w:numPr>
        <w:suppressAutoHyphens/>
        <w:jc w:val="both"/>
      </w:pPr>
      <w:r w:rsidRPr="00D60EBB">
        <w:t>Указания на сумму, в пределах которой обеспечение гарантирует исполнение обязательств по Соглашению.</w:t>
      </w:r>
    </w:p>
    <w:p w:rsidR="00457CD5" w:rsidRPr="00D60EBB" w:rsidRDefault="00457CD5" w:rsidP="00457CD5">
      <w:pPr>
        <w:numPr>
          <w:ilvl w:val="2"/>
          <w:numId w:val="13"/>
        </w:numPr>
        <w:suppressAutoHyphens/>
        <w:jc w:val="both"/>
      </w:pPr>
      <w:r w:rsidRPr="00D60EBB">
        <w:t>Ссылки на настоящее Соглашение, включая указание на Стороны, предмет, основание заключения, указанное в преамбуле настоящего Соглашения.</w:t>
      </w:r>
    </w:p>
    <w:p w:rsidR="00457CD5" w:rsidRPr="00D60EBB" w:rsidRDefault="00457CD5" w:rsidP="00457CD5">
      <w:pPr>
        <w:numPr>
          <w:ilvl w:val="2"/>
          <w:numId w:val="13"/>
        </w:numPr>
        <w:suppressAutoHyphens/>
        <w:jc w:val="both"/>
      </w:pPr>
      <w:r w:rsidRPr="00D60EBB">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457CD5" w:rsidRPr="00D60EBB" w:rsidRDefault="00457CD5" w:rsidP="00457CD5">
      <w:pPr>
        <w:numPr>
          <w:ilvl w:val="1"/>
          <w:numId w:val="13"/>
        </w:numPr>
        <w:tabs>
          <w:tab w:val="clear" w:pos="-529"/>
          <w:tab w:val="num" w:pos="567"/>
        </w:tabs>
        <w:suppressAutoHyphens/>
        <w:ind w:left="0"/>
        <w:jc w:val="both"/>
      </w:pPr>
      <w:r w:rsidRPr="00D60EBB">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457CD5" w:rsidRPr="00D60EBB" w:rsidRDefault="00457CD5" w:rsidP="00457CD5">
      <w:pPr>
        <w:numPr>
          <w:ilvl w:val="1"/>
          <w:numId w:val="13"/>
        </w:numPr>
        <w:tabs>
          <w:tab w:val="clear" w:pos="-529"/>
          <w:tab w:val="num" w:pos="567"/>
        </w:tabs>
        <w:suppressAutoHyphens/>
        <w:ind w:left="0"/>
        <w:jc w:val="both"/>
      </w:pPr>
      <w:r w:rsidRPr="00D60EBB">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457CD5" w:rsidRPr="00F52280" w:rsidRDefault="00457CD5" w:rsidP="00457CD5">
      <w:pPr>
        <w:pStyle w:val="1"/>
        <w:keepLines/>
        <w:numPr>
          <w:ilvl w:val="0"/>
          <w:numId w:val="13"/>
        </w:numPr>
        <w:suppressAutoHyphens/>
        <w:spacing w:before="120" w:after="120"/>
        <w:ind w:left="0" w:firstLine="709"/>
        <w:jc w:val="center"/>
        <w:rPr>
          <w:sz w:val="24"/>
          <w:szCs w:val="24"/>
        </w:rPr>
      </w:pPr>
      <w:r w:rsidRPr="00F52280">
        <w:rPr>
          <w:sz w:val="24"/>
          <w:szCs w:val="24"/>
        </w:rPr>
        <w:t>Сроки, предусмотренные настоящим Соглашением</w:t>
      </w:r>
    </w:p>
    <w:p w:rsidR="00457CD5" w:rsidRPr="00844472" w:rsidRDefault="00457CD5" w:rsidP="00457CD5">
      <w:pPr>
        <w:numPr>
          <w:ilvl w:val="1"/>
          <w:numId w:val="13"/>
        </w:numPr>
        <w:tabs>
          <w:tab w:val="num" w:pos="0"/>
        </w:tabs>
        <w:suppressAutoHyphens/>
        <w:ind w:left="0"/>
        <w:jc w:val="both"/>
        <w:rPr>
          <w:color w:val="FF0000"/>
        </w:rPr>
      </w:pPr>
      <w:r w:rsidRPr="00F52280">
        <w:t xml:space="preserve">Настоящее Соглашение вступает в силу со дня его подписания и действует 10 </w:t>
      </w:r>
      <w:r w:rsidRPr="00844472">
        <w:rPr>
          <w:color w:val="FF0000"/>
        </w:rPr>
        <w:t>лет, соответственно до «____» _________20______ года.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Срок </w:t>
      </w:r>
      <w:r w:rsidRPr="002E6824">
        <w:t xml:space="preserve">создания и (или) </w:t>
      </w:r>
      <w:r w:rsidRPr="002E6824">
        <w:rPr>
          <w:color w:val="000000"/>
        </w:rPr>
        <w:t>реконструкции Концессионером Объек</w:t>
      </w:r>
      <w:r>
        <w:rPr>
          <w:color w:val="000000"/>
        </w:rPr>
        <w:t>та Соглашения установлен по 2029</w:t>
      </w:r>
      <w:r w:rsidRPr="002E6824">
        <w:rPr>
          <w:color w:val="000000"/>
        </w:rPr>
        <w:t xml:space="preserve"> год.</w:t>
      </w:r>
    </w:p>
    <w:p w:rsidR="00457CD5" w:rsidRPr="002E6824" w:rsidRDefault="00457CD5" w:rsidP="00457CD5">
      <w:pPr>
        <w:numPr>
          <w:ilvl w:val="1"/>
          <w:numId w:val="13"/>
        </w:numPr>
        <w:tabs>
          <w:tab w:val="num" w:pos="0"/>
        </w:tabs>
        <w:suppressAutoHyphens/>
        <w:ind w:left="0"/>
        <w:jc w:val="both"/>
      </w:pPr>
      <w:r w:rsidRPr="002E6824">
        <w:rPr>
          <w:color w:val="000000"/>
        </w:rPr>
        <w:t xml:space="preserve">Срок ввода в эксплуатацию Объекта Соглашения - после срока </w:t>
      </w:r>
      <w:r w:rsidRPr="002E6824">
        <w:t xml:space="preserve">создания и (или) </w:t>
      </w:r>
      <w:r w:rsidRPr="002E6824">
        <w:rPr>
          <w:color w:val="000000"/>
        </w:rPr>
        <w:t>реконструкции Концессионером Объекта Соглашения, указанного в пункте 10.2 настоящего Соглашения,</w:t>
      </w:r>
      <w:r w:rsidRPr="002E6824">
        <w:t xml:space="preserve"> установлен </w:t>
      </w:r>
      <w:r w:rsidRPr="002E6824">
        <w:rPr>
          <w:color w:val="000000"/>
        </w:rPr>
        <w:t>согласно Приложению № 3 к настоящему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t xml:space="preserve">Срок </w:t>
      </w:r>
      <w:r w:rsidRPr="002E6824">
        <w:rPr>
          <w:color w:val="000000"/>
        </w:rPr>
        <w:t xml:space="preserve">использования (эксплуатации) Концессионером Объекта Соглашения в соответствии с его целевым назначением и </w:t>
      </w:r>
      <w:r w:rsidRPr="002E6824">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2E6824">
        <w:t xml:space="preserve">. </w:t>
      </w:r>
    </w:p>
    <w:p w:rsidR="00457CD5" w:rsidRPr="002E6824" w:rsidRDefault="00457CD5" w:rsidP="00457CD5">
      <w:pPr>
        <w:numPr>
          <w:ilvl w:val="1"/>
          <w:numId w:val="13"/>
        </w:numPr>
        <w:tabs>
          <w:tab w:val="num" w:pos="0"/>
        </w:tabs>
        <w:suppressAutoHyphens/>
        <w:ind w:left="0"/>
        <w:jc w:val="both"/>
      </w:pPr>
      <w:r w:rsidRPr="002E6824">
        <w:rPr>
          <w:color w:val="000000"/>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457CD5" w:rsidRPr="002E6824" w:rsidRDefault="00457CD5" w:rsidP="00457CD5">
      <w:pPr>
        <w:numPr>
          <w:ilvl w:val="1"/>
          <w:numId w:val="13"/>
        </w:numPr>
        <w:tabs>
          <w:tab w:val="num" w:pos="0"/>
        </w:tabs>
        <w:suppressAutoHyphens/>
        <w:ind w:left="0"/>
        <w:jc w:val="both"/>
        <w:rPr>
          <w:color w:val="000000"/>
        </w:rPr>
      </w:pPr>
      <w:r w:rsidRPr="002E6824">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2E6824" w:rsidRDefault="00457CD5" w:rsidP="00457CD5">
      <w:pPr>
        <w:numPr>
          <w:ilvl w:val="1"/>
          <w:numId w:val="13"/>
        </w:numPr>
        <w:tabs>
          <w:tab w:val="num" w:pos="0"/>
        </w:tabs>
        <w:suppressAutoHyphens/>
        <w:ind w:left="0"/>
        <w:jc w:val="both"/>
      </w:pPr>
      <w:r w:rsidRPr="002E6824">
        <w:rPr>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57CD5" w:rsidRDefault="00457CD5" w:rsidP="00457CD5">
      <w:pPr>
        <w:pStyle w:val="1"/>
        <w:keepLines/>
        <w:numPr>
          <w:ilvl w:val="0"/>
          <w:numId w:val="13"/>
        </w:numPr>
        <w:suppressAutoHyphens/>
        <w:spacing w:before="120" w:after="120"/>
        <w:ind w:left="0" w:firstLine="709"/>
        <w:jc w:val="center"/>
        <w:rPr>
          <w:sz w:val="24"/>
          <w:szCs w:val="24"/>
        </w:rPr>
      </w:pPr>
      <w:bookmarkStart w:id="61" w:name="__RefHeading___Toc484718507"/>
      <w:bookmarkEnd w:id="61"/>
      <w:r w:rsidRPr="002E6824">
        <w:rPr>
          <w:sz w:val="24"/>
          <w:szCs w:val="24"/>
        </w:rPr>
        <w:t xml:space="preserve"> Плата по Соглашению</w:t>
      </w:r>
    </w:p>
    <w:p w:rsidR="00457CD5" w:rsidRPr="00996CF2" w:rsidRDefault="00457CD5" w:rsidP="00457CD5">
      <w:pPr>
        <w:widowControl w:val="0"/>
        <w:numPr>
          <w:ilvl w:val="1"/>
          <w:numId w:val="13"/>
        </w:numPr>
        <w:tabs>
          <w:tab w:val="num" w:pos="0"/>
        </w:tabs>
        <w:ind w:left="0"/>
        <w:jc w:val="both"/>
        <w:rPr>
          <w:color w:val="000000"/>
        </w:rPr>
      </w:pPr>
      <w:r w:rsidRPr="00996CF2">
        <w:rPr>
          <w:color w:val="000000"/>
        </w:rPr>
        <w:t>Концессионная плата по Концессионному соглашению не предусматривается.</w:t>
      </w:r>
    </w:p>
    <w:p w:rsidR="00457CD5" w:rsidRPr="00996CF2" w:rsidRDefault="00457CD5" w:rsidP="00457CD5">
      <w:pPr>
        <w:tabs>
          <w:tab w:val="num" w:pos="0"/>
        </w:tabs>
      </w:pP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2" w:name="__RefHeading___Toc484718508"/>
      <w:bookmarkEnd w:id="62"/>
      <w:r w:rsidRPr="002E6824">
        <w:rPr>
          <w:sz w:val="24"/>
          <w:szCs w:val="24"/>
        </w:rPr>
        <w:t>Исключительные права на результаты интеллектуальной деятельности</w:t>
      </w:r>
    </w:p>
    <w:p w:rsidR="00457CD5" w:rsidRPr="002E6824" w:rsidRDefault="00457CD5" w:rsidP="00457CD5">
      <w:pPr>
        <w:numPr>
          <w:ilvl w:val="1"/>
          <w:numId w:val="13"/>
        </w:numPr>
        <w:tabs>
          <w:tab w:val="num" w:pos="0"/>
        </w:tabs>
        <w:suppressAutoHyphens/>
        <w:ind w:left="0"/>
        <w:jc w:val="both"/>
      </w:pPr>
      <w:r w:rsidRPr="002E6824">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457CD5" w:rsidRPr="002E6824" w:rsidRDefault="00457CD5" w:rsidP="00457CD5">
      <w:pPr>
        <w:numPr>
          <w:ilvl w:val="1"/>
          <w:numId w:val="13"/>
        </w:numPr>
        <w:tabs>
          <w:tab w:val="num" w:pos="0"/>
        </w:tabs>
        <w:suppressAutoHyphens/>
        <w:ind w:left="0"/>
        <w:jc w:val="both"/>
      </w:pPr>
      <w:r w:rsidRPr="002E6824">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457CD5" w:rsidRPr="002E6824" w:rsidRDefault="00457CD5" w:rsidP="00457CD5">
      <w:pPr>
        <w:numPr>
          <w:ilvl w:val="1"/>
          <w:numId w:val="13"/>
        </w:numPr>
        <w:tabs>
          <w:tab w:val="num" w:pos="0"/>
        </w:tabs>
        <w:suppressAutoHyphens/>
        <w:ind w:left="0"/>
        <w:jc w:val="both"/>
      </w:pPr>
      <w:r w:rsidRPr="002E6824">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457CD5" w:rsidRPr="002E6824" w:rsidRDefault="00457CD5" w:rsidP="00457CD5">
      <w:pPr>
        <w:numPr>
          <w:ilvl w:val="1"/>
          <w:numId w:val="13"/>
        </w:numPr>
        <w:tabs>
          <w:tab w:val="num" w:pos="0"/>
        </w:tabs>
        <w:suppressAutoHyphens/>
        <w:ind w:left="0"/>
        <w:jc w:val="both"/>
      </w:pPr>
      <w:r w:rsidRPr="002E6824">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3" w:name="__RefHeading___Toc484718509"/>
      <w:bookmarkEnd w:id="63"/>
      <w:r w:rsidRPr="002E6824">
        <w:rPr>
          <w:sz w:val="24"/>
          <w:szCs w:val="24"/>
        </w:rPr>
        <w:t xml:space="preserve"> Порядок осуществления Концедентом контроля за соблюдением Концессионером условий настоящего Соглашения</w:t>
      </w:r>
    </w:p>
    <w:p w:rsidR="00457CD5" w:rsidRPr="002E6824" w:rsidRDefault="00457CD5" w:rsidP="00457CD5">
      <w:pPr>
        <w:numPr>
          <w:ilvl w:val="1"/>
          <w:numId w:val="13"/>
        </w:numPr>
        <w:tabs>
          <w:tab w:val="num" w:pos="0"/>
        </w:tabs>
        <w:suppressAutoHyphens/>
        <w:ind w:left="0"/>
        <w:jc w:val="both"/>
        <w:rPr>
          <w:color w:val="000000"/>
        </w:rPr>
      </w:pPr>
      <w:r w:rsidRPr="002E6824">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457CD5" w:rsidRPr="002E6824" w:rsidRDefault="00457CD5" w:rsidP="00457CD5">
      <w:pPr>
        <w:numPr>
          <w:ilvl w:val="1"/>
          <w:numId w:val="13"/>
        </w:numPr>
        <w:tabs>
          <w:tab w:val="num" w:pos="0"/>
        </w:tabs>
        <w:suppressAutoHyphens/>
        <w:ind w:left="0"/>
        <w:jc w:val="both"/>
      </w:pPr>
      <w:r w:rsidRPr="002E6824">
        <w:rPr>
          <w:color w:val="000000"/>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2E6824">
        <w:t xml:space="preserve">ем, достижению плановых значений показателей деятельности Концессионера, указанных в Приложении № </w:t>
      </w:r>
      <w:r>
        <w:t>9</w:t>
      </w:r>
      <w:r w:rsidRPr="002E6824">
        <w:t xml:space="preserve"> к настоящему Соглашению, а также сроков исполнения обязательств, указанных в </w:t>
      </w:r>
      <w:r w:rsidRPr="002E6824">
        <w:rPr>
          <w:color w:val="000000"/>
        </w:rPr>
        <w:t>разделе 10 настоящего</w:t>
      </w:r>
      <w:r w:rsidRPr="002E6824">
        <w:t xml:space="preserve"> Соглашения.</w:t>
      </w:r>
    </w:p>
    <w:p w:rsidR="00457CD5" w:rsidRPr="002E6824" w:rsidRDefault="00457CD5" w:rsidP="00457CD5">
      <w:pPr>
        <w:numPr>
          <w:ilvl w:val="1"/>
          <w:numId w:val="13"/>
        </w:numPr>
        <w:tabs>
          <w:tab w:val="num" w:pos="0"/>
        </w:tabs>
        <w:suppressAutoHyphens/>
        <w:ind w:left="0"/>
        <w:jc w:val="both"/>
        <w:rPr>
          <w:color w:val="000000"/>
        </w:rPr>
      </w:pPr>
      <w:r w:rsidRPr="002E6824">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2E6824">
        <w:rPr>
          <w:color w:val="000000"/>
        </w:rPr>
        <w:t>указанной в пункте 1.1 настоящего Соглашения</w:t>
      </w:r>
      <w:r w:rsidRPr="002E6824">
        <w:t>.</w:t>
      </w:r>
    </w:p>
    <w:p w:rsidR="00457CD5" w:rsidRPr="002E6824" w:rsidRDefault="00457CD5" w:rsidP="00457CD5">
      <w:pPr>
        <w:numPr>
          <w:ilvl w:val="1"/>
          <w:numId w:val="13"/>
        </w:numPr>
        <w:tabs>
          <w:tab w:val="num" w:pos="0"/>
        </w:tabs>
        <w:suppressAutoHyphens/>
        <w:ind w:left="0"/>
        <w:jc w:val="both"/>
      </w:pPr>
      <w:r w:rsidRPr="002E6824">
        <w:rPr>
          <w:color w:val="000000"/>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2E6824">
        <w:rPr>
          <w:color w:val="FF0000"/>
        </w:rPr>
        <w:t xml:space="preserve">. </w:t>
      </w:r>
    </w:p>
    <w:p w:rsidR="00457CD5" w:rsidRPr="002E6824" w:rsidRDefault="00457CD5" w:rsidP="00457CD5">
      <w:pPr>
        <w:numPr>
          <w:ilvl w:val="1"/>
          <w:numId w:val="13"/>
        </w:numPr>
        <w:tabs>
          <w:tab w:val="num" w:pos="0"/>
        </w:tabs>
        <w:suppressAutoHyphens/>
        <w:ind w:left="0"/>
        <w:jc w:val="both"/>
      </w:pPr>
      <w:r w:rsidRPr="002E6824">
        <w:t>Концедент не вправе вмешиваться в осуществление хозяйственной деятельности Концессионера.</w:t>
      </w:r>
    </w:p>
    <w:p w:rsidR="00457CD5" w:rsidRPr="002E6824" w:rsidRDefault="00457CD5" w:rsidP="00457CD5">
      <w:pPr>
        <w:numPr>
          <w:ilvl w:val="1"/>
          <w:numId w:val="13"/>
        </w:numPr>
        <w:tabs>
          <w:tab w:val="num" w:pos="0"/>
        </w:tabs>
        <w:suppressAutoHyphens/>
        <w:ind w:left="0"/>
        <w:jc w:val="both"/>
        <w:rPr>
          <w:color w:val="000000"/>
        </w:rPr>
      </w:pPr>
      <w:r w:rsidRPr="002E6824">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457CD5" w:rsidRPr="002E6824" w:rsidRDefault="00457CD5" w:rsidP="00457CD5">
      <w:pPr>
        <w:numPr>
          <w:ilvl w:val="1"/>
          <w:numId w:val="13"/>
        </w:numPr>
        <w:shd w:val="clear" w:color="auto" w:fill="FFFFFF"/>
        <w:tabs>
          <w:tab w:val="num" w:pos="0"/>
        </w:tabs>
        <w:suppressAutoHyphens/>
        <w:ind w:left="0"/>
        <w:jc w:val="both"/>
        <w:rPr>
          <w:color w:val="000000"/>
        </w:rPr>
      </w:pPr>
      <w:r w:rsidRPr="002E6824">
        <w:rPr>
          <w:color w:val="000000"/>
        </w:rPr>
        <w:t>При обнаружении Концедентом в ходе осуществления контроля за</w:t>
      </w:r>
      <w:r w:rsidRPr="002E6824">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57CD5" w:rsidRPr="002E6824" w:rsidRDefault="00457CD5" w:rsidP="00457CD5">
      <w:pPr>
        <w:tabs>
          <w:tab w:val="num" w:pos="0"/>
        </w:tabs>
      </w:pPr>
      <w:r w:rsidRPr="002E6824">
        <w:rPr>
          <w:color w:val="000000"/>
        </w:rPr>
        <w:t xml:space="preserve">Акт о результатах контроля подлежит размещению Концедентом в течение 5 (пяти) рабочих дней со дня составления данного акта на </w:t>
      </w:r>
      <w:r w:rsidRPr="002E6824">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2E6824">
        <w:rPr>
          <w:color w:val="00000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457CD5" w:rsidRPr="002E6824" w:rsidRDefault="00457CD5" w:rsidP="00457CD5">
      <w:pPr>
        <w:numPr>
          <w:ilvl w:val="1"/>
          <w:numId w:val="13"/>
        </w:numPr>
        <w:tabs>
          <w:tab w:val="num" w:pos="0"/>
        </w:tabs>
        <w:suppressAutoHyphens/>
        <w:ind w:left="0"/>
        <w:jc w:val="both"/>
      </w:pPr>
      <w:r w:rsidRPr="002E6824">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4" w:name="__RefHeading___Toc484718510"/>
      <w:bookmarkEnd w:id="64"/>
      <w:r w:rsidRPr="002E6824">
        <w:rPr>
          <w:sz w:val="24"/>
          <w:szCs w:val="24"/>
        </w:rPr>
        <w:t xml:space="preserve"> Ответственность Сторон</w:t>
      </w:r>
    </w:p>
    <w:p w:rsidR="00457CD5" w:rsidRPr="002E6824" w:rsidRDefault="00457CD5" w:rsidP="00457CD5">
      <w:pPr>
        <w:numPr>
          <w:ilvl w:val="1"/>
          <w:numId w:val="13"/>
        </w:numPr>
        <w:tabs>
          <w:tab w:val="num" w:pos="0"/>
        </w:tabs>
        <w:suppressAutoHyphens/>
        <w:ind w:left="0"/>
        <w:jc w:val="both"/>
      </w:pPr>
      <w:r w:rsidRPr="002E6824">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57CD5" w:rsidRPr="002E6824" w:rsidRDefault="00457CD5" w:rsidP="00457CD5">
      <w:pPr>
        <w:numPr>
          <w:ilvl w:val="1"/>
          <w:numId w:val="13"/>
        </w:numPr>
        <w:tabs>
          <w:tab w:val="num" w:pos="0"/>
        </w:tabs>
        <w:suppressAutoHyphens/>
        <w:ind w:left="0"/>
        <w:jc w:val="both"/>
      </w:pPr>
      <w:r w:rsidRPr="002E6824">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57CD5" w:rsidRPr="002E6824" w:rsidRDefault="00457CD5" w:rsidP="00457CD5">
      <w:pPr>
        <w:numPr>
          <w:ilvl w:val="1"/>
          <w:numId w:val="13"/>
        </w:numPr>
        <w:tabs>
          <w:tab w:val="num" w:pos="0"/>
        </w:tabs>
        <w:suppressAutoHyphens/>
        <w:ind w:left="0"/>
        <w:jc w:val="both"/>
        <w:rPr>
          <w:color w:val="000000"/>
          <w:shd w:val="clear" w:color="auto" w:fill="FFFFFF"/>
        </w:rPr>
      </w:pPr>
      <w:r w:rsidRPr="002E6824">
        <w:t xml:space="preserve">В случае нарушения требований, указанных </w:t>
      </w:r>
      <w:r w:rsidRPr="002E6824">
        <w:rPr>
          <w:color w:val="000000"/>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2E6824">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2E6824">
        <w:rPr>
          <w:color w:val="000000"/>
        </w:rPr>
        <w:t>срок для устранения нарушения указывается в требовании.</w:t>
      </w:r>
    </w:p>
    <w:p w:rsidR="00457CD5" w:rsidRPr="002E6824" w:rsidRDefault="00457CD5" w:rsidP="00457CD5">
      <w:pPr>
        <w:tabs>
          <w:tab w:val="num" w:pos="0"/>
        </w:tabs>
        <w:rPr>
          <w:shd w:val="clear" w:color="auto" w:fill="FFFFFF"/>
        </w:rPr>
      </w:pPr>
      <w:r w:rsidRPr="002E6824">
        <w:rPr>
          <w:color w:val="000000"/>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457CD5" w:rsidRPr="002E6824" w:rsidRDefault="00457CD5" w:rsidP="00457CD5">
      <w:pPr>
        <w:numPr>
          <w:ilvl w:val="1"/>
          <w:numId w:val="13"/>
        </w:numPr>
        <w:tabs>
          <w:tab w:val="num" w:pos="0"/>
        </w:tabs>
        <w:suppressAutoHyphens/>
        <w:ind w:left="0"/>
        <w:jc w:val="both"/>
      </w:pPr>
      <w:r w:rsidRPr="002E6824">
        <w:rPr>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2E6824">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457CD5" w:rsidRPr="002E6824" w:rsidRDefault="00457CD5" w:rsidP="00457CD5">
      <w:pPr>
        <w:numPr>
          <w:ilvl w:val="1"/>
          <w:numId w:val="13"/>
        </w:numPr>
        <w:tabs>
          <w:tab w:val="num" w:pos="0"/>
        </w:tabs>
        <w:suppressAutoHyphens/>
        <w:ind w:left="0"/>
        <w:jc w:val="both"/>
      </w:pPr>
      <w:r w:rsidRPr="002E6824">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457CD5" w:rsidRPr="002E6824" w:rsidRDefault="00457CD5" w:rsidP="00457CD5">
      <w:pPr>
        <w:numPr>
          <w:ilvl w:val="1"/>
          <w:numId w:val="13"/>
        </w:numPr>
        <w:tabs>
          <w:tab w:val="num" w:pos="0"/>
        </w:tabs>
        <w:suppressAutoHyphens/>
        <w:ind w:left="0"/>
        <w:jc w:val="both"/>
      </w:pPr>
      <w:r w:rsidRPr="002E6824">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457CD5" w:rsidRPr="002E6824" w:rsidRDefault="00457CD5" w:rsidP="00457CD5">
      <w:pPr>
        <w:widowControl w:val="0"/>
        <w:tabs>
          <w:tab w:val="num" w:pos="0"/>
          <w:tab w:val="left" w:pos="851"/>
        </w:tabs>
        <w:autoSpaceDE w:val="0"/>
      </w:pPr>
      <w:r w:rsidRPr="002E6824">
        <w:t>а) нарушение срока</w:t>
      </w:r>
      <w:r w:rsidRPr="002E6824">
        <w:rPr>
          <w:iCs/>
        </w:rPr>
        <w:t xml:space="preserve"> </w:t>
      </w:r>
      <w:r w:rsidRPr="002E6824">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457CD5" w:rsidRPr="002E6824" w:rsidRDefault="00457CD5" w:rsidP="00457CD5">
      <w:pPr>
        <w:widowControl w:val="0"/>
        <w:tabs>
          <w:tab w:val="num" w:pos="0"/>
          <w:tab w:val="left" w:pos="851"/>
        </w:tabs>
        <w:autoSpaceDE w:val="0"/>
      </w:pPr>
      <w:r w:rsidRPr="002E6824">
        <w:t>нарушение сроков и порядка передачи Концессионеру объектов имущества в составе Объекта Соглашения;</w:t>
      </w:r>
    </w:p>
    <w:p w:rsidR="00457CD5" w:rsidRPr="002E6824" w:rsidRDefault="00457CD5" w:rsidP="00457CD5">
      <w:pPr>
        <w:widowControl w:val="0"/>
        <w:tabs>
          <w:tab w:val="num" w:pos="0"/>
          <w:tab w:val="left" w:pos="851"/>
        </w:tabs>
        <w:autoSpaceDE w:val="0"/>
      </w:pPr>
      <w:r w:rsidRPr="002E6824">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457CD5" w:rsidRPr="002E6824" w:rsidRDefault="00457CD5" w:rsidP="00457CD5">
      <w:pPr>
        <w:widowControl w:val="0"/>
        <w:tabs>
          <w:tab w:val="num" w:pos="0"/>
          <w:tab w:val="left" w:pos="851"/>
        </w:tabs>
        <w:autoSpaceDE w:val="0"/>
      </w:pPr>
      <w:r w:rsidRPr="002E6824">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457CD5" w:rsidRPr="002E6824" w:rsidRDefault="00457CD5" w:rsidP="00457CD5">
      <w:pPr>
        <w:widowControl w:val="0"/>
        <w:tabs>
          <w:tab w:val="num" w:pos="0"/>
          <w:tab w:val="left" w:pos="851"/>
        </w:tabs>
        <w:autoSpaceDE w:val="0"/>
      </w:pPr>
      <w:r w:rsidRPr="002E6824">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457CD5" w:rsidRPr="002E6824" w:rsidRDefault="00457CD5" w:rsidP="00457CD5">
      <w:pPr>
        <w:widowControl w:val="0"/>
        <w:tabs>
          <w:tab w:val="left" w:pos="-1985"/>
          <w:tab w:val="num" w:pos="0"/>
        </w:tabs>
        <w:autoSpaceDE w:val="0"/>
        <w:rPr>
          <w:color w:val="000000"/>
        </w:rPr>
      </w:pPr>
      <w:r w:rsidRPr="002E6824">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2E6824">
        <w:rPr>
          <w:bCs/>
          <w:color w:val="000000"/>
        </w:rPr>
        <w:t xml:space="preserve"> июля 2005 года № 115-ФЗ</w:t>
      </w:r>
      <w:r w:rsidRPr="002E6824">
        <w:t xml:space="preserve"> «О концессионных соглашениях». </w:t>
      </w:r>
    </w:p>
    <w:p w:rsidR="00457CD5" w:rsidRPr="002E6824" w:rsidRDefault="00457CD5" w:rsidP="00457CD5">
      <w:pPr>
        <w:tabs>
          <w:tab w:val="num" w:pos="0"/>
          <w:tab w:val="left" w:pos="851"/>
        </w:tabs>
        <w:rPr>
          <w:color w:val="000000"/>
        </w:rPr>
      </w:pPr>
      <w:r w:rsidRPr="002E6824">
        <w:rPr>
          <w:color w:val="000000"/>
        </w:rPr>
        <w:t xml:space="preserve">14.7. Концессионер обязан уплатить Концеденту неустойку в случае неисполнения или </w:t>
      </w:r>
      <w:r w:rsidRPr="002E6824">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r w:rsidRPr="002E6824">
        <w:rPr>
          <w:color w:val="000000"/>
        </w:rPr>
        <w:t xml:space="preserve"> </w:t>
      </w:r>
    </w:p>
    <w:p w:rsidR="00457CD5" w:rsidRPr="002E6824" w:rsidRDefault="00457CD5" w:rsidP="00457CD5">
      <w:pPr>
        <w:tabs>
          <w:tab w:val="num" w:pos="0"/>
          <w:tab w:val="left" w:pos="851"/>
        </w:tabs>
      </w:pPr>
      <w:r w:rsidRPr="002E6824">
        <w:rPr>
          <w:color w:val="000000"/>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2E6824">
        <w:t xml:space="preserve"> настоящим Соглашением, не освобождает соответствующую Сторону от исполнения этого обязательства в натуре.</w:t>
      </w:r>
    </w:p>
    <w:p w:rsidR="00457CD5" w:rsidRPr="002E6824" w:rsidRDefault="00457CD5" w:rsidP="00457CD5">
      <w:pPr>
        <w:tabs>
          <w:tab w:val="num" w:pos="0"/>
        </w:tabs>
      </w:pPr>
      <w:r w:rsidRPr="002E6824">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14.10. Чувашская Республика несет следующие обязанности по концессионному соглашению:</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r w:rsidRPr="00AC46BC">
        <w:rPr>
          <w:sz w:val="24"/>
          <w:szCs w:val="24"/>
        </w:rPr>
        <w:t>,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r w:rsidRPr="00AC46BC">
        <w:rPr>
          <w:sz w:val="24"/>
          <w:szCs w:val="24"/>
        </w:rPr>
        <w:t>,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2E6824">
        <w:rPr>
          <w:rFonts w:eastAsia="Times New Roman"/>
          <w:bCs/>
          <w:color w:val="000000"/>
          <w:sz w:val="24"/>
          <w:szCs w:val="24"/>
        </w:rPr>
        <w:t xml:space="preserve"> июля 2005 года № 115-ФЗ</w:t>
      </w:r>
      <w:r w:rsidRPr="002E6824">
        <w:rPr>
          <w:sz w:val="24"/>
          <w:szCs w:val="24"/>
        </w:rPr>
        <w:t xml:space="preserve"> «О концессионных соглашениях»;</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14.10.4. иные обязанности, устанавливаемые нормативными правовыми актами Чувашской Республики.</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14.11. Чувашская Республика имеет следующие права по концессионному соглашению:</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457CD5" w:rsidRPr="002E6824" w:rsidRDefault="00457CD5" w:rsidP="00457CD5">
      <w:pPr>
        <w:pStyle w:val="a0"/>
        <w:numPr>
          <w:ilvl w:val="0"/>
          <w:numId w:val="0"/>
        </w:numPr>
        <w:tabs>
          <w:tab w:val="num" w:pos="0"/>
        </w:tabs>
        <w:ind w:firstLine="709"/>
        <w:rPr>
          <w:sz w:val="24"/>
          <w:szCs w:val="24"/>
        </w:rPr>
      </w:pPr>
      <w:r w:rsidRPr="002E6824">
        <w:rPr>
          <w:sz w:val="24"/>
          <w:szCs w:val="24"/>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457CD5" w:rsidRPr="002E6824" w:rsidRDefault="00457CD5" w:rsidP="00457CD5">
      <w:pPr>
        <w:widowControl w:val="0"/>
        <w:tabs>
          <w:tab w:val="num" w:pos="0"/>
          <w:tab w:val="left" w:pos="851"/>
        </w:tabs>
        <w:autoSpaceDE w:val="0"/>
        <w:rPr>
          <w:color w:val="000000"/>
        </w:rPr>
      </w:pPr>
    </w:p>
    <w:p w:rsidR="00457CD5" w:rsidRPr="002E6824" w:rsidRDefault="00457CD5" w:rsidP="00457CD5">
      <w:pPr>
        <w:pStyle w:val="1"/>
        <w:keepLines/>
        <w:numPr>
          <w:ilvl w:val="0"/>
          <w:numId w:val="13"/>
        </w:numPr>
        <w:suppressAutoHyphens/>
        <w:spacing w:before="120" w:after="120"/>
        <w:ind w:left="0" w:firstLine="709"/>
        <w:jc w:val="center"/>
        <w:rPr>
          <w:sz w:val="24"/>
          <w:szCs w:val="24"/>
        </w:rPr>
      </w:pPr>
      <w:r w:rsidRPr="002E6824">
        <w:rPr>
          <w:sz w:val="24"/>
          <w:szCs w:val="24"/>
        </w:rPr>
        <w:t xml:space="preserve"> Порядок взаимодействия Сторон при наступлении обстоятельств непреодолимой силы</w:t>
      </w:r>
    </w:p>
    <w:p w:rsidR="00457CD5" w:rsidRPr="002E6824" w:rsidRDefault="00457CD5" w:rsidP="00457CD5">
      <w:pPr>
        <w:numPr>
          <w:ilvl w:val="1"/>
          <w:numId w:val="13"/>
        </w:numPr>
        <w:tabs>
          <w:tab w:val="num" w:pos="0"/>
        </w:tabs>
        <w:suppressAutoHyphens/>
        <w:ind w:left="0"/>
        <w:jc w:val="both"/>
      </w:pPr>
      <w:r w:rsidRPr="002E6824">
        <w:t>Сторона, нарушившая условия настоящего Соглашения в результате наступления обстоятельств непреодолимой силы, обязана:</w:t>
      </w:r>
    </w:p>
    <w:p w:rsidR="00457CD5" w:rsidRPr="002E6824" w:rsidRDefault="00457CD5" w:rsidP="00457CD5">
      <w:pPr>
        <w:tabs>
          <w:tab w:val="num" w:pos="0"/>
        </w:tabs>
      </w:pPr>
      <w:r w:rsidRPr="002E6824">
        <w:t xml:space="preserve">а) в письменной форме уведомить другую Сторону о наступлении указанных обстоятельств не </w:t>
      </w:r>
      <w:r w:rsidRPr="002E6824">
        <w:rPr>
          <w:color w:val="000000"/>
        </w:rPr>
        <w:t>позднее 5 (пяти) календарных</w:t>
      </w:r>
      <w:r w:rsidRPr="002E6824">
        <w:t xml:space="preserve"> дней со дня их наступления и представить необходимые документальные подтверждения;</w:t>
      </w:r>
    </w:p>
    <w:p w:rsidR="00457CD5" w:rsidRPr="002E6824" w:rsidRDefault="00457CD5" w:rsidP="00457CD5">
      <w:pPr>
        <w:tabs>
          <w:tab w:val="num" w:pos="0"/>
        </w:tabs>
      </w:pPr>
      <w:r w:rsidRPr="002E6824">
        <w:t>б) в письменной форме уведомить другую Сторону о возобновлении исполнения своих обязательств, предусмотренных настоящим Соглашением.</w:t>
      </w:r>
    </w:p>
    <w:p w:rsidR="00457CD5" w:rsidRPr="002E6824" w:rsidRDefault="00457CD5" w:rsidP="00457CD5">
      <w:pPr>
        <w:numPr>
          <w:ilvl w:val="1"/>
          <w:numId w:val="13"/>
        </w:numPr>
        <w:tabs>
          <w:tab w:val="num" w:pos="0"/>
        </w:tabs>
        <w:suppressAutoHyphens/>
        <w:ind w:left="0"/>
        <w:jc w:val="both"/>
      </w:pPr>
      <w:r w:rsidRPr="002E6824">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2E6824">
        <w:rPr>
          <w:color w:val="000000"/>
        </w:rPr>
        <w:t>течение 10 (десяти)</w:t>
      </w:r>
      <w:r w:rsidRPr="002E6824">
        <w:rPr>
          <w:color w:val="FF0000"/>
        </w:rPr>
        <w:t xml:space="preserve"> </w:t>
      </w:r>
      <w:r w:rsidRPr="002E6824">
        <w:rPr>
          <w:color w:val="000000"/>
        </w:rPr>
        <w:t>календарных дней</w:t>
      </w:r>
      <w:r w:rsidRPr="002E6824">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rPr>
      </w:pPr>
      <w:bookmarkStart w:id="65" w:name="__RefHeading___Toc484718512"/>
      <w:bookmarkEnd w:id="65"/>
      <w:r w:rsidRPr="002E6824">
        <w:rPr>
          <w:sz w:val="24"/>
          <w:szCs w:val="24"/>
        </w:rPr>
        <w:t xml:space="preserve"> Изменение Соглашения</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457CD5" w:rsidRPr="002E6824" w:rsidRDefault="00457CD5" w:rsidP="00457CD5">
      <w:pPr>
        <w:numPr>
          <w:ilvl w:val="1"/>
          <w:numId w:val="13"/>
        </w:numPr>
        <w:tabs>
          <w:tab w:val="num" w:pos="0"/>
        </w:tabs>
        <w:suppressAutoHyphens/>
        <w:ind w:left="0"/>
        <w:jc w:val="both"/>
      </w:pPr>
      <w:r w:rsidRPr="002E6824">
        <w:rPr>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history="1">
        <w:r w:rsidRPr="002E6824">
          <w:rPr>
            <w:rStyle w:val="a7"/>
            <w:color w:val="000000"/>
          </w:rPr>
          <w:t>кодексом</w:t>
        </w:r>
      </w:hyperlink>
      <w:r w:rsidRPr="002E6824">
        <w:rPr>
          <w:color w:val="000000"/>
        </w:rPr>
        <w:t xml:space="preserve"> Российской Федерации.</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6" w:name="__RefHeading___Toc484718513"/>
      <w:bookmarkEnd w:id="66"/>
      <w:r w:rsidRPr="002E6824">
        <w:rPr>
          <w:sz w:val="24"/>
          <w:szCs w:val="24"/>
        </w:rPr>
        <w:t xml:space="preserve"> Прекращение Соглашения</w:t>
      </w:r>
    </w:p>
    <w:p w:rsidR="00457CD5" w:rsidRPr="002E6824" w:rsidRDefault="00457CD5" w:rsidP="00457CD5">
      <w:pPr>
        <w:numPr>
          <w:ilvl w:val="1"/>
          <w:numId w:val="13"/>
        </w:numPr>
        <w:tabs>
          <w:tab w:val="num" w:pos="0"/>
        </w:tabs>
        <w:suppressAutoHyphens/>
        <w:ind w:left="0"/>
        <w:jc w:val="both"/>
      </w:pPr>
      <w:r w:rsidRPr="002E6824">
        <w:t>Настоящее Соглашение прекращается:</w:t>
      </w:r>
    </w:p>
    <w:p w:rsidR="00457CD5" w:rsidRPr="002E6824" w:rsidRDefault="00457CD5" w:rsidP="00457CD5">
      <w:pPr>
        <w:tabs>
          <w:tab w:val="num" w:pos="0"/>
        </w:tabs>
      </w:pPr>
      <w:r w:rsidRPr="002E6824">
        <w:t>а) по истечении срока действия;</w:t>
      </w:r>
    </w:p>
    <w:p w:rsidR="00457CD5" w:rsidRPr="002E6824" w:rsidRDefault="00457CD5" w:rsidP="00457CD5">
      <w:pPr>
        <w:tabs>
          <w:tab w:val="num" w:pos="0"/>
        </w:tabs>
      </w:pPr>
      <w:r w:rsidRPr="002E6824">
        <w:t>б) по соглашению Сторон;</w:t>
      </w:r>
    </w:p>
    <w:p w:rsidR="00457CD5" w:rsidRPr="002E6824" w:rsidRDefault="00457CD5" w:rsidP="00457CD5">
      <w:pPr>
        <w:tabs>
          <w:tab w:val="num" w:pos="0"/>
        </w:tabs>
      </w:pPr>
      <w:r w:rsidRPr="002E6824">
        <w:t>в) на основании судебного решения о его досрочном расторжении.</w:t>
      </w:r>
    </w:p>
    <w:p w:rsidR="00457CD5" w:rsidRPr="002E6824" w:rsidRDefault="00457CD5" w:rsidP="00457CD5">
      <w:pPr>
        <w:numPr>
          <w:ilvl w:val="1"/>
          <w:numId w:val="13"/>
        </w:numPr>
        <w:tabs>
          <w:tab w:val="num" w:pos="0"/>
        </w:tabs>
        <w:suppressAutoHyphens/>
        <w:ind w:left="0"/>
        <w:jc w:val="both"/>
        <w:rPr>
          <w:color w:val="000000"/>
        </w:rPr>
      </w:pPr>
      <w:r w:rsidRPr="002E6824">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2E6824">
        <w:rPr>
          <w:color w:val="00000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57CD5" w:rsidRPr="002E6824" w:rsidRDefault="00457CD5" w:rsidP="00457CD5">
      <w:pPr>
        <w:numPr>
          <w:ilvl w:val="1"/>
          <w:numId w:val="13"/>
        </w:numPr>
        <w:tabs>
          <w:tab w:val="num" w:pos="0"/>
        </w:tabs>
        <w:suppressAutoHyphens/>
        <w:ind w:left="0"/>
        <w:jc w:val="both"/>
      </w:pPr>
      <w:r w:rsidRPr="002E6824">
        <w:rPr>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457CD5" w:rsidRPr="002E6824" w:rsidRDefault="00457CD5" w:rsidP="00457CD5">
      <w:pPr>
        <w:numPr>
          <w:ilvl w:val="1"/>
          <w:numId w:val="13"/>
        </w:numPr>
        <w:tabs>
          <w:tab w:val="num" w:pos="0"/>
        </w:tabs>
        <w:suppressAutoHyphens/>
        <w:ind w:left="0"/>
        <w:jc w:val="both"/>
        <w:rPr>
          <w:color w:val="000000"/>
        </w:rPr>
      </w:pPr>
      <w:r w:rsidRPr="002E6824">
        <w:t>К существенным нарушениям Концессионером условий настоящего Соглашения относятся:</w:t>
      </w:r>
    </w:p>
    <w:p w:rsidR="00457CD5" w:rsidRPr="002E6824" w:rsidRDefault="00457CD5" w:rsidP="00457CD5">
      <w:pPr>
        <w:tabs>
          <w:tab w:val="num" w:pos="0"/>
        </w:tabs>
        <w:rPr>
          <w:color w:val="000000"/>
        </w:rPr>
      </w:pPr>
      <w:r w:rsidRPr="002E6824">
        <w:rPr>
          <w:color w:val="000000"/>
        </w:rPr>
        <w:t>а) нарушение установленных пунктом 10.2 настоящего Соглашения сроков создания и (или) реконструкции Объекта Соглашения;</w:t>
      </w:r>
    </w:p>
    <w:p w:rsidR="00457CD5" w:rsidRPr="002E6824" w:rsidRDefault="00457CD5" w:rsidP="00457CD5">
      <w:pPr>
        <w:tabs>
          <w:tab w:val="num" w:pos="0"/>
        </w:tabs>
        <w:rPr>
          <w:color w:val="000000"/>
        </w:rPr>
      </w:pPr>
      <w:r w:rsidRPr="002E6824">
        <w:rPr>
          <w:color w:val="000000"/>
        </w:rPr>
        <w:t>б) использование (эксплуатация) Объекта Соглашения</w:t>
      </w:r>
      <w:r w:rsidRPr="002E6824">
        <w:t xml:space="preserve"> в целях, не установленных настоящим Соглашением;</w:t>
      </w:r>
    </w:p>
    <w:p w:rsidR="00457CD5" w:rsidRPr="002E6824" w:rsidRDefault="00457CD5" w:rsidP="00457CD5">
      <w:pPr>
        <w:tabs>
          <w:tab w:val="num" w:pos="0"/>
        </w:tabs>
        <w:rPr>
          <w:color w:val="000000"/>
        </w:rPr>
      </w:pPr>
      <w:r w:rsidRPr="002E6824">
        <w:rPr>
          <w:color w:val="000000"/>
        </w:rPr>
        <w:t>в) неисполнение или ненадлежащее исполнение Концессионером обязательств, установленных настоящим Соглашением;</w:t>
      </w:r>
    </w:p>
    <w:p w:rsidR="00457CD5" w:rsidRPr="002E6824" w:rsidRDefault="00457CD5" w:rsidP="00457CD5">
      <w:pPr>
        <w:tabs>
          <w:tab w:val="num" w:pos="0"/>
        </w:tabs>
      </w:pPr>
      <w:r w:rsidRPr="002E6824">
        <w:rPr>
          <w:color w:val="000000"/>
        </w:rPr>
        <w:t>г) прекращение или приостановление Концессионером деятельности, предусмотренной настоящим Соглашением, без согласия Концедента;</w:t>
      </w:r>
    </w:p>
    <w:p w:rsidR="00457CD5" w:rsidRPr="002E6824" w:rsidRDefault="00457CD5" w:rsidP="00457CD5">
      <w:pPr>
        <w:tabs>
          <w:tab w:val="num" w:pos="0"/>
        </w:tabs>
      </w:pPr>
      <w:r w:rsidRPr="002E6824">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2E6824">
        <w:rPr>
          <w:bCs/>
          <w:color w:val="000000"/>
        </w:rPr>
        <w:t>водоснабжению</w:t>
      </w:r>
      <w:r w:rsidRPr="002E6824">
        <w:t>;</w:t>
      </w:r>
    </w:p>
    <w:p w:rsidR="00457CD5" w:rsidRPr="002E6824" w:rsidRDefault="00457CD5" w:rsidP="00457CD5">
      <w:pPr>
        <w:tabs>
          <w:tab w:val="num" w:pos="0"/>
        </w:tabs>
      </w:pPr>
      <w:r w:rsidRPr="002E6824">
        <w:t>е) нарушение установленного настоящим Соглашением порядка использования (эксплуатации) объекта Соглашения;</w:t>
      </w:r>
    </w:p>
    <w:p w:rsidR="00457CD5" w:rsidRPr="002E6824" w:rsidRDefault="00457CD5" w:rsidP="00457CD5">
      <w:pPr>
        <w:tabs>
          <w:tab w:val="num" w:pos="0"/>
        </w:tabs>
      </w:pPr>
      <w:r w:rsidRPr="002E6824">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457CD5" w:rsidRPr="002E6824" w:rsidRDefault="00457CD5" w:rsidP="00457CD5">
      <w:pPr>
        <w:numPr>
          <w:ilvl w:val="1"/>
          <w:numId w:val="13"/>
        </w:numPr>
        <w:tabs>
          <w:tab w:val="num" w:pos="0"/>
        </w:tabs>
        <w:suppressAutoHyphens/>
        <w:ind w:left="0"/>
        <w:jc w:val="both"/>
        <w:rPr>
          <w:color w:val="000000"/>
        </w:rPr>
      </w:pPr>
      <w:r w:rsidRPr="002E6824">
        <w:t>К существенным нарушениям Концедентом условий настоящего Соглашения относятся:</w:t>
      </w:r>
    </w:p>
    <w:p w:rsidR="00457CD5" w:rsidRPr="002E6824" w:rsidRDefault="00457CD5" w:rsidP="00457CD5">
      <w:pPr>
        <w:tabs>
          <w:tab w:val="num" w:pos="0"/>
        </w:tabs>
      </w:pPr>
      <w:r w:rsidRPr="002E6824">
        <w:rPr>
          <w:color w:val="000000"/>
        </w:rPr>
        <w:t>а) нарушение установленных пунктами 3.1 и 10.5 настоящего Соглашения,</w:t>
      </w:r>
      <w:r w:rsidRPr="002E6824">
        <w:t xml:space="preserve"> сроков передачи Концессионеру Объекта Соглашения;</w:t>
      </w:r>
    </w:p>
    <w:p w:rsidR="00457CD5" w:rsidRPr="002E6824" w:rsidRDefault="00457CD5" w:rsidP="00457CD5">
      <w:pPr>
        <w:tabs>
          <w:tab w:val="num" w:pos="0"/>
        </w:tabs>
        <w:rPr>
          <w:color w:val="000000"/>
        </w:rPr>
      </w:pPr>
      <w:r w:rsidRPr="002E6824">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457CD5" w:rsidRPr="002E6824" w:rsidRDefault="00457CD5" w:rsidP="00457CD5">
      <w:pPr>
        <w:numPr>
          <w:ilvl w:val="1"/>
          <w:numId w:val="13"/>
        </w:numPr>
        <w:tabs>
          <w:tab w:val="num" w:pos="0"/>
        </w:tabs>
        <w:suppressAutoHyphens/>
        <w:ind w:left="0"/>
        <w:jc w:val="both"/>
      </w:pPr>
      <w:r w:rsidRPr="002E6824">
        <w:rPr>
          <w:color w:val="00000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Pr="002E6824">
        <w:t>водоснабжения и водоотведения</w:t>
      </w:r>
      <w:r w:rsidRPr="002E6824">
        <w:rPr>
          <w:color w:val="000000"/>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2E6824">
          <w:rPr>
            <w:rStyle w:val="a7"/>
            <w:color w:val="000000"/>
          </w:rPr>
          <w:t>постановлением</w:t>
        </w:r>
      </w:hyperlink>
      <w:r w:rsidRPr="002E6824">
        <w:rPr>
          <w:color w:val="000000"/>
        </w:rPr>
        <w:t xml:space="preserve"> Правительства РФ от 1 июля </w:t>
      </w:r>
      <w:smartTag w:uri="urn:schemas-microsoft-com:office:smarttags" w:element="metricconverter">
        <w:smartTagPr>
          <w:attr w:name="ProductID" w:val="2014 г"/>
        </w:smartTagPr>
        <w:r w:rsidRPr="002E6824">
          <w:rPr>
            <w:color w:val="000000"/>
          </w:rPr>
          <w:t>2014 г</w:t>
        </w:r>
      </w:smartTag>
      <w:r w:rsidRPr="002E6824">
        <w:rPr>
          <w:color w:val="000000"/>
        </w:rPr>
        <w:t>. N 603. Возмещение расходов осуществляется в течение 2 (двух) лет с даты окончания срока действия соглашения.</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rPr>
      </w:pPr>
      <w:bookmarkStart w:id="67" w:name="__RefHeading___Toc484718514"/>
      <w:bookmarkEnd w:id="67"/>
      <w:r w:rsidRPr="002E6824">
        <w:rPr>
          <w:sz w:val="24"/>
          <w:szCs w:val="24"/>
        </w:rPr>
        <w:t xml:space="preserve"> Гарантии осуществления Концессионером деятельности, предусмотренной Соглашением</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В соответствии с законодательством о концессионных соглашениях Госслужба устанавливает тарифы на </w:t>
      </w:r>
      <w:r w:rsidRPr="002E6824">
        <w:rPr>
          <w:bCs/>
          <w:color w:val="000000"/>
        </w:rPr>
        <w:t>водоснабжение</w:t>
      </w:r>
      <w:r w:rsidRPr="002E6824">
        <w:rPr>
          <w:color w:val="00000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2E6824">
        <w:t xml:space="preserve"> </w:t>
      </w:r>
      <w:r w:rsidRPr="002E6824">
        <w:rPr>
          <w:color w:val="000000"/>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w:t>
      </w:r>
      <w:r>
        <w:rPr>
          <w:color w:val="000000"/>
        </w:rPr>
        <w:t xml:space="preserve"> </w:t>
      </w:r>
      <w:r w:rsidRPr="002E6824">
        <w:rPr>
          <w:color w:val="000000"/>
        </w:rPr>
        <w:t>3 к настоящему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2E6824">
        <w:t>водоснабжения</w:t>
      </w:r>
      <w:r w:rsidRPr="002E6824">
        <w:rPr>
          <w:color w:val="000000"/>
        </w:rPr>
        <w:t>.</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8" w:name="__RefHeading___Toc484718515"/>
      <w:bookmarkEnd w:id="68"/>
      <w:r w:rsidRPr="002E6824">
        <w:rPr>
          <w:sz w:val="24"/>
          <w:szCs w:val="24"/>
        </w:rPr>
        <w:t xml:space="preserve"> Разрешение споров</w:t>
      </w:r>
    </w:p>
    <w:p w:rsidR="00457CD5" w:rsidRPr="002E6824" w:rsidRDefault="00457CD5" w:rsidP="00457CD5">
      <w:pPr>
        <w:numPr>
          <w:ilvl w:val="1"/>
          <w:numId w:val="13"/>
        </w:numPr>
        <w:tabs>
          <w:tab w:val="num" w:pos="0"/>
        </w:tabs>
        <w:suppressAutoHyphens/>
        <w:ind w:left="0"/>
        <w:jc w:val="both"/>
      </w:pPr>
      <w:r w:rsidRPr="002E6824">
        <w:t>Споры и разногласия между Сторонами по настоящему Соглашению или в связи с ним разрешаются путем переговоров.</w:t>
      </w:r>
    </w:p>
    <w:p w:rsidR="00457CD5" w:rsidRPr="002E6824" w:rsidRDefault="00457CD5" w:rsidP="00457CD5">
      <w:pPr>
        <w:numPr>
          <w:ilvl w:val="1"/>
          <w:numId w:val="13"/>
        </w:numPr>
        <w:tabs>
          <w:tab w:val="num" w:pos="0"/>
        </w:tabs>
        <w:suppressAutoHyphens/>
        <w:ind w:left="0"/>
        <w:jc w:val="both"/>
      </w:pPr>
      <w:r w:rsidRPr="002E6824">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457CD5" w:rsidRPr="002E6824" w:rsidRDefault="00457CD5" w:rsidP="00457CD5">
      <w:pPr>
        <w:tabs>
          <w:tab w:val="num" w:pos="0"/>
        </w:tabs>
      </w:pPr>
      <w:r w:rsidRPr="002E6824">
        <w:t>Претензия (ответ на претензию) направляется с уведомлением о вручении или иным способом, обеспечивающим получение Стороной такого сообщения.</w:t>
      </w:r>
    </w:p>
    <w:p w:rsidR="00457CD5" w:rsidRPr="002E6824" w:rsidRDefault="00457CD5" w:rsidP="00457CD5">
      <w:pPr>
        <w:numPr>
          <w:ilvl w:val="1"/>
          <w:numId w:val="13"/>
        </w:numPr>
        <w:tabs>
          <w:tab w:val="num" w:pos="0"/>
        </w:tabs>
        <w:suppressAutoHyphens/>
        <w:ind w:left="0"/>
        <w:jc w:val="both"/>
      </w:pPr>
      <w:r w:rsidRPr="002E6824">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69" w:name="__RefHeading___Toc484718516"/>
      <w:bookmarkEnd w:id="69"/>
      <w:r w:rsidRPr="002E6824">
        <w:rPr>
          <w:sz w:val="24"/>
          <w:szCs w:val="24"/>
        </w:rPr>
        <w:t xml:space="preserve"> Размещение информации</w:t>
      </w:r>
    </w:p>
    <w:p w:rsidR="00457CD5" w:rsidRPr="002E6824" w:rsidRDefault="00457CD5" w:rsidP="00457CD5">
      <w:pPr>
        <w:tabs>
          <w:tab w:val="num" w:pos="0"/>
        </w:tabs>
      </w:pPr>
      <w:r w:rsidRPr="00F50768">
        <w:rPr>
          <w:b/>
          <w:szCs w:val="28"/>
        </w:rPr>
        <w:t>20.1.</w:t>
      </w:r>
      <w:r w:rsidRPr="002E6824">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457CD5" w:rsidRPr="002E6824" w:rsidRDefault="00457CD5" w:rsidP="00457CD5">
      <w:pPr>
        <w:pStyle w:val="1"/>
        <w:keepLines/>
        <w:numPr>
          <w:ilvl w:val="0"/>
          <w:numId w:val="13"/>
        </w:numPr>
        <w:suppressAutoHyphens/>
        <w:spacing w:before="120" w:after="120"/>
        <w:ind w:left="0" w:firstLine="709"/>
        <w:jc w:val="center"/>
        <w:rPr>
          <w:sz w:val="24"/>
          <w:szCs w:val="24"/>
        </w:rPr>
      </w:pPr>
      <w:bookmarkStart w:id="70" w:name="__RefHeading___Toc484718517"/>
      <w:bookmarkEnd w:id="70"/>
      <w:r w:rsidRPr="002E6824">
        <w:rPr>
          <w:sz w:val="24"/>
          <w:szCs w:val="24"/>
        </w:rPr>
        <w:t xml:space="preserve"> Заключительные положения</w:t>
      </w:r>
    </w:p>
    <w:p w:rsidR="00457CD5" w:rsidRPr="002E6824" w:rsidRDefault="00457CD5" w:rsidP="00457CD5">
      <w:pPr>
        <w:tabs>
          <w:tab w:val="num" w:pos="0"/>
        </w:tabs>
      </w:pPr>
      <w:r w:rsidRPr="002E6824">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457CD5" w:rsidRPr="002E6824" w:rsidRDefault="00457CD5" w:rsidP="00457CD5">
      <w:pPr>
        <w:shd w:val="clear" w:color="auto" w:fill="FFFFFF"/>
        <w:tabs>
          <w:tab w:val="num" w:pos="0"/>
        </w:tabs>
      </w:pPr>
      <w:r w:rsidRPr="002E6824">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457CD5" w:rsidRPr="002E6824" w:rsidRDefault="00457CD5" w:rsidP="00457CD5">
      <w:pPr>
        <w:tabs>
          <w:tab w:val="num" w:pos="0"/>
        </w:tabs>
      </w:pPr>
      <w:r w:rsidRPr="002E6824">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57CD5" w:rsidRPr="002E6824" w:rsidRDefault="00457CD5" w:rsidP="00457CD5">
      <w:pPr>
        <w:pStyle w:val="1"/>
        <w:keepLines/>
        <w:numPr>
          <w:ilvl w:val="0"/>
          <w:numId w:val="13"/>
        </w:numPr>
        <w:suppressAutoHyphens/>
        <w:spacing w:before="120" w:after="120"/>
        <w:ind w:left="0" w:firstLine="709"/>
        <w:jc w:val="center"/>
        <w:rPr>
          <w:color w:val="000000"/>
          <w:sz w:val="24"/>
          <w:szCs w:val="24"/>
        </w:rPr>
      </w:pPr>
      <w:bookmarkStart w:id="71" w:name="__RefHeading___Toc484718518"/>
      <w:r w:rsidRPr="002E6824">
        <w:rPr>
          <w:sz w:val="24"/>
          <w:szCs w:val="24"/>
        </w:rPr>
        <w:t xml:space="preserve"> Перечень приложений к </w:t>
      </w:r>
      <w:bookmarkEnd w:id="71"/>
      <w:r w:rsidRPr="002E6824">
        <w:rPr>
          <w:sz w:val="24"/>
          <w:szCs w:val="24"/>
        </w:rPr>
        <w:t>Соглашению</w:t>
      </w:r>
    </w:p>
    <w:p w:rsidR="00457CD5" w:rsidRPr="002E6824" w:rsidRDefault="00457CD5" w:rsidP="00457CD5">
      <w:pPr>
        <w:tabs>
          <w:tab w:val="num" w:pos="0"/>
        </w:tabs>
      </w:pPr>
      <w:r w:rsidRPr="002E6824">
        <w:t>Соглашение содержит следующие приложения: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2 «Состав и описание, в том числе технико-экономические показатели, Объекта концессионного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3 «Задание Концедента»;</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4 «Описание земельных участков, необходимых для осуществления Концессионером деятельности»;</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Default="00457CD5" w:rsidP="00457CD5">
      <w:pPr>
        <w:pStyle w:val="a0"/>
        <w:numPr>
          <w:ilvl w:val="1"/>
          <w:numId w:val="5"/>
        </w:numPr>
        <w:suppressAutoHyphens/>
        <w:contextualSpacing w:val="0"/>
        <w:rPr>
          <w:sz w:val="24"/>
          <w:szCs w:val="24"/>
        </w:rPr>
      </w:pPr>
      <w:r w:rsidRPr="002E6824">
        <w:rPr>
          <w:sz w:val="24"/>
          <w:szCs w:val="24"/>
        </w:rPr>
        <w:t>Приложение № 6 «Расходы, финансируемые за счет средств Концедента»;</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w:t>
      </w:r>
      <w:r>
        <w:rPr>
          <w:sz w:val="24"/>
          <w:szCs w:val="24"/>
        </w:rPr>
        <w:t>7</w:t>
      </w:r>
      <w:r w:rsidRPr="002E6824">
        <w:rPr>
          <w:sz w:val="24"/>
          <w:szCs w:val="24"/>
        </w:rPr>
        <w:t xml:space="preserve"> «Прогноз объема отпуска воды»;</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w:t>
      </w:r>
      <w:r>
        <w:rPr>
          <w:sz w:val="24"/>
          <w:szCs w:val="24"/>
        </w:rPr>
        <w:t>8</w:t>
      </w:r>
      <w:r w:rsidRPr="002E6824">
        <w:rPr>
          <w:sz w:val="24"/>
          <w:szCs w:val="24"/>
        </w:rPr>
        <w:t xml:space="preserve">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Pr="002E6824" w:rsidRDefault="00457CD5" w:rsidP="00457CD5">
      <w:pPr>
        <w:pStyle w:val="a0"/>
        <w:numPr>
          <w:ilvl w:val="1"/>
          <w:numId w:val="5"/>
        </w:numPr>
        <w:suppressAutoHyphens/>
        <w:contextualSpacing w:val="0"/>
        <w:rPr>
          <w:sz w:val="24"/>
          <w:szCs w:val="24"/>
        </w:rPr>
      </w:pPr>
      <w:r w:rsidRPr="002E6824">
        <w:rPr>
          <w:sz w:val="24"/>
          <w:szCs w:val="24"/>
        </w:rPr>
        <w:t>Приложение № </w:t>
      </w:r>
      <w:r>
        <w:rPr>
          <w:sz w:val="24"/>
          <w:szCs w:val="24"/>
        </w:rPr>
        <w:t>9</w:t>
      </w:r>
      <w:r w:rsidRPr="002E6824">
        <w:rPr>
          <w:sz w:val="24"/>
          <w:szCs w:val="24"/>
        </w:rPr>
        <w:t xml:space="preserve"> «Плановые значения показателей деятельности концессионера»;</w:t>
      </w:r>
    </w:p>
    <w:p w:rsidR="00457CD5" w:rsidRPr="002E6824" w:rsidRDefault="00457CD5" w:rsidP="00457CD5">
      <w:pPr>
        <w:pStyle w:val="1"/>
        <w:keepLines/>
        <w:numPr>
          <w:ilvl w:val="0"/>
          <w:numId w:val="13"/>
        </w:numPr>
        <w:suppressAutoHyphens/>
        <w:spacing w:before="120" w:after="120"/>
        <w:jc w:val="center"/>
        <w:rPr>
          <w:color w:val="000000"/>
          <w:sz w:val="24"/>
          <w:szCs w:val="24"/>
        </w:rPr>
      </w:pPr>
      <w:bookmarkStart w:id="72" w:name="__RefHeading___Toc484718519"/>
      <w:bookmarkEnd w:id="72"/>
      <w:r w:rsidRPr="002E6824">
        <w:rPr>
          <w:sz w:val="24"/>
          <w:szCs w:val="24"/>
        </w:rPr>
        <w:t xml:space="preserve"> 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457CD5" w:rsidRPr="002E6824" w:rsidTr="00547FF9">
        <w:trPr>
          <w:gridAfter w:val="1"/>
          <w:wAfter w:w="992" w:type="dxa"/>
        </w:trPr>
        <w:tc>
          <w:tcPr>
            <w:tcW w:w="8789" w:type="dxa"/>
            <w:gridSpan w:val="2"/>
            <w:shd w:val="clear" w:color="auto" w:fill="auto"/>
          </w:tcPr>
          <w:p w:rsidR="00457CD5" w:rsidRPr="002E6824" w:rsidRDefault="00457CD5" w:rsidP="00547FF9">
            <w:pPr>
              <w:pStyle w:val="Standard"/>
              <w:tabs>
                <w:tab w:val="num" w:pos="0"/>
              </w:tabs>
              <w:suppressAutoHyphens w:val="0"/>
              <w:autoSpaceDE w:val="0"/>
              <w:jc w:val="both"/>
            </w:pPr>
            <w:r w:rsidRPr="002E6824">
              <w:rPr>
                <w:rFonts w:eastAsia="Times New Roman" w:cs="Times New Roman"/>
                <w:b/>
                <w:color w:val="000000"/>
                <w:lang w:val="ru-RU"/>
              </w:rPr>
              <w:t xml:space="preserve">Чувашская Республика </w:t>
            </w:r>
          </w:p>
        </w:tc>
      </w:tr>
      <w:tr w:rsidR="00457CD5" w:rsidRPr="002E6824" w:rsidTr="00547FF9">
        <w:tblPrEx>
          <w:tblCellMar>
            <w:left w:w="108" w:type="dxa"/>
            <w:right w:w="108" w:type="dxa"/>
          </w:tblCellMar>
        </w:tblPrEx>
        <w:trPr>
          <w:gridAfter w:val="2"/>
          <w:wAfter w:w="1559" w:type="dxa"/>
        </w:trPr>
        <w:tc>
          <w:tcPr>
            <w:tcW w:w="8222" w:type="dxa"/>
            <w:shd w:val="clear" w:color="auto" w:fill="auto"/>
          </w:tcPr>
          <w:p w:rsidR="00457CD5" w:rsidRPr="002E6824" w:rsidRDefault="00457CD5" w:rsidP="00547FF9">
            <w:pPr>
              <w:shd w:val="clear" w:color="auto" w:fill="F5F5F5"/>
              <w:tabs>
                <w:tab w:val="num" w:pos="0"/>
              </w:tabs>
              <w:rPr>
                <w:shd w:val="clear" w:color="auto" w:fill="FFFFFF"/>
              </w:rPr>
            </w:pPr>
            <w:r w:rsidRPr="002E6824">
              <w:rPr>
                <w:color w:val="000000"/>
                <w:shd w:val="clear" w:color="auto" w:fill="FFFFFF"/>
              </w:rPr>
              <w:t>428004, г. Чебоксары, Президентский бульвар, д. 10, телефон: (8352) 62-01-71</w:t>
            </w:r>
          </w:p>
          <w:p w:rsidR="00457CD5" w:rsidRDefault="00457CD5" w:rsidP="00547FF9">
            <w:pPr>
              <w:tabs>
                <w:tab w:val="num" w:pos="0"/>
              </w:tabs>
              <w:ind w:left="34"/>
              <w:rPr>
                <w:shd w:val="clear" w:color="auto" w:fill="FFFFFF"/>
              </w:rPr>
            </w:pPr>
          </w:p>
          <w:p w:rsidR="00457CD5" w:rsidRPr="002E6824" w:rsidRDefault="00457CD5" w:rsidP="00547FF9">
            <w:pPr>
              <w:tabs>
                <w:tab w:val="num" w:pos="0"/>
              </w:tabs>
              <w:ind w:left="34"/>
              <w:rPr>
                <w:shd w:val="clear" w:color="auto" w:fill="FFFFFF"/>
              </w:rPr>
            </w:pPr>
            <w:r>
              <w:rPr>
                <w:shd w:val="clear" w:color="auto" w:fill="FFFFFF"/>
              </w:rPr>
              <w:t>И.о. м</w:t>
            </w:r>
            <w:r w:rsidRPr="002E6824">
              <w:rPr>
                <w:shd w:val="clear" w:color="auto" w:fill="FFFFFF"/>
              </w:rPr>
              <w:t>инистр</w:t>
            </w:r>
            <w:r>
              <w:rPr>
                <w:shd w:val="clear" w:color="auto" w:fill="FFFFFF"/>
              </w:rPr>
              <w:t>а</w:t>
            </w:r>
            <w:r w:rsidRPr="002E6824">
              <w:rPr>
                <w:shd w:val="clear" w:color="auto" w:fill="FFFFFF"/>
              </w:rPr>
              <w:t xml:space="preserve"> строительства, архитектуры</w:t>
            </w:r>
          </w:p>
          <w:p w:rsidR="00457CD5" w:rsidRPr="002E6824" w:rsidRDefault="00457CD5" w:rsidP="00547FF9">
            <w:pPr>
              <w:tabs>
                <w:tab w:val="num" w:pos="0"/>
              </w:tabs>
              <w:ind w:left="34"/>
              <w:rPr>
                <w:shd w:val="clear" w:color="auto" w:fill="FFFFFF"/>
              </w:rPr>
            </w:pPr>
            <w:r w:rsidRPr="002E6824">
              <w:rPr>
                <w:shd w:val="clear" w:color="auto" w:fill="FFFFFF"/>
              </w:rPr>
              <w:t xml:space="preserve">и жилищно-коммунального хозяйства Чувашской Республики </w:t>
            </w:r>
          </w:p>
          <w:p w:rsidR="00457CD5" w:rsidRPr="002E6824" w:rsidRDefault="00457CD5" w:rsidP="00547FF9">
            <w:pPr>
              <w:tabs>
                <w:tab w:val="num" w:pos="0"/>
              </w:tabs>
              <w:ind w:left="34"/>
              <w:rPr>
                <w:color w:val="000000"/>
                <w:shd w:val="clear" w:color="auto" w:fill="FFFFFF"/>
              </w:rPr>
            </w:pPr>
            <w:r w:rsidRPr="002E6824">
              <w:rPr>
                <w:shd w:val="clear" w:color="auto" w:fill="FFFFFF"/>
              </w:rPr>
              <w:t xml:space="preserve"> </w:t>
            </w:r>
            <w:r w:rsidRPr="002E6824">
              <w:rPr>
                <w:color w:val="000000"/>
                <w:shd w:val="clear" w:color="auto" w:fill="FFFFFF"/>
              </w:rPr>
              <w:t>_________________________</w:t>
            </w:r>
            <w:r w:rsidRPr="002E6824">
              <w:rPr>
                <w:shd w:val="clear" w:color="auto" w:fill="FFFFFF"/>
              </w:rPr>
              <w:t xml:space="preserve"> </w:t>
            </w:r>
            <w:r>
              <w:t>Максимов Владимир Михайлович</w:t>
            </w:r>
          </w:p>
          <w:p w:rsidR="00457CD5" w:rsidRPr="002E6824" w:rsidRDefault="00457CD5" w:rsidP="00547FF9">
            <w:pPr>
              <w:pStyle w:val="Standard"/>
              <w:tabs>
                <w:tab w:val="num" w:pos="0"/>
              </w:tabs>
              <w:suppressAutoHyphens w:val="0"/>
              <w:autoSpaceDE w:val="0"/>
              <w:jc w:val="both"/>
            </w:pPr>
            <w:r w:rsidRPr="002E6824">
              <w:rPr>
                <w:rFonts w:eastAsia="Times New Roman" w:cs="Times New Roman"/>
                <w:color w:val="000000"/>
                <w:shd w:val="clear" w:color="auto" w:fill="FFFFFF"/>
                <w:lang w:val="ru-RU"/>
              </w:rPr>
              <w:t>М.П.           (подпись)</w:t>
            </w:r>
          </w:p>
        </w:tc>
      </w:tr>
      <w:tr w:rsidR="00457CD5" w:rsidRPr="002E6824" w:rsidTr="00547FF9">
        <w:tc>
          <w:tcPr>
            <w:tcW w:w="9781" w:type="dxa"/>
            <w:gridSpan w:val="3"/>
            <w:shd w:val="clear" w:color="auto" w:fill="auto"/>
          </w:tcPr>
          <w:p w:rsidR="00457CD5" w:rsidRPr="00F52280" w:rsidRDefault="00457CD5" w:rsidP="00547FF9">
            <w:pPr>
              <w:pStyle w:val="aff0"/>
              <w:tabs>
                <w:tab w:val="num" w:pos="0"/>
              </w:tabs>
              <w:spacing w:before="0" w:after="0"/>
              <w:rPr>
                <w:b/>
                <w:kern w:val="1"/>
                <w:lang w:eastAsia="fa-IR" w:bidi="fa-IR"/>
              </w:rPr>
            </w:pPr>
          </w:p>
          <w:p w:rsidR="00457CD5" w:rsidRPr="00F52280" w:rsidRDefault="00457CD5" w:rsidP="00547FF9">
            <w:pPr>
              <w:pStyle w:val="aff0"/>
              <w:tabs>
                <w:tab w:val="num" w:pos="0"/>
              </w:tabs>
              <w:spacing w:before="0" w:after="0"/>
              <w:rPr>
                <w:b/>
                <w:kern w:val="1"/>
                <w:lang w:eastAsia="fa-IR" w:bidi="fa-IR"/>
              </w:rPr>
            </w:pPr>
          </w:p>
          <w:p w:rsidR="00457CD5" w:rsidRPr="00F52280" w:rsidRDefault="00457CD5" w:rsidP="00547FF9">
            <w:pPr>
              <w:pStyle w:val="aff0"/>
              <w:tabs>
                <w:tab w:val="num" w:pos="0"/>
              </w:tabs>
              <w:spacing w:before="0" w:after="0"/>
              <w:rPr>
                <w:kern w:val="1"/>
                <w:lang w:eastAsia="fa-IR" w:bidi="fa-IR"/>
              </w:rPr>
            </w:pPr>
            <w:r w:rsidRPr="00F52280">
              <w:rPr>
                <w:b/>
                <w:kern w:val="1"/>
                <w:lang w:eastAsia="fa-IR" w:bidi="fa-IR"/>
              </w:rPr>
              <w:t>Концедент</w:t>
            </w:r>
          </w:p>
          <w:p w:rsidR="00457CD5" w:rsidRPr="00F52280" w:rsidRDefault="00457CD5" w:rsidP="00547FF9">
            <w:pPr>
              <w:pStyle w:val="aff0"/>
              <w:tabs>
                <w:tab w:val="num" w:pos="0"/>
              </w:tabs>
              <w:spacing w:before="0" w:after="0"/>
            </w:pPr>
            <w:r w:rsidRPr="00F52280">
              <w:rPr>
                <w:kern w:val="1"/>
                <w:lang w:eastAsia="fa-IR" w:bidi="fa-IR"/>
              </w:rPr>
              <w:t>Муниципальное образование «Комсомольский муниципальный округ Чувашской Республики</w:t>
            </w:r>
            <w:r>
              <w:rPr>
                <w:kern w:val="1"/>
                <w:lang w:eastAsia="fa-IR" w:bidi="fa-IR"/>
              </w:rPr>
              <w:t>»</w:t>
            </w:r>
          </w:p>
          <w:p w:rsidR="00457CD5" w:rsidRPr="00F52280" w:rsidRDefault="00457CD5" w:rsidP="00547FF9">
            <w:pPr>
              <w:pStyle w:val="aff0"/>
              <w:tabs>
                <w:tab w:val="num" w:pos="0"/>
              </w:tabs>
              <w:spacing w:before="0" w:after="0"/>
              <w:rPr>
                <w:kern w:val="1"/>
                <w:lang w:eastAsia="fa-IR" w:bidi="fa-IR"/>
              </w:rPr>
            </w:pPr>
            <w:r w:rsidRPr="00F52280">
              <w:t>429140, Чувашская Республика, Комсомольский район, с.Комсомольское, ул.</w:t>
            </w:r>
            <w:r>
              <w:t xml:space="preserve"> </w:t>
            </w:r>
            <w:r w:rsidRPr="00F52280">
              <w:t>Заводская, д. 57</w:t>
            </w:r>
            <w:r w:rsidRPr="00F52280">
              <w:rPr>
                <w:kern w:val="1"/>
                <w:lang w:eastAsia="fa-IR" w:bidi="fa-IR"/>
              </w:rPr>
              <w:t>, телефон: (83539) 5-12-05</w:t>
            </w:r>
          </w:p>
          <w:p w:rsidR="00457CD5" w:rsidRDefault="00457CD5" w:rsidP="00547FF9">
            <w:pPr>
              <w:pStyle w:val="aff0"/>
              <w:tabs>
                <w:tab w:val="num" w:pos="0"/>
              </w:tabs>
              <w:spacing w:before="0" w:after="0"/>
              <w:rPr>
                <w:kern w:val="1"/>
                <w:lang w:eastAsia="fa-IR" w:bidi="fa-IR"/>
              </w:rPr>
            </w:pPr>
          </w:p>
          <w:p w:rsidR="00457CD5" w:rsidRPr="00F52280" w:rsidRDefault="00457CD5" w:rsidP="00547FF9">
            <w:pPr>
              <w:pStyle w:val="aff0"/>
              <w:tabs>
                <w:tab w:val="num" w:pos="0"/>
              </w:tabs>
              <w:spacing w:before="0" w:after="0"/>
              <w:rPr>
                <w:kern w:val="1"/>
                <w:lang w:eastAsia="fa-IR" w:bidi="fa-IR"/>
              </w:rPr>
            </w:pPr>
            <w:r w:rsidRPr="00F52280">
              <w:rPr>
                <w:kern w:val="1"/>
                <w:lang w:eastAsia="fa-IR" w:bidi="fa-IR"/>
              </w:rPr>
              <w:t>Глава Комсомольского муниципального округа</w:t>
            </w:r>
          </w:p>
          <w:p w:rsidR="00457CD5" w:rsidRPr="00F52280" w:rsidRDefault="00457CD5" w:rsidP="00547FF9">
            <w:pPr>
              <w:pStyle w:val="aff0"/>
              <w:tabs>
                <w:tab w:val="num" w:pos="0"/>
              </w:tabs>
              <w:spacing w:before="0" w:after="0"/>
              <w:jc w:val="center"/>
            </w:pPr>
          </w:p>
        </w:tc>
      </w:tr>
      <w:tr w:rsidR="00457CD5" w:rsidRPr="002E6824" w:rsidTr="00547FF9">
        <w:tc>
          <w:tcPr>
            <w:tcW w:w="9781" w:type="dxa"/>
            <w:gridSpan w:val="3"/>
            <w:shd w:val="clear" w:color="auto" w:fill="auto"/>
          </w:tcPr>
          <w:p w:rsidR="00457CD5" w:rsidRPr="00F52280" w:rsidRDefault="00457CD5" w:rsidP="00547FF9">
            <w:pPr>
              <w:pStyle w:val="Standard"/>
              <w:tabs>
                <w:tab w:val="num" w:pos="0"/>
              </w:tabs>
              <w:suppressAutoHyphens w:val="0"/>
              <w:autoSpaceDE w:val="0"/>
              <w:jc w:val="both"/>
              <w:rPr>
                <w:rFonts w:eastAsia="Times New Roman" w:cs="Times New Roman"/>
                <w:lang w:val="ru-RU"/>
              </w:rPr>
            </w:pPr>
            <w:r w:rsidRPr="00F52280">
              <w:rPr>
                <w:rFonts w:eastAsia="Times New Roman" w:cs="Times New Roman"/>
                <w:lang w:val="ru-RU"/>
              </w:rPr>
              <w:t xml:space="preserve">_________________________ </w:t>
            </w:r>
            <w:r>
              <w:rPr>
                <w:rFonts w:eastAsia="Times New Roman" w:cs="Times New Roman"/>
                <w:lang w:val="ru-RU"/>
              </w:rPr>
              <w:t>Раськин Николай Никандрович</w:t>
            </w:r>
          </w:p>
          <w:p w:rsidR="00457CD5" w:rsidRPr="00F52280" w:rsidRDefault="00457CD5" w:rsidP="00547FF9">
            <w:pPr>
              <w:pStyle w:val="Standard"/>
              <w:tabs>
                <w:tab w:val="num" w:pos="0"/>
              </w:tabs>
              <w:suppressAutoHyphens w:val="0"/>
              <w:autoSpaceDE w:val="0"/>
              <w:jc w:val="both"/>
            </w:pPr>
            <w:r w:rsidRPr="00F52280">
              <w:rPr>
                <w:rFonts w:eastAsia="Times New Roman" w:cs="Times New Roman"/>
                <w:lang w:val="ru-RU"/>
              </w:rPr>
              <w:t>М.П.           (подпись)</w:t>
            </w:r>
          </w:p>
        </w:tc>
      </w:tr>
      <w:tr w:rsidR="00457CD5" w:rsidRPr="002E6824" w:rsidTr="00547FF9">
        <w:tc>
          <w:tcPr>
            <w:tcW w:w="9781" w:type="dxa"/>
            <w:gridSpan w:val="3"/>
            <w:shd w:val="clear" w:color="auto" w:fill="auto"/>
          </w:tcPr>
          <w:p w:rsidR="00457CD5" w:rsidRPr="002E6824" w:rsidRDefault="00457CD5" w:rsidP="00547FF9">
            <w:pPr>
              <w:pStyle w:val="Standard"/>
              <w:tabs>
                <w:tab w:val="num" w:pos="0"/>
              </w:tabs>
              <w:suppressAutoHyphens w:val="0"/>
              <w:autoSpaceDE w:val="0"/>
              <w:jc w:val="both"/>
              <w:rPr>
                <w:rFonts w:eastAsia="Times New Roman" w:cs="Times New Roman"/>
                <w:b/>
                <w:color w:val="000000"/>
                <w:lang w:val="ru-RU"/>
              </w:rPr>
            </w:pPr>
          </w:p>
          <w:p w:rsidR="00457CD5" w:rsidRPr="002E6824" w:rsidRDefault="00457CD5" w:rsidP="00547FF9">
            <w:pPr>
              <w:pStyle w:val="Standard"/>
              <w:tabs>
                <w:tab w:val="num" w:pos="0"/>
              </w:tabs>
              <w:suppressAutoHyphens w:val="0"/>
              <w:autoSpaceDE w:val="0"/>
              <w:jc w:val="both"/>
              <w:rPr>
                <w:rFonts w:eastAsia="Times New Roman" w:cs="Times New Roman"/>
                <w:b/>
                <w:color w:val="000000"/>
                <w:lang w:val="ru-RU"/>
              </w:rPr>
            </w:pPr>
            <w:r w:rsidRPr="002E6824">
              <w:rPr>
                <w:rFonts w:eastAsia="Times New Roman" w:cs="Times New Roman"/>
                <w:b/>
                <w:color w:val="000000"/>
                <w:lang w:val="ru-RU"/>
              </w:rPr>
              <w:t>Концессионер</w:t>
            </w:r>
          </w:p>
          <w:p w:rsidR="00457CD5" w:rsidRPr="002E6824" w:rsidRDefault="00457CD5" w:rsidP="00547FF9">
            <w:pPr>
              <w:pStyle w:val="Standard"/>
              <w:tabs>
                <w:tab w:val="num" w:pos="0"/>
              </w:tabs>
              <w:suppressAutoHyphens w:val="0"/>
              <w:autoSpaceDE w:val="0"/>
              <w:jc w:val="both"/>
              <w:rPr>
                <w:lang w:val="ru-RU"/>
              </w:rPr>
            </w:pPr>
          </w:p>
        </w:tc>
      </w:tr>
      <w:tr w:rsidR="00457CD5" w:rsidRPr="002E6824" w:rsidTr="00547FF9">
        <w:tc>
          <w:tcPr>
            <w:tcW w:w="9781" w:type="dxa"/>
            <w:gridSpan w:val="3"/>
            <w:shd w:val="clear" w:color="auto" w:fill="auto"/>
          </w:tcPr>
          <w:p w:rsidR="00457CD5" w:rsidRPr="002E6824" w:rsidRDefault="00457CD5" w:rsidP="00547FF9">
            <w:pPr>
              <w:pStyle w:val="Standard"/>
              <w:tabs>
                <w:tab w:val="num" w:pos="0"/>
              </w:tabs>
              <w:suppressAutoHyphens w:val="0"/>
              <w:autoSpaceDE w:val="0"/>
              <w:jc w:val="both"/>
              <w:rPr>
                <w:rFonts w:eastAsia="Times New Roman" w:cs="Times New Roman"/>
                <w:color w:val="000000"/>
                <w:lang w:val="ru-RU"/>
              </w:rPr>
            </w:pPr>
            <w:r w:rsidRPr="002E6824">
              <w:rPr>
                <w:rFonts w:eastAsia="Times New Roman" w:cs="Times New Roman"/>
                <w:color w:val="000000"/>
                <w:lang w:val="ru-RU"/>
              </w:rPr>
              <w:t>_________________________Ф.И.О.</w:t>
            </w:r>
          </w:p>
          <w:p w:rsidR="00457CD5" w:rsidRPr="002E6824" w:rsidRDefault="00457CD5" w:rsidP="00547FF9">
            <w:pPr>
              <w:pStyle w:val="Standard"/>
              <w:tabs>
                <w:tab w:val="num" w:pos="0"/>
              </w:tabs>
              <w:suppressAutoHyphens w:val="0"/>
              <w:autoSpaceDE w:val="0"/>
              <w:jc w:val="both"/>
            </w:pPr>
            <w:r w:rsidRPr="002E6824">
              <w:rPr>
                <w:rFonts w:eastAsia="Times New Roman" w:cs="Times New Roman"/>
                <w:color w:val="000000"/>
                <w:lang w:val="ru-RU"/>
              </w:rPr>
              <w:t>М.П.            (подпись)</w:t>
            </w:r>
          </w:p>
        </w:tc>
      </w:tr>
    </w:tbl>
    <w:p w:rsidR="00457CD5" w:rsidRPr="002E6824" w:rsidRDefault="00457CD5" w:rsidP="00457CD5">
      <w:pPr>
        <w:sectPr w:rsidR="00457CD5" w:rsidRPr="002E6824" w:rsidSect="00EA1D77">
          <w:headerReference w:type="even" r:id="rId16"/>
          <w:headerReference w:type="default" r:id="rId17"/>
          <w:footerReference w:type="even" r:id="rId18"/>
          <w:footerReference w:type="default" r:id="rId19"/>
          <w:headerReference w:type="first" r:id="rId20"/>
          <w:footerReference w:type="first" r:id="rId21"/>
          <w:pgSz w:w="11906" w:h="16838"/>
          <w:pgMar w:top="852" w:right="707" w:bottom="1135" w:left="1701" w:header="720" w:footer="708" w:gutter="0"/>
          <w:cols w:space="720"/>
          <w:docGrid w:linePitch="600" w:charSpace="24576"/>
        </w:sectPr>
      </w:pPr>
    </w:p>
    <w:p w:rsidR="00457CD5" w:rsidRPr="00996DEE" w:rsidRDefault="00457CD5" w:rsidP="00457CD5">
      <w:pPr>
        <w:jc w:val="right"/>
      </w:pPr>
      <w:r w:rsidRPr="00996DEE">
        <w:t>Приложение № 1 к Соглашению</w:t>
      </w:r>
    </w:p>
    <w:p w:rsidR="00457CD5" w:rsidRPr="004017A3" w:rsidRDefault="00457CD5" w:rsidP="00457CD5">
      <w:pPr>
        <w:jc w:val="right"/>
        <w:rPr>
          <w:highlight w:val="yellow"/>
        </w:rPr>
      </w:pPr>
    </w:p>
    <w:p w:rsidR="00457CD5" w:rsidRPr="004017A3" w:rsidRDefault="00457CD5" w:rsidP="00457CD5">
      <w:pPr>
        <w:tabs>
          <w:tab w:val="left" w:pos="851"/>
        </w:tabs>
        <w:jc w:val="center"/>
        <w:rPr>
          <w:highlight w:val="yellow"/>
        </w:rPr>
      </w:pPr>
    </w:p>
    <w:p w:rsidR="00457CD5" w:rsidRPr="004017A3" w:rsidRDefault="00457CD5" w:rsidP="00457CD5">
      <w:pPr>
        <w:jc w:val="center"/>
        <w:rPr>
          <w:b/>
        </w:rPr>
      </w:pPr>
      <w:r w:rsidRPr="004017A3">
        <w:rPr>
          <w:b/>
        </w:rPr>
        <w:t>Перечень правоустанавливающих документов, удостоверяющих право собственности Концедента на имущество, входящее в состав Объекта Соглашения и земельные участки необходимых для осуществления Концессионером деятельности</w:t>
      </w:r>
    </w:p>
    <w:p w:rsidR="00457CD5" w:rsidRPr="004017A3" w:rsidRDefault="00457CD5" w:rsidP="00457CD5">
      <w:pPr>
        <w:ind w:firstLine="567"/>
      </w:pPr>
    </w:p>
    <w:p w:rsidR="00457CD5" w:rsidRPr="004017A3" w:rsidRDefault="00457CD5" w:rsidP="00457CD5">
      <w:pPr>
        <w:ind w:firstLine="567"/>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458"/>
        <w:gridCol w:w="3451"/>
        <w:gridCol w:w="3672"/>
        <w:gridCol w:w="2729"/>
        <w:gridCol w:w="1663"/>
      </w:tblGrid>
      <w:tr w:rsidR="00457CD5" w:rsidRPr="004017A3" w:rsidTr="00547FF9">
        <w:trPr>
          <w:trHeight w:val="283"/>
          <w:tblHeader/>
          <w:jc w:val="center"/>
        </w:trPr>
        <w:tc>
          <w:tcPr>
            <w:tcW w:w="202" w:type="pct"/>
            <w:shd w:val="clear" w:color="auto" w:fill="FFFFFF"/>
            <w:vAlign w:val="center"/>
          </w:tcPr>
          <w:p w:rsidR="00457CD5" w:rsidRPr="004017A3" w:rsidRDefault="00457CD5" w:rsidP="00547FF9">
            <w:pPr>
              <w:rPr>
                <w:b/>
                <w:bCs/>
                <w:sz w:val="22"/>
              </w:rPr>
            </w:pPr>
            <w:r w:rsidRPr="004017A3">
              <w:rPr>
                <w:b/>
                <w:bCs/>
                <w:sz w:val="22"/>
              </w:rPr>
              <w:t>№ п/п</w:t>
            </w:r>
          </w:p>
        </w:tc>
        <w:tc>
          <w:tcPr>
            <w:tcW w:w="844" w:type="pct"/>
            <w:shd w:val="clear" w:color="auto" w:fill="FFFFFF"/>
            <w:vAlign w:val="center"/>
          </w:tcPr>
          <w:p w:rsidR="00457CD5" w:rsidRPr="004017A3" w:rsidRDefault="00457CD5" w:rsidP="00547FF9">
            <w:pPr>
              <w:rPr>
                <w:b/>
                <w:bCs/>
                <w:sz w:val="22"/>
              </w:rPr>
            </w:pPr>
            <w:r w:rsidRPr="004017A3">
              <w:rPr>
                <w:b/>
                <w:bCs/>
                <w:sz w:val="22"/>
              </w:rPr>
              <w:t>Наименование</w:t>
            </w:r>
          </w:p>
        </w:tc>
        <w:tc>
          <w:tcPr>
            <w:tcW w:w="1185" w:type="pct"/>
            <w:shd w:val="clear" w:color="auto" w:fill="FFFFFF"/>
            <w:vAlign w:val="center"/>
          </w:tcPr>
          <w:p w:rsidR="00457CD5" w:rsidRPr="004017A3" w:rsidRDefault="00457CD5" w:rsidP="00547FF9">
            <w:pPr>
              <w:rPr>
                <w:b/>
                <w:bCs/>
                <w:sz w:val="22"/>
              </w:rPr>
            </w:pPr>
            <w:r w:rsidRPr="004017A3">
              <w:rPr>
                <w:b/>
                <w:bCs/>
                <w:sz w:val="22"/>
              </w:rPr>
              <w:t xml:space="preserve">Местонахождение </w:t>
            </w:r>
          </w:p>
        </w:tc>
        <w:tc>
          <w:tcPr>
            <w:tcW w:w="1261" w:type="pct"/>
            <w:shd w:val="clear" w:color="auto" w:fill="FFFFFF"/>
          </w:tcPr>
          <w:p w:rsidR="00457CD5" w:rsidRPr="004017A3" w:rsidRDefault="00457CD5" w:rsidP="00547FF9">
            <w:pPr>
              <w:rPr>
                <w:b/>
                <w:bCs/>
                <w:sz w:val="22"/>
              </w:rPr>
            </w:pPr>
            <w:r w:rsidRPr="004017A3">
              <w:rPr>
                <w:b/>
                <w:bCs/>
                <w:sz w:val="22"/>
              </w:rPr>
              <w:t>Вид права, кадастровый номер (условный номер)</w:t>
            </w:r>
          </w:p>
        </w:tc>
        <w:tc>
          <w:tcPr>
            <w:tcW w:w="937" w:type="pct"/>
            <w:shd w:val="clear" w:color="auto" w:fill="FFFFFF"/>
            <w:vAlign w:val="center"/>
          </w:tcPr>
          <w:p w:rsidR="00457CD5" w:rsidRPr="004017A3" w:rsidRDefault="00457CD5" w:rsidP="00547FF9">
            <w:pPr>
              <w:rPr>
                <w:b/>
                <w:sz w:val="22"/>
              </w:rPr>
            </w:pPr>
            <w:r w:rsidRPr="004017A3">
              <w:rPr>
                <w:b/>
                <w:bCs/>
                <w:sz w:val="22"/>
              </w:rPr>
              <w:t>Правоустанавливающий документ, номер, дата</w:t>
            </w:r>
          </w:p>
        </w:tc>
        <w:tc>
          <w:tcPr>
            <w:tcW w:w="571" w:type="pct"/>
            <w:shd w:val="clear" w:color="auto" w:fill="FFFFFF"/>
            <w:vAlign w:val="center"/>
          </w:tcPr>
          <w:p w:rsidR="00457CD5" w:rsidRPr="004017A3" w:rsidRDefault="00457CD5" w:rsidP="00547FF9">
            <w:pPr>
              <w:rPr>
                <w:b/>
                <w:sz w:val="22"/>
              </w:rPr>
            </w:pPr>
            <w:r w:rsidRPr="004017A3">
              <w:rPr>
                <w:b/>
                <w:bCs/>
                <w:sz w:val="22"/>
              </w:rPr>
              <w:t>Наличии ограничений (обременений)</w:t>
            </w: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1</w:t>
            </w:r>
          </w:p>
        </w:tc>
        <w:tc>
          <w:tcPr>
            <w:tcW w:w="844" w:type="pct"/>
            <w:vAlign w:val="center"/>
          </w:tcPr>
          <w:p w:rsidR="00457CD5" w:rsidRPr="004017A3" w:rsidRDefault="00457CD5" w:rsidP="00547FF9">
            <w:pPr>
              <w:snapToGrid w:val="0"/>
              <w:rPr>
                <w:sz w:val="22"/>
              </w:rPr>
            </w:pPr>
            <w:r w:rsidRPr="004017A3">
              <w:rPr>
                <w:sz w:val="22"/>
              </w:rPr>
              <w:t>Бесхозная водонапорная башня с артезианской скважиной</w:t>
            </w:r>
          </w:p>
        </w:tc>
        <w:tc>
          <w:tcPr>
            <w:tcW w:w="1185" w:type="pct"/>
            <w:vAlign w:val="center"/>
          </w:tcPr>
          <w:p w:rsidR="00457CD5" w:rsidRPr="004017A3" w:rsidRDefault="00457CD5" w:rsidP="00547FF9">
            <w:pPr>
              <w:snapToGrid w:val="0"/>
              <w:rPr>
                <w:sz w:val="22"/>
              </w:rPr>
            </w:pPr>
            <w:r w:rsidRPr="004017A3">
              <w:rPr>
                <w:sz w:val="22"/>
              </w:rPr>
              <w:t>Чувашская Республика - Чувашия, р-н Комсомольский, с/пос Чичканское, с Чурачики, ул Полевая, д 261а</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21:13:150206:268</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21:13:150206:268-</w:t>
            </w:r>
            <w:r w:rsidRPr="004017A3">
              <w:t xml:space="preserve"> </w:t>
            </w:r>
            <w:r w:rsidRPr="004017A3">
              <w:rPr>
                <w:sz w:val="22"/>
              </w:rPr>
              <w:t>21/056/2022-3 06.12.2022</w:t>
            </w:r>
          </w:p>
          <w:p w:rsidR="00457CD5" w:rsidRPr="004017A3" w:rsidRDefault="00457CD5" w:rsidP="00547FF9">
            <w:pPr>
              <w:rPr>
                <w:sz w:val="22"/>
              </w:rPr>
            </w:pPr>
          </w:p>
        </w:tc>
        <w:tc>
          <w:tcPr>
            <w:tcW w:w="571" w:type="pct"/>
            <w:vAlign w:val="center"/>
          </w:tcPr>
          <w:p w:rsidR="00457CD5" w:rsidRPr="004017A3" w:rsidRDefault="00457CD5" w:rsidP="00547FF9">
            <w:pPr>
              <w:rPr>
                <w:bCs/>
                <w:sz w:val="22"/>
              </w:rPr>
            </w:pPr>
            <w:r w:rsidRPr="004017A3">
              <w:rPr>
                <w:bCs/>
                <w:sz w:val="22"/>
              </w:rPr>
              <w:t>Не имеется</w:t>
            </w: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2</w:t>
            </w:r>
          </w:p>
        </w:tc>
        <w:tc>
          <w:tcPr>
            <w:tcW w:w="844" w:type="pct"/>
            <w:vAlign w:val="center"/>
          </w:tcPr>
          <w:p w:rsidR="00457CD5" w:rsidRPr="004017A3" w:rsidRDefault="00457CD5" w:rsidP="00547FF9">
            <w:pPr>
              <w:pStyle w:val="a9"/>
              <w:snapToGrid w:val="0"/>
              <w:rPr>
                <w:rFonts w:ascii="Times New Roman" w:hAnsi="Times New Roman" w:cs="Times New Roman"/>
                <w:sz w:val="22"/>
                <w:szCs w:val="22"/>
              </w:rPr>
            </w:pPr>
            <w:r w:rsidRPr="004017A3">
              <w:rPr>
                <w:rFonts w:ascii="Times New Roman" w:hAnsi="Times New Roman" w:cs="Times New Roman"/>
                <w:sz w:val="22"/>
                <w:szCs w:val="22"/>
              </w:rPr>
              <w:t>Водопровод</w:t>
            </w:r>
          </w:p>
        </w:tc>
        <w:tc>
          <w:tcPr>
            <w:tcW w:w="1185" w:type="pct"/>
            <w:vAlign w:val="center"/>
          </w:tcPr>
          <w:p w:rsidR="00457CD5" w:rsidRPr="004017A3" w:rsidRDefault="00457CD5" w:rsidP="00547FF9">
            <w:pPr>
              <w:snapToGrid w:val="0"/>
              <w:rPr>
                <w:sz w:val="22"/>
              </w:rPr>
            </w:pPr>
            <w:r w:rsidRPr="004017A3">
              <w:rPr>
                <w:sz w:val="22"/>
              </w:rPr>
              <w:t>Чувашская Республика, Комсомольский р-н, Чичканское сельское поселение, с.Чурачики, начало трассы:</w:t>
            </w:r>
            <w:r>
              <w:rPr>
                <w:sz w:val="22"/>
              </w:rPr>
              <w:t xml:space="preserve"> </w:t>
            </w:r>
            <w:r w:rsidRPr="004017A3">
              <w:rPr>
                <w:sz w:val="22"/>
              </w:rPr>
              <w:t>ул.Полевая, д № 246, окончание трассы: ул.Новая, д.236</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21:13:000000:4059</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21:13:000000:4059-21/056/2023-2 06.03.2023</w:t>
            </w:r>
          </w:p>
        </w:tc>
        <w:tc>
          <w:tcPr>
            <w:tcW w:w="571" w:type="pct"/>
            <w:vAlign w:val="center"/>
          </w:tcPr>
          <w:p w:rsidR="00457CD5" w:rsidRPr="004017A3" w:rsidRDefault="00457CD5" w:rsidP="00547FF9">
            <w:pPr>
              <w:rPr>
                <w:bCs/>
                <w:sz w:val="22"/>
              </w:rPr>
            </w:pPr>
            <w:r w:rsidRPr="004017A3">
              <w:rPr>
                <w:bCs/>
                <w:sz w:val="22"/>
              </w:rPr>
              <w:t>Не имеется</w:t>
            </w:r>
          </w:p>
          <w:p w:rsidR="00457CD5" w:rsidRPr="004017A3" w:rsidRDefault="00457CD5" w:rsidP="00547FF9">
            <w:pPr>
              <w:rPr>
                <w:bCs/>
                <w:sz w:val="22"/>
              </w:rPr>
            </w:pPr>
          </w:p>
          <w:p w:rsidR="00457CD5" w:rsidRPr="004017A3" w:rsidRDefault="00457CD5" w:rsidP="00547FF9">
            <w:pPr>
              <w:rPr>
                <w:bCs/>
                <w:sz w:val="22"/>
              </w:rPr>
            </w:pP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3</w:t>
            </w:r>
          </w:p>
        </w:tc>
        <w:tc>
          <w:tcPr>
            <w:tcW w:w="844" w:type="pct"/>
            <w:vAlign w:val="center"/>
          </w:tcPr>
          <w:p w:rsidR="00457CD5" w:rsidRPr="004017A3" w:rsidRDefault="00457CD5" w:rsidP="00547FF9">
            <w:pPr>
              <w:rPr>
                <w:sz w:val="22"/>
              </w:rPr>
            </w:pPr>
            <w:r w:rsidRPr="004017A3">
              <w:rPr>
                <w:sz w:val="22"/>
              </w:rPr>
              <w:t>Водоснабжение</w:t>
            </w:r>
          </w:p>
        </w:tc>
        <w:tc>
          <w:tcPr>
            <w:tcW w:w="1185" w:type="pct"/>
            <w:vAlign w:val="center"/>
          </w:tcPr>
          <w:p w:rsidR="00457CD5" w:rsidRPr="004017A3" w:rsidRDefault="00457CD5" w:rsidP="00547FF9">
            <w:pPr>
              <w:pStyle w:val="a9"/>
              <w:snapToGrid w:val="0"/>
              <w:jc w:val="both"/>
              <w:rPr>
                <w:rFonts w:ascii="Times New Roman" w:hAnsi="Times New Roman" w:cs="Times New Roman"/>
                <w:sz w:val="22"/>
                <w:szCs w:val="22"/>
              </w:rPr>
            </w:pPr>
            <w:r w:rsidRPr="004017A3">
              <w:rPr>
                <w:rFonts w:ascii="Times New Roman" w:hAnsi="Times New Roman" w:cs="Times New Roman"/>
                <w:sz w:val="22"/>
                <w:szCs w:val="22"/>
              </w:rPr>
              <w:t>д. Чичканы Комсомольского района Чувашской Республики</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21:13:000000:4473</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tabs>
                <w:tab w:val="left" w:pos="7743"/>
              </w:tabs>
              <w:rPr>
                <w:sz w:val="22"/>
              </w:rPr>
            </w:pPr>
            <w:r w:rsidRPr="004017A3">
              <w:rPr>
                <w:sz w:val="22"/>
              </w:rPr>
              <w:t xml:space="preserve">21:13:000000:4473-21/042/2023-1 01.12.2023 </w:t>
            </w:r>
          </w:p>
        </w:tc>
        <w:tc>
          <w:tcPr>
            <w:tcW w:w="571" w:type="pct"/>
            <w:vAlign w:val="center"/>
          </w:tcPr>
          <w:p w:rsidR="00457CD5" w:rsidRPr="004017A3" w:rsidRDefault="00457CD5" w:rsidP="00547FF9">
            <w:pPr>
              <w:rPr>
                <w:bCs/>
                <w:sz w:val="22"/>
              </w:rPr>
            </w:pPr>
            <w:r w:rsidRPr="004017A3">
              <w:rPr>
                <w:bCs/>
                <w:sz w:val="22"/>
              </w:rPr>
              <w:t>Не имеется</w:t>
            </w:r>
          </w:p>
        </w:tc>
      </w:tr>
    </w:tbl>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C11195" w:rsidRDefault="00457CD5" w:rsidP="00457CD5">
      <w:pPr>
        <w:jc w:val="right"/>
      </w:pPr>
      <w:r w:rsidRPr="004017A3">
        <w:rPr>
          <w:highlight w:val="yellow"/>
        </w:rPr>
        <w:br w:type="page"/>
      </w:r>
      <w:r w:rsidRPr="00C11195">
        <w:t>Приложение № 2 к Соглашению</w:t>
      </w:r>
    </w:p>
    <w:p w:rsidR="00457CD5" w:rsidRPr="00C11195" w:rsidRDefault="00457CD5" w:rsidP="00457CD5">
      <w:pPr>
        <w:jc w:val="right"/>
      </w:pPr>
    </w:p>
    <w:p w:rsidR="00457CD5" w:rsidRPr="00C11195" w:rsidRDefault="00457CD5" w:rsidP="00457CD5">
      <w:pPr>
        <w:jc w:val="center"/>
        <w:rPr>
          <w:b/>
        </w:rPr>
      </w:pPr>
      <w:r w:rsidRPr="00C11195">
        <w:rPr>
          <w:b/>
        </w:rPr>
        <w:t>Состав и описание, в том числе о технико-экономические показатели</w:t>
      </w:r>
    </w:p>
    <w:p w:rsidR="00457CD5" w:rsidRPr="00C11195" w:rsidRDefault="00457CD5" w:rsidP="00457CD5">
      <w:pPr>
        <w:jc w:val="center"/>
        <w:rPr>
          <w:b/>
        </w:rPr>
      </w:pPr>
      <w:r w:rsidRPr="00C11195">
        <w:rPr>
          <w:b/>
        </w:rPr>
        <w:t>передаваемых объектов в составе Объекта Соглашения</w:t>
      </w:r>
    </w:p>
    <w:p w:rsidR="00457CD5" w:rsidRPr="00C11195" w:rsidRDefault="00457CD5" w:rsidP="00457CD5">
      <w:pPr>
        <w:rPr>
          <w:szCs w:val="28"/>
        </w:rPr>
      </w:pP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25"/>
        <w:gridCol w:w="1967"/>
        <w:gridCol w:w="2552"/>
        <w:gridCol w:w="1359"/>
        <w:gridCol w:w="1985"/>
        <w:gridCol w:w="1210"/>
        <w:gridCol w:w="1701"/>
        <w:gridCol w:w="1701"/>
        <w:gridCol w:w="1559"/>
      </w:tblGrid>
      <w:tr w:rsidR="00457CD5" w:rsidRPr="00C11195" w:rsidTr="00547FF9">
        <w:trPr>
          <w:trHeight w:val="340"/>
          <w:tblHeader/>
          <w:jc w:val="center"/>
        </w:trPr>
        <w:tc>
          <w:tcPr>
            <w:tcW w:w="560" w:type="dxa"/>
            <w:shd w:val="clear" w:color="auto" w:fill="FFFFFF"/>
            <w:vAlign w:val="center"/>
          </w:tcPr>
          <w:p w:rsidR="00457CD5" w:rsidRPr="00C11195" w:rsidRDefault="00457CD5" w:rsidP="00547FF9">
            <w:pPr>
              <w:rPr>
                <w:b/>
                <w:sz w:val="22"/>
              </w:rPr>
            </w:pPr>
            <w:r w:rsidRPr="00C11195">
              <w:rPr>
                <w:b/>
                <w:sz w:val="22"/>
              </w:rPr>
              <w:t>№ п/п</w:t>
            </w:r>
          </w:p>
        </w:tc>
        <w:tc>
          <w:tcPr>
            <w:tcW w:w="925" w:type="dxa"/>
            <w:shd w:val="clear" w:color="auto" w:fill="FFFFFF"/>
            <w:vAlign w:val="center"/>
          </w:tcPr>
          <w:p w:rsidR="00457CD5" w:rsidRPr="00C11195" w:rsidRDefault="00457CD5" w:rsidP="00547FF9">
            <w:pPr>
              <w:rPr>
                <w:b/>
                <w:sz w:val="22"/>
              </w:rPr>
            </w:pPr>
            <w:r w:rsidRPr="00C11195">
              <w:rPr>
                <w:b/>
                <w:sz w:val="22"/>
              </w:rPr>
              <w:t>Инвентарный номер</w:t>
            </w:r>
          </w:p>
        </w:tc>
        <w:tc>
          <w:tcPr>
            <w:tcW w:w="1967" w:type="dxa"/>
            <w:shd w:val="clear" w:color="auto" w:fill="FFFFFF"/>
            <w:vAlign w:val="center"/>
          </w:tcPr>
          <w:p w:rsidR="00457CD5" w:rsidRPr="00C11195" w:rsidRDefault="00457CD5" w:rsidP="00547FF9">
            <w:pPr>
              <w:rPr>
                <w:b/>
                <w:sz w:val="22"/>
              </w:rPr>
            </w:pPr>
            <w:r w:rsidRPr="00C11195">
              <w:rPr>
                <w:b/>
                <w:sz w:val="22"/>
              </w:rPr>
              <w:t>Наименование</w:t>
            </w:r>
          </w:p>
        </w:tc>
        <w:tc>
          <w:tcPr>
            <w:tcW w:w="2552" w:type="dxa"/>
            <w:shd w:val="clear" w:color="auto" w:fill="FFFFFF"/>
            <w:vAlign w:val="center"/>
          </w:tcPr>
          <w:p w:rsidR="00457CD5" w:rsidRPr="00C11195" w:rsidRDefault="00457CD5" w:rsidP="00547FF9">
            <w:pPr>
              <w:rPr>
                <w:b/>
                <w:sz w:val="22"/>
              </w:rPr>
            </w:pPr>
            <w:r w:rsidRPr="00C11195">
              <w:rPr>
                <w:b/>
                <w:sz w:val="22"/>
              </w:rPr>
              <w:t>Местонахождение,      кадастровый номер</w:t>
            </w:r>
          </w:p>
        </w:tc>
        <w:tc>
          <w:tcPr>
            <w:tcW w:w="1359" w:type="dxa"/>
            <w:shd w:val="clear" w:color="auto" w:fill="FFFFFF"/>
            <w:vAlign w:val="center"/>
          </w:tcPr>
          <w:p w:rsidR="00457CD5" w:rsidRPr="00C11195" w:rsidRDefault="00457CD5" w:rsidP="00547FF9">
            <w:pPr>
              <w:rPr>
                <w:b/>
                <w:sz w:val="22"/>
              </w:rPr>
            </w:pPr>
            <w:r w:rsidRPr="00C11195">
              <w:rPr>
                <w:b/>
                <w:sz w:val="22"/>
              </w:rPr>
              <w:t>Срок эксплуатации, год ввода в эксплуатацию</w:t>
            </w:r>
          </w:p>
        </w:tc>
        <w:tc>
          <w:tcPr>
            <w:tcW w:w="1985" w:type="dxa"/>
            <w:shd w:val="clear" w:color="auto" w:fill="FFFFFF"/>
            <w:vAlign w:val="center"/>
          </w:tcPr>
          <w:p w:rsidR="00457CD5" w:rsidRPr="00C11195" w:rsidRDefault="00457CD5" w:rsidP="00547FF9">
            <w:pPr>
              <w:rPr>
                <w:b/>
                <w:sz w:val="22"/>
              </w:rPr>
            </w:pPr>
            <w:r w:rsidRPr="00C11195">
              <w:rPr>
                <w:b/>
                <w:sz w:val="22"/>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457CD5" w:rsidRPr="00C11195" w:rsidRDefault="00457CD5" w:rsidP="00547FF9">
            <w:pPr>
              <w:rPr>
                <w:sz w:val="22"/>
              </w:rPr>
            </w:pPr>
            <w:r w:rsidRPr="00C11195">
              <w:rPr>
                <w:b/>
                <w:sz w:val="22"/>
              </w:rPr>
              <w:t>Износ, %</w:t>
            </w:r>
          </w:p>
        </w:tc>
        <w:tc>
          <w:tcPr>
            <w:tcW w:w="1701" w:type="dxa"/>
            <w:shd w:val="clear" w:color="auto" w:fill="FFFFFF"/>
            <w:vAlign w:val="center"/>
          </w:tcPr>
          <w:p w:rsidR="00457CD5" w:rsidRPr="00C11195" w:rsidRDefault="00457CD5" w:rsidP="00547FF9">
            <w:pPr>
              <w:rPr>
                <w:b/>
                <w:sz w:val="22"/>
              </w:rPr>
            </w:pPr>
            <w:r w:rsidRPr="00C11195">
              <w:rPr>
                <w:b/>
                <w:sz w:val="22"/>
              </w:rPr>
              <w:t>Сведения о проведенных мероприятиях по ремонтам</w:t>
            </w:r>
          </w:p>
        </w:tc>
        <w:tc>
          <w:tcPr>
            <w:tcW w:w="1701" w:type="dxa"/>
            <w:shd w:val="clear" w:color="auto" w:fill="FFFFFF"/>
            <w:vAlign w:val="center"/>
          </w:tcPr>
          <w:p w:rsidR="00457CD5" w:rsidRPr="00C11195" w:rsidRDefault="00457CD5" w:rsidP="00547FF9">
            <w:pPr>
              <w:rPr>
                <w:b/>
                <w:sz w:val="22"/>
              </w:rPr>
            </w:pPr>
            <w:r w:rsidRPr="00C11195">
              <w:rPr>
                <w:b/>
                <w:sz w:val="22"/>
              </w:rPr>
              <w:t>Балансовая стоимость на 01.01.2024, тыс. руб.</w:t>
            </w:r>
          </w:p>
        </w:tc>
        <w:tc>
          <w:tcPr>
            <w:tcW w:w="1559" w:type="dxa"/>
            <w:shd w:val="clear" w:color="auto" w:fill="FFFFFF"/>
            <w:vAlign w:val="center"/>
          </w:tcPr>
          <w:p w:rsidR="00457CD5" w:rsidRPr="00C11195" w:rsidRDefault="00457CD5" w:rsidP="00547FF9">
            <w:pPr>
              <w:rPr>
                <w:b/>
                <w:sz w:val="22"/>
              </w:rPr>
            </w:pPr>
            <w:r w:rsidRPr="00C11195">
              <w:rPr>
                <w:b/>
                <w:sz w:val="22"/>
              </w:rPr>
              <w:t>Остаточная стоимость на 01.01.2024, тыс. руб.</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1</w:t>
            </w:r>
          </w:p>
        </w:tc>
        <w:tc>
          <w:tcPr>
            <w:tcW w:w="925" w:type="dxa"/>
            <w:vAlign w:val="center"/>
          </w:tcPr>
          <w:p w:rsidR="00457CD5" w:rsidRPr="00C11195" w:rsidRDefault="00457CD5" w:rsidP="00547FF9">
            <w:pPr>
              <w:snapToGrid w:val="0"/>
              <w:rPr>
                <w:sz w:val="22"/>
              </w:rPr>
            </w:pPr>
            <w:r>
              <w:rPr>
                <w:sz w:val="22"/>
              </w:rPr>
              <w:t>1011200009</w:t>
            </w:r>
          </w:p>
        </w:tc>
        <w:tc>
          <w:tcPr>
            <w:tcW w:w="1967" w:type="dxa"/>
            <w:vAlign w:val="center"/>
          </w:tcPr>
          <w:p w:rsidR="00457CD5" w:rsidRPr="00C11195" w:rsidRDefault="00457CD5" w:rsidP="00547FF9">
            <w:pPr>
              <w:snapToGrid w:val="0"/>
              <w:rPr>
                <w:sz w:val="22"/>
              </w:rPr>
            </w:pPr>
            <w:r>
              <w:rPr>
                <w:sz w:val="22"/>
              </w:rPr>
              <w:t>Б</w:t>
            </w:r>
            <w:r w:rsidRPr="00C11195">
              <w:rPr>
                <w:sz w:val="22"/>
              </w:rPr>
              <w:t>ашня с артезианской скважиной</w:t>
            </w:r>
          </w:p>
        </w:tc>
        <w:tc>
          <w:tcPr>
            <w:tcW w:w="2552" w:type="dxa"/>
            <w:vAlign w:val="center"/>
          </w:tcPr>
          <w:p w:rsidR="00457CD5" w:rsidRPr="00C11195" w:rsidRDefault="00457CD5" w:rsidP="00547FF9">
            <w:pPr>
              <w:snapToGrid w:val="0"/>
              <w:rPr>
                <w:sz w:val="22"/>
              </w:rPr>
            </w:pPr>
            <w:r w:rsidRPr="00C11195">
              <w:rPr>
                <w:sz w:val="22"/>
              </w:rPr>
              <w:t>Чувашская Республика - Чувашия, р-н Комсомольский, с/пос Чичканское, с Чурачики, ул Полевая, д 261а</w:t>
            </w:r>
          </w:p>
          <w:p w:rsidR="00457CD5" w:rsidRPr="00C11195" w:rsidRDefault="00457CD5" w:rsidP="00547FF9">
            <w:pPr>
              <w:snapToGrid w:val="0"/>
              <w:rPr>
                <w:sz w:val="22"/>
              </w:rPr>
            </w:pPr>
            <w:r w:rsidRPr="00C11195">
              <w:rPr>
                <w:sz w:val="22"/>
              </w:rPr>
              <w:t>21:13:150206:268</w:t>
            </w:r>
          </w:p>
        </w:tc>
        <w:tc>
          <w:tcPr>
            <w:tcW w:w="1359" w:type="dxa"/>
            <w:vAlign w:val="center"/>
          </w:tcPr>
          <w:p w:rsidR="00457CD5" w:rsidRPr="00C11195" w:rsidRDefault="00457CD5" w:rsidP="00547FF9">
            <w:pPr>
              <w:jc w:val="center"/>
              <w:rPr>
                <w:sz w:val="22"/>
              </w:rPr>
            </w:pPr>
            <w:r w:rsidRPr="00C11195">
              <w:rPr>
                <w:sz w:val="22"/>
              </w:rPr>
              <w:t>1974</w:t>
            </w:r>
          </w:p>
        </w:tc>
        <w:tc>
          <w:tcPr>
            <w:tcW w:w="1985" w:type="dxa"/>
            <w:vAlign w:val="center"/>
          </w:tcPr>
          <w:p w:rsidR="00457CD5" w:rsidRDefault="00457CD5" w:rsidP="00547FF9">
            <w:pPr>
              <w:autoSpaceDE w:val="0"/>
              <w:ind w:hanging="28"/>
              <w:rPr>
                <w:bCs/>
                <w:sz w:val="22"/>
              </w:rPr>
            </w:pPr>
            <w:r w:rsidRPr="00C11195">
              <w:rPr>
                <w:bCs/>
                <w:sz w:val="22"/>
              </w:rPr>
              <w:t>Глубина</w:t>
            </w:r>
          </w:p>
          <w:p w:rsidR="00457CD5" w:rsidRPr="00C11195" w:rsidRDefault="00457CD5" w:rsidP="00547FF9">
            <w:pPr>
              <w:autoSpaceDE w:val="0"/>
              <w:ind w:hanging="28"/>
              <w:rPr>
                <w:bCs/>
                <w:sz w:val="22"/>
              </w:rPr>
            </w:pPr>
            <w:r>
              <w:rPr>
                <w:bCs/>
                <w:sz w:val="22"/>
              </w:rPr>
              <w:t xml:space="preserve">скважины </w:t>
            </w:r>
            <w:r w:rsidRPr="00C11195">
              <w:rPr>
                <w:bCs/>
                <w:sz w:val="22"/>
              </w:rPr>
              <w:t>94</w:t>
            </w:r>
          </w:p>
        </w:tc>
        <w:tc>
          <w:tcPr>
            <w:tcW w:w="1210" w:type="dxa"/>
            <w:vAlign w:val="center"/>
          </w:tcPr>
          <w:p w:rsidR="00457CD5" w:rsidRPr="00C11195" w:rsidRDefault="00457CD5" w:rsidP="00547FF9">
            <w:pPr>
              <w:jc w:val="center"/>
              <w:rPr>
                <w:sz w:val="22"/>
              </w:rPr>
            </w:pPr>
            <w:r w:rsidRPr="00C11195">
              <w:rPr>
                <w:sz w:val="22"/>
              </w:rPr>
              <w:t>15</w:t>
            </w:r>
          </w:p>
        </w:tc>
        <w:tc>
          <w:tcPr>
            <w:tcW w:w="1701" w:type="dxa"/>
            <w:vAlign w:val="center"/>
          </w:tcPr>
          <w:p w:rsidR="00457CD5" w:rsidRPr="00C11195" w:rsidRDefault="00457CD5" w:rsidP="00547FF9">
            <w:pPr>
              <w:jc w:val="center"/>
              <w:rPr>
                <w:sz w:val="22"/>
              </w:rPr>
            </w:pPr>
            <w:r w:rsidRPr="00C11195">
              <w:rPr>
                <w:sz w:val="22"/>
              </w:rPr>
              <w:t>Капитальный ремонт 2023 г.</w:t>
            </w:r>
          </w:p>
        </w:tc>
        <w:tc>
          <w:tcPr>
            <w:tcW w:w="1701" w:type="dxa"/>
            <w:vAlign w:val="center"/>
          </w:tcPr>
          <w:p w:rsidR="00457CD5" w:rsidRPr="00C11195" w:rsidRDefault="00457CD5" w:rsidP="00547FF9">
            <w:pPr>
              <w:jc w:val="center"/>
              <w:rPr>
                <w:sz w:val="22"/>
              </w:rPr>
            </w:pPr>
            <w:r>
              <w:rPr>
                <w:sz w:val="22"/>
              </w:rPr>
              <w:t>1489,78926</w:t>
            </w:r>
          </w:p>
        </w:tc>
        <w:tc>
          <w:tcPr>
            <w:tcW w:w="1559" w:type="dxa"/>
            <w:vAlign w:val="center"/>
          </w:tcPr>
          <w:p w:rsidR="00457CD5" w:rsidRPr="00C11195" w:rsidRDefault="00457CD5" w:rsidP="00547FF9">
            <w:pPr>
              <w:jc w:val="center"/>
              <w:rPr>
                <w:sz w:val="22"/>
              </w:rPr>
            </w:pPr>
            <w:r>
              <w:rPr>
                <w:sz w:val="22"/>
              </w:rPr>
              <w:t>0</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2</w:t>
            </w:r>
          </w:p>
        </w:tc>
        <w:tc>
          <w:tcPr>
            <w:tcW w:w="925" w:type="dxa"/>
            <w:vAlign w:val="center"/>
          </w:tcPr>
          <w:p w:rsidR="00457CD5" w:rsidRPr="00C11195" w:rsidRDefault="00457CD5" w:rsidP="00547FF9">
            <w:pPr>
              <w:snapToGrid w:val="0"/>
              <w:rPr>
                <w:sz w:val="22"/>
              </w:rPr>
            </w:pPr>
            <w:r>
              <w:rPr>
                <w:sz w:val="22"/>
              </w:rPr>
              <w:t>02114573610001</w:t>
            </w:r>
          </w:p>
        </w:tc>
        <w:tc>
          <w:tcPr>
            <w:tcW w:w="1967" w:type="dxa"/>
            <w:vAlign w:val="center"/>
          </w:tcPr>
          <w:p w:rsidR="00457CD5" w:rsidRPr="00C11195" w:rsidRDefault="00457CD5" w:rsidP="00547FF9">
            <w:pPr>
              <w:pStyle w:val="a9"/>
              <w:snapToGrid w:val="0"/>
              <w:rPr>
                <w:rFonts w:ascii="Times New Roman" w:hAnsi="Times New Roman" w:cs="Times New Roman"/>
                <w:sz w:val="22"/>
                <w:szCs w:val="22"/>
              </w:rPr>
            </w:pPr>
            <w:r w:rsidRPr="00C11195">
              <w:rPr>
                <w:rFonts w:ascii="Times New Roman" w:hAnsi="Times New Roman" w:cs="Times New Roman"/>
                <w:sz w:val="22"/>
                <w:szCs w:val="22"/>
              </w:rPr>
              <w:t>Водопровод</w:t>
            </w:r>
          </w:p>
        </w:tc>
        <w:tc>
          <w:tcPr>
            <w:tcW w:w="2552" w:type="dxa"/>
            <w:vAlign w:val="center"/>
          </w:tcPr>
          <w:p w:rsidR="00457CD5" w:rsidRPr="00C11195" w:rsidRDefault="00457CD5" w:rsidP="00547FF9">
            <w:pPr>
              <w:snapToGrid w:val="0"/>
              <w:rPr>
                <w:sz w:val="22"/>
              </w:rPr>
            </w:pPr>
            <w:r w:rsidRPr="00C11195">
              <w:rPr>
                <w:sz w:val="22"/>
              </w:rPr>
              <w:t>Чувашская Республика, Комсомольский р-н, Чичканское сельское поселение, с.Чурачики, начало трассы: ул.Полевая, д № 246, окончание трассы: ул.Новая, д.236</w:t>
            </w:r>
          </w:p>
          <w:p w:rsidR="00457CD5" w:rsidRPr="00C11195" w:rsidRDefault="00457CD5" w:rsidP="00547FF9">
            <w:pPr>
              <w:snapToGrid w:val="0"/>
              <w:rPr>
                <w:sz w:val="22"/>
              </w:rPr>
            </w:pPr>
            <w:r w:rsidRPr="00C11195">
              <w:rPr>
                <w:sz w:val="22"/>
              </w:rPr>
              <w:t>21:13:000000:4059</w:t>
            </w:r>
          </w:p>
        </w:tc>
        <w:tc>
          <w:tcPr>
            <w:tcW w:w="1359" w:type="dxa"/>
            <w:vAlign w:val="center"/>
          </w:tcPr>
          <w:p w:rsidR="00457CD5" w:rsidRPr="00C11195" w:rsidRDefault="00457CD5" w:rsidP="00547FF9">
            <w:pPr>
              <w:jc w:val="center"/>
              <w:rPr>
                <w:sz w:val="22"/>
              </w:rPr>
            </w:pPr>
            <w:r w:rsidRPr="00C11195">
              <w:rPr>
                <w:sz w:val="22"/>
              </w:rPr>
              <w:t>1974</w:t>
            </w:r>
          </w:p>
        </w:tc>
        <w:tc>
          <w:tcPr>
            <w:tcW w:w="1985" w:type="dxa"/>
            <w:vAlign w:val="center"/>
          </w:tcPr>
          <w:p w:rsidR="00457CD5" w:rsidRPr="00C11195" w:rsidRDefault="00457CD5" w:rsidP="00547FF9">
            <w:pPr>
              <w:autoSpaceDE w:val="0"/>
              <w:ind w:hanging="28"/>
              <w:jc w:val="center"/>
              <w:rPr>
                <w:bCs/>
                <w:sz w:val="22"/>
              </w:rPr>
            </w:pPr>
            <w:r>
              <w:rPr>
                <w:bCs/>
                <w:sz w:val="22"/>
              </w:rPr>
              <w:t xml:space="preserve">Водопровод </w:t>
            </w:r>
            <w:r w:rsidRPr="00C11195">
              <w:rPr>
                <w:bCs/>
                <w:sz w:val="22"/>
              </w:rPr>
              <w:t>900 м.</w:t>
            </w:r>
          </w:p>
        </w:tc>
        <w:tc>
          <w:tcPr>
            <w:tcW w:w="1210" w:type="dxa"/>
            <w:vAlign w:val="center"/>
          </w:tcPr>
          <w:p w:rsidR="00457CD5" w:rsidRPr="00C11195" w:rsidRDefault="00457CD5" w:rsidP="00547FF9">
            <w:pPr>
              <w:jc w:val="center"/>
              <w:rPr>
                <w:sz w:val="22"/>
              </w:rPr>
            </w:pPr>
            <w:r w:rsidRPr="00C11195">
              <w:rPr>
                <w:sz w:val="22"/>
              </w:rPr>
              <w:t>70</w:t>
            </w:r>
          </w:p>
        </w:tc>
        <w:tc>
          <w:tcPr>
            <w:tcW w:w="1701" w:type="dxa"/>
            <w:vAlign w:val="center"/>
          </w:tcPr>
          <w:p w:rsidR="00457CD5" w:rsidRPr="00C11195" w:rsidRDefault="00457CD5" w:rsidP="00547FF9">
            <w:pPr>
              <w:jc w:val="center"/>
              <w:rPr>
                <w:sz w:val="22"/>
              </w:rPr>
            </w:pPr>
          </w:p>
        </w:tc>
        <w:tc>
          <w:tcPr>
            <w:tcW w:w="1701" w:type="dxa"/>
            <w:vAlign w:val="center"/>
          </w:tcPr>
          <w:p w:rsidR="00457CD5" w:rsidRPr="00C11195" w:rsidRDefault="00457CD5" w:rsidP="00547FF9">
            <w:pPr>
              <w:jc w:val="center"/>
              <w:rPr>
                <w:sz w:val="22"/>
              </w:rPr>
            </w:pPr>
            <w:r>
              <w:rPr>
                <w:sz w:val="22"/>
              </w:rPr>
              <w:t>329,7697</w:t>
            </w:r>
          </w:p>
        </w:tc>
        <w:tc>
          <w:tcPr>
            <w:tcW w:w="1559" w:type="dxa"/>
            <w:vAlign w:val="center"/>
          </w:tcPr>
          <w:p w:rsidR="00457CD5" w:rsidRPr="00C11195" w:rsidRDefault="00457CD5" w:rsidP="00547FF9">
            <w:pPr>
              <w:jc w:val="center"/>
              <w:rPr>
                <w:sz w:val="22"/>
              </w:rPr>
            </w:pPr>
            <w:r>
              <w:rPr>
                <w:sz w:val="22"/>
              </w:rPr>
              <w:t>0</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3</w:t>
            </w:r>
          </w:p>
        </w:tc>
        <w:tc>
          <w:tcPr>
            <w:tcW w:w="925" w:type="dxa"/>
            <w:vAlign w:val="center"/>
          </w:tcPr>
          <w:p w:rsidR="00457CD5" w:rsidRPr="00C11195" w:rsidRDefault="00457CD5" w:rsidP="00547FF9">
            <w:pPr>
              <w:snapToGrid w:val="0"/>
              <w:rPr>
                <w:sz w:val="22"/>
              </w:rPr>
            </w:pPr>
            <w:r>
              <w:rPr>
                <w:sz w:val="22"/>
              </w:rPr>
              <w:t>1108510026</w:t>
            </w:r>
          </w:p>
        </w:tc>
        <w:tc>
          <w:tcPr>
            <w:tcW w:w="1967" w:type="dxa"/>
            <w:vAlign w:val="center"/>
          </w:tcPr>
          <w:p w:rsidR="00457CD5" w:rsidRPr="00C11195" w:rsidRDefault="00457CD5" w:rsidP="00547FF9">
            <w:pPr>
              <w:rPr>
                <w:sz w:val="22"/>
              </w:rPr>
            </w:pPr>
            <w:r w:rsidRPr="00C11195">
              <w:rPr>
                <w:sz w:val="22"/>
              </w:rPr>
              <w:t>Водоснабжение</w:t>
            </w:r>
          </w:p>
        </w:tc>
        <w:tc>
          <w:tcPr>
            <w:tcW w:w="2552" w:type="dxa"/>
            <w:vAlign w:val="center"/>
          </w:tcPr>
          <w:p w:rsidR="00457CD5" w:rsidRPr="00C11195" w:rsidRDefault="00457CD5" w:rsidP="00547FF9">
            <w:pPr>
              <w:pStyle w:val="a9"/>
              <w:snapToGrid w:val="0"/>
              <w:jc w:val="both"/>
              <w:rPr>
                <w:rFonts w:ascii="Times New Roman" w:hAnsi="Times New Roman" w:cs="Times New Roman"/>
                <w:sz w:val="22"/>
                <w:szCs w:val="22"/>
              </w:rPr>
            </w:pPr>
            <w:r w:rsidRPr="00C11195">
              <w:rPr>
                <w:rFonts w:ascii="Times New Roman" w:hAnsi="Times New Roman" w:cs="Times New Roman"/>
                <w:sz w:val="22"/>
                <w:szCs w:val="22"/>
              </w:rPr>
              <w:t>д. Чичканы Комсомольского района Чувашской Республики</w:t>
            </w:r>
          </w:p>
          <w:p w:rsidR="00457CD5" w:rsidRPr="00C11195" w:rsidRDefault="00457CD5" w:rsidP="00547FF9">
            <w:pPr>
              <w:pStyle w:val="a9"/>
              <w:snapToGrid w:val="0"/>
              <w:jc w:val="both"/>
              <w:rPr>
                <w:rFonts w:ascii="Times New Roman" w:hAnsi="Times New Roman" w:cs="Times New Roman"/>
                <w:sz w:val="22"/>
                <w:szCs w:val="22"/>
              </w:rPr>
            </w:pPr>
            <w:r w:rsidRPr="00C11195">
              <w:rPr>
                <w:rFonts w:ascii="Times New Roman" w:hAnsi="Times New Roman" w:cs="Times New Roman"/>
                <w:sz w:val="22"/>
                <w:szCs w:val="22"/>
              </w:rPr>
              <w:t>21:13:000000:4473</w:t>
            </w:r>
          </w:p>
        </w:tc>
        <w:tc>
          <w:tcPr>
            <w:tcW w:w="1359" w:type="dxa"/>
            <w:vAlign w:val="center"/>
          </w:tcPr>
          <w:p w:rsidR="00457CD5" w:rsidRPr="00C11195" w:rsidRDefault="00457CD5" w:rsidP="00547FF9">
            <w:pPr>
              <w:jc w:val="center"/>
              <w:rPr>
                <w:sz w:val="22"/>
              </w:rPr>
            </w:pPr>
            <w:r w:rsidRPr="00C11195">
              <w:rPr>
                <w:sz w:val="22"/>
              </w:rPr>
              <w:t>2023</w:t>
            </w:r>
          </w:p>
        </w:tc>
        <w:tc>
          <w:tcPr>
            <w:tcW w:w="1985" w:type="dxa"/>
            <w:vAlign w:val="center"/>
          </w:tcPr>
          <w:p w:rsidR="00457CD5" w:rsidRDefault="00457CD5" w:rsidP="00547FF9">
            <w:pPr>
              <w:autoSpaceDE w:val="0"/>
              <w:ind w:hanging="28"/>
              <w:rPr>
                <w:bCs/>
                <w:sz w:val="22"/>
              </w:rPr>
            </w:pPr>
            <w:r>
              <w:rPr>
                <w:bCs/>
                <w:sz w:val="22"/>
              </w:rPr>
              <w:t>Водопровод д 63 мм – 3193 м.;</w:t>
            </w:r>
          </w:p>
          <w:p w:rsidR="00457CD5" w:rsidRDefault="00457CD5" w:rsidP="00547FF9">
            <w:pPr>
              <w:autoSpaceDE w:val="0"/>
              <w:ind w:hanging="28"/>
              <w:rPr>
                <w:bCs/>
                <w:sz w:val="22"/>
              </w:rPr>
            </w:pPr>
            <w:r>
              <w:rPr>
                <w:bCs/>
                <w:sz w:val="22"/>
              </w:rPr>
              <w:t>Водопровод д 110 мм – 5815 м;</w:t>
            </w:r>
          </w:p>
          <w:p w:rsidR="00457CD5" w:rsidRDefault="00457CD5" w:rsidP="00547FF9">
            <w:pPr>
              <w:autoSpaceDE w:val="0"/>
              <w:ind w:hanging="28"/>
              <w:rPr>
                <w:bCs/>
                <w:sz w:val="22"/>
              </w:rPr>
            </w:pPr>
            <w:r>
              <w:rPr>
                <w:bCs/>
                <w:sz w:val="22"/>
              </w:rPr>
              <w:t>Водопровод д 160 мм – 2243 м.;</w:t>
            </w:r>
          </w:p>
          <w:p w:rsidR="00457CD5" w:rsidRDefault="00457CD5" w:rsidP="00547FF9">
            <w:pPr>
              <w:autoSpaceDE w:val="0"/>
              <w:ind w:hanging="28"/>
              <w:rPr>
                <w:bCs/>
                <w:sz w:val="22"/>
              </w:rPr>
            </w:pPr>
            <w:r>
              <w:rPr>
                <w:bCs/>
                <w:sz w:val="22"/>
              </w:rPr>
              <w:t xml:space="preserve">Водонапорная башня </w:t>
            </w:r>
            <w:r>
              <w:rPr>
                <w:bCs/>
                <w:sz w:val="22"/>
                <w:lang w:val="en-US"/>
              </w:rPr>
              <w:t>V</w:t>
            </w:r>
            <w:r w:rsidRPr="0001378B">
              <w:rPr>
                <w:bCs/>
                <w:sz w:val="22"/>
              </w:rPr>
              <w:t>=</w:t>
            </w:r>
            <w:r>
              <w:rPr>
                <w:bCs/>
                <w:sz w:val="22"/>
              </w:rPr>
              <w:t>50 м3, Н=18м. – 2 шт.;</w:t>
            </w:r>
          </w:p>
          <w:p w:rsidR="00457CD5" w:rsidRDefault="00457CD5" w:rsidP="00547FF9">
            <w:pPr>
              <w:autoSpaceDE w:val="0"/>
              <w:ind w:hanging="28"/>
              <w:rPr>
                <w:bCs/>
                <w:sz w:val="22"/>
              </w:rPr>
            </w:pPr>
            <w:r>
              <w:rPr>
                <w:bCs/>
                <w:sz w:val="22"/>
              </w:rPr>
              <w:t>Артезианская скважина №1 - глубина 110 м.;</w:t>
            </w:r>
          </w:p>
          <w:p w:rsidR="00457CD5" w:rsidRPr="00C11195" w:rsidRDefault="00457CD5" w:rsidP="00547FF9">
            <w:pPr>
              <w:autoSpaceDE w:val="0"/>
              <w:ind w:hanging="28"/>
              <w:rPr>
                <w:bCs/>
                <w:sz w:val="22"/>
              </w:rPr>
            </w:pPr>
            <w:r>
              <w:rPr>
                <w:bCs/>
                <w:sz w:val="22"/>
              </w:rPr>
              <w:t>Артезианская скважина №2 - глубина 91 м.; Пожарные гидранты – 33 шт.</w:t>
            </w:r>
            <w:r w:rsidRPr="0001378B">
              <w:rPr>
                <w:bCs/>
                <w:sz w:val="22"/>
              </w:rPr>
              <w:t xml:space="preserve"> </w:t>
            </w:r>
          </w:p>
        </w:tc>
        <w:tc>
          <w:tcPr>
            <w:tcW w:w="1210" w:type="dxa"/>
            <w:vAlign w:val="center"/>
          </w:tcPr>
          <w:p w:rsidR="00457CD5" w:rsidRPr="00C11195" w:rsidRDefault="00457CD5" w:rsidP="00547FF9">
            <w:pPr>
              <w:jc w:val="center"/>
              <w:rPr>
                <w:sz w:val="22"/>
              </w:rPr>
            </w:pPr>
            <w:r w:rsidRPr="00C11195">
              <w:rPr>
                <w:sz w:val="22"/>
              </w:rPr>
              <w:t>5</w:t>
            </w:r>
          </w:p>
        </w:tc>
        <w:tc>
          <w:tcPr>
            <w:tcW w:w="1701" w:type="dxa"/>
            <w:vAlign w:val="center"/>
          </w:tcPr>
          <w:p w:rsidR="00457CD5" w:rsidRPr="00C11195" w:rsidRDefault="00457CD5" w:rsidP="00547FF9">
            <w:pPr>
              <w:jc w:val="center"/>
              <w:rPr>
                <w:sz w:val="22"/>
              </w:rPr>
            </w:pPr>
          </w:p>
        </w:tc>
        <w:tc>
          <w:tcPr>
            <w:tcW w:w="1701" w:type="dxa"/>
            <w:vAlign w:val="center"/>
          </w:tcPr>
          <w:p w:rsidR="00457CD5" w:rsidRPr="00C11195" w:rsidRDefault="00457CD5" w:rsidP="00547FF9">
            <w:pPr>
              <w:jc w:val="center"/>
              <w:rPr>
                <w:sz w:val="22"/>
              </w:rPr>
            </w:pPr>
            <w:r>
              <w:rPr>
                <w:sz w:val="22"/>
              </w:rPr>
              <w:t>45145,69292</w:t>
            </w:r>
          </w:p>
        </w:tc>
        <w:tc>
          <w:tcPr>
            <w:tcW w:w="1559" w:type="dxa"/>
            <w:vAlign w:val="center"/>
          </w:tcPr>
          <w:p w:rsidR="00457CD5" w:rsidRPr="00C11195" w:rsidRDefault="00457CD5" w:rsidP="00547FF9">
            <w:pPr>
              <w:jc w:val="center"/>
              <w:rPr>
                <w:sz w:val="22"/>
              </w:rPr>
            </w:pPr>
            <w:r>
              <w:rPr>
                <w:sz w:val="22"/>
              </w:rPr>
              <w:t>45145,69292</w:t>
            </w:r>
          </w:p>
        </w:tc>
      </w:tr>
    </w:tbl>
    <w:p w:rsidR="00457CD5" w:rsidRPr="007812DF" w:rsidRDefault="00457CD5" w:rsidP="00457CD5">
      <w:pPr>
        <w:tabs>
          <w:tab w:val="left" w:pos="851"/>
        </w:tabs>
        <w:rPr>
          <w:szCs w:val="28"/>
        </w:rPr>
      </w:pPr>
    </w:p>
    <w:p w:rsidR="00457CD5" w:rsidRDefault="00457CD5" w:rsidP="00457CD5">
      <w:pPr>
        <w:sectPr w:rsidR="00457CD5">
          <w:headerReference w:type="even" r:id="rId22"/>
          <w:headerReference w:type="default" r:id="rId23"/>
          <w:footerReference w:type="even" r:id="rId24"/>
          <w:footerReference w:type="default" r:id="rId25"/>
          <w:headerReference w:type="first" r:id="rId26"/>
          <w:footerReference w:type="first" r:id="rId27"/>
          <w:pgSz w:w="16838" w:h="11906" w:orient="landscape"/>
          <w:pgMar w:top="850" w:right="1134" w:bottom="1701" w:left="1134" w:header="720" w:footer="708" w:gutter="0"/>
          <w:cols w:space="720"/>
          <w:docGrid w:linePitch="600" w:charSpace="24576"/>
        </w:sectPr>
      </w:pPr>
    </w:p>
    <w:p w:rsidR="00457CD5" w:rsidRPr="002E6824" w:rsidRDefault="00457CD5" w:rsidP="00457CD5">
      <w:pPr>
        <w:jc w:val="right"/>
      </w:pPr>
      <w:r w:rsidRPr="002E6824">
        <w:t>Приложение № 3 к Соглашению</w:t>
      </w:r>
    </w:p>
    <w:p w:rsidR="00457CD5" w:rsidRPr="002E6824" w:rsidRDefault="00457CD5" w:rsidP="00457CD5">
      <w:pPr>
        <w:jc w:val="center"/>
      </w:pPr>
    </w:p>
    <w:p w:rsidR="00457CD5" w:rsidRPr="002E6824" w:rsidRDefault="00457CD5" w:rsidP="00457CD5">
      <w:pPr>
        <w:jc w:val="center"/>
        <w:rPr>
          <w:b/>
        </w:rPr>
      </w:pPr>
      <w:r w:rsidRPr="002E6824">
        <w:rPr>
          <w:b/>
        </w:rPr>
        <w:t>Задание Концедента</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 xml:space="preserve">1. Основание для разработки задания.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Настоящее задание концедента разработано на основании: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Федерального закона от 7 декабря 2011</w:t>
      </w:r>
      <w:r>
        <w:rPr>
          <w:rFonts w:ascii="Times New Roman" w:hAnsi="Times New Roman" w:cs="Times New Roman"/>
          <w:sz w:val="24"/>
          <w:szCs w:val="24"/>
        </w:rPr>
        <w:t xml:space="preserve"> </w:t>
      </w:r>
      <w:r w:rsidRPr="002E6824">
        <w:rPr>
          <w:rFonts w:ascii="Times New Roman" w:hAnsi="Times New Roman" w:cs="Times New Roman"/>
          <w:sz w:val="24"/>
          <w:szCs w:val="24"/>
        </w:rPr>
        <w:t>г. № 416-ФЗ «О водоснабжении и водоотведении»;</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2E6824">
          <w:rPr>
            <w:rFonts w:ascii="Times New Roman" w:hAnsi="Times New Roman" w:cs="Times New Roman"/>
            <w:sz w:val="24"/>
            <w:szCs w:val="24"/>
          </w:rPr>
          <w:t>2020 г</w:t>
        </w:r>
      </w:smartTag>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2. Цели задания.</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w:t>
      </w:r>
      <w:r>
        <w:rPr>
          <w:rFonts w:ascii="Times New Roman" w:hAnsi="Times New Roman" w:cs="Times New Roman"/>
          <w:sz w:val="24"/>
          <w:szCs w:val="24"/>
        </w:rPr>
        <w:t>Комсомольского муниципального округа</w:t>
      </w:r>
      <w:r w:rsidRPr="002E6824">
        <w:rPr>
          <w:rFonts w:ascii="Times New Roman" w:hAnsi="Times New Roman" w:cs="Times New Roman"/>
          <w:sz w:val="24"/>
          <w:szCs w:val="24"/>
        </w:rPr>
        <w:t xml:space="preserve"> за период реализации концессионного соглашения, в т.ч.:</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3. Задачи.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3.2. Снижение удельных расходов энергетических ресурсов;</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3.</w:t>
      </w:r>
      <w:r>
        <w:rPr>
          <w:rFonts w:ascii="Times New Roman" w:hAnsi="Times New Roman" w:cs="Times New Roman"/>
          <w:sz w:val="24"/>
          <w:szCs w:val="24"/>
        </w:rPr>
        <w:t>3</w:t>
      </w:r>
      <w:r w:rsidRPr="002E6824">
        <w:rPr>
          <w:rFonts w:ascii="Times New Roman" w:hAnsi="Times New Roman" w:cs="Times New Roman"/>
          <w:sz w:val="24"/>
          <w:szCs w:val="24"/>
        </w:rPr>
        <w:t xml:space="preserve">. Подключение к централизованным системам водоснабжения создаваемых и </w:t>
      </w:r>
      <w:r>
        <w:rPr>
          <w:rFonts w:ascii="Times New Roman" w:hAnsi="Times New Roman" w:cs="Times New Roman"/>
          <w:sz w:val="24"/>
          <w:szCs w:val="24"/>
        </w:rPr>
        <w:t>(или) реконструируемых объектов.</w:t>
      </w:r>
      <w:r w:rsidRPr="002E6824">
        <w:rPr>
          <w:rFonts w:ascii="Times New Roman" w:hAnsi="Times New Roman" w:cs="Times New Roman"/>
          <w:sz w:val="24"/>
          <w:szCs w:val="24"/>
        </w:rPr>
        <w:t xml:space="preserve">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457CD5" w:rsidRPr="002E6824" w:rsidRDefault="00457CD5" w:rsidP="00457CD5">
      <w:pPr>
        <w:pStyle w:val="afa"/>
        <w:tabs>
          <w:tab w:val="left" w:pos="5220"/>
        </w:tabs>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Показатели надежности, качества, энергетической эффективности установить в соответствии со </w:t>
      </w:r>
      <w:r>
        <w:rPr>
          <w:rFonts w:ascii="Times New Roman" w:hAnsi="Times New Roman" w:cs="Times New Roman"/>
          <w:sz w:val="24"/>
          <w:szCs w:val="24"/>
        </w:rPr>
        <w:t>с</w:t>
      </w:r>
      <w:r w:rsidRPr="002E6824">
        <w:rPr>
          <w:rFonts w:ascii="Times New Roman" w:hAnsi="Times New Roman" w:cs="Times New Roman"/>
          <w:sz w:val="24"/>
          <w:szCs w:val="24"/>
        </w:rPr>
        <w:t xml:space="preserve">хемой водоснабжения и водоотведения, утвержденной постановлением </w:t>
      </w:r>
      <w:r>
        <w:rPr>
          <w:rFonts w:ascii="Times New Roman" w:hAnsi="Times New Roman" w:cs="Times New Roman"/>
          <w:sz w:val="24"/>
          <w:szCs w:val="24"/>
        </w:rPr>
        <w:t>а</w:t>
      </w:r>
      <w:r w:rsidRPr="002E6824">
        <w:rPr>
          <w:rFonts w:ascii="Times New Roman" w:hAnsi="Times New Roman" w:cs="Times New Roman"/>
          <w:sz w:val="24"/>
          <w:szCs w:val="24"/>
        </w:rPr>
        <w:t xml:space="preserve">дминистрации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2E6824">
        <w:rPr>
          <w:rFonts w:ascii="Times New Roman" w:hAnsi="Times New Roman" w:cs="Times New Roman"/>
          <w:sz w:val="24"/>
          <w:szCs w:val="24"/>
        </w:rPr>
        <w:t xml:space="preserve"> </w:t>
      </w:r>
      <w:r w:rsidRPr="00E00E98">
        <w:rPr>
          <w:rFonts w:ascii="Times New Roman" w:hAnsi="Times New Roman" w:cs="Times New Roman"/>
          <w:sz w:val="24"/>
          <w:szCs w:val="24"/>
        </w:rPr>
        <w:t xml:space="preserve">от </w:t>
      </w:r>
      <w:r>
        <w:rPr>
          <w:rFonts w:ascii="Times New Roman" w:hAnsi="Times New Roman" w:cs="Times New Roman"/>
          <w:sz w:val="24"/>
          <w:szCs w:val="24"/>
        </w:rPr>
        <w:t>25</w:t>
      </w:r>
      <w:r w:rsidRPr="00E00E98">
        <w:rPr>
          <w:rFonts w:ascii="Times New Roman" w:hAnsi="Times New Roman" w:cs="Times New Roman"/>
          <w:sz w:val="24"/>
          <w:szCs w:val="24"/>
        </w:rPr>
        <w:t xml:space="preserve"> </w:t>
      </w:r>
      <w:r>
        <w:rPr>
          <w:rFonts w:ascii="Times New Roman" w:hAnsi="Times New Roman" w:cs="Times New Roman"/>
          <w:sz w:val="24"/>
          <w:szCs w:val="24"/>
        </w:rPr>
        <w:t>сентября</w:t>
      </w:r>
      <w:r w:rsidRPr="00E00E98">
        <w:rPr>
          <w:rFonts w:ascii="Times New Roman" w:hAnsi="Times New Roman" w:cs="Times New Roman"/>
          <w:sz w:val="24"/>
          <w:szCs w:val="24"/>
        </w:rPr>
        <w:t xml:space="preserve"> 20</w:t>
      </w:r>
      <w:r>
        <w:rPr>
          <w:rFonts w:ascii="Times New Roman" w:hAnsi="Times New Roman" w:cs="Times New Roman"/>
          <w:sz w:val="24"/>
          <w:szCs w:val="24"/>
        </w:rPr>
        <w:t>24</w:t>
      </w:r>
      <w:r w:rsidRPr="00E00E98">
        <w:rPr>
          <w:rFonts w:ascii="Times New Roman" w:hAnsi="Times New Roman" w:cs="Times New Roman"/>
          <w:sz w:val="24"/>
          <w:szCs w:val="24"/>
        </w:rPr>
        <w:t xml:space="preserve"> г. № </w:t>
      </w:r>
      <w:r>
        <w:rPr>
          <w:rFonts w:ascii="Times New Roman" w:hAnsi="Times New Roman" w:cs="Times New Roman"/>
          <w:sz w:val="24"/>
          <w:szCs w:val="24"/>
        </w:rPr>
        <w:t>978</w:t>
      </w:r>
      <w:r w:rsidRPr="002E6824">
        <w:rPr>
          <w:rFonts w:ascii="Times New Roman" w:hAnsi="Times New Roman" w:cs="Times New Roman"/>
          <w:sz w:val="24"/>
          <w:szCs w:val="24"/>
        </w:rPr>
        <w:t xml:space="preserve"> «Об утверждении схемы водоснабжения и водоотведения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 на период с 2024 по 2034 годы</w:t>
      </w:r>
      <w:r w:rsidRPr="002E6824">
        <w:rPr>
          <w:rFonts w:ascii="Times New Roman" w:hAnsi="Times New Roman" w:cs="Times New Roman"/>
          <w:sz w:val="24"/>
          <w:szCs w:val="24"/>
        </w:rPr>
        <w:t xml:space="preserve">», приказом Министерства строительства, архитектуры и жилищно-коммунального хозяйства </w:t>
      </w:r>
      <w:r w:rsidRPr="0066062E">
        <w:rPr>
          <w:rFonts w:ascii="Times New Roman" w:hAnsi="Times New Roman" w:cs="Times New Roman"/>
          <w:sz w:val="24"/>
          <w:szCs w:val="24"/>
        </w:rPr>
        <w:t xml:space="preserve">Чувашской Республики </w:t>
      </w:r>
      <w:r w:rsidRPr="00853BC8">
        <w:rPr>
          <w:rFonts w:ascii="Times New Roman" w:hAnsi="Times New Roman" w:cs="Times New Roman"/>
          <w:sz w:val="24"/>
          <w:szCs w:val="24"/>
        </w:rPr>
        <w:t>от</w:t>
      </w:r>
      <w:r>
        <w:rPr>
          <w:rFonts w:ascii="Times New Roman" w:hAnsi="Times New Roman" w:cs="Times New Roman"/>
          <w:sz w:val="24"/>
          <w:szCs w:val="24"/>
        </w:rPr>
        <w:t xml:space="preserve"> 08.10.2024 года № 03-03/358</w:t>
      </w:r>
      <w:r w:rsidRPr="00853BC8">
        <w:rPr>
          <w:rFonts w:ascii="Times New Roman" w:hAnsi="Times New Roman" w:cs="Times New Roman"/>
          <w:sz w:val="24"/>
          <w:szCs w:val="24"/>
        </w:rPr>
        <w:t xml:space="preserve"> </w:t>
      </w:r>
      <w:r w:rsidRPr="002E6824">
        <w:rPr>
          <w:rFonts w:ascii="Times New Roman" w:hAnsi="Times New Roman" w:cs="Times New Roman"/>
          <w:sz w:val="24"/>
          <w:szCs w:val="24"/>
        </w:rPr>
        <w:t>«</w:t>
      </w:r>
      <w:r>
        <w:rPr>
          <w:rFonts w:ascii="Times New Roman" w:hAnsi="Times New Roman" w:cs="Times New Roman"/>
          <w:sz w:val="24"/>
          <w:szCs w:val="24"/>
        </w:rPr>
        <w:t>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4.1.1. Плановые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4.1.2. Плановые показатели энергетической эффективности:</w:t>
      </w:r>
    </w:p>
    <w:p w:rsidR="00457CD5" w:rsidRPr="008D67F5"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4.1.2.1. Доля потерь воды в централизованных системах водоснабжения при транспортировке в общем объеме воды, поданной в водопроводную сеть </w:t>
      </w:r>
      <w:r w:rsidRPr="008D67F5">
        <w:rPr>
          <w:rFonts w:ascii="Times New Roman" w:hAnsi="Times New Roman" w:cs="Times New Roman"/>
          <w:sz w:val="24"/>
          <w:szCs w:val="24"/>
        </w:rPr>
        <w:t xml:space="preserve">– </w:t>
      </w:r>
      <w:r>
        <w:rPr>
          <w:rFonts w:ascii="Times New Roman" w:hAnsi="Times New Roman" w:cs="Times New Roman"/>
          <w:sz w:val="24"/>
          <w:szCs w:val="24"/>
        </w:rPr>
        <w:t>1</w:t>
      </w:r>
      <w:r w:rsidRPr="008D67F5">
        <w:rPr>
          <w:rFonts w:ascii="Times New Roman" w:hAnsi="Times New Roman" w:cs="Times New Roman"/>
          <w:sz w:val="24"/>
          <w:szCs w:val="24"/>
        </w:rPr>
        <w:t>2</w:t>
      </w:r>
      <w:r>
        <w:rPr>
          <w:rFonts w:ascii="Times New Roman" w:hAnsi="Times New Roman" w:cs="Times New Roman"/>
          <w:sz w:val="24"/>
          <w:szCs w:val="24"/>
        </w:rPr>
        <w:t>,38</w:t>
      </w:r>
      <w:r w:rsidRPr="008D67F5">
        <w:rPr>
          <w:rFonts w:ascii="Times New Roman" w:hAnsi="Times New Roman" w:cs="Times New Roman"/>
          <w:sz w:val="24"/>
          <w:szCs w:val="24"/>
        </w:rPr>
        <w:t xml:space="preserve"> %;</w:t>
      </w:r>
    </w:p>
    <w:p w:rsidR="00457CD5" w:rsidRPr="005105A1"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w:t>
      </w:r>
      <w:r w:rsidRPr="005105A1">
        <w:rPr>
          <w:rFonts w:ascii="Times New Roman" w:hAnsi="Times New Roman" w:cs="Times New Roman"/>
          <w:sz w:val="24"/>
          <w:szCs w:val="24"/>
        </w:rPr>
        <w:t>1.2.2. Удельный расход электрической энергии, потребляемой в технологическом процессе подготовки питьевой воды, на единицу объема воды, отпускаемой в сеть – 0,46 кВт*ч/куб. м;</w:t>
      </w:r>
    </w:p>
    <w:p w:rsidR="00457CD5" w:rsidRPr="005105A1" w:rsidRDefault="00457CD5" w:rsidP="00457CD5">
      <w:pPr>
        <w:pStyle w:val="afa"/>
        <w:ind w:firstLine="567"/>
        <w:jc w:val="both"/>
        <w:rPr>
          <w:rFonts w:ascii="Times New Roman" w:hAnsi="Times New Roman" w:cs="Times New Roman"/>
          <w:sz w:val="24"/>
          <w:szCs w:val="24"/>
        </w:rPr>
      </w:pPr>
      <w:r w:rsidRPr="005105A1">
        <w:rPr>
          <w:rFonts w:ascii="Times New Roman" w:hAnsi="Times New Roman" w:cs="Times New Roman"/>
          <w:sz w:val="24"/>
          <w:szCs w:val="24"/>
        </w:rPr>
        <w:t xml:space="preserve">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w:t>
      </w:r>
      <w:r>
        <w:rPr>
          <w:rFonts w:ascii="Times New Roman" w:hAnsi="Times New Roman" w:cs="Times New Roman"/>
          <w:sz w:val="24"/>
          <w:szCs w:val="24"/>
        </w:rPr>
        <w:t>0</w:t>
      </w:r>
      <w:r w:rsidRPr="005105A1">
        <w:rPr>
          <w:rFonts w:ascii="Times New Roman" w:hAnsi="Times New Roman" w:cs="Times New Roman"/>
          <w:sz w:val="24"/>
          <w:szCs w:val="24"/>
        </w:rPr>
        <w:t>,</w:t>
      </w:r>
      <w:r>
        <w:rPr>
          <w:rFonts w:ascii="Times New Roman" w:hAnsi="Times New Roman" w:cs="Times New Roman"/>
          <w:sz w:val="24"/>
          <w:szCs w:val="24"/>
        </w:rPr>
        <w:t>47</w:t>
      </w:r>
      <w:r w:rsidRPr="005105A1">
        <w:rPr>
          <w:rFonts w:ascii="Times New Roman" w:hAnsi="Times New Roman" w:cs="Times New Roman"/>
          <w:sz w:val="24"/>
          <w:szCs w:val="24"/>
        </w:rPr>
        <w:t xml:space="preserve"> кВт*ч/куб. м</w:t>
      </w:r>
      <w:r>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rPr>
      </w:pPr>
    </w:p>
    <w:p w:rsidR="00457CD5" w:rsidRDefault="00457CD5" w:rsidP="00457CD5">
      <w:pPr>
        <w:sectPr w:rsidR="00457CD5">
          <w:headerReference w:type="even" r:id="rId28"/>
          <w:headerReference w:type="default" r:id="rId29"/>
          <w:footerReference w:type="even" r:id="rId30"/>
          <w:footerReference w:type="default" r:id="rId31"/>
          <w:headerReference w:type="first" r:id="rId32"/>
          <w:footerReference w:type="first" r:id="rId33"/>
          <w:pgSz w:w="11906" w:h="16838"/>
          <w:pgMar w:top="776" w:right="850" w:bottom="1134" w:left="1701" w:header="720" w:footer="708" w:gutter="0"/>
          <w:cols w:space="720"/>
          <w:docGrid w:linePitch="600" w:charSpace="24576"/>
        </w:sectPr>
      </w:pPr>
    </w:p>
    <w:p w:rsidR="00457CD5" w:rsidRPr="0007638B" w:rsidRDefault="00457CD5" w:rsidP="00457CD5">
      <w:pPr>
        <w:pStyle w:val="afa"/>
        <w:jc w:val="both"/>
        <w:rPr>
          <w:b/>
          <w:sz w:val="24"/>
          <w:szCs w:val="24"/>
        </w:rPr>
      </w:pPr>
      <w:r w:rsidRPr="00B8532C">
        <w:rPr>
          <w:rFonts w:ascii="Times New Roman" w:hAnsi="Times New Roman" w:cs="Times New Roman"/>
          <w:b/>
          <w:sz w:val="24"/>
          <w:szCs w:val="24"/>
        </w:rPr>
        <w:t>6. Перечень мероприятий по созданию и (или) реконструкции объектов концессионного соглашения с указанием плановых значений</w:t>
      </w:r>
      <w:r w:rsidRPr="0007638B">
        <w:rPr>
          <w:rFonts w:ascii="Times New Roman" w:hAnsi="Times New Roman" w:cs="Times New Roman"/>
          <w:b/>
          <w:sz w:val="24"/>
          <w:szCs w:val="24"/>
        </w:rPr>
        <w:t xml:space="preserve"> показателей надежности, качества и энергетической эффективности, которые должны быть достигнуты в результате реализации таких мероприятий.</w:t>
      </w:r>
    </w:p>
    <w:p w:rsidR="00457CD5" w:rsidRDefault="00457CD5" w:rsidP="00457CD5">
      <w:pPr>
        <w:ind w:firstLine="567"/>
        <w:rPr>
          <w:b/>
          <w:sz w:val="26"/>
          <w:szCs w:val="26"/>
        </w:rPr>
      </w:pPr>
    </w:p>
    <w:p w:rsidR="00457CD5" w:rsidRDefault="00457CD5" w:rsidP="00457CD5">
      <w:pPr>
        <w:jc w:val="right"/>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457CD5" w:rsidRPr="00623264"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w:t>
            </w:r>
          </w:p>
          <w:p w:rsidR="00457CD5" w:rsidRPr="00623264" w:rsidRDefault="00457CD5" w:rsidP="00547FF9">
            <w:pPr>
              <w:widowControl w:val="0"/>
              <w:rPr>
                <w:b/>
                <w:sz w:val="22"/>
              </w:rPr>
            </w:pPr>
            <w:r w:rsidRPr="00623264">
              <w:rPr>
                <w:sz w:val="22"/>
              </w:rPr>
              <w:t>п/п</w:t>
            </w:r>
          </w:p>
        </w:tc>
        <w:tc>
          <w:tcPr>
            <w:tcW w:w="6562"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b/>
                <w:sz w:val="22"/>
              </w:rPr>
              <w:t>Инвестиции в создание и (или) реконструкцию объекта, тыс. руб. без НДС</w:t>
            </w:r>
          </w:p>
        </w:tc>
      </w:tr>
      <w:tr w:rsidR="00457CD5" w:rsidRPr="00623264"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1</w:t>
            </w:r>
          </w:p>
        </w:tc>
        <w:tc>
          <w:tcPr>
            <w:tcW w:w="6562"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прибора учета воды</w:t>
            </w:r>
          </w:p>
        </w:tc>
        <w:tc>
          <w:tcPr>
            <w:tcW w:w="2126"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6</w:t>
            </w:r>
            <w:r w:rsidRPr="00623264">
              <w:rPr>
                <w:sz w:val="22"/>
              </w:rPr>
              <w:t xml:space="preserve"> </w:t>
            </w:r>
          </w:p>
        </w:tc>
        <w:tc>
          <w:tcPr>
            <w:tcW w:w="2127"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3</w:t>
            </w:r>
            <w:r w:rsidRPr="00623264">
              <w:rPr>
                <w:sz w:val="22"/>
              </w:rPr>
              <w:t>,00</w:t>
            </w:r>
          </w:p>
        </w:tc>
      </w:tr>
      <w:tr w:rsidR="00457CD5" w:rsidRPr="00623264"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2</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задвижек в ул</w:t>
            </w:r>
            <w:r>
              <w:rPr>
                <w:sz w:val="22"/>
              </w:rPr>
              <w:t>и</w:t>
            </w:r>
            <w:r w:rsidRPr="00EE770F">
              <w:rPr>
                <w:sz w:val="22"/>
              </w:rPr>
              <w:t>чных колодцах</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7</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sz w:val="22"/>
              </w:rPr>
              <w:t>50,00</w:t>
            </w:r>
          </w:p>
        </w:tc>
      </w:tr>
      <w:tr w:rsidR="00457CD5" w:rsidRPr="00623264"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3</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погружного насоса</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8</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Pr>
                <w:sz w:val="22"/>
              </w:rPr>
              <w:t>20</w:t>
            </w:r>
            <w:r w:rsidRPr="00623264">
              <w:rPr>
                <w:sz w:val="22"/>
              </w:rPr>
              <w:t>0,00</w:t>
            </w:r>
          </w:p>
        </w:tc>
      </w:tr>
      <w:tr w:rsidR="00457CD5" w:rsidRPr="00623264" w:rsidTr="00547FF9">
        <w:trPr>
          <w:trHeight w:val="551"/>
        </w:trPr>
        <w:tc>
          <w:tcPr>
            <w:tcW w:w="514"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4</w:t>
            </w:r>
          </w:p>
        </w:tc>
        <w:tc>
          <w:tcPr>
            <w:tcW w:w="6562"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сетей водопровода по ул. Новая 200 м. (полипропилен диаметр 110)</w:t>
            </w:r>
          </w:p>
        </w:tc>
        <w:tc>
          <w:tcPr>
            <w:tcW w:w="2126"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9</w:t>
            </w:r>
            <w:r w:rsidRPr="00623264">
              <w:rPr>
                <w:sz w:val="22"/>
              </w:rPr>
              <w:t xml:space="preserve"> </w:t>
            </w:r>
          </w:p>
        </w:tc>
        <w:tc>
          <w:tcPr>
            <w:tcW w:w="2127"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600</w:t>
            </w:r>
            <w:r w:rsidRPr="00623264">
              <w:rPr>
                <w:sz w:val="22"/>
              </w:rPr>
              <w:t>,00</w:t>
            </w:r>
          </w:p>
        </w:tc>
      </w:tr>
    </w:tbl>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Pr="0007638B" w:rsidRDefault="00457CD5" w:rsidP="00457CD5">
      <w:pPr>
        <w:jc w:val="right"/>
      </w:pPr>
      <w:r>
        <w:br w:type="page"/>
      </w:r>
      <w:r w:rsidRPr="0007638B">
        <w:t>Приложение № 4 к Соглашению</w:t>
      </w:r>
    </w:p>
    <w:p w:rsidR="00457CD5" w:rsidRPr="0007638B" w:rsidRDefault="00457CD5" w:rsidP="00457CD5">
      <w:pPr>
        <w:ind w:firstLine="567"/>
        <w:jc w:val="center"/>
      </w:pPr>
    </w:p>
    <w:p w:rsidR="00457CD5" w:rsidRDefault="00457CD5" w:rsidP="00457CD5">
      <w:pPr>
        <w:jc w:val="center"/>
        <w:rPr>
          <w:b/>
        </w:rPr>
      </w:pPr>
      <w:r w:rsidRPr="00CE454A">
        <w:rPr>
          <w:b/>
        </w:rPr>
        <w:t>Описание земельных участков, необходимых для осуществления Концессионером деятельности</w:t>
      </w:r>
    </w:p>
    <w:tbl>
      <w:tblPr>
        <w:tblW w:w="15820" w:type="dxa"/>
        <w:tblInd w:w="-459" w:type="dxa"/>
        <w:tblLayout w:type="fixed"/>
        <w:tblLook w:val="0000" w:firstRow="0" w:lastRow="0" w:firstColumn="0" w:lastColumn="0" w:noHBand="0" w:noVBand="0"/>
      </w:tblPr>
      <w:tblGrid>
        <w:gridCol w:w="565"/>
        <w:gridCol w:w="1845"/>
        <w:gridCol w:w="2693"/>
        <w:gridCol w:w="1458"/>
        <w:gridCol w:w="1357"/>
        <w:gridCol w:w="2546"/>
        <w:gridCol w:w="1979"/>
        <w:gridCol w:w="1417"/>
        <w:gridCol w:w="1960"/>
      </w:tblGrid>
      <w:tr w:rsidR="00457CD5" w:rsidRPr="00B55170"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 п/п</w:t>
            </w:r>
          </w:p>
        </w:tc>
        <w:tc>
          <w:tcPr>
            <w:tcW w:w="1845"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Кадастровый номер</w:t>
            </w:r>
          </w:p>
        </w:tc>
        <w:tc>
          <w:tcPr>
            <w:tcW w:w="2693"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Местоположение</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Общая площадь, кв. м</w:t>
            </w:r>
          </w:p>
        </w:tc>
        <w:tc>
          <w:tcPr>
            <w:tcW w:w="1357" w:type="dxa"/>
            <w:tcBorders>
              <w:top w:val="single" w:sz="4" w:space="0" w:color="000000"/>
              <w:left w:val="single" w:sz="4" w:space="0" w:color="000000"/>
              <w:bottom w:val="single" w:sz="4" w:space="0" w:color="000000"/>
            </w:tcBorders>
            <w:shd w:val="clear" w:color="auto" w:fill="FFFFFF"/>
          </w:tcPr>
          <w:p w:rsidR="00457CD5" w:rsidRPr="00B55170" w:rsidRDefault="00457CD5" w:rsidP="00547FF9">
            <w:pPr>
              <w:jc w:val="center"/>
              <w:rPr>
                <w:b/>
                <w:sz w:val="22"/>
              </w:rPr>
            </w:pPr>
            <w:r w:rsidRPr="00B55170">
              <w:rPr>
                <w:b/>
                <w:sz w:val="22"/>
              </w:rPr>
              <w:t>Площадь застройки, кв. м.</w:t>
            </w:r>
          </w:p>
        </w:tc>
        <w:tc>
          <w:tcPr>
            <w:tcW w:w="2546"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Категория земель</w:t>
            </w:r>
          </w:p>
        </w:tc>
        <w:tc>
          <w:tcPr>
            <w:tcW w:w="1979"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Вид разрешённого использования</w:t>
            </w:r>
          </w:p>
        </w:tc>
        <w:tc>
          <w:tcPr>
            <w:tcW w:w="1417" w:type="dxa"/>
            <w:tcBorders>
              <w:top w:val="single" w:sz="4" w:space="0" w:color="000000"/>
              <w:left w:val="single" w:sz="4" w:space="0" w:color="000000"/>
              <w:bottom w:val="single" w:sz="4" w:space="0" w:color="auto"/>
            </w:tcBorders>
            <w:shd w:val="clear" w:color="auto" w:fill="FFFFFF"/>
            <w:vAlign w:val="center"/>
          </w:tcPr>
          <w:p w:rsidR="00457CD5" w:rsidRPr="00B55170" w:rsidRDefault="00457CD5" w:rsidP="00547FF9">
            <w:pPr>
              <w:jc w:val="center"/>
              <w:rPr>
                <w:b/>
                <w:sz w:val="22"/>
              </w:rPr>
            </w:pPr>
            <w:r w:rsidRPr="00B55170">
              <w:rPr>
                <w:b/>
                <w:sz w:val="22"/>
              </w:rPr>
              <w:t>Кадастровая стоимость, тыс. руб.</w:t>
            </w:r>
          </w:p>
        </w:tc>
        <w:tc>
          <w:tcPr>
            <w:tcW w:w="1960" w:type="dxa"/>
            <w:tcBorders>
              <w:top w:val="single" w:sz="4" w:space="0" w:color="000000"/>
              <w:left w:val="single" w:sz="4" w:space="0" w:color="000000"/>
              <w:bottom w:val="single" w:sz="4" w:space="0" w:color="auto"/>
              <w:right w:val="single" w:sz="4" w:space="0" w:color="000000"/>
            </w:tcBorders>
            <w:shd w:val="clear" w:color="auto" w:fill="FFFFFF"/>
          </w:tcPr>
          <w:p w:rsidR="00457CD5" w:rsidRPr="00B55170" w:rsidRDefault="00457CD5" w:rsidP="00547FF9">
            <w:pPr>
              <w:jc w:val="center"/>
              <w:rPr>
                <w:sz w:val="22"/>
              </w:rPr>
            </w:pPr>
            <w:r w:rsidRPr="00B55170">
              <w:rPr>
                <w:b/>
                <w:sz w:val="22"/>
              </w:rPr>
              <w:t>Величина годовой арендной платы, тыс. руб.</w:t>
            </w:r>
          </w:p>
        </w:tc>
      </w:tr>
      <w:tr w:rsidR="00457CD5" w:rsidRPr="008D25F1"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snapToGrid w:val="0"/>
              <w:rPr>
                <w:sz w:val="22"/>
              </w:rPr>
            </w:pPr>
            <w:r w:rsidRPr="008D25F1">
              <w:rPr>
                <w:sz w:val="22"/>
              </w:rPr>
              <w:t>21:13:150206:266</w:t>
            </w:r>
          </w:p>
        </w:tc>
        <w:tc>
          <w:tcPr>
            <w:tcW w:w="2693" w:type="dxa"/>
            <w:tcBorders>
              <w:left w:val="single" w:sz="4" w:space="0" w:color="auto"/>
              <w:bottom w:val="single" w:sz="4" w:space="0" w:color="auto"/>
            </w:tcBorders>
            <w:vAlign w:val="center"/>
          </w:tcPr>
          <w:p w:rsidR="00457CD5" w:rsidRPr="008D25F1" w:rsidRDefault="00457CD5" w:rsidP="00547FF9">
            <w:pPr>
              <w:snapToGrid w:val="0"/>
              <w:rPr>
                <w:sz w:val="22"/>
              </w:rPr>
            </w:pPr>
            <w:r w:rsidRPr="008D25F1">
              <w:rPr>
                <w:sz w:val="22"/>
              </w:rPr>
              <w:t>Чувашская Республика - Чувашия, р-н Комсомольский, с/пос Чичканское, с Чурачики, ул Полевая, д 261а</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1204</w:t>
            </w:r>
          </w:p>
        </w:tc>
        <w:tc>
          <w:tcPr>
            <w:tcW w:w="1357"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1204</w:t>
            </w:r>
          </w:p>
        </w:tc>
        <w:tc>
          <w:tcPr>
            <w:tcW w:w="2546"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Земли поселений (земли населенных пунктов)</w:t>
            </w:r>
          </w:p>
        </w:tc>
        <w:tc>
          <w:tcPr>
            <w:tcW w:w="1979"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Коммунальное обслуживание</w:t>
            </w:r>
          </w:p>
        </w:tc>
        <w:tc>
          <w:tcPr>
            <w:tcW w:w="1417"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80,86064</w:t>
            </w:r>
          </w:p>
        </w:tc>
        <w:tc>
          <w:tcPr>
            <w:tcW w:w="1960" w:type="dxa"/>
            <w:vMerge w:val="restart"/>
            <w:tcBorders>
              <w:top w:val="single" w:sz="4" w:space="0" w:color="000000"/>
              <w:left w:val="single" w:sz="4" w:space="0" w:color="000000"/>
              <w:right w:val="single" w:sz="4" w:space="0" w:color="000000"/>
            </w:tcBorders>
            <w:shd w:val="clear" w:color="auto" w:fill="FFFFFF"/>
            <w:vAlign w:val="center"/>
          </w:tcPr>
          <w:p w:rsidR="00457CD5" w:rsidRPr="008D25F1" w:rsidRDefault="00457CD5" w:rsidP="00547FF9">
            <w:pPr>
              <w:jc w:val="center"/>
              <w:rPr>
                <w:sz w:val="22"/>
              </w:rPr>
            </w:pPr>
            <w:r w:rsidRPr="008D25F1">
              <w:rPr>
                <w:sz w:val="22"/>
              </w:rPr>
              <w:t>1,25</w:t>
            </w:r>
          </w:p>
        </w:tc>
      </w:tr>
      <w:tr w:rsidR="00457CD5" w:rsidRPr="008D25F1"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2</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pStyle w:val="a9"/>
              <w:snapToGrid w:val="0"/>
              <w:jc w:val="center"/>
              <w:rPr>
                <w:rFonts w:ascii="Times New Roman" w:hAnsi="Times New Roman" w:cs="Times New Roman"/>
                <w:sz w:val="22"/>
                <w:szCs w:val="22"/>
              </w:rPr>
            </w:pPr>
            <w:r w:rsidRPr="008D25F1">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tcBorders>
            <w:vAlign w:val="center"/>
          </w:tcPr>
          <w:p w:rsidR="00457CD5" w:rsidRPr="008D25F1" w:rsidRDefault="00457CD5" w:rsidP="00547FF9">
            <w:pPr>
              <w:snapToGrid w:val="0"/>
              <w:rPr>
                <w:sz w:val="22"/>
              </w:rPr>
            </w:pPr>
            <w:r w:rsidRPr="008D25F1">
              <w:rPr>
                <w:sz w:val="22"/>
              </w:rPr>
              <w:t>Чувашская Республика, Комсомольский р-н, Чичканское сельское поселение, с.Чурачики, начало трассы: ул.Полевая, д № 246, окончание трассы: ул.Новая, д.236</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rPr>
                <w:sz w:val="22"/>
              </w:rPr>
            </w:pPr>
            <w:r w:rsidRPr="008D25F1">
              <w:rPr>
                <w:sz w:val="22"/>
              </w:rPr>
              <w:t>-</w:t>
            </w:r>
          </w:p>
        </w:tc>
        <w:tc>
          <w:tcPr>
            <w:tcW w:w="1357"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w:t>
            </w:r>
          </w:p>
        </w:tc>
        <w:tc>
          <w:tcPr>
            <w:tcW w:w="2546"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979"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417"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960" w:type="dxa"/>
            <w:vMerge/>
            <w:tcBorders>
              <w:left w:val="single" w:sz="4" w:space="0" w:color="000000"/>
              <w:right w:val="single" w:sz="4" w:space="0" w:color="000000"/>
            </w:tcBorders>
            <w:shd w:val="clear" w:color="auto" w:fill="FFFFFF"/>
            <w:vAlign w:val="center"/>
          </w:tcPr>
          <w:p w:rsidR="00457CD5" w:rsidRPr="008D25F1" w:rsidRDefault="00457CD5" w:rsidP="00547FF9">
            <w:pPr>
              <w:jc w:val="center"/>
              <w:rPr>
                <w:color w:val="FF0000"/>
                <w:sz w:val="22"/>
              </w:rPr>
            </w:pPr>
          </w:p>
        </w:tc>
      </w:tr>
      <w:tr w:rsidR="00457CD5" w:rsidRPr="00862BB4"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3</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pStyle w:val="a9"/>
              <w:snapToGrid w:val="0"/>
              <w:jc w:val="center"/>
              <w:rPr>
                <w:rFonts w:ascii="Times New Roman" w:hAnsi="Times New Roman" w:cs="Times New Roman"/>
                <w:sz w:val="22"/>
                <w:szCs w:val="22"/>
              </w:rPr>
            </w:pPr>
            <w:r w:rsidRPr="008D25F1">
              <w:rPr>
                <w:rFonts w:ascii="Times New Roman" w:hAnsi="Times New Roman" w:cs="Times New Roman"/>
                <w:sz w:val="22"/>
                <w:szCs w:val="22"/>
              </w:rPr>
              <w:t>21:13:150101:676</w:t>
            </w:r>
          </w:p>
        </w:tc>
        <w:tc>
          <w:tcPr>
            <w:tcW w:w="2693" w:type="dxa"/>
            <w:tcBorders>
              <w:top w:val="single" w:sz="4" w:space="0" w:color="auto"/>
              <w:left w:val="single" w:sz="4" w:space="0" w:color="auto"/>
              <w:bottom w:val="single" w:sz="4" w:space="0" w:color="auto"/>
            </w:tcBorders>
            <w:vAlign w:val="center"/>
          </w:tcPr>
          <w:p w:rsidR="00457CD5" w:rsidRPr="008D25F1" w:rsidRDefault="00457CD5" w:rsidP="00547FF9">
            <w:pPr>
              <w:pStyle w:val="a9"/>
              <w:snapToGrid w:val="0"/>
              <w:jc w:val="both"/>
              <w:rPr>
                <w:rFonts w:ascii="Times New Roman" w:hAnsi="Times New Roman" w:cs="Times New Roman"/>
                <w:sz w:val="22"/>
                <w:szCs w:val="22"/>
              </w:rPr>
            </w:pPr>
            <w:r w:rsidRPr="008D25F1">
              <w:rPr>
                <w:rFonts w:ascii="Times New Roman" w:hAnsi="Times New Roman" w:cs="Times New Roman"/>
                <w:sz w:val="22"/>
                <w:szCs w:val="22"/>
              </w:rPr>
              <w:t>д. Чичканы Комсомольского района Чувашской Республики</w:t>
            </w:r>
          </w:p>
          <w:p w:rsidR="00457CD5" w:rsidRPr="008D25F1" w:rsidRDefault="00457CD5" w:rsidP="00547FF9">
            <w:pPr>
              <w:pStyle w:val="a9"/>
              <w:snapToGrid w:val="0"/>
              <w:jc w:val="both"/>
              <w:rPr>
                <w:rFonts w:ascii="Times New Roman" w:hAnsi="Times New Roman" w:cs="Times New Roman"/>
                <w:sz w:val="22"/>
                <w:szCs w:val="22"/>
              </w:rPr>
            </w:pPr>
          </w:p>
        </w:tc>
        <w:tc>
          <w:tcPr>
            <w:tcW w:w="1458" w:type="dxa"/>
            <w:tcBorders>
              <w:top w:val="single" w:sz="4" w:space="0" w:color="000000"/>
              <w:left w:val="single" w:sz="4" w:space="0" w:color="000000"/>
              <w:bottom w:val="single" w:sz="4" w:space="0" w:color="auto"/>
            </w:tcBorders>
            <w:shd w:val="clear" w:color="auto" w:fill="FFFFFF"/>
            <w:vAlign w:val="center"/>
          </w:tcPr>
          <w:p w:rsidR="00457CD5" w:rsidRPr="008D25F1" w:rsidRDefault="00457CD5" w:rsidP="00547FF9">
            <w:pPr>
              <w:rPr>
                <w:sz w:val="22"/>
              </w:rPr>
            </w:pPr>
            <w:r w:rsidRPr="008D25F1">
              <w:rPr>
                <w:sz w:val="22"/>
              </w:rPr>
              <w:t>15200</w:t>
            </w:r>
          </w:p>
        </w:tc>
        <w:tc>
          <w:tcPr>
            <w:tcW w:w="1357" w:type="dxa"/>
            <w:tcBorders>
              <w:top w:val="single" w:sz="4" w:space="0" w:color="000000"/>
              <w:left w:val="single" w:sz="4" w:space="0" w:color="000000"/>
              <w:bottom w:val="single" w:sz="4" w:space="0" w:color="auto"/>
            </w:tcBorders>
            <w:shd w:val="clear" w:color="auto" w:fill="FFFFFF"/>
            <w:vAlign w:val="center"/>
          </w:tcPr>
          <w:p w:rsidR="00457CD5" w:rsidRPr="008D25F1" w:rsidRDefault="00457CD5" w:rsidP="00547FF9">
            <w:pPr>
              <w:jc w:val="center"/>
              <w:rPr>
                <w:sz w:val="22"/>
              </w:rPr>
            </w:pPr>
            <w:r w:rsidRPr="008D25F1">
              <w:rPr>
                <w:sz w:val="22"/>
              </w:rPr>
              <w:t>-</w:t>
            </w:r>
          </w:p>
        </w:tc>
        <w:tc>
          <w:tcPr>
            <w:tcW w:w="2546" w:type="dxa"/>
            <w:tcBorders>
              <w:top w:val="single" w:sz="4" w:space="0" w:color="000000"/>
              <w:left w:val="single" w:sz="4" w:space="0" w:color="000000"/>
              <w:bottom w:val="single" w:sz="4" w:space="0" w:color="auto"/>
            </w:tcBorders>
            <w:shd w:val="clear" w:color="auto" w:fill="FFFFFF"/>
          </w:tcPr>
          <w:p w:rsidR="00457CD5" w:rsidRPr="008D25F1" w:rsidRDefault="00457CD5" w:rsidP="00547FF9">
            <w:pPr>
              <w:rPr>
                <w:sz w:val="22"/>
              </w:rPr>
            </w:pPr>
            <w:r w:rsidRPr="008D25F1">
              <w:rPr>
                <w:sz w:val="22"/>
              </w:rPr>
              <w:t>Земли сельскохозяйственного назначения</w:t>
            </w:r>
          </w:p>
        </w:tc>
        <w:tc>
          <w:tcPr>
            <w:tcW w:w="1979" w:type="dxa"/>
            <w:tcBorders>
              <w:top w:val="single" w:sz="4" w:space="0" w:color="000000"/>
              <w:left w:val="single" w:sz="4" w:space="0" w:color="000000"/>
              <w:bottom w:val="single" w:sz="4" w:space="0" w:color="auto"/>
            </w:tcBorders>
            <w:shd w:val="clear" w:color="auto" w:fill="FFFFFF"/>
          </w:tcPr>
          <w:p w:rsidR="00457CD5" w:rsidRPr="008D25F1" w:rsidRDefault="00457CD5" w:rsidP="00547FF9">
            <w:pPr>
              <w:rPr>
                <w:sz w:val="22"/>
              </w:rPr>
            </w:pPr>
            <w:r w:rsidRPr="008D25F1">
              <w:rPr>
                <w:sz w:val="22"/>
              </w:rPr>
              <w:t>Для ведения сельскохозяйственного производства</w:t>
            </w:r>
          </w:p>
        </w:tc>
        <w:tc>
          <w:tcPr>
            <w:tcW w:w="1417" w:type="dxa"/>
            <w:tcBorders>
              <w:top w:val="single" w:sz="4" w:space="0" w:color="000000"/>
              <w:left w:val="single" w:sz="4" w:space="0" w:color="000000"/>
              <w:bottom w:val="single" w:sz="4" w:space="0" w:color="auto"/>
            </w:tcBorders>
            <w:shd w:val="clear" w:color="auto" w:fill="FFFFFF"/>
          </w:tcPr>
          <w:p w:rsidR="00457CD5" w:rsidRPr="00EC4024" w:rsidRDefault="00457CD5" w:rsidP="00547FF9">
            <w:pPr>
              <w:rPr>
                <w:sz w:val="22"/>
              </w:rPr>
            </w:pPr>
            <w:r w:rsidRPr="008D25F1">
              <w:rPr>
                <w:sz w:val="22"/>
              </w:rPr>
              <w:t>98,344</w:t>
            </w:r>
          </w:p>
        </w:tc>
        <w:tc>
          <w:tcPr>
            <w:tcW w:w="1960" w:type="dxa"/>
            <w:vMerge/>
            <w:tcBorders>
              <w:left w:val="single" w:sz="4" w:space="0" w:color="000000"/>
              <w:bottom w:val="single" w:sz="4" w:space="0" w:color="auto"/>
              <w:right w:val="single" w:sz="4" w:space="0" w:color="000000"/>
            </w:tcBorders>
            <w:shd w:val="clear" w:color="auto" w:fill="FFFFFF"/>
            <w:vAlign w:val="center"/>
          </w:tcPr>
          <w:p w:rsidR="00457CD5" w:rsidRPr="00E40BE2" w:rsidRDefault="00457CD5" w:rsidP="00547FF9">
            <w:pPr>
              <w:jc w:val="center"/>
              <w:rPr>
                <w:color w:val="FF0000"/>
                <w:sz w:val="22"/>
              </w:rPr>
            </w:pPr>
          </w:p>
        </w:tc>
      </w:tr>
    </w:tbl>
    <w:p w:rsidR="00457CD5" w:rsidRDefault="00457CD5" w:rsidP="00457CD5"/>
    <w:p w:rsidR="00457CD5" w:rsidRPr="00A74ED4" w:rsidRDefault="00457CD5" w:rsidP="00457CD5">
      <w:r w:rsidRPr="00B55170">
        <w:t>Арендная плата = Кадастровая стоимость земельного участка * 0,7%</w:t>
      </w: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Pr="00657E93" w:rsidRDefault="00457CD5" w:rsidP="00457CD5">
      <w:pPr>
        <w:jc w:val="right"/>
        <w:rPr>
          <w:b/>
        </w:rPr>
      </w:pPr>
      <w:r>
        <w:br w:type="page"/>
      </w:r>
      <w:r w:rsidRPr="00657E93">
        <w:t>Приложение № 5 к Соглашению</w:t>
      </w:r>
    </w:p>
    <w:p w:rsidR="00457CD5" w:rsidRPr="00657E93" w:rsidRDefault="00457CD5" w:rsidP="00457CD5">
      <w:pPr>
        <w:jc w:val="center"/>
        <w:rPr>
          <w:b/>
        </w:rPr>
      </w:pPr>
    </w:p>
    <w:p w:rsidR="00457CD5" w:rsidRPr="00657E93" w:rsidRDefault="00457CD5" w:rsidP="00457CD5">
      <w:pPr>
        <w:jc w:val="center"/>
      </w:pPr>
      <w:r w:rsidRPr="00657E93">
        <w:rPr>
          <w:b/>
        </w:rPr>
        <w:t>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657E93" w:rsidRDefault="00457CD5" w:rsidP="00457CD5">
      <w:pPr>
        <w:jc w:val="center"/>
      </w:pPr>
    </w:p>
    <w:p w:rsidR="00457CD5" w:rsidRPr="00657E93" w:rsidRDefault="00457CD5" w:rsidP="00457CD5">
      <w:pPr>
        <w:jc w:val="center"/>
        <w:rPr>
          <w:b/>
          <w:color w:val="000000"/>
        </w:rPr>
      </w:pPr>
      <w:r w:rsidRPr="00657E93">
        <w:t>Показатели надежности и энергетической эффективности</w:t>
      </w:r>
    </w:p>
    <w:tbl>
      <w:tblPr>
        <w:tblW w:w="5000" w:type="pct"/>
        <w:tblLook w:val="0000" w:firstRow="0" w:lastRow="0" w:firstColumn="0" w:lastColumn="0" w:noHBand="0" w:noVBand="0"/>
      </w:tblPr>
      <w:tblGrid>
        <w:gridCol w:w="1790"/>
        <w:gridCol w:w="1186"/>
        <w:gridCol w:w="1186"/>
        <w:gridCol w:w="1186"/>
        <w:gridCol w:w="1186"/>
        <w:gridCol w:w="1187"/>
        <w:gridCol w:w="1187"/>
        <w:gridCol w:w="1187"/>
        <w:gridCol w:w="1187"/>
        <w:gridCol w:w="1187"/>
        <w:gridCol w:w="1187"/>
        <w:gridCol w:w="1187"/>
      </w:tblGrid>
      <w:tr w:rsidR="00457CD5" w:rsidRPr="00330E7E" w:rsidTr="00547FF9">
        <w:trPr>
          <w:trHeight w:val="227"/>
        </w:trPr>
        <w:tc>
          <w:tcPr>
            <w:tcW w:w="1817"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30E7E" w:rsidRDefault="00457CD5" w:rsidP="00547FF9">
            <w:pPr>
              <w:pStyle w:val="ConsPlusNormal"/>
              <w:rPr>
                <w:rFonts w:ascii="Times New Roman" w:hAnsi="Times New Roman"/>
                <w:b/>
                <w:sz w:val="22"/>
                <w:szCs w:val="22"/>
              </w:rPr>
            </w:pPr>
            <w:r w:rsidRPr="00330E7E">
              <w:rPr>
                <w:rFonts w:ascii="Times New Roman" w:hAnsi="Times New Roman"/>
                <w:b/>
                <w:color w:val="000000"/>
                <w:sz w:val="22"/>
                <w:szCs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Плановые значения по годам действия концессионного соглашения</w:t>
            </w:r>
          </w:p>
        </w:tc>
      </w:tr>
      <w:tr w:rsidR="00457CD5" w:rsidRPr="00330E7E" w:rsidTr="00547FF9">
        <w:trPr>
          <w:trHeight w:val="227"/>
        </w:trPr>
        <w:tc>
          <w:tcPr>
            <w:tcW w:w="1817"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30E7E" w:rsidRDefault="00457CD5" w:rsidP="00547FF9">
            <w:pPr>
              <w:pStyle w:val="ConsPlusNormal"/>
              <w:jc w:val="center"/>
              <w:rPr>
                <w:rFonts w:ascii="Times New Roman" w:hAnsi="Times New Roman"/>
                <w:b/>
                <w:color w:val="FF0000"/>
                <w:sz w:val="22"/>
                <w:szCs w:val="22"/>
              </w:rPr>
            </w:pPr>
          </w:p>
        </w:tc>
        <w:tc>
          <w:tcPr>
            <w:tcW w:w="284" w:type="pct"/>
            <w:tcBorders>
              <w:top w:val="single" w:sz="4" w:space="0" w:color="000000"/>
              <w:left w:val="single" w:sz="4" w:space="0" w:color="auto"/>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5</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6</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7</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8</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rPr>
                <w:rFonts w:ascii="Times New Roman" w:hAnsi="Times New Roman"/>
                <w:b/>
                <w:sz w:val="22"/>
                <w:szCs w:val="22"/>
              </w:rPr>
            </w:pPr>
            <w:r w:rsidRPr="00330E7E">
              <w:rPr>
                <w:rFonts w:ascii="Times New Roman" w:hAnsi="Times New Roman"/>
                <w:b/>
                <w:sz w:val="22"/>
                <w:szCs w:val="22"/>
              </w:rPr>
              <w:t>2</w:t>
            </w:r>
            <w:r>
              <w:rPr>
                <w:rFonts w:ascii="Times New Roman" w:hAnsi="Times New Roman"/>
                <w:b/>
                <w:sz w:val="22"/>
                <w:szCs w:val="22"/>
              </w:rPr>
              <w:t>029</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203</w:t>
            </w:r>
            <w:r>
              <w:rPr>
                <w:rFonts w:ascii="Times New Roman" w:hAnsi="Times New Roman"/>
                <w:b/>
                <w:sz w:val="22"/>
                <w:szCs w:val="22"/>
              </w:rPr>
              <w:t>0</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color w:val="FF0000"/>
                <w:sz w:val="22"/>
                <w:szCs w:val="22"/>
                <w:shd w:val="clear" w:color="auto" w:fill="FF0000"/>
              </w:rPr>
            </w:pPr>
            <w:r w:rsidRPr="00330E7E">
              <w:rPr>
                <w:rFonts w:ascii="Times New Roman" w:hAnsi="Times New Roman"/>
                <w:b/>
                <w:sz w:val="22"/>
                <w:szCs w:val="22"/>
              </w:rPr>
              <w:t>203</w:t>
            </w:r>
            <w:r>
              <w:rPr>
                <w:rFonts w:ascii="Times New Roman" w:hAnsi="Times New Roman"/>
                <w:b/>
                <w:sz w:val="22"/>
                <w:szCs w:val="22"/>
              </w:rPr>
              <w:t>1</w:t>
            </w:r>
          </w:p>
        </w:tc>
        <w:tc>
          <w:tcPr>
            <w:tcW w:w="320" w:type="pct"/>
            <w:tcBorders>
              <w:top w:val="single" w:sz="4" w:space="0" w:color="000000"/>
              <w:left w:val="single" w:sz="4" w:space="0" w:color="000000"/>
              <w:bottom w:val="single" w:sz="4" w:space="0" w:color="000000"/>
            </w:tcBorders>
            <w:shd w:val="clear" w:color="auto" w:fill="FFFFFF"/>
          </w:tcPr>
          <w:p w:rsidR="00457CD5" w:rsidRPr="00330E7E" w:rsidRDefault="00457CD5" w:rsidP="00547FF9">
            <w:pPr>
              <w:pStyle w:val="ConsPlusNormal"/>
              <w:rPr>
                <w:rFonts w:ascii="Times New Roman" w:hAnsi="Times New Roman"/>
                <w:b/>
                <w:color w:val="FF0000"/>
                <w:sz w:val="22"/>
                <w:szCs w:val="22"/>
                <w:shd w:val="clear" w:color="auto" w:fill="FF0000"/>
              </w:rPr>
            </w:pPr>
            <w:r w:rsidRPr="00330E7E">
              <w:rPr>
                <w:rFonts w:ascii="Times New Roman" w:hAnsi="Times New Roman"/>
                <w:b/>
                <w:sz w:val="22"/>
                <w:szCs w:val="22"/>
              </w:rPr>
              <w:t>203</w:t>
            </w:r>
            <w:r>
              <w:rPr>
                <w:rFonts w:ascii="Times New Roman" w:hAnsi="Times New Roman"/>
                <w:b/>
                <w:sz w:val="22"/>
                <w:szCs w:val="22"/>
              </w:rPr>
              <w:t>2</w:t>
            </w:r>
          </w:p>
        </w:tc>
        <w:tc>
          <w:tcPr>
            <w:tcW w:w="263"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2033</w:t>
            </w:r>
          </w:p>
        </w:tc>
        <w:tc>
          <w:tcPr>
            <w:tcW w:w="302"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2034</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2035</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Показатели надежности и энергетической эффективности водоснабжения</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Показатели надежности и бесперебойности водоснабжения</w:t>
            </w:r>
          </w:p>
        </w:tc>
      </w:tr>
      <w:tr w:rsidR="00457CD5" w:rsidRPr="00330E7E" w:rsidTr="00547FF9">
        <w:trPr>
          <w:trHeight w:val="227"/>
        </w:trPr>
        <w:tc>
          <w:tcPr>
            <w:tcW w:w="1817" w:type="pct"/>
            <w:tcBorders>
              <w:top w:val="nil"/>
              <w:left w:val="single" w:sz="4" w:space="0" w:color="auto"/>
              <w:bottom w:val="single" w:sz="4" w:space="0" w:color="auto"/>
              <w:right w:val="single" w:sz="4" w:space="0" w:color="auto"/>
            </w:tcBorders>
            <w:shd w:val="clear" w:color="auto" w:fill="auto"/>
          </w:tcPr>
          <w:p w:rsidR="00457CD5" w:rsidRPr="00F54BEB" w:rsidRDefault="00457CD5" w:rsidP="00547FF9">
            <w:pPr>
              <w:rPr>
                <w:color w:val="000000"/>
                <w:sz w:val="22"/>
              </w:rPr>
            </w:pPr>
            <w:r w:rsidRPr="00F54BEB">
              <w:rPr>
                <w:color w:val="000000"/>
                <w:sz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20"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3"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02"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4"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r>
      <w:tr w:rsidR="00457CD5" w:rsidRPr="00330E7E" w:rsidTr="00547FF9">
        <w:trPr>
          <w:trHeight w:val="227"/>
        </w:trPr>
        <w:tc>
          <w:tcPr>
            <w:tcW w:w="1817" w:type="pct"/>
            <w:tcBorders>
              <w:top w:val="nil"/>
              <w:left w:val="single" w:sz="4" w:space="0" w:color="auto"/>
              <w:bottom w:val="single" w:sz="4" w:space="0" w:color="auto"/>
              <w:right w:val="single" w:sz="4" w:space="0" w:color="auto"/>
            </w:tcBorders>
            <w:shd w:val="clear" w:color="auto" w:fill="auto"/>
          </w:tcPr>
          <w:p w:rsidR="00457CD5" w:rsidRPr="00F54BEB" w:rsidRDefault="00457CD5" w:rsidP="00547FF9">
            <w:pPr>
              <w:rPr>
                <w:color w:val="000000"/>
                <w:sz w:val="22"/>
              </w:rPr>
            </w:pPr>
            <w:r w:rsidRPr="00F54BEB">
              <w:rPr>
                <w:color w:val="000000"/>
                <w:sz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20"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3"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02"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4"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r>
      <w:tr w:rsidR="00457CD5" w:rsidRPr="00330E7E" w:rsidTr="00547FF9">
        <w:trPr>
          <w:trHeight w:val="227"/>
        </w:trPr>
        <w:tc>
          <w:tcPr>
            <w:tcW w:w="181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30E7E" w:rsidRDefault="00457CD5" w:rsidP="00547FF9">
            <w:pPr>
              <w:pStyle w:val="ConsPlusNormal"/>
              <w:jc w:val="both"/>
              <w:rPr>
                <w:rFonts w:ascii="Times New Roman" w:hAnsi="Times New Roman"/>
                <w:sz w:val="22"/>
                <w:szCs w:val="22"/>
              </w:rPr>
            </w:pPr>
            <w:r w:rsidRPr="00330E7E">
              <w:rPr>
                <w:rFonts w:ascii="Times New Roman" w:hAnsi="Times New Roman"/>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lang w:val="en-US"/>
              </w:rPr>
            </w:pPr>
            <w:r w:rsidRPr="009F494D">
              <w:rPr>
                <w:rFonts w:ascii="Times New Roman" w:hAnsi="Times New Roman"/>
                <w:sz w:val="22"/>
                <w:szCs w:val="22"/>
              </w:rPr>
              <w:t>0,</w:t>
            </w:r>
            <w:r>
              <w:rPr>
                <w:rFonts w:ascii="Times New Roman" w:hAnsi="Times New Roman"/>
                <w:sz w:val="22"/>
                <w:szCs w:val="22"/>
              </w:rPr>
              <w:t>08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r>
              <w:rPr>
                <w:rFonts w:ascii="Times New Roman" w:hAnsi="Times New Roman"/>
                <w:sz w:val="22"/>
                <w:szCs w:val="22"/>
              </w:rPr>
              <w:t>08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rPr>
              <w:t>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b/>
                <w:sz w:val="22"/>
                <w:szCs w:val="22"/>
              </w:rPr>
            </w:pPr>
            <w:r w:rsidRPr="009F494D">
              <w:rPr>
                <w:rFonts w:ascii="Times New Roman" w:hAnsi="Times New Roman"/>
                <w:b/>
                <w:sz w:val="22"/>
                <w:szCs w:val="22"/>
              </w:rPr>
              <w:t>Показатели энергетической эффективности</w:t>
            </w:r>
          </w:p>
        </w:tc>
      </w:tr>
      <w:tr w:rsidR="00457CD5" w:rsidRPr="00330E7E" w:rsidTr="00547FF9">
        <w:trPr>
          <w:trHeight w:val="227"/>
        </w:trPr>
        <w:tc>
          <w:tcPr>
            <w:tcW w:w="1817" w:type="pct"/>
            <w:tcBorders>
              <w:top w:val="single" w:sz="4" w:space="0" w:color="000000"/>
              <w:left w:val="single" w:sz="4" w:space="0" w:color="000000"/>
              <w:bottom w:val="single" w:sz="4" w:space="0" w:color="000000"/>
              <w:right w:val="single" w:sz="4" w:space="0" w:color="auto"/>
            </w:tcBorders>
            <w:shd w:val="clear" w:color="auto" w:fill="auto"/>
          </w:tcPr>
          <w:p w:rsidR="00457CD5" w:rsidRPr="00330E7E" w:rsidRDefault="00457CD5" w:rsidP="00547FF9">
            <w:pPr>
              <w:rPr>
                <w:sz w:val="22"/>
              </w:rPr>
            </w:pPr>
            <w:r w:rsidRPr="00330E7E">
              <w:rPr>
                <w:sz w:val="22"/>
              </w:rPr>
              <w:t xml:space="preserve">Доля потерь воды в централизованных системах водоснабжения при </w:t>
            </w:r>
            <w:r>
              <w:rPr>
                <w:sz w:val="22"/>
              </w:rPr>
              <w:t xml:space="preserve">ее </w:t>
            </w:r>
            <w:r w:rsidRPr="00330E7E">
              <w:rPr>
                <w:sz w:val="22"/>
              </w:rPr>
              <w:t>транспортировке в общем объеме воды, поданной в водопроводную сеть, %</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67E4E" w:rsidRDefault="00457CD5" w:rsidP="00547FF9">
            <w:r w:rsidRPr="00567E4E">
              <w:t>12,38</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r w:rsidRPr="00567E4E">
              <w:t>12,38</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r w:rsidRPr="00567E4E">
              <w:t>12,38</w:t>
            </w:r>
          </w:p>
        </w:tc>
      </w:tr>
      <w:tr w:rsidR="00457CD5" w:rsidRPr="00330E7E" w:rsidTr="00547FF9">
        <w:trPr>
          <w:trHeight w:val="227"/>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30E7E" w:rsidRDefault="00457CD5" w:rsidP="00547FF9">
            <w:pPr>
              <w:rPr>
                <w:sz w:val="22"/>
              </w:rPr>
            </w:pPr>
            <w:r w:rsidRPr="00330E7E">
              <w:rPr>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sz w:val="22"/>
              </w:rPr>
              <w:t>.</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r>
      <w:tr w:rsidR="00457CD5" w:rsidRPr="00330E7E" w:rsidTr="00547FF9">
        <w:trPr>
          <w:trHeight w:val="900"/>
        </w:trPr>
        <w:tc>
          <w:tcPr>
            <w:tcW w:w="1817" w:type="pct"/>
            <w:tcBorders>
              <w:top w:val="single" w:sz="4" w:space="0" w:color="000000"/>
              <w:left w:val="single" w:sz="4" w:space="0" w:color="000000"/>
              <w:bottom w:val="single" w:sz="4" w:space="0" w:color="auto"/>
              <w:right w:val="single" w:sz="4" w:space="0" w:color="auto"/>
            </w:tcBorders>
            <w:shd w:val="clear" w:color="auto" w:fill="auto"/>
            <w:vAlign w:val="center"/>
          </w:tcPr>
          <w:p w:rsidR="00457CD5" w:rsidRPr="0085452E" w:rsidRDefault="00457CD5" w:rsidP="00547FF9">
            <w:pPr>
              <w:rPr>
                <w:sz w:val="22"/>
              </w:rPr>
            </w:pPr>
            <w:r w:rsidRPr="0085452E">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07"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07"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20" w:type="pct"/>
            <w:tcBorders>
              <w:top w:val="single" w:sz="4" w:space="0" w:color="000000"/>
              <w:left w:val="single" w:sz="4" w:space="0" w:color="000000"/>
              <w:bottom w:val="single" w:sz="4" w:space="0" w:color="auto"/>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85452E">
              <w:rPr>
                <w:rFonts w:ascii="Times New Roman" w:hAnsi="Times New Roman"/>
                <w:sz w:val="22"/>
                <w:szCs w:val="22"/>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auto"/>
              <w:right w:val="single" w:sz="4" w:space="0" w:color="000000"/>
            </w:tcBorders>
            <w:shd w:val="clear" w:color="auto" w:fill="auto"/>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c>
          <w:tcPr>
            <w:tcW w:w="302" w:type="pct"/>
            <w:tcBorders>
              <w:top w:val="single" w:sz="4" w:space="0" w:color="000000"/>
              <w:left w:val="single" w:sz="4" w:space="0" w:color="000000"/>
              <w:bottom w:val="single" w:sz="4" w:space="0" w:color="auto"/>
              <w:right w:val="single" w:sz="4" w:space="0" w:color="000000"/>
            </w:tcBorders>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c>
          <w:tcPr>
            <w:tcW w:w="264" w:type="pct"/>
            <w:tcBorders>
              <w:top w:val="single" w:sz="4" w:space="0" w:color="000000"/>
              <w:left w:val="single" w:sz="4" w:space="0" w:color="000000"/>
              <w:bottom w:val="single" w:sz="4" w:space="0" w:color="auto"/>
              <w:right w:val="single" w:sz="4" w:space="0" w:color="000000"/>
            </w:tcBorders>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r>
    </w:tbl>
    <w:p w:rsidR="00457CD5" w:rsidRDefault="00457CD5" w:rsidP="00457CD5">
      <w:pPr>
        <w:jc w:val="center"/>
        <w:rPr>
          <w:sz w:val="22"/>
        </w:rPr>
      </w:pPr>
    </w:p>
    <w:p w:rsidR="00457CD5" w:rsidRPr="00330E7E" w:rsidRDefault="00457CD5" w:rsidP="00457CD5">
      <w:pPr>
        <w:jc w:val="center"/>
        <w:rPr>
          <w:sz w:val="22"/>
        </w:rPr>
      </w:pPr>
    </w:p>
    <w:p w:rsidR="00457CD5" w:rsidRPr="006B32E1" w:rsidRDefault="00457CD5" w:rsidP="00457CD5">
      <w:pPr>
        <w:jc w:val="center"/>
      </w:pPr>
      <w:r w:rsidRPr="006B32E1">
        <w:t xml:space="preserve">Базовый уровень операционных расходов </w:t>
      </w:r>
    </w:p>
    <w:p w:rsidR="00457CD5" w:rsidRPr="006B32E1" w:rsidRDefault="00457CD5" w:rsidP="00457CD5">
      <w:pPr>
        <w:jc w:val="center"/>
      </w:pPr>
    </w:p>
    <w:p w:rsidR="00457CD5" w:rsidRPr="006B32E1" w:rsidRDefault="00457CD5" w:rsidP="00457CD5">
      <w:r w:rsidRPr="006B32E1">
        <w:t>На первый год долгосрочного периода регулирования установить базовый уровень операционных расходов по видам деятельности:</w:t>
      </w:r>
    </w:p>
    <w:p w:rsidR="00457CD5" w:rsidRPr="006B32E1" w:rsidRDefault="00457CD5" w:rsidP="00457CD5">
      <w:r w:rsidRPr="006B32E1">
        <w:t xml:space="preserve">водоснабжение в размере: </w:t>
      </w:r>
    </w:p>
    <w:p w:rsidR="00457CD5" w:rsidRPr="006B32E1" w:rsidRDefault="00457CD5" w:rsidP="00457CD5">
      <w:pPr>
        <w:ind w:left="707"/>
      </w:pPr>
      <w:r w:rsidRPr="006B32E1">
        <w:t>- без учета НДС - 1</w:t>
      </w:r>
      <w:r>
        <w:t>478</w:t>
      </w:r>
      <w:r w:rsidRPr="006B32E1">
        <w:t>,</w:t>
      </w:r>
      <w:r>
        <w:t>451</w:t>
      </w:r>
      <w:r w:rsidRPr="006B32E1">
        <w:t xml:space="preserve"> тыс. руб.;</w:t>
      </w:r>
    </w:p>
    <w:p w:rsidR="00457CD5" w:rsidRPr="006B32E1" w:rsidRDefault="00457CD5" w:rsidP="00457CD5">
      <w:pPr>
        <w:ind w:left="707"/>
      </w:pPr>
      <w:r w:rsidRPr="006B32E1">
        <w:t>- без дополнительного предъявления НДС - 1</w:t>
      </w:r>
      <w:r>
        <w:t>496</w:t>
      </w:r>
      <w:r w:rsidRPr="006B32E1">
        <w:t>,</w:t>
      </w:r>
      <w:r>
        <w:t>429</w:t>
      </w:r>
      <w:r w:rsidRPr="006B32E1">
        <w:t xml:space="preserve"> тыс. руб.</w:t>
      </w:r>
    </w:p>
    <w:p w:rsidR="00457CD5" w:rsidRPr="003A3B0E" w:rsidRDefault="00457CD5" w:rsidP="00457CD5">
      <w:pPr>
        <w:rPr>
          <w:highlight w:val="yellow"/>
        </w:rPr>
      </w:pPr>
    </w:p>
    <w:p w:rsidR="00457CD5" w:rsidRPr="003A3B0E" w:rsidRDefault="00457CD5" w:rsidP="00457CD5">
      <w:pPr>
        <w:rPr>
          <w:highlight w:val="yellow"/>
        </w:rPr>
      </w:pPr>
    </w:p>
    <w:p w:rsidR="00457CD5" w:rsidRPr="006B32E1" w:rsidRDefault="00457CD5" w:rsidP="00457CD5">
      <w:pPr>
        <w:jc w:val="center"/>
      </w:pPr>
      <w:r w:rsidRPr="006B32E1">
        <w:t>Нормативный уровень прибыли</w:t>
      </w:r>
    </w:p>
    <w:p w:rsidR="00457CD5" w:rsidRPr="006B32E1" w:rsidRDefault="00457CD5" w:rsidP="00457CD5">
      <w:pPr>
        <w:jc w:val="center"/>
      </w:pPr>
    </w:p>
    <w:tbl>
      <w:tblPr>
        <w:tblW w:w="5000" w:type="pct"/>
        <w:tblLook w:val="0000" w:firstRow="0" w:lastRow="0" w:firstColumn="0" w:lastColumn="0" w:noHBand="0" w:noVBand="0"/>
      </w:tblPr>
      <w:tblGrid>
        <w:gridCol w:w="1600"/>
        <w:gridCol w:w="1203"/>
        <w:gridCol w:w="1204"/>
        <w:gridCol w:w="1204"/>
        <w:gridCol w:w="1204"/>
        <w:gridCol w:w="1204"/>
        <w:gridCol w:w="1204"/>
        <w:gridCol w:w="1204"/>
        <w:gridCol w:w="1204"/>
        <w:gridCol w:w="1204"/>
        <w:gridCol w:w="1204"/>
        <w:gridCol w:w="1204"/>
      </w:tblGrid>
      <w:tr w:rsidR="00457CD5" w:rsidRPr="006B32E1" w:rsidTr="00547FF9">
        <w:trPr>
          <w:trHeight w:val="340"/>
          <w:tblHeader/>
        </w:trPr>
        <w:tc>
          <w:tcPr>
            <w:tcW w:w="2070" w:type="pct"/>
            <w:vMerge w:val="restar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rPr>
                <w:b/>
                <w:sz w:val="22"/>
              </w:rPr>
            </w:pPr>
            <w:r w:rsidRPr="006B32E1">
              <w:rPr>
                <w:b/>
                <w:sz w:val="22"/>
              </w:rPr>
              <w:t>Показатель</w:t>
            </w:r>
          </w:p>
        </w:tc>
        <w:tc>
          <w:tcPr>
            <w:tcW w:w="29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Год действия концессионного соглашения</w:t>
            </w:r>
          </w:p>
        </w:tc>
      </w:tr>
      <w:tr w:rsidR="00457CD5" w:rsidRPr="006B32E1" w:rsidTr="00547FF9">
        <w:trPr>
          <w:trHeight w:val="340"/>
          <w:tblHeader/>
        </w:trPr>
        <w:tc>
          <w:tcPr>
            <w:tcW w:w="2070" w:type="pct"/>
            <w:vMerge/>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snapToGrid w:val="0"/>
              <w:rPr>
                <w:rFonts w:ascii="Arial" w:hAnsi="Arial" w:cs="Arial"/>
                <w:b/>
                <w:sz w:val="22"/>
                <w:szCs w:val="20"/>
              </w:rPr>
            </w:pPr>
          </w:p>
        </w:tc>
        <w:tc>
          <w:tcPr>
            <w:tcW w:w="252" w:type="pct"/>
            <w:tcBorders>
              <w:top w:val="single" w:sz="4" w:space="0" w:color="000000"/>
              <w:left w:val="single" w:sz="4" w:space="0" w:color="auto"/>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2027</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2028</w:t>
            </w:r>
          </w:p>
        </w:tc>
        <w:tc>
          <w:tcPr>
            <w:tcW w:w="30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2029</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rPr>
                <w:rFonts w:ascii="Times New Roman" w:hAnsi="Times New Roman"/>
                <w:b/>
                <w:sz w:val="22"/>
                <w:szCs w:val="22"/>
              </w:rPr>
            </w:pPr>
            <w:r w:rsidRPr="006B32E1">
              <w:rPr>
                <w:rFonts w:ascii="Times New Roman" w:hAnsi="Times New Roman"/>
                <w:b/>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2031</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color w:val="FF0000"/>
                <w:sz w:val="22"/>
                <w:szCs w:val="22"/>
                <w:shd w:val="clear" w:color="auto" w:fill="FF0000"/>
              </w:rPr>
            </w:pPr>
            <w:r w:rsidRPr="006B32E1">
              <w:rPr>
                <w:rFonts w:ascii="Times New Roman" w:hAnsi="Times New Roman"/>
                <w:b/>
                <w:sz w:val="22"/>
                <w:szCs w:val="22"/>
              </w:rPr>
              <w:t>2032</w:t>
            </w:r>
          </w:p>
        </w:tc>
        <w:tc>
          <w:tcPr>
            <w:tcW w:w="290"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w:t>
            </w:r>
            <w:r>
              <w:rPr>
                <w:rFonts w:ascii="Times New Roman" w:hAnsi="Times New Roman"/>
                <w:b/>
                <w:sz w:val="22"/>
                <w:szCs w:val="22"/>
              </w:rPr>
              <w:t>5</w:t>
            </w: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Нормативной уровень прибыли, %</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 водоснабжение:</w:t>
            </w:r>
          </w:p>
          <w:p w:rsidR="00457CD5" w:rsidRPr="006B32E1" w:rsidRDefault="00457CD5" w:rsidP="00547FF9">
            <w:pPr>
              <w:rPr>
                <w:sz w:val="22"/>
              </w:rPr>
            </w:pPr>
            <w:r w:rsidRPr="006B32E1">
              <w:rPr>
                <w:sz w:val="22"/>
              </w:rPr>
              <w:t xml:space="preserve">               без учета НДС</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4,79</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4,58</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4,40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4,24</w:t>
            </w: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4,08</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3,92</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3,77</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3,63</w:t>
            </w: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r>
              <w:rPr>
                <w:sz w:val="22"/>
              </w:rPr>
              <w:t>3,49</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3,36</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3,36</w:t>
            </w: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 xml:space="preserve">               без дополнительного предъявления НДС</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5,54</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5,30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5,09</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4,90</w:t>
            </w: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4,71</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4,53</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4,35</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4,19</w:t>
            </w: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r>
              <w:rPr>
                <w:sz w:val="22"/>
              </w:rPr>
              <w:t>4,03</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3,87</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3,87</w:t>
            </w:r>
          </w:p>
        </w:tc>
      </w:tr>
    </w:tbl>
    <w:p w:rsidR="00457CD5" w:rsidRPr="003A3B0E" w:rsidRDefault="00457CD5" w:rsidP="00457CD5">
      <w:pPr>
        <w:jc w:val="center"/>
        <w:rPr>
          <w:b/>
          <w:szCs w:val="28"/>
          <w:highlight w:val="yellow"/>
        </w:rPr>
      </w:pPr>
    </w:p>
    <w:p w:rsidR="00457CD5" w:rsidRPr="003A3B0E" w:rsidRDefault="00457CD5" w:rsidP="00457CD5">
      <w:pPr>
        <w:jc w:val="center"/>
        <w:rPr>
          <w:b/>
          <w:szCs w:val="28"/>
          <w:highlight w:val="yellow"/>
        </w:rPr>
      </w:pPr>
    </w:p>
    <w:p w:rsidR="00457CD5" w:rsidRPr="00E76968" w:rsidRDefault="00457CD5" w:rsidP="00457CD5">
      <w:pPr>
        <w:jc w:val="center"/>
      </w:pPr>
      <w:r w:rsidRPr="00E76968">
        <w:t>Индекс эффективности операционных расходов</w:t>
      </w:r>
    </w:p>
    <w:p w:rsidR="00457CD5" w:rsidRPr="00E76968" w:rsidRDefault="00457CD5" w:rsidP="00457CD5">
      <w:pPr>
        <w:jc w:val="center"/>
      </w:pPr>
    </w:p>
    <w:tbl>
      <w:tblPr>
        <w:tblW w:w="5000" w:type="pct"/>
        <w:tblLook w:val="0000" w:firstRow="0" w:lastRow="0" w:firstColumn="0" w:lastColumn="0" w:noHBand="0" w:noVBand="0"/>
      </w:tblPr>
      <w:tblGrid>
        <w:gridCol w:w="1460"/>
        <w:gridCol w:w="1216"/>
        <w:gridCol w:w="1216"/>
        <w:gridCol w:w="1216"/>
        <w:gridCol w:w="1216"/>
        <w:gridCol w:w="1217"/>
        <w:gridCol w:w="1217"/>
        <w:gridCol w:w="1217"/>
        <w:gridCol w:w="1217"/>
        <w:gridCol w:w="1217"/>
        <w:gridCol w:w="1217"/>
        <w:gridCol w:w="1217"/>
      </w:tblGrid>
      <w:tr w:rsidR="00457CD5" w:rsidRPr="00E76968" w:rsidTr="00547FF9">
        <w:trPr>
          <w:trHeight w:val="340"/>
          <w:tblHeader/>
        </w:trPr>
        <w:tc>
          <w:tcPr>
            <w:tcW w:w="1836" w:type="pct"/>
            <w:vMerge w:val="restar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rPr>
                <w:b/>
                <w:sz w:val="22"/>
              </w:rPr>
            </w:pPr>
            <w:r w:rsidRPr="00E76968">
              <w:rPr>
                <w:b/>
                <w:sz w:val="22"/>
              </w:rPr>
              <w:t>Показатель</w:t>
            </w:r>
          </w:p>
        </w:tc>
        <w:tc>
          <w:tcPr>
            <w:tcW w:w="3164" w:type="pct"/>
            <w:gridSpan w:val="11"/>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pPr>
            <w:r w:rsidRPr="00E76968">
              <w:rPr>
                <w:rFonts w:ascii="Times New Roman" w:hAnsi="Times New Roman"/>
                <w:b/>
                <w:sz w:val="22"/>
                <w:szCs w:val="22"/>
              </w:rPr>
              <w:t>Год действия концессионного соглашения</w:t>
            </w:r>
          </w:p>
        </w:tc>
      </w:tr>
      <w:tr w:rsidR="00457CD5" w:rsidRPr="00E76968" w:rsidTr="00547FF9">
        <w:trPr>
          <w:trHeight w:val="340"/>
          <w:tblHeader/>
        </w:trPr>
        <w:tc>
          <w:tcPr>
            <w:tcW w:w="1836" w:type="pct"/>
            <w:vMerge/>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snapToGrid w:val="0"/>
              <w:rPr>
                <w:rFonts w:ascii="Arial" w:hAnsi="Arial" w:cs="Arial"/>
                <w:b/>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rPr>
                <w:rFonts w:ascii="Times New Roman" w:hAnsi="Times New Roman"/>
                <w:b/>
                <w:sz w:val="22"/>
                <w:szCs w:val="22"/>
              </w:rPr>
            </w:pPr>
            <w:r w:rsidRPr="00E76968">
              <w:rPr>
                <w:rFonts w:ascii="Times New Roman" w:hAnsi="Times New Roman"/>
                <w:b/>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color w:val="FF0000"/>
                <w:sz w:val="22"/>
                <w:szCs w:val="22"/>
                <w:shd w:val="clear" w:color="auto" w:fill="FF0000"/>
              </w:rPr>
            </w:pPr>
            <w:r w:rsidRPr="00E76968">
              <w:rPr>
                <w:rFonts w:ascii="Times New Roman" w:hAnsi="Times New Roman"/>
                <w:b/>
                <w:sz w:val="22"/>
                <w:szCs w:val="22"/>
              </w:rPr>
              <w:t>2032</w:t>
            </w:r>
          </w:p>
        </w:tc>
        <w:tc>
          <w:tcPr>
            <w:tcW w:w="285"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2033</w:t>
            </w:r>
          </w:p>
        </w:tc>
        <w:tc>
          <w:tcPr>
            <w:tcW w:w="285"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2034</w:t>
            </w:r>
          </w:p>
        </w:tc>
        <w:tc>
          <w:tcPr>
            <w:tcW w:w="314"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E76968" w:rsidTr="00547FF9">
        <w:trPr>
          <w:trHeight w:val="340"/>
        </w:trPr>
        <w:tc>
          <w:tcPr>
            <w:tcW w:w="1836"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rPr>
                <w:sz w:val="22"/>
              </w:rPr>
            </w:pPr>
            <w:r w:rsidRPr="00E76968">
              <w:rPr>
                <w:sz w:val="22"/>
              </w:rPr>
              <w:t>Индекс эффективности операционных расходов, %</w:t>
            </w:r>
          </w:p>
        </w:tc>
        <w:tc>
          <w:tcPr>
            <w:tcW w:w="285" w:type="pct"/>
            <w:tcBorders>
              <w:top w:val="single" w:sz="4" w:space="0" w:color="000000"/>
              <w:left w:val="single" w:sz="4" w:space="0" w:color="auto"/>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right w:val="single" w:sz="4" w:space="0" w:color="auto"/>
            </w:tcBorders>
            <w:shd w:val="clear" w:color="auto" w:fill="auto"/>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p>
        </w:tc>
        <w:tc>
          <w:tcPr>
            <w:tcW w:w="314"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p>
        </w:tc>
      </w:tr>
      <w:tr w:rsidR="00457CD5" w:rsidRPr="00E76968" w:rsidTr="00547FF9">
        <w:trPr>
          <w:trHeight w:val="340"/>
        </w:trPr>
        <w:tc>
          <w:tcPr>
            <w:tcW w:w="1836"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rPr>
                <w:sz w:val="22"/>
              </w:rPr>
            </w:pPr>
            <w:r w:rsidRPr="00E76968">
              <w:rPr>
                <w:sz w:val="22"/>
              </w:rPr>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right w:val="single" w:sz="4" w:space="0" w:color="auto"/>
            </w:tcBorders>
            <w:shd w:val="clear" w:color="auto" w:fill="auto"/>
          </w:tcPr>
          <w:p w:rsidR="00457CD5" w:rsidRPr="00E76968" w:rsidRDefault="00457CD5" w:rsidP="00547FF9">
            <w:pPr>
              <w:snapToGrid w:val="0"/>
              <w:jc w:val="center"/>
              <w:rPr>
                <w:sz w:val="22"/>
              </w:rPr>
            </w:pPr>
            <w:r>
              <w:rPr>
                <w:sz w:val="22"/>
              </w:rPr>
              <w:t>1</w:t>
            </w:r>
          </w:p>
        </w:tc>
        <w:tc>
          <w:tcPr>
            <w:tcW w:w="285"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r>
              <w:rPr>
                <w:sz w:val="22"/>
              </w:rPr>
              <w:t>1</w:t>
            </w:r>
          </w:p>
        </w:tc>
        <w:tc>
          <w:tcPr>
            <w:tcW w:w="314"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r>
              <w:rPr>
                <w:sz w:val="22"/>
              </w:rPr>
              <w:t>1</w:t>
            </w:r>
          </w:p>
        </w:tc>
      </w:tr>
    </w:tbl>
    <w:p w:rsidR="00457CD5" w:rsidRDefault="00457CD5" w:rsidP="00457CD5">
      <w:pPr>
        <w:jc w:val="right"/>
        <w:rPr>
          <w:b/>
          <w:szCs w:val="28"/>
        </w:rPr>
      </w:pPr>
    </w:p>
    <w:p w:rsidR="00457CD5" w:rsidRDefault="00457CD5" w:rsidP="00457CD5">
      <w:pPr>
        <w:jc w:val="center"/>
        <w:rPr>
          <w:b/>
        </w:rPr>
      </w:pPr>
      <w:r w:rsidRPr="00657E93">
        <w:rPr>
          <w:b/>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657E93" w:rsidRDefault="00457CD5" w:rsidP="00457CD5">
      <w:pPr>
        <w:jc w:val="center"/>
        <w:rPr>
          <w:shd w:val="clear" w:color="auto" w:fill="FFFFFF"/>
        </w:rPr>
      </w:pPr>
    </w:p>
    <w:p w:rsidR="00457CD5" w:rsidRDefault="00457CD5" w:rsidP="00457CD5">
      <w:pPr>
        <w:jc w:val="center"/>
        <w:rPr>
          <w:shd w:val="clear" w:color="auto" w:fill="FFFFFF"/>
        </w:rPr>
      </w:pPr>
      <w:r w:rsidRPr="00657E93">
        <w:rPr>
          <w:shd w:val="clear" w:color="auto" w:fill="FFFFFF"/>
        </w:rPr>
        <w:t>Водоснабжение</w:t>
      </w:r>
    </w:p>
    <w:p w:rsidR="00457CD5" w:rsidRPr="00657E93" w:rsidRDefault="00457CD5" w:rsidP="00457CD5">
      <w:pPr>
        <w:jc w:val="center"/>
        <w:rPr>
          <w:b/>
        </w:rPr>
      </w:pPr>
    </w:p>
    <w:tbl>
      <w:tblPr>
        <w:tblW w:w="5000" w:type="pct"/>
        <w:tblLook w:val="0000" w:firstRow="0" w:lastRow="0" w:firstColumn="0" w:lastColumn="0" w:noHBand="0" w:noVBand="0"/>
      </w:tblPr>
      <w:tblGrid>
        <w:gridCol w:w="1573"/>
        <w:gridCol w:w="1207"/>
        <w:gridCol w:w="1207"/>
        <w:gridCol w:w="1207"/>
        <w:gridCol w:w="1207"/>
        <w:gridCol w:w="1206"/>
        <w:gridCol w:w="1206"/>
        <w:gridCol w:w="1206"/>
        <w:gridCol w:w="1206"/>
        <w:gridCol w:w="1206"/>
        <w:gridCol w:w="1206"/>
        <w:gridCol w:w="1206"/>
      </w:tblGrid>
      <w:tr w:rsidR="00457CD5" w:rsidTr="00547FF9">
        <w:trPr>
          <w:trHeight w:val="397"/>
          <w:tblHeader/>
        </w:trPr>
        <w:tc>
          <w:tcPr>
            <w:tcW w:w="1845" w:type="pct"/>
            <w:vMerge w:val="restart"/>
            <w:tcBorders>
              <w:top w:val="single" w:sz="4" w:space="0" w:color="000000"/>
              <w:left w:val="single" w:sz="4" w:space="0" w:color="000000"/>
              <w:bottom w:val="single" w:sz="4" w:space="0" w:color="000000"/>
            </w:tcBorders>
            <w:shd w:val="clear" w:color="auto" w:fill="FFFFFF"/>
            <w:vAlign w:val="center"/>
          </w:tcPr>
          <w:p w:rsidR="00457CD5" w:rsidRPr="00A74ED4" w:rsidRDefault="00457CD5" w:rsidP="00547FF9">
            <w:pPr>
              <w:rPr>
                <w:b/>
                <w:sz w:val="22"/>
              </w:rPr>
            </w:pPr>
            <w:r w:rsidRPr="00A74ED4">
              <w:rPr>
                <w:b/>
                <w:sz w:val="22"/>
              </w:rPr>
              <w:t>Показатель</w:t>
            </w:r>
          </w:p>
        </w:tc>
        <w:tc>
          <w:tcPr>
            <w:tcW w:w="315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A74ED4" w:rsidRDefault="00457CD5" w:rsidP="00547FF9">
            <w:pPr>
              <w:pStyle w:val="ConsPlusNormal"/>
              <w:jc w:val="center"/>
              <w:rPr>
                <w:rFonts w:ascii="Times New Roman" w:hAnsi="Times New Roman"/>
                <w:b/>
                <w:sz w:val="22"/>
                <w:szCs w:val="22"/>
              </w:rPr>
            </w:pPr>
            <w:r w:rsidRPr="00A74ED4">
              <w:rPr>
                <w:rFonts w:ascii="Times New Roman" w:hAnsi="Times New Roman"/>
                <w:b/>
                <w:sz w:val="22"/>
                <w:szCs w:val="22"/>
              </w:rPr>
              <w:t>Год действия концессионного соглашения</w:t>
            </w:r>
          </w:p>
        </w:tc>
      </w:tr>
      <w:tr w:rsidR="00457CD5" w:rsidTr="00547FF9">
        <w:trPr>
          <w:trHeight w:val="397"/>
          <w:tblHeader/>
        </w:trPr>
        <w:tc>
          <w:tcPr>
            <w:tcW w:w="1845"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rPr>
                <w:rFonts w:ascii="Times New Roman" w:hAnsi="Times New Roman"/>
                <w:b/>
                <w:sz w:val="22"/>
                <w:szCs w:val="22"/>
              </w:rPr>
            </w:pPr>
            <w:r>
              <w:rPr>
                <w:rFonts w:ascii="Times New Roman" w:hAnsi="Times New Roman"/>
                <w:b/>
                <w:sz w:val="22"/>
                <w:szCs w:val="22"/>
              </w:rPr>
              <w:t>2030</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color w:val="FF0000"/>
                <w:sz w:val="22"/>
                <w:szCs w:val="22"/>
                <w:shd w:val="clear" w:color="auto" w:fill="FF0000"/>
              </w:rPr>
            </w:pPr>
            <w:r>
              <w:rPr>
                <w:rFonts w:ascii="Times New Roman" w:hAnsi="Times New Roman"/>
                <w:b/>
                <w:sz w:val="22"/>
                <w:szCs w:val="22"/>
              </w:rPr>
              <w:t>2032</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r>
      <w:tr w:rsidR="00457CD5"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sidRPr="0085452E">
              <w:rPr>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c>
          <w:tcPr>
            <w:tcW w:w="295"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rPr>
          <w:sz w:val="22"/>
        </w:rPr>
      </w:pPr>
    </w:p>
    <w:p w:rsidR="00457CD5" w:rsidRDefault="00457CD5" w:rsidP="00457CD5">
      <w:pPr>
        <w:rPr>
          <w:shd w:val="clear" w:color="auto" w:fill="FFFFFF"/>
        </w:rPr>
      </w:pPr>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rPr>
          <w:sz w:val="22"/>
        </w:rPr>
      </w:pPr>
    </w:p>
    <w:p w:rsidR="00457CD5" w:rsidRPr="00657E93" w:rsidRDefault="00457CD5" w:rsidP="00457CD5">
      <w:pPr>
        <w:jc w:val="right"/>
        <w:rPr>
          <w:b/>
        </w:rPr>
      </w:pPr>
      <w:r>
        <w:br w:type="page"/>
      </w:r>
      <w:r w:rsidRPr="00657E93">
        <w:t>Приложение № 6 к Соглашению</w:t>
      </w:r>
    </w:p>
    <w:p w:rsidR="00457CD5" w:rsidRPr="00657E93" w:rsidRDefault="00457CD5" w:rsidP="00457CD5">
      <w:pPr>
        <w:jc w:val="center"/>
        <w:rPr>
          <w:b/>
        </w:rPr>
      </w:pPr>
    </w:p>
    <w:p w:rsidR="00457CD5" w:rsidRPr="00657E93" w:rsidRDefault="00457CD5" w:rsidP="00457CD5">
      <w:pPr>
        <w:jc w:val="center"/>
        <w:rPr>
          <w:b/>
        </w:rPr>
      </w:pPr>
      <w:r w:rsidRPr="00657E93">
        <w:rPr>
          <w:b/>
        </w:rPr>
        <w:t>Расходы, финансируемые за счет средств Концедента</w:t>
      </w:r>
    </w:p>
    <w:p w:rsidR="00457CD5" w:rsidRPr="00657E93" w:rsidRDefault="00457CD5" w:rsidP="00457CD5">
      <w:pPr>
        <w:jc w:val="center"/>
        <w:rPr>
          <w:b/>
        </w:rPr>
      </w:pPr>
    </w:p>
    <w:p w:rsidR="00457CD5" w:rsidRPr="00657E93" w:rsidRDefault="00457CD5" w:rsidP="00457CD5">
      <w:pPr>
        <w:jc w:val="center"/>
        <w:rPr>
          <w:b/>
        </w:rPr>
      </w:pPr>
      <w:r w:rsidRPr="00657E93">
        <w:rPr>
          <w:b/>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657E93">
        <w:rPr>
          <w:rStyle w:val="15"/>
          <w:color w:val="000000"/>
        </w:rPr>
        <w:footnoteReference w:id="1"/>
      </w:r>
    </w:p>
    <w:p w:rsidR="00457CD5" w:rsidRDefault="00457CD5" w:rsidP="00457CD5">
      <w:pPr>
        <w:jc w:val="center"/>
        <w:rPr>
          <w:b/>
        </w:rPr>
      </w:pPr>
    </w:p>
    <w:tbl>
      <w:tblPr>
        <w:tblW w:w="5000" w:type="pct"/>
        <w:tblLook w:val="0000" w:firstRow="0" w:lastRow="0" w:firstColumn="0" w:lastColumn="0" w:noHBand="0" w:noVBand="0"/>
      </w:tblPr>
      <w:tblGrid>
        <w:gridCol w:w="1522"/>
        <w:gridCol w:w="1211"/>
        <w:gridCol w:w="1211"/>
        <w:gridCol w:w="1211"/>
        <w:gridCol w:w="1211"/>
        <w:gridCol w:w="1211"/>
        <w:gridCol w:w="1211"/>
        <w:gridCol w:w="1211"/>
        <w:gridCol w:w="1211"/>
        <w:gridCol w:w="1211"/>
        <w:gridCol w:w="1211"/>
        <w:gridCol w:w="1211"/>
      </w:tblGrid>
      <w:tr w:rsidR="00457CD5" w:rsidTr="00547FF9">
        <w:trPr>
          <w:trHeight w:val="454"/>
          <w:tblHeader/>
        </w:trPr>
        <w:tc>
          <w:tcPr>
            <w:tcW w:w="217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282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454"/>
          <w:tblHeader/>
        </w:trPr>
        <w:tc>
          <w:tcPr>
            <w:tcW w:w="217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53" w:type="pct"/>
            <w:tcBorders>
              <w:top w:val="single" w:sz="4" w:space="0" w:color="000000"/>
              <w:left w:val="single" w:sz="4" w:space="0" w:color="auto"/>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rPr>
                <w:rFonts w:ascii="Times New Roman" w:hAnsi="Times New Roman"/>
                <w:b/>
                <w:sz w:val="22"/>
                <w:szCs w:val="22"/>
              </w:rPr>
            </w:pPr>
            <w:r>
              <w:rPr>
                <w:rFonts w:ascii="Times New Roman" w:hAnsi="Times New Roman"/>
                <w:b/>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color w:val="FF0000"/>
                <w:sz w:val="22"/>
                <w:szCs w:val="22"/>
                <w:shd w:val="clear" w:color="auto" w:fill="FF0000"/>
              </w:rPr>
            </w:pPr>
            <w:r>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85452E"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Объем расходов на создание и (или) реконструкцию, финансируемых за счет средств концедента, тыс. руб. </w:t>
            </w:r>
          </w:p>
        </w:tc>
        <w:tc>
          <w:tcPr>
            <w:tcW w:w="253" w:type="pct"/>
            <w:tcBorders>
              <w:top w:val="single" w:sz="4" w:space="0" w:color="000000"/>
              <w:left w:val="single" w:sz="4" w:space="0" w:color="auto"/>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auto"/>
            </w:tcBorders>
          </w:tcPr>
          <w:p w:rsidR="00457CD5" w:rsidRPr="0085452E"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auto"/>
            </w:tcBorders>
          </w:tcPr>
          <w:p w:rsidR="00457CD5" w:rsidRPr="0085452E" w:rsidRDefault="00457CD5" w:rsidP="00547FF9">
            <w:pPr>
              <w:snapToGrid w:val="0"/>
              <w:jc w:val="center"/>
              <w:rPr>
                <w:sz w:val="22"/>
              </w:rPr>
            </w:pPr>
          </w:p>
        </w:tc>
      </w:tr>
      <w:tr w:rsidR="00457CD5" w:rsidRPr="0085452E"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jc w:val="center"/>
        <w:rPr>
          <w:b/>
        </w:rPr>
      </w:pPr>
    </w:p>
    <w:p w:rsidR="00457CD5" w:rsidRPr="00DC671E" w:rsidRDefault="00457CD5" w:rsidP="00457CD5">
      <w:pPr>
        <w:jc w:val="center"/>
        <w:rPr>
          <w:b/>
        </w:rPr>
      </w:pPr>
      <w:r w:rsidRPr="00DC671E">
        <w:rPr>
          <w:b/>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b"/>
          <w:rFonts w:ascii="Arial" w:hAnsi="Arial" w:cs="Arial"/>
        </w:rPr>
        <w:footnoteReference w:id="2"/>
      </w:r>
    </w:p>
    <w:p w:rsidR="00457CD5" w:rsidRDefault="00457CD5" w:rsidP="00457CD5">
      <w:pPr>
        <w:jc w:val="center"/>
        <w:rPr>
          <w:b/>
        </w:rPr>
      </w:pPr>
    </w:p>
    <w:tbl>
      <w:tblPr>
        <w:tblW w:w="5000" w:type="pct"/>
        <w:tblLook w:val="0000" w:firstRow="0" w:lastRow="0" w:firstColumn="0" w:lastColumn="0" w:noHBand="0" w:noVBand="0"/>
      </w:tblPr>
      <w:tblGrid>
        <w:gridCol w:w="1529"/>
        <w:gridCol w:w="1211"/>
        <w:gridCol w:w="1211"/>
        <w:gridCol w:w="1211"/>
        <w:gridCol w:w="1211"/>
        <w:gridCol w:w="1210"/>
        <w:gridCol w:w="1210"/>
        <w:gridCol w:w="1210"/>
        <w:gridCol w:w="1210"/>
        <w:gridCol w:w="1210"/>
        <w:gridCol w:w="1210"/>
        <w:gridCol w:w="1210"/>
      </w:tblGrid>
      <w:tr w:rsidR="00457CD5" w:rsidRPr="00596E76" w:rsidTr="00547FF9">
        <w:trPr>
          <w:trHeight w:val="454"/>
          <w:tblHeader/>
        </w:trPr>
        <w:tc>
          <w:tcPr>
            <w:tcW w:w="2019" w:type="pct"/>
            <w:vMerge w:val="restar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rPr>
                <w:b/>
                <w:sz w:val="22"/>
              </w:rPr>
            </w:pPr>
            <w:r w:rsidRPr="00596E76">
              <w:rPr>
                <w:b/>
                <w:sz w:val="22"/>
              </w:rPr>
              <w:t>Показатель</w:t>
            </w:r>
          </w:p>
        </w:tc>
        <w:tc>
          <w:tcPr>
            <w:tcW w:w="298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Год действия концессионного соглашения</w:t>
            </w:r>
          </w:p>
        </w:tc>
      </w:tr>
      <w:tr w:rsidR="00457CD5" w:rsidRPr="00596E76" w:rsidTr="00547FF9">
        <w:trPr>
          <w:trHeight w:val="454"/>
          <w:tblHeader/>
        </w:trPr>
        <w:tc>
          <w:tcPr>
            <w:tcW w:w="2019" w:type="pct"/>
            <w:vMerge/>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snapToGrid w:val="0"/>
              <w:rPr>
                <w:rFonts w:ascii="Arial" w:hAnsi="Arial" w:cs="Arial"/>
                <w:b/>
                <w:sz w:val="22"/>
                <w:szCs w:val="20"/>
              </w:rPr>
            </w:pPr>
          </w:p>
        </w:tc>
        <w:tc>
          <w:tcPr>
            <w:tcW w:w="303" w:type="pct"/>
            <w:tcBorders>
              <w:top w:val="single" w:sz="4" w:space="0" w:color="000000"/>
              <w:left w:val="single" w:sz="4" w:space="0" w:color="auto"/>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2026</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2028</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2030</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3"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596E76"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rPr>
                <w:sz w:val="22"/>
              </w:rPr>
            </w:pPr>
            <w:r w:rsidRPr="00596E76">
              <w:rPr>
                <w:sz w:val="22"/>
              </w:rPr>
              <w:t xml:space="preserve">Объем расходов на использование (эксплуатацию), финансируемых за счет средств концедента, тыс. руб. </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auto"/>
            </w:tcBorders>
          </w:tcPr>
          <w:p w:rsidR="00457CD5" w:rsidRPr="00596E76" w:rsidRDefault="00457CD5" w:rsidP="00547FF9">
            <w:pPr>
              <w:snapToGrid w:val="0"/>
              <w:jc w:val="center"/>
              <w:rPr>
                <w:sz w:val="22"/>
              </w:rPr>
            </w:pPr>
          </w:p>
        </w:tc>
      </w:tr>
      <w:tr w:rsidR="00457CD5" w:rsidRPr="00596E76"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jc w:val="center"/>
        <w:rPr>
          <w:b/>
        </w:rPr>
      </w:pPr>
    </w:p>
    <w:p w:rsidR="00457CD5" w:rsidRDefault="00457CD5" w:rsidP="00457CD5">
      <w:pPr>
        <w:jc w:val="center"/>
        <w:rPr>
          <w:b/>
        </w:rPr>
      </w:pPr>
      <w:r w:rsidRPr="00E76968">
        <w:rPr>
          <w:b/>
        </w:rPr>
        <w:t>Плата концедента</w:t>
      </w:r>
      <w:r w:rsidRPr="00E76968">
        <w:rPr>
          <w:rStyle w:val="15"/>
          <w:color w:val="000000"/>
        </w:rPr>
        <w:footnoteReference w:id="3"/>
      </w:r>
    </w:p>
    <w:p w:rsidR="00457CD5" w:rsidRPr="00596E76" w:rsidRDefault="00457CD5" w:rsidP="00457CD5">
      <w:pPr>
        <w:jc w:val="center"/>
        <w:rPr>
          <w:b/>
        </w:rPr>
      </w:pPr>
    </w:p>
    <w:tbl>
      <w:tblPr>
        <w:tblW w:w="5000" w:type="pct"/>
        <w:tblLook w:val="0000" w:firstRow="0" w:lastRow="0" w:firstColumn="0" w:lastColumn="0" w:noHBand="0" w:noVBand="0"/>
      </w:tblPr>
      <w:tblGrid>
        <w:gridCol w:w="1510"/>
        <w:gridCol w:w="1213"/>
        <w:gridCol w:w="1212"/>
        <w:gridCol w:w="1212"/>
        <w:gridCol w:w="1212"/>
        <w:gridCol w:w="1212"/>
        <w:gridCol w:w="1212"/>
        <w:gridCol w:w="1212"/>
        <w:gridCol w:w="1212"/>
        <w:gridCol w:w="1212"/>
        <w:gridCol w:w="1212"/>
        <w:gridCol w:w="1212"/>
      </w:tblGrid>
      <w:tr w:rsidR="00457CD5" w:rsidRPr="00596E76" w:rsidTr="00547FF9">
        <w:trPr>
          <w:trHeight w:val="454"/>
          <w:tblHeader/>
        </w:trPr>
        <w:tc>
          <w:tcPr>
            <w:tcW w:w="2024" w:type="pct"/>
            <w:vMerge w:val="restar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rPr>
                <w:b/>
                <w:sz w:val="22"/>
              </w:rPr>
            </w:pPr>
            <w:r w:rsidRPr="00596E76">
              <w:rPr>
                <w:b/>
                <w:sz w:val="22"/>
              </w:rPr>
              <w:t>Показатель</w:t>
            </w:r>
          </w:p>
        </w:tc>
        <w:tc>
          <w:tcPr>
            <w:tcW w:w="2976"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Год действия концессионного соглашения</w:t>
            </w:r>
          </w:p>
        </w:tc>
      </w:tr>
      <w:tr w:rsidR="00457CD5" w:rsidRPr="00596E76" w:rsidTr="00547FF9">
        <w:trPr>
          <w:trHeight w:val="454"/>
          <w:tblHeader/>
        </w:trPr>
        <w:tc>
          <w:tcPr>
            <w:tcW w:w="2024" w:type="pct"/>
            <w:vMerge/>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snapToGrid w:val="0"/>
              <w:rPr>
                <w:rFonts w:ascii="Arial" w:hAnsi="Arial" w:cs="Arial"/>
                <w:b/>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2025</w:t>
            </w:r>
          </w:p>
        </w:tc>
        <w:tc>
          <w:tcPr>
            <w:tcW w:w="32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2027</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2028</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2030</w:t>
            </w:r>
          </w:p>
        </w:tc>
        <w:tc>
          <w:tcPr>
            <w:tcW w:w="27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2032</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6"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596E76"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rPr>
                <w:sz w:val="22"/>
              </w:rPr>
            </w:pPr>
            <w:r w:rsidRPr="00596E76">
              <w:rPr>
                <w:sz w:val="22"/>
              </w:rPr>
              <w:t xml:space="preserve">Размер платы концедента, тыс. руб. </w:t>
            </w:r>
          </w:p>
        </w:tc>
        <w:tc>
          <w:tcPr>
            <w:tcW w:w="285" w:type="pct"/>
            <w:tcBorders>
              <w:top w:val="single" w:sz="4" w:space="0" w:color="000000"/>
              <w:left w:val="single" w:sz="4" w:space="0" w:color="auto"/>
              <w:bottom w:val="single" w:sz="4" w:space="0" w:color="000000"/>
            </w:tcBorders>
            <w:shd w:val="clear" w:color="auto" w:fill="auto"/>
            <w:vAlign w:val="center"/>
          </w:tcPr>
          <w:p w:rsidR="00457CD5" w:rsidRPr="00596E76" w:rsidRDefault="00457CD5" w:rsidP="00547FF9">
            <w:pPr>
              <w:snapToGrid w:val="0"/>
              <w:jc w:val="center"/>
              <w:rPr>
                <w:sz w:val="22"/>
              </w:rPr>
            </w:pPr>
          </w:p>
        </w:tc>
        <w:tc>
          <w:tcPr>
            <w:tcW w:w="32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c>
          <w:tcPr>
            <w:tcW w:w="256"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r>
      <w:tr w:rsidR="00457CD5" w:rsidRPr="00596E76"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32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sectPr w:rsidR="00457CD5">
          <w:headerReference w:type="even" r:id="rId34"/>
          <w:headerReference w:type="default" r:id="rId35"/>
          <w:footerReference w:type="even" r:id="rId36"/>
          <w:footerReference w:type="default" r:id="rId37"/>
          <w:headerReference w:type="first" r:id="rId38"/>
          <w:footerReference w:type="first" r:id="rId39"/>
          <w:pgSz w:w="16838" w:h="11906" w:orient="landscape"/>
          <w:pgMar w:top="776" w:right="1134" w:bottom="1701" w:left="851" w:header="720" w:footer="708" w:gutter="0"/>
          <w:cols w:space="720"/>
          <w:docGrid w:linePitch="600" w:charSpace="24576"/>
        </w:sectPr>
      </w:pPr>
    </w:p>
    <w:p w:rsidR="00457CD5" w:rsidRPr="000A6526" w:rsidRDefault="00457CD5" w:rsidP="00457CD5">
      <w:pPr>
        <w:jc w:val="right"/>
      </w:pPr>
      <w:r w:rsidRPr="000A6526">
        <w:t>Приложение № 7 к Соглашению</w:t>
      </w:r>
    </w:p>
    <w:p w:rsidR="00457CD5" w:rsidRPr="000A6526" w:rsidRDefault="00457CD5" w:rsidP="00457CD5">
      <w:pPr>
        <w:jc w:val="center"/>
      </w:pPr>
    </w:p>
    <w:p w:rsidR="00457CD5" w:rsidRPr="000A6526" w:rsidRDefault="00457CD5" w:rsidP="00457CD5">
      <w:pPr>
        <w:jc w:val="center"/>
      </w:pPr>
      <w:r w:rsidRPr="000A6526">
        <w:rPr>
          <w:b/>
        </w:rPr>
        <w:t>Прогноз объема отпуска воды</w:t>
      </w:r>
    </w:p>
    <w:p w:rsidR="00457CD5" w:rsidRDefault="00457CD5" w:rsidP="00457CD5">
      <w:pPr>
        <w:jc w:val="right"/>
      </w:pPr>
    </w:p>
    <w:tbl>
      <w:tblPr>
        <w:tblW w:w="4982" w:type="pct"/>
        <w:tblLook w:val="0000" w:firstRow="0" w:lastRow="0" w:firstColumn="0" w:lastColumn="0" w:noHBand="0" w:noVBand="0"/>
      </w:tblPr>
      <w:tblGrid>
        <w:gridCol w:w="5584"/>
        <w:gridCol w:w="4907"/>
        <w:gridCol w:w="4842"/>
      </w:tblGrid>
      <w:tr w:rsidR="00457CD5" w:rsidRPr="00A602E3"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457CD5" w:rsidRPr="00A602E3" w:rsidRDefault="00457CD5" w:rsidP="00547FF9">
            <w:pPr>
              <w:rPr>
                <w:b/>
                <w:sz w:val="22"/>
              </w:rPr>
            </w:pPr>
            <w:r w:rsidRPr="00A602E3">
              <w:rPr>
                <w:b/>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457CD5" w:rsidRPr="00A602E3" w:rsidRDefault="00457CD5" w:rsidP="00547FF9">
            <w:pPr>
              <w:pStyle w:val="ConsPlusNormal"/>
              <w:jc w:val="center"/>
            </w:pPr>
            <w:r>
              <w:rPr>
                <w:rFonts w:ascii="Times New Roman" w:hAnsi="Times New Roman"/>
                <w:b/>
                <w:sz w:val="22"/>
                <w:szCs w:val="22"/>
              </w:rPr>
              <w:t xml:space="preserve">На </w:t>
            </w:r>
            <w:r w:rsidRPr="00A602E3">
              <w:rPr>
                <w:rFonts w:ascii="Times New Roman" w:hAnsi="Times New Roman"/>
                <w:b/>
                <w:sz w:val="22"/>
                <w:szCs w:val="22"/>
              </w:rPr>
              <w:t>202</w:t>
            </w:r>
            <w:r>
              <w:rPr>
                <w:rFonts w:ascii="Times New Roman" w:hAnsi="Times New Roman"/>
                <w:b/>
                <w:sz w:val="22"/>
                <w:szCs w:val="22"/>
              </w:rPr>
              <w:t>5-2035 год</w:t>
            </w:r>
          </w:p>
        </w:tc>
      </w:tr>
      <w:tr w:rsidR="00457CD5" w:rsidRPr="00A602E3"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457CD5" w:rsidRPr="00A602E3" w:rsidRDefault="00457CD5" w:rsidP="00547FF9">
            <w:pPr>
              <w:rPr>
                <w:b/>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дополнительного предъявления НДС</w:t>
            </w:r>
          </w:p>
        </w:tc>
      </w:tr>
      <w:tr w:rsidR="00457CD5" w:rsidRPr="00267E0D"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457CD5" w:rsidRPr="00267E0D" w:rsidRDefault="00457CD5" w:rsidP="00547FF9">
            <w:pPr>
              <w:rPr>
                <w:sz w:val="22"/>
              </w:rPr>
            </w:pPr>
            <w:r w:rsidRPr="00267E0D">
              <w:rPr>
                <w:sz w:val="22"/>
              </w:rPr>
              <w:t>Объем отпуска воды, тыс. м</w:t>
            </w:r>
            <w:r w:rsidRPr="00267E0D">
              <w:rPr>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r>
    </w:tbl>
    <w:p w:rsidR="00457CD5" w:rsidRDefault="00457CD5" w:rsidP="00457CD5">
      <w:pPr>
        <w:jc w:val="right"/>
      </w:pPr>
    </w:p>
    <w:p w:rsidR="00457CD5" w:rsidRPr="000A6526" w:rsidRDefault="00457CD5" w:rsidP="00457CD5">
      <w:pPr>
        <w:jc w:val="right"/>
        <w:rPr>
          <w:b/>
        </w:rPr>
      </w:pPr>
      <w:r>
        <w:br w:type="page"/>
      </w:r>
      <w:r w:rsidRPr="000A6526">
        <w:t xml:space="preserve">Приложение № </w:t>
      </w:r>
      <w:r>
        <w:t>8</w:t>
      </w:r>
      <w:r w:rsidRPr="000A6526">
        <w:t xml:space="preserve"> к Соглашению</w:t>
      </w:r>
    </w:p>
    <w:p w:rsidR="00457CD5" w:rsidRPr="000A6526" w:rsidRDefault="00457CD5" w:rsidP="00457CD5">
      <w:pPr>
        <w:spacing w:before="120" w:after="120"/>
        <w:jc w:val="center"/>
      </w:pPr>
      <w:r w:rsidRPr="000A6526">
        <w:rPr>
          <w:b/>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Default="00457CD5" w:rsidP="00457CD5"/>
    <w:tbl>
      <w:tblPr>
        <w:tblW w:w="5000" w:type="pct"/>
        <w:tblLook w:val="0000" w:firstRow="0" w:lastRow="0" w:firstColumn="0" w:lastColumn="0" w:noHBand="0" w:noVBand="0"/>
      </w:tblPr>
      <w:tblGrid>
        <w:gridCol w:w="1741"/>
        <w:gridCol w:w="1240"/>
        <w:gridCol w:w="1240"/>
        <w:gridCol w:w="1240"/>
        <w:gridCol w:w="1240"/>
        <w:gridCol w:w="1241"/>
        <w:gridCol w:w="1241"/>
        <w:gridCol w:w="1241"/>
        <w:gridCol w:w="1241"/>
        <w:gridCol w:w="1241"/>
        <w:gridCol w:w="1241"/>
        <w:gridCol w:w="1241"/>
      </w:tblGrid>
      <w:tr w:rsidR="00457CD5" w:rsidRPr="00317D52" w:rsidTr="00547FF9">
        <w:trPr>
          <w:trHeight w:val="454"/>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454"/>
          <w:tblHeader/>
        </w:trPr>
        <w:tc>
          <w:tcPr>
            <w:tcW w:w="1172"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shd w:val="clear" w:color="auto" w:fill="FFFFFF"/>
              </w:rPr>
            </w:pPr>
            <w:r w:rsidRPr="00317D52">
              <w:rPr>
                <w:sz w:val="22"/>
              </w:rPr>
              <w:t>Объем валовой выручки, тыс. руб. без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p w:rsidR="00457CD5" w:rsidRPr="00317D52" w:rsidRDefault="00457CD5" w:rsidP="00547FF9">
            <w:pPr>
              <w:rPr>
                <w:sz w:val="22"/>
                <w:shd w:val="clear" w:color="auto" w:fill="FFFFFF"/>
              </w:rPr>
            </w:pPr>
            <w:r w:rsidRPr="00317D52">
              <w:rPr>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1956,406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2041,255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2118,879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2199,320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2282,987</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2369,979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2460,456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2554,573</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2652,451</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2754,247</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sz w:val="22"/>
              </w:rPr>
            </w:pPr>
            <w:r w:rsidRPr="00DE6973">
              <w:rPr>
                <w:sz w:val="22"/>
              </w:rPr>
              <w:t>2860,010</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2041,826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2131,086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2212,522</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2296,931</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2384,600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2475,838</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2570,805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2669,441</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2772,085</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2878,886</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sz w:val="22"/>
              </w:rPr>
            </w:pPr>
            <w:r w:rsidRPr="00DE6973">
              <w:rPr>
                <w:sz w:val="22"/>
              </w:rPr>
              <w:t>2989,724</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b/>
                <w:sz w:val="22"/>
              </w:rPr>
              <w:t>Итого:</w:t>
            </w:r>
          </w:p>
          <w:p w:rsidR="00457CD5" w:rsidRPr="00317D52" w:rsidRDefault="00457CD5" w:rsidP="00547FF9">
            <w:pPr>
              <w:rPr>
                <w:b/>
                <w:sz w:val="22"/>
              </w:rPr>
            </w:pPr>
            <w:r w:rsidRPr="00317D52">
              <w:rPr>
                <w:b/>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1956,406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2041,255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2118,879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2199,320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2282,987</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2369,979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2460,456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rPr>
            </w:pPr>
            <w:r w:rsidRPr="00317D52">
              <w:rPr>
                <w:b/>
                <w:sz w:val="22"/>
              </w:rPr>
              <w:t>2554,573</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b/>
                <w:sz w:val="22"/>
              </w:rPr>
            </w:pPr>
            <w:r w:rsidRPr="00317D52">
              <w:rPr>
                <w:b/>
                <w:sz w:val="22"/>
              </w:rPr>
              <w:t>2652,451</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b/>
                <w:sz w:val="22"/>
              </w:rPr>
            </w:pPr>
            <w:r w:rsidRPr="00317D52">
              <w:rPr>
                <w:b/>
                <w:sz w:val="22"/>
              </w:rPr>
              <w:t>2754,247</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b/>
                <w:sz w:val="22"/>
              </w:rPr>
            </w:pPr>
            <w:r w:rsidRPr="00DE6973">
              <w:rPr>
                <w:b/>
                <w:sz w:val="22"/>
              </w:rPr>
              <w:t>2860,010</w:t>
            </w:r>
          </w:p>
        </w:tc>
      </w:tr>
      <w:tr w:rsidR="00457CD5" w:rsidRPr="007C6E97"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b/>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2041,826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2131,086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2212,522</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2296,931</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2384,600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2475,838</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2570,805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rPr>
            </w:pPr>
            <w:r w:rsidRPr="00317D52">
              <w:rPr>
                <w:b/>
                <w:sz w:val="22"/>
              </w:rPr>
              <w:t>2669,441</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b/>
                <w:sz w:val="22"/>
              </w:rPr>
            </w:pPr>
            <w:r w:rsidRPr="00317D52">
              <w:rPr>
                <w:b/>
                <w:sz w:val="22"/>
              </w:rPr>
              <w:t>2772,085</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b/>
                <w:sz w:val="22"/>
              </w:rPr>
            </w:pPr>
            <w:r w:rsidRPr="00317D52">
              <w:rPr>
                <w:b/>
                <w:sz w:val="22"/>
              </w:rPr>
              <w:t>2878,886</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b/>
                <w:sz w:val="22"/>
              </w:rPr>
            </w:pPr>
            <w:r w:rsidRPr="00DE6973">
              <w:rPr>
                <w:b/>
                <w:sz w:val="22"/>
              </w:rPr>
              <w:t>2989,724</w:t>
            </w:r>
          </w:p>
        </w:tc>
      </w:tr>
    </w:tbl>
    <w:p w:rsidR="00457CD5" w:rsidRDefault="00457CD5" w:rsidP="00457CD5"/>
    <w:p w:rsidR="00457CD5" w:rsidRPr="000A6526" w:rsidRDefault="00457CD5" w:rsidP="00457CD5">
      <w:pPr>
        <w:jc w:val="right"/>
        <w:rPr>
          <w:b/>
        </w:rPr>
      </w:pPr>
      <w:r>
        <w:br w:type="page"/>
      </w:r>
      <w:r w:rsidRPr="000A6526">
        <w:t xml:space="preserve">Приложение № </w:t>
      </w:r>
      <w:r>
        <w:t>9</w:t>
      </w:r>
      <w:r w:rsidRPr="000A6526">
        <w:t xml:space="preserve"> к Соглашению</w:t>
      </w:r>
    </w:p>
    <w:p w:rsidR="00457CD5" w:rsidRPr="000A6526" w:rsidRDefault="00457CD5" w:rsidP="00457CD5">
      <w:pPr>
        <w:spacing w:before="120" w:after="120"/>
        <w:jc w:val="center"/>
        <w:rPr>
          <w:rFonts w:ascii="Arial" w:hAnsi="Arial" w:cs="Arial"/>
        </w:rPr>
      </w:pPr>
      <w:r w:rsidRPr="000A6526">
        <w:rPr>
          <w:b/>
        </w:rPr>
        <w:t xml:space="preserve">Плановые значения показателей деятельности концессионера </w:t>
      </w:r>
    </w:p>
    <w:p w:rsidR="00457CD5" w:rsidRDefault="00457CD5" w:rsidP="00457CD5">
      <w:pPr>
        <w:pStyle w:val="afa"/>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b/>
          <w:color w:val="000000"/>
        </w:rPr>
      </w:pPr>
      <w:r>
        <w:rPr>
          <w:rFonts w:ascii="Arial" w:hAnsi="Arial" w:cs="Arial"/>
          <w:sz w:val="26"/>
          <w:szCs w:val="26"/>
        </w:rPr>
        <w:tab/>
      </w:r>
      <w:r>
        <w:rPr>
          <w:rFonts w:ascii="Arial" w:hAnsi="Arial" w:cs="Arial"/>
          <w:sz w:val="26"/>
          <w:szCs w:val="26"/>
        </w:rPr>
        <w:tab/>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21"/>
        <w:gridCol w:w="9"/>
      </w:tblGrid>
      <w:tr w:rsidR="00457CD5" w:rsidTr="00547FF9">
        <w:trPr>
          <w:gridAfter w:val="1"/>
          <w:wAfter w:w="2" w:type="pct"/>
          <w:trHeight w:val="23"/>
          <w:tblHeader/>
        </w:trPr>
        <w:tc>
          <w:tcPr>
            <w:tcW w:w="2040"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95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04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72" w:type="pct"/>
            <w:tcBorders>
              <w:top w:val="single" w:sz="4" w:space="0" w:color="000000"/>
              <w:left w:val="single" w:sz="4" w:space="0" w:color="auto"/>
              <w:bottom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2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7"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5"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4" w:type="pct"/>
            <w:gridSpan w:val="2"/>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gridAfter w:val="1"/>
          <w:wAfter w:w="2" w:type="pct"/>
          <w:trHeight w:val="23"/>
        </w:trPr>
        <w:tc>
          <w:tcPr>
            <w:tcW w:w="4998"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r>
      <w:tr w:rsidR="00457CD5" w:rsidRPr="003A6BDB" w:rsidTr="00547FF9">
        <w:trPr>
          <w:trHeight w:val="23"/>
        </w:trPr>
        <w:tc>
          <w:tcPr>
            <w:tcW w:w="20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both"/>
              <w:rPr>
                <w:rFonts w:ascii="Times New Roman" w:hAnsi="Times New Roman"/>
                <w:sz w:val="22"/>
                <w:szCs w:val="22"/>
              </w:rPr>
            </w:pPr>
            <w:r w:rsidRPr="003A6BDB">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4" w:type="pct"/>
            <w:gridSpan w:val="2"/>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r>
      <w:tr w:rsidR="00457CD5" w:rsidRPr="003A6BDB" w:rsidTr="00547FF9">
        <w:trPr>
          <w:trHeight w:val="23"/>
        </w:trPr>
        <w:tc>
          <w:tcPr>
            <w:tcW w:w="2040"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both"/>
              <w:rPr>
                <w:rFonts w:ascii="Times New Roman" w:hAnsi="Times New Roman"/>
                <w:sz w:val="22"/>
                <w:szCs w:val="22"/>
              </w:rPr>
            </w:pPr>
            <w:r w:rsidRPr="003A6BDB">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4" w:type="pct"/>
            <w:gridSpan w:val="2"/>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r>
    </w:tbl>
    <w:p w:rsidR="00457CD5" w:rsidRDefault="00457CD5" w:rsidP="00457CD5">
      <w:pPr>
        <w:pStyle w:val="afa"/>
        <w:tabs>
          <w:tab w:val="left" w:pos="1566"/>
          <w:tab w:val="left" w:pos="3132"/>
          <w:tab w:val="left" w:pos="4698"/>
          <w:tab w:val="left" w:pos="6265"/>
          <w:tab w:val="left" w:pos="7832"/>
          <w:tab w:val="left" w:pos="9399"/>
          <w:tab w:val="left" w:pos="10966"/>
          <w:tab w:val="left" w:pos="12533"/>
          <w:tab w:val="left" w:pos="14100"/>
        </w:tabs>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457CD5" w:rsidRDefault="00457CD5" w:rsidP="00457CD5">
      <w:pPr>
        <w:pStyle w:val="afa"/>
        <w:pageBreakBefore/>
        <w:tabs>
          <w:tab w:val="left" w:pos="1566"/>
          <w:tab w:val="left" w:pos="3132"/>
          <w:tab w:val="left" w:pos="4698"/>
          <w:tab w:val="left" w:pos="6265"/>
          <w:tab w:val="left" w:pos="7832"/>
          <w:tab w:val="left" w:pos="9399"/>
          <w:tab w:val="left" w:pos="10966"/>
          <w:tab w:val="left" w:pos="12533"/>
          <w:tab w:val="left" w:pos="14100"/>
        </w:tabs>
        <w:rPr>
          <w:rFonts w:ascii="Arial" w:hAnsi="Arial" w:cs="Arial"/>
          <w:sz w:val="26"/>
          <w:szCs w:val="26"/>
        </w:rPr>
      </w:pPr>
    </w:p>
    <w:p w:rsidR="00457CD5" w:rsidRPr="00DC671E" w:rsidRDefault="00457CD5" w:rsidP="00457CD5">
      <w:pPr>
        <w:jc w:val="right"/>
      </w:pPr>
      <w:r w:rsidRPr="00DC671E">
        <w:t>Приложение № 2 к Конкурсной документации</w:t>
      </w:r>
    </w:p>
    <w:p w:rsidR="00457CD5" w:rsidRPr="00DC671E" w:rsidRDefault="00457CD5" w:rsidP="00457CD5">
      <w:pPr>
        <w:jc w:val="right"/>
      </w:pPr>
    </w:p>
    <w:p w:rsidR="00457CD5" w:rsidRPr="00A602E3" w:rsidRDefault="00457CD5" w:rsidP="00457CD5">
      <w:pPr>
        <w:jc w:val="center"/>
        <w:rPr>
          <w:b/>
        </w:rPr>
      </w:pPr>
      <w:r w:rsidRPr="00A602E3">
        <w:rPr>
          <w:b/>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необходимые для осуществления Концессионером деятельности</w:t>
      </w:r>
    </w:p>
    <w:tbl>
      <w:tblPr>
        <w:tblW w:w="4997" w:type="pct"/>
        <w:tblLook w:val="0000" w:firstRow="0" w:lastRow="0" w:firstColumn="0" w:lastColumn="0" w:noHBand="0" w:noVBand="0"/>
      </w:tblPr>
      <w:tblGrid>
        <w:gridCol w:w="531"/>
        <w:gridCol w:w="1756"/>
        <w:gridCol w:w="1775"/>
        <w:gridCol w:w="3114"/>
        <w:gridCol w:w="2253"/>
        <w:gridCol w:w="2716"/>
        <w:gridCol w:w="1579"/>
        <w:gridCol w:w="1655"/>
      </w:tblGrid>
      <w:tr w:rsidR="00457CD5" w:rsidRPr="00A602E3" w:rsidTr="00547FF9">
        <w:trPr>
          <w:trHeight w:val="283"/>
          <w:tblHeader/>
        </w:trPr>
        <w:tc>
          <w:tcPr>
            <w:tcW w:w="17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 п/п</w:t>
            </w:r>
          </w:p>
        </w:tc>
        <w:tc>
          <w:tcPr>
            <w:tcW w:w="563"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Инвентарный номер</w:t>
            </w:r>
          </w:p>
        </w:tc>
        <w:tc>
          <w:tcPr>
            <w:tcW w:w="585"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Наименование</w:t>
            </w:r>
          </w:p>
        </w:tc>
        <w:tc>
          <w:tcPr>
            <w:tcW w:w="102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Местонахождение</w:t>
            </w:r>
          </w:p>
        </w:tc>
        <w:tc>
          <w:tcPr>
            <w:tcW w:w="74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Вид права</w:t>
            </w:r>
          </w:p>
        </w:tc>
        <w:tc>
          <w:tcPr>
            <w:tcW w:w="871"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Правоустанавливающий документ, номер, дата</w:t>
            </w:r>
          </w:p>
        </w:tc>
        <w:tc>
          <w:tcPr>
            <w:tcW w:w="521"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 xml:space="preserve">Наличие сведений об имуществе </w:t>
            </w:r>
            <w:r w:rsidRPr="00A602E3">
              <w:rPr>
                <w:b/>
                <w:bCs/>
                <w:sz w:val="22"/>
              </w:rPr>
              <w:br/>
              <w:t>в Едином федеральном реестре юридически значимых сведений</w:t>
            </w:r>
            <w:r w:rsidRPr="00A602E3">
              <w:rPr>
                <w:rStyle w:val="ab"/>
                <w:b/>
                <w:bCs/>
                <w:sz w:val="22"/>
              </w:rPr>
              <w:footnoteReference w:id="4"/>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57CD5" w:rsidRPr="00A602E3" w:rsidRDefault="00457CD5" w:rsidP="00547FF9">
            <w:pPr>
              <w:rPr>
                <w:sz w:val="22"/>
              </w:rPr>
            </w:pPr>
            <w:r w:rsidRPr="00A602E3">
              <w:rPr>
                <w:b/>
                <w:bCs/>
                <w:sz w:val="22"/>
              </w:rPr>
              <w:t>Наличие ограничений (обременений)</w:t>
            </w: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sidRPr="00A602E3">
              <w:rPr>
                <w:sz w:val="22"/>
              </w:rPr>
              <w:t>1</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7664B9" w:rsidRDefault="00457CD5" w:rsidP="00547FF9">
            <w:pPr>
              <w:snapToGrid w:val="0"/>
              <w:rPr>
                <w:sz w:val="22"/>
              </w:rPr>
            </w:pPr>
            <w:r w:rsidRPr="007664B9">
              <w:rPr>
                <w:sz w:val="22"/>
              </w:rPr>
              <w:t>1011200009</w:t>
            </w:r>
          </w:p>
          <w:p w:rsidR="00457CD5" w:rsidRPr="007664B9" w:rsidRDefault="00457CD5" w:rsidP="00547FF9">
            <w:pPr>
              <w:snapToGrid w:val="0"/>
              <w:rPr>
                <w:sz w:val="22"/>
              </w:rPr>
            </w:pPr>
          </w:p>
          <w:p w:rsidR="00457CD5" w:rsidRPr="00A602E3" w:rsidRDefault="00457CD5" w:rsidP="00547FF9">
            <w:pPr>
              <w:snapToGrid w:val="0"/>
              <w:rPr>
                <w:sz w:val="22"/>
              </w:rPr>
            </w:pP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Бесхозная водонапорная башня с артезианской скважиной</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Чувашская Республика - Чувашия, р-н Комсомольский, с/пос Чичканское, с Чурачики, ул Полевая, д 261а</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21:13:150206:268</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21:13:150206:268-</w:t>
            </w:r>
            <w:r w:rsidRPr="004017A3">
              <w:t xml:space="preserve"> </w:t>
            </w:r>
            <w:r w:rsidRPr="004017A3">
              <w:rPr>
                <w:sz w:val="22"/>
              </w:rPr>
              <w:t>21/056/2022-3 06.12.2022</w:t>
            </w:r>
          </w:p>
          <w:p w:rsidR="00457CD5" w:rsidRPr="004017A3" w:rsidRDefault="00457CD5" w:rsidP="00547FF9">
            <w:pPr>
              <w:rPr>
                <w:sz w:val="22"/>
              </w:rPr>
            </w:pP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r w:rsidRPr="00A602E3">
              <w:rPr>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Pr>
                <w:sz w:val="22"/>
              </w:rPr>
              <w:t>2</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snapToGrid w:val="0"/>
              <w:rPr>
                <w:sz w:val="22"/>
              </w:rPr>
            </w:pPr>
            <w:r w:rsidRPr="007664B9">
              <w:rPr>
                <w:sz w:val="22"/>
              </w:rPr>
              <w:t>02114573610001</w:t>
            </w: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pStyle w:val="a9"/>
              <w:snapToGrid w:val="0"/>
              <w:rPr>
                <w:rFonts w:ascii="Times New Roman" w:hAnsi="Times New Roman" w:cs="Times New Roman"/>
                <w:sz w:val="22"/>
                <w:szCs w:val="22"/>
              </w:rPr>
            </w:pPr>
            <w:r w:rsidRPr="004017A3">
              <w:rPr>
                <w:rFonts w:ascii="Times New Roman" w:hAnsi="Times New Roman" w:cs="Times New Roman"/>
                <w:sz w:val="22"/>
                <w:szCs w:val="22"/>
              </w:rPr>
              <w:t>Водопровод</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Чувашская Республика, Комсомольский р-н, Чичканское сельское поселение, с.Чурачики, начало трассы:</w:t>
            </w:r>
            <w:r>
              <w:rPr>
                <w:sz w:val="22"/>
              </w:rPr>
              <w:t xml:space="preserve"> </w:t>
            </w:r>
            <w:r w:rsidRPr="004017A3">
              <w:rPr>
                <w:sz w:val="22"/>
              </w:rPr>
              <w:t>ул.Полевая, д № 246, окончание трассы: ул.Новая, д.236</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21:13:000000:4059</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21:13:000000:4059-21/056/2023-2 06.03.2023</w:t>
            </w: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p w:rsidR="00457CD5" w:rsidRPr="004017A3" w:rsidRDefault="00457CD5" w:rsidP="00547FF9">
            <w:pPr>
              <w:rPr>
                <w:bCs/>
                <w:sz w:val="22"/>
              </w:rPr>
            </w:pPr>
          </w:p>
          <w:p w:rsidR="00457CD5" w:rsidRPr="004017A3" w:rsidRDefault="00457CD5" w:rsidP="00547FF9">
            <w:pPr>
              <w:rPr>
                <w:bCs/>
                <w:sz w:val="22"/>
              </w:rPr>
            </w:pP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Pr>
                <w:sz w:val="22"/>
              </w:rPr>
              <w:t>3</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snapToGrid w:val="0"/>
              <w:rPr>
                <w:sz w:val="22"/>
              </w:rPr>
            </w:pPr>
            <w:r w:rsidRPr="007664B9">
              <w:rPr>
                <w:sz w:val="22"/>
              </w:rPr>
              <w:t>1108510026</w:t>
            </w: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rPr>
                <w:sz w:val="22"/>
              </w:rPr>
            </w:pPr>
            <w:r w:rsidRPr="004017A3">
              <w:rPr>
                <w:sz w:val="22"/>
              </w:rPr>
              <w:t>Водоснабжение</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pStyle w:val="a9"/>
              <w:snapToGrid w:val="0"/>
              <w:jc w:val="both"/>
              <w:rPr>
                <w:rFonts w:ascii="Times New Roman" w:hAnsi="Times New Roman" w:cs="Times New Roman"/>
                <w:sz w:val="22"/>
                <w:szCs w:val="22"/>
              </w:rPr>
            </w:pPr>
            <w:r w:rsidRPr="004017A3">
              <w:rPr>
                <w:rFonts w:ascii="Times New Roman" w:hAnsi="Times New Roman" w:cs="Times New Roman"/>
                <w:sz w:val="22"/>
                <w:szCs w:val="22"/>
              </w:rPr>
              <w:t>д. Чичканы Комсомольского района Чувашской Республики</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21:13:000000:4473</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tabs>
                <w:tab w:val="left" w:pos="7743"/>
              </w:tabs>
              <w:rPr>
                <w:sz w:val="22"/>
              </w:rPr>
            </w:pPr>
            <w:r w:rsidRPr="004017A3">
              <w:rPr>
                <w:sz w:val="22"/>
              </w:rPr>
              <w:t xml:space="preserve">21:13:000000:4473-21/042/2023-1 01.12.2023 </w:t>
            </w: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tc>
      </w:tr>
    </w:tbl>
    <w:p w:rsidR="00457CD5" w:rsidRDefault="00457CD5" w:rsidP="00457CD5">
      <w:pPr>
        <w:jc w:val="center"/>
        <w:rPr>
          <w:szCs w:val="28"/>
        </w:rPr>
      </w:pPr>
    </w:p>
    <w:p w:rsidR="00457CD5" w:rsidRDefault="00457CD5" w:rsidP="00457CD5">
      <w:pPr>
        <w:ind w:firstLine="567"/>
        <w:rPr>
          <w:szCs w:val="28"/>
        </w:rPr>
      </w:pPr>
      <w:r>
        <w:rPr>
          <w:szCs w:val="28"/>
        </w:rPr>
        <w:tab/>
      </w:r>
    </w:p>
    <w:p w:rsidR="00457CD5" w:rsidRDefault="00457CD5" w:rsidP="00457CD5">
      <w:pPr>
        <w:ind w:firstLine="567"/>
        <w:rPr>
          <w:szCs w:val="28"/>
        </w:rPr>
      </w:pPr>
    </w:p>
    <w:p w:rsidR="00457CD5" w:rsidRPr="000A6526" w:rsidRDefault="00457CD5" w:rsidP="00457CD5">
      <w:pPr>
        <w:tabs>
          <w:tab w:val="left" w:pos="11090"/>
        </w:tabs>
        <w:ind w:firstLine="567"/>
        <w:jc w:val="right"/>
      </w:pPr>
      <w:r>
        <w:rPr>
          <w:szCs w:val="28"/>
        </w:rPr>
        <w:br w:type="page"/>
      </w:r>
      <w:r w:rsidRPr="000A6526">
        <w:t>Приложение № 3 к Конкурсной документации</w:t>
      </w:r>
    </w:p>
    <w:p w:rsidR="00457CD5" w:rsidRPr="000A6526" w:rsidRDefault="00457CD5" w:rsidP="00457CD5"/>
    <w:p w:rsidR="00457CD5" w:rsidRPr="000A6526" w:rsidRDefault="00457CD5" w:rsidP="00457CD5">
      <w:pPr>
        <w:jc w:val="center"/>
      </w:pPr>
      <w:r w:rsidRPr="000A6526">
        <w:rPr>
          <w:b/>
        </w:rPr>
        <w:t>Критерии конкурса и параметры критериев конкурса</w:t>
      </w:r>
    </w:p>
    <w:p w:rsidR="00457CD5" w:rsidRPr="000A6526" w:rsidRDefault="00457CD5" w:rsidP="00457CD5">
      <w:pPr>
        <w:jc w:val="center"/>
      </w:pPr>
    </w:p>
    <w:p w:rsidR="00457CD5" w:rsidRPr="000A6526" w:rsidRDefault="00457CD5" w:rsidP="00457CD5">
      <w:pPr>
        <w:jc w:val="center"/>
      </w:pPr>
      <w:r w:rsidRPr="000A6526">
        <w:rPr>
          <w:b/>
        </w:rPr>
        <w:t>Критерий № 1</w:t>
      </w:r>
      <w:r w:rsidRPr="000A6526">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0A6526" w:rsidRDefault="00457CD5" w:rsidP="00457CD5">
      <w:pPr>
        <w:jc w:val="center"/>
        <w:rPr>
          <w:b/>
        </w:rPr>
      </w:pPr>
      <w:r w:rsidRPr="000A6526">
        <w:rPr>
          <w:shd w:val="clear" w:color="auto" w:fill="FFFFFF"/>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457CD5" w:rsidRPr="003A6BDB" w:rsidTr="00547FF9">
        <w:trPr>
          <w:trHeight w:val="397"/>
          <w:tblHeader/>
        </w:trPr>
        <w:tc>
          <w:tcPr>
            <w:tcW w:w="1847"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15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397"/>
          <w:tblHeader/>
        </w:trPr>
        <w:tc>
          <w:tcPr>
            <w:tcW w:w="1847"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Предельный размер расходов, тыс. руб., всего, в том числе</w:t>
            </w:r>
          </w:p>
        </w:tc>
        <w:tc>
          <w:tcPr>
            <w:tcW w:w="286"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за счет собственных средств концессионера, тыс. руб. </w:t>
            </w:r>
          </w:p>
        </w:tc>
        <w:tc>
          <w:tcPr>
            <w:tcW w:w="286"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sidRPr="003A6BDB">
              <w:rPr>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jc w:val="center"/>
        <w:rPr>
          <w:b/>
        </w:rPr>
      </w:pPr>
    </w:p>
    <w:p w:rsidR="00457CD5" w:rsidRDefault="00457CD5" w:rsidP="00457CD5">
      <w:pPr>
        <w:rPr>
          <w:shd w:val="clear" w:color="auto" w:fill="FFFFFF"/>
        </w:rPr>
      </w:pPr>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jc w:val="center"/>
        <w:rPr>
          <w:shd w:val="clear" w:color="auto" w:fill="FFFFFF"/>
        </w:rPr>
      </w:pPr>
    </w:p>
    <w:p w:rsidR="00457CD5" w:rsidRDefault="00457CD5" w:rsidP="00457CD5">
      <w:pPr>
        <w:rPr>
          <w:sz w:val="22"/>
        </w:rPr>
      </w:pPr>
    </w:p>
    <w:p w:rsidR="00457CD5" w:rsidRPr="00DC671E" w:rsidRDefault="00457CD5" w:rsidP="00457CD5">
      <w:pPr>
        <w:jc w:val="center"/>
        <w:rPr>
          <w:b/>
        </w:rPr>
      </w:pPr>
      <w:r w:rsidRPr="00DC671E">
        <w:rPr>
          <w:b/>
        </w:rPr>
        <w:t>Критерий № 2</w:t>
      </w:r>
      <w:r w:rsidRPr="00DC671E">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DC671E">
        <w:rPr>
          <w:rStyle w:val="ab"/>
        </w:rPr>
        <w:footnoteReference w:id="5"/>
      </w:r>
    </w:p>
    <w:p w:rsidR="00457CD5" w:rsidRDefault="00457CD5" w:rsidP="00457CD5">
      <w:pPr>
        <w:jc w:val="center"/>
        <w:rPr>
          <w:b/>
        </w:rPr>
      </w:pP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457CD5" w:rsidRPr="003A6BDB" w:rsidTr="00547FF9">
        <w:trPr>
          <w:trHeight w:val="454"/>
          <w:tblHeader/>
        </w:trPr>
        <w:tc>
          <w:tcPr>
            <w:tcW w:w="1817"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454"/>
          <w:tblHeader/>
        </w:trPr>
        <w:tc>
          <w:tcPr>
            <w:tcW w:w="1817"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289"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93"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0"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8"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Объем расходов на создание и (или) реконструкцию, финансируемых за счет средств концедента, тыс. руб.</w:t>
            </w:r>
          </w:p>
        </w:tc>
        <w:tc>
          <w:tcPr>
            <w:tcW w:w="289"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r>
      <w:tr w:rsidR="00457CD5" w:rsidRPr="003A6BDB"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r>
    </w:tbl>
    <w:p w:rsidR="00457CD5" w:rsidRDefault="00457CD5" w:rsidP="00457CD5">
      <w:pPr>
        <w:jc w:val="center"/>
      </w:pPr>
    </w:p>
    <w:p w:rsidR="00457CD5" w:rsidRDefault="00457CD5" w:rsidP="00457CD5">
      <w:pPr>
        <w:jc w:val="center"/>
      </w:pPr>
    </w:p>
    <w:p w:rsidR="00457CD5" w:rsidRDefault="00457CD5" w:rsidP="00457CD5">
      <w:pPr>
        <w:jc w:val="center"/>
      </w:pPr>
      <w:r w:rsidRPr="00DC671E">
        <w:rPr>
          <w:b/>
        </w:rPr>
        <w:t>Критерий № 3</w:t>
      </w:r>
      <w:r w:rsidRPr="00DC671E">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b"/>
        </w:rPr>
        <w:footnoteReference w:id="6"/>
      </w:r>
    </w:p>
    <w:p w:rsidR="00457CD5" w:rsidRPr="00DC671E" w:rsidRDefault="00457CD5" w:rsidP="00457CD5">
      <w:pPr>
        <w:jc w:val="center"/>
        <w:rPr>
          <w:b/>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RPr="003A6BDB" w:rsidTr="00547FF9">
        <w:trPr>
          <w:trHeight w:val="454"/>
          <w:tblHeader/>
        </w:trPr>
        <w:tc>
          <w:tcPr>
            <w:tcW w:w="1943"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05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454"/>
          <w:tblHeader/>
        </w:trPr>
        <w:tc>
          <w:tcPr>
            <w:tcW w:w="1943"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308"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30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30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56"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3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40"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38"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Максимальный размер расходов, тыс. руб.</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5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3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p>
        </w:tc>
        <w:tc>
          <w:tcPr>
            <w:tcW w:w="238" w:type="pct"/>
            <w:tcBorders>
              <w:top w:val="single" w:sz="4" w:space="0" w:color="000000"/>
              <w:left w:val="single" w:sz="4" w:space="0" w:color="000000"/>
              <w:bottom w:val="single" w:sz="4" w:space="0" w:color="000000"/>
              <w:right w:val="single" w:sz="4" w:space="0" w:color="auto"/>
            </w:tcBorders>
          </w:tcPr>
          <w:p w:rsidR="00457CD5" w:rsidRPr="003A6BDB" w:rsidRDefault="00457CD5" w:rsidP="00547FF9">
            <w:pPr>
              <w:snapToGrid w:val="0"/>
              <w:jc w:val="center"/>
              <w:rPr>
                <w:sz w:val="22"/>
              </w:rPr>
            </w:pPr>
          </w:p>
        </w:tc>
        <w:tc>
          <w:tcPr>
            <w:tcW w:w="235" w:type="pct"/>
            <w:tcBorders>
              <w:top w:val="single" w:sz="4" w:space="0" w:color="000000"/>
              <w:left w:val="single" w:sz="4" w:space="0" w:color="000000"/>
              <w:bottom w:val="single" w:sz="4" w:space="0" w:color="000000"/>
              <w:right w:val="single" w:sz="4" w:space="0" w:color="auto"/>
            </w:tcBorders>
          </w:tcPr>
          <w:p w:rsidR="00457CD5" w:rsidRPr="003A6BDB" w:rsidRDefault="00457CD5" w:rsidP="00547FF9">
            <w:pPr>
              <w:snapToGrid w:val="0"/>
              <w:jc w:val="center"/>
              <w:rPr>
                <w:sz w:val="22"/>
              </w:rPr>
            </w:pPr>
          </w:p>
        </w:tc>
      </w:tr>
      <w:tr w:rsidR="00457CD5" w:rsidRPr="003A6BDB"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5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3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jc w:val="center"/>
              <w:rPr>
                <w:sz w:val="22"/>
              </w:rPr>
            </w:pPr>
            <w:r w:rsidRPr="003A6BDB">
              <w:rPr>
                <w:sz w:val="22"/>
              </w:rPr>
              <w:t>0</w:t>
            </w:r>
          </w:p>
        </w:tc>
        <w:tc>
          <w:tcPr>
            <w:tcW w:w="23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c>
          <w:tcPr>
            <w:tcW w:w="23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r>
    </w:tbl>
    <w:p w:rsidR="00457CD5" w:rsidRDefault="00457CD5" w:rsidP="00457CD5">
      <w:pPr>
        <w:jc w:val="center"/>
        <w:rPr>
          <w:b/>
        </w:rPr>
      </w:pPr>
    </w:p>
    <w:p w:rsidR="00457CD5" w:rsidRDefault="00457CD5" w:rsidP="00457CD5">
      <w:pPr>
        <w:jc w:val="center"/>
      </w:pPr>
      <w:r w:rsidRPr="00DC671E">
        <w:rPr>
          <w:b/>
        </w:rPr>
        <w:t>Критерий № 4</w:t>
      </w:r>
      <w:r w:rsidRPr="00DC671E">
        <w:t>. Плата концедента</w:t>
      </w:r>
      <w:r w:rsidRPr="00DC671E">
        <w:rPr>
          <w:rStyle w:val="15"/>
          <w:color w:val="000000"/>
        </w:rPr>
        <w:footnoteReference w:id="7"/>
      </w:r>
    </w:p>
    <w:p w:rsidR="00457CD5" w:rsidRPr="00DC671E" w:rsidRDefault="00457CD5" w:rsidP="00457CD5">
      <w:pPr>
        <w:jc w:val="center"/>
        <w:rPr>
          <w:b/>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454"/>
          <w:tblHeader/>
        </w:trPr>
        <w:tc>
          <w:tcPr>
            <w:tcW w:w="1724"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27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454"/>
          <w:tblHeader/>
        </w:trPr>
        <w:tc>
          <w:tcPr>
            <w:tcW w:w="1724"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7"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04"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BD7B1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rPr>
                <w:sz w:val="22"/>
              </w:rPr>
            </w:pPr>
            <w:r w:rsidRPr="00BD7B18">
              <w:rPr>
                <w:sz w:val="22"/>
              </w:rPr>
              <w:t xml:space="preserve">Максимальный размер платы концедента, тыс. руб. </w:t>
            </w:r>
          </w:p>
        </w:tc>
        <w:tc>
          <w:tcPr>
            <w:tcW w:w="297" w:type="pct"/>
            <w:tcBorders>
              <w:top w:val="single" w:sz="4" w:space="0" w:color="000000"/>
              <w:left w:val="single" w:sz="4" w:space="0" w:color="auto"/>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D7B18" w:rsidRDefault="00457CD5" w:rsidP="00547FF9">
            <w:pPr>
              <w:snapToGrid w:val="0"/>
              <w:jc w:val="center"/>
              <w:rPr>
                <w:sz w:val="22"/>
              </w:rPr>
            </w:pPr>
          </w:p>
        </w:tc>
        <w:tc>
          <w:tcPr>
            <w:tcW w:w="301" w:type="pct"/>
            <w:tcBorders>
              <w:top w:val="single" w:sz="4" w:space="0" w:color="000000"/>
              <w:left w:val="single" w:sz="4" w:space="0" w:color="000000"/>
              <w:bottom w:val="single" w:sz="4" w:space="0" w:color="000000"/>
              <w:right w:val="single" w:sz="4" w:space="0" w:color="auto"/>
            </w:tcBorders>
          </w:tcPr>
          <w:p w:rsidR="00457CD5" w:rsidRPr="00BD7B18" w:rsidRDefault="00457CD5" w:rsidP="00547FF9">
            <w:pPr>
              <w:snapToGrid w:val="0"/>
              <w:jc w:val="center"/>
              <w:rPr>
                <w:sz w:val="22"/>
              </w:rPr>
            </w:pPr>
          </w:p>
        </w:tc>
        <w:tc>
          <w:tcPr>
            <w:tcW w:w="304" w:type="pct"/>
            <w:tcBorders>
              <w:top w:val="single" w:sz="4" w:space="0" w:color="000000"/>
              <w:left w:val="single" w:sz="4" w:space="0" w:color="000000"/>
              <w:bottom w:val="single" w:sz="4" w:space="0" w:color="000000"/>
              <w:right w:val="single" w:sz="4" w:space="0" w:color="auto"/>
            </w:tcBorders>
          </w:tcPr>
          <w:p w:rsidR="00457CD5" w:rsidRPr="00BD7B18" w:rsidRDefault="00457CD5" w:rsidP="00547FF9">
            <w:pPr>
              <w:snapToGrid w:val="0"/>
              <w:jc w:val="center"/>
              <w:rPr>
                <w:sz w:val="22"/>
              </w:rPr>
            </w:pPr>
          </w:p>
        </w:tc>
      </w:tr>
      <w:tr w:rsidR="00457CD5" w:rsidRPr="00BD7B1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jc w:val="center"/>
              <w:rPr>
                <w:sz w:val="22"/>
              </w:rPr>
            </w:pPr>
            <w:r w:rsidRPr="003A6BDB">
              <w:rPr>
                <w:sz w:val="22"/>
              </w:rPr>
              <w:t>0</w:t>
            </w:r>
          </w:p>
        </w:tc>
        <w:tc>
          <w:tcPr>
            <w:tcW w:w="301"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c>
          <w:tcPr>
            <w:tcW w:w="304"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r>
    </w:tbl>
    <w:p w:rsidR="00457CD5" w:rsidRDefault="00457CD5" w:rsidP="00457CD5">
      <w:pPr>
        <w:jc w:val="center"/>
        <w:rPr>
          <w:b/>
        </w:rPr>
      </w:pPr>
    </w:p>
    <w:p w:rsidR="00457CD5" w:rsidRPr="00DC671E" w:rsidRDefault="00457CD5" w:rsidP="00457CD5">
      <w:pPr>
        <w:jc w:val="center"/>
      </w:pPr>
      <w:r w:rsidRPr="00DC671E">
        <w:rPr>
          <w:b/>
        </w:rPr>
        <w:t>Критерий № 5</w:t>
      </w:r>
      <w:r w:rsidRPr="00DC671E">
        <w:t>.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DC671E" w:rsidRDefault="00457CD5" w:rsidP="00457CD5">
      <w:pPr>
        <w:jc w:val="center"/>
      </w:pPr>
    </w:p>
    <w:p w:rsidR="00457CD5" w:rsidRPr="00DC671E" w:rsidRDefault="00457CD5" w:rsidP="00457CD5">
      <w:pPr>
        <w:jc w:val="center"/>
      </w:pPr>
      <w:r w:rsidRPr="00DC671E">
        <w:t>5.1. Показатели надежности и энергетической эффективности</w:t>
      </w:r>
    </w:p>
    <w:p w:rsidR="00457CD5" w:rsidRPr="00DC671E" w:rsidRDefault="00457CD5" w:rsidP="00457CD5">
      <w:pPr>
        <w:rPr>
          <w:b/>
          <w:color w:val="000000"/>
        </w:rPr>
      </w:pPr>
      <w:r w:rsidRPr="00DC671E">
        <w:t>Устанавливаются следующие максимальные значения показателей надежности энергетической эффективности</w:t>
      </w:r>
    </w:p>
    <w:p w:rsidR="00457CD5" w:rsidRDefault="00457CD5" w:rsidP="00457CD5">
      <w:pPr>
        <w:jc w:val="center"/>
      </w:pPr>
    </w:p>
    <w:p w:rsidR="00457CD5" w:rsidRPr="00753B82" w:rsidRDefault="00457CD5" w:rsidP="00457CD5">
      <w:pPr>
        <w:jc w:val="center"/>
      </w:pPr>
      <w:r w:rsidRPr="00753B82">
        <w:t>Показатели надежности и энергетической эффективности</w:t>
      </w:r>
    </w:p>
    <w:p w:rsidR="00457CD5" w:rsidRPr="00EA33BD" w:rsidRDefault="00457CD5" w:rsidP="00457CD5">
      <w:pPr>
        <w:jc w:val="center"/>
        <w:rPr>
          <w:b/>
          <w:color w:val="000000"/>
          <w:sz w:val="22"/>
        </w:rPr>
      </w:pPr>
    </w:p>
    <w:tbl>
      <w:tblPr>
        <w:tblW w:w="5000" w:type="pct"/>
        <w:tblLook w:val="0000" w:firstRow="0" w:lastRow="0" w:firstColumn="0" w:lastColumn="0" w:noHBand="0" w:noVBand="0"/>
      </w:tblPr>
      <w:tblGrid>
        <w:gridCol w:w="1849"/>
        <w:gridCol w:w="1271"/>
        <w:gridCol w:w="1270"/>
        <w:gridCol w:w="1222"/>
        <w:gridCol w:w="1222"/>
        <w:gridCol w:w="1222"/>
        <w:gridCol w:w="1222"/>
        <w:gridCol w:w="1222"/>
        <w:gridCol w:w="1222"/>
        <w:gridCol w:w="1222"/>
        <w:gridCol w:w="1222"/>
        <w:gridCol w:w="1222"/>
      </w:tblGrid>
      <w:tr w:rsidR="00457CD5" w:rsidRPr="00EA33BD" w:rsidTr="00547FF9">
        <w:trPr>
          <w:trHeight w:val="227"/>
        </w:trPr>
        <w:tc>
          <w:tcPr>
            <w:tcW w:w="1926"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A33BD" w:rsidRDefault="00457CD5" w:rsidP="00547FF9">
            <w:pPr>
              <w:pStyle w:val="ConsPlusNormal"/>
              <w:rPr>
                <w:rFonts w:ascii="Times New Roman" w:hAnsi="Times New Roman"/>
                <w:b/>
                <w:sz w:val="22"/>
                <w:szCs w:val="22"/>
              </w:rPr>
            </w:pPr>
            <w:r w:rsidRPr="00EA33BD">
              <w:rPr>
                <w:rFonts w:ascii="Times New Roman" w:hAnsi="Times New Roman"/>
                <w:b/>
                <w:color w:val="000000"/>
                <w:sz w:val="22"/>
                <w:szCs w:val="22"/>
              </w:rPr>
              <w:t>Показатель</w:t>
            </w:r>
          </w:p>
        </w:tc>
        <w:tc>
          <w:tcPr>
            <w:tcW w:w="3074"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Плановые значения по годам действия концессионного соглашения</w:t>
            </w:r>
          </w:p>
        </w:tc>
      </w:tr>
      <w:tr w:rsidR="00457CD5" w:rsidRPr="00EA33BD" w:rsidTr="00547FF9">
        <w:trPr>
          <w:trHeight w:val="227"/>
        </w:trPr>
        <w:tc>
          <w:tcPr>
            <w:tcW w:w="1926"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color w:val="FF0000"/>
                <w:sz w:val="22"/>
                <w:szCs w:val="22"/>
              </w:rPr>
            </w:pPr>
          </w:p>
        </w:tc>
        <w:tc>
          <w:tcPr>
            <w:tcW w:w="26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8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8"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08"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0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надежности и энергетической эффективности водоснабжения</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надежности и бесперебойности водоснабжения</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both"/>
              <w:rPr>
                <w:rFonts w:ascii="Times New Roman" w:hAnsi="Times New Roman"/>
                <w:sz w:val="22"/>
                <w:szCs w:val="22"/>
              </w:rPr>
            </w:pPr>
            <w:r w:rsidRPr="00EA33BD">
              <w:rPr>
                <w:rFonts w:ascii="Times New Roman" w:hAnsi="Times New Roman"/>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F809EB" w:rsidRDefault="00457CD5" w:rsidP="00547FF9">
            <w:pPr>
              <w:pStyle w:val="ConsPlusNormal"/>
              <w:jc w:val="center"/>
              <w:rPr>
                <w:rFonts w:ascii="Times New Roman" w:hAnsi="Times New Roman"/>
                <w:sz w:val="22"/>
                <w:szCs w:val="22"/>
              </w:rPr>
            </w:pPr>
            <w:r w:rsidRPr="00EA33BD">
              <w:rPr>
                <w:rFonts w:ascii="Times New Roman" w:hAnsi="Times New Roman"/>
                <w:sz w:val="22"/>
                <w:szCs w:val="22"/>
              </w:rPr>
              <w:t>0,</w:t>
            </w:r>
            <w:r>
              <w:rPr>
                <w:rFonts w:ascii="Times New Roman" w:hAnsi="Times New Roman"/>
                <w:sz w:val="22"/>
                <w:szCs w:val="22"/>
              </w:rPr>
              <w:t>08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F809EB" w:rsidRDefault="00457CD5" w:rsidP="00547FF9">
            <w:pPr>
              <w:pStyle w:val="ConsPlusNormal"/>
              <w:jc w:val="center"/>
              <w:rPr>
                <w:rFonts w:ascii="Times New Roman" w:hAnsi="Times New Roman"/>
                <w:sz w:val="22"/>
                <w:szCs w:val="22"/>
              </w:rPr>
            </w:pPr>
            <w:r w:rsidRPr="00EA33BD">
              <w:rPr>
                <w:rFonts w:ascii="Times New Roman" w:hAnsi="Times New Roman"/>
                <w:sz w:val="22"/>
                <w:szCs w:val="22"/>
              </w:rPr>
              <w:t>0,</w:t>
            </w:r>
            <w:r>
              <w:rPr>
                <w:rFonts w:ascii="Times New Roman" w:hAnsi="Times New Roman"/>
                <w:sz w:val="22"/>
                <w:szCs w:val="22"/>
              </w:rPr>
              <w:t>08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tcPr>
          <w:p w:rsidR="00457CD5" w:rsidRPr="00F809EB"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9" w:type="pct"/>
            <w:tcBorders>
              <w:top w:val="single" w:sz="4" w:space="0" w:color="000000"/>
              <w:left w:val="single" w:sz="4" w:space="0" w:color="000000"/>
              <w:bottom w:val="single" w:sz="4" w:space="0" w:color="000000"/>
              <w:right w:val="single" w:sz="4" w:space="0" w:color="auto"/>
            </w:tcBorders>
          </w:tcPr>
          <w:p w:rsidR="00457CD5" w:rsidRPr="003A7289" w:rsidRDefault="00457CD5" w:rsidP="00547FF9">
            <w:pPr>
              <w:pStyle w:val="ConsPlusNormal"/>
              <w:jc w:val="center"/>
              <w:rPr>
                <w:rFonts w:ascii="Times New Roman" w:hAnsi="Times New Roman"/>
                <w:sz w:val="22"/>
                <w:szCs w:val="22"/>
                <w:lang w:val="en-US"/>
              </w:rPr>
            </w:pPr>
            <w:r>
              <w:rPr>
                <w:rFonts w:ascii="Times New Roman" w:hAnsi="Times New Roman"/>
                <w:sz w:val="22"/>
                <w:szCs w:val="22"/>
              </w:rPr>
              <w:t>0</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энергетической эффективности</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tcPr>
          <w:p w:rsidR="00457CD5" w:rsidRPr="00EA33BD" w:rsidRDefault="00457CD5" w:rsidP="00547FF9">
            <w:pPr>
              <w:rPr>
                <w:sz w:val="22"/>
              </w:rPr>
            </w:pPr>
            <w:r w:rsidRPr="00EA33BD">
              <w:rPr>
                <w:sz w:val="22"/>
              </w:rPr>
              <w:t>Доля потерь воды в централизованных системах водоснабжения при</w:t>
            </w:r>
            <w:r w:rsidRPr="00C22634">
              <w:rPr>
                <w:sz w:val="22"/>
              </w:rPr>
              <w:t xml:space="preserve"> </w:t>
            </w:r>
            <w:r>
              <w:rPr>
                <w:sz w:val="22"/>
              </w:rPr>
              <w:t>ее</w:t>
            </w:r>
            <w:r w:rsidRPr="00EA33BD">
              <w:rPr>
                <w:sz w:val="22"/>
              </w:rPr>
              <w:t xml:space="preserve"> транспортировке в общем объеме воды, поданной в водопроводную сеть, %</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900DB1" w:rsidRDefault="00457CD5" w:rsidP="00547FF9">
            <w:pPr>
              <w:pStyle w:val="ConsPlusNormal"/>
              <w:jc w:val="center"/>
              <w:rPr>
                <w:rFonts w:ascii="Times New Roman" w:hAnsi="Times New Roman"/>
                <w:sz w:val="22"/>
                <w:szCs w:val="22"/>
              </w:rPr>
            </w:pPr>
            <w:r>
              <w:rPr>
                <w:rFonts w:ascii="Times New Roman" w:hAnsi="Times New Roman"/>
                <w:sz w:val="22"/>
                <w:szCs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EA33BD" w:rsidRDefault="00457CD5" w:rsidP="00547FF9">
            <w:pPr>
              <w:pStyle w:val="ConsPlusNormal"/>
              <w:jc w:val="center"/>
              <w:rPr>
                <w:rFonts w:ascii="Times New Roman" w:hAnsi="Times New Roman"/>
                <w:sz w:val="22"/>
                <w:szCs w:val="22"/>
              </w:rPr>
            </w:pPr>
            <w:r>
              <w:rPr>
                <w:rFonts w:ascii="Times New Roman" w:hAnsi="Times New Roman"/>
                <w:sz w:val="22"/>
                <w:szCs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r w:rsidRPr="00130159">
              <w:rPr>
                <w:sz w:val="22"/>
              </w:rPr>
              <w:t>12,38</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Default="00457CD5" w:rsidP="00547FF9">
            <w:r w:rsidRPr="00130159">
              <w:rPr>
                <w:sz w:val="22"/>
              </w:rPr>
              <w:t>12,38</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Default="00457CD5" w:rsidP="00547FF9">
            <w:r w:rsidRPr="00130159">
              <w:rPr>
                <w:sz w:val="22"/>
              </w:rPr>
              <w:t>12,38</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rPr>
                <w:sz w:val="22"/>
              </w:rPr>
            </w:pPr>
            <w:r w:rsidRPr="00EA33BD">
              <w:rPr>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sz w:val="22"/>
              </w:rPr>
              <w:t>.</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67E4E"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Pr="00C67E4E"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p>
        </w:tc>
      </w:tr>
      <w:tr w:rsidR="00457CD5" w:rsidRPr="00C67E4E"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67E4E" w:rsidRDefault="00457CD5" w:rsidP="00547FF9">
            <w:pPr>
              <w:rPr>
                <w:sz w:val="22"/>
              </w:rPr>
            </w:pPr>
            <w:r w:rsidRPr="00C67E4E">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r>
    </w:tbl>
    <w:p w:rsidR="00457CD5" w:rsidRPr="00EA33BD" w:rsidRDefault="00457CD5" w:rsidP="00457CD5">
      <w:pPr>
        <w:jc w:val="center"/>
        <w:rPr>
          <w:sz w:val="22"/>
        </w:rPr>
      </w:pPr>
    </w:p>
    <w:p w:rsidR="00457CD5" w:rsidRPr="00317D52" w:rsidRDefault="00457CD5" w:rsidP="00457CD5">
      <w:pPr>
        <w:jc w:val="center"/>
      </w:pPr>
      <w:r w:rsidRPr="00317D52">
        <w:t>Базовый уровень операционных расходов</w:t>
      </w:r>
    </w:p>
    <w:p w:rsidR="00457CD5" w:rsidRPr="00317D52" w:rsidRDefault="00457CD5" w:rsidP="00457CD5">
      <w:pPr>
        <w:jc w:val="center"/>
      </w:pPr>
    </w:p>
    <w:p w:rsidR="00457CD5" w:rsidRPr="00317D52" w:rsidRDefault="00457CD5" w:rsidP="00457CD5">
      <w:r w:rsidRPr="00317D52">
        <w:t>На первый год долгосрочного периода регулирования установить базовый уровень операционных расходов по видам деятельности:</w:t>
      </w:r>
    </w:p>
    <w:p w:rsidR="00457CD5" w:rsidRPr="00317D52" w:rsidRDefault="00457CD5" w:rsidP="00457CD5">
      <w:pPr>
        <w:ind w:left="707"/>
      </w:pPr>
      <w:r w:rsidRPr="00317D52">
        <w:t xml:space="preserve">водоснабжение в размере: </w:t>
      </w:r>
    </w:p>
    <w:p w:rsidR="00457CD5" w:rsidRPr="00317D52" w:rsidRDefault="00457CD5" w:rsidP="00457CD5">
      <w:pPr>
        <w:ind w:left="1415"/>
      </w:pPr>
      <w:r w:rsidRPr="00317D52">
        <w:t>- без учета НДС - 1</w:t>
      </w:r>
      <w:r>
        <w:t>478</w:t>
      </w:r>
      <w:r w:rsidRPr="00317D52">
        <w:t>,</w:t>
      </w:r>
      <w:r>
        <w:t>451</w:t>
      </w:r>
      <w:r w:rsidRPr="00317D52">
        <w:t xml:space="preserve"> тыс. руб.;</w:t>
      </w:r>
    </w:p>
    <w:p w:rsidR="00457CD5" w:rsidRPr="00C67E4E" w:rsidRDefault="00457CD5" w:rsidP="00457CD5">
      <w:pPr>
        <w:ind w:left="1415"/>
      </w:pPr>
      <w:r w:rsidRPr="00317D52">
        <w:t>- без дополнительного предъявления НДС - 1</w:t>
      </w:r>
      <w:r>
        <w:t>496</w:t>
      </w:r>
      <w:r w:rsidRPr="00317D52">
        <w:t>,</w:t>
      </w:r>
      <w:r>
        <w:t>429</w:t>
      </w:r>
      <w:r w:rsidRPr="00317D52">
        <w:t xml:space="preserve"> тыс. руб.</w:t>
      </w:r>
    </w:p>
    <w:p w:rsidR="00457CD5" w:rsidRDefault="00457CD5" w:rsidP="00457CD5">
      <w:pPr>
        <w:jc w:val="center"/>
      </w:pPr>
    </w:p>
    <w:p w:rsidR="00457CD5" w:rsidRPr="00DC671E" w:rsidRDefault="00457CD5" w:rsidP="00457CD5">
      <w:pPr>
        <w:jc w:val="center"/>
      </w:pPr>
      <w:r w:rsidRPr="00DC671E">
        <w:t>5.3. Нормативный уровень прибыли</w:t>
      </w:r>
    </w:p>
    <w:p w:rsidR="00457CD5" w:rsidRPr="00DC671E" w:rsidRDefault="00457CD5" w:rsidP="00457CD5">
      <w:pPr>
        <w:jc w:val="cente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457CD5" w:rsidRPr="00317D52" w:rsidTr="00547FF9">
        <w:trPr>
          <w:trHeight w:val="340"/>
          <w:tblHeader/>
        </w:trPr>
        <w:tc>
          <w:tcPr>
            <w:tcW w:w="1881"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11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340"/>
          <w:tblHeader/>
        </w:trPr>
        <w:tc>
          <w:tcPr>
            <w:tcW w:w="1881"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260"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25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25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Нормативной уровень прибыли, %</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p w:rsidR="00457CD5" w:rsidRPr="00317D52" w:rsidRDefault="00457CD5" w:rsidP="00547FF9">
            <w:pPr>
              <w:rPr>
                <w:sz w:val="22"/>
              </w:rPr>
            </w:pPr>
            <w:r w:rsidRPr="00317D52">
              <w:rPr>
                <w:sz w:val="22"/>
              </w:rPr>
              <w:t xml:space="preserve">          без учета НДС</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4,79</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4,58</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4,40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4,24</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4,08</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3,92</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3,77</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3,63</w:t>
            </w: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3,49</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3,36</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3,36</w:t>
            </w: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5,54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5,30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5,09</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4,90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4,71</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4,53</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4,35</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4,19</w:t>
            </w: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4,03</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3,87</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3,87</w:t>
            </w:r>
          </w:p>
        </w:tc>
      </w:tr>
    </w:tbl>
    <w:p w:rsidR="00457CD5" w:rsidRDefault="00457CD5" w:rsidP="00457CD5">
      <w:pPr>
        <w:jc w:val="center"/>
        <w:rPr>
          <w:b/>
          <w:szCs w:val="28"/>
        </w:rPr>
      </w:pPr>
    </w:p>
    <w:p w:rsidR="00457CD5" w:rsidRPr="000A6526" w:rsidRDefault="00457CD5" w:rsidP="00457CD5">
      <w:pPr>
        <w:jc w:val="center"/>
      </w:pPr>
      <w:r w:rsidRPr="000A6526">
        <w:rPr>
          <w:b/>
        </w:rPr>
        <w:t>Критерий № 6</w:t>
      </w:r>
      <w:r w:rsidRPr="000A6526">
        <w:t>. Плановые значения показателей деятельности концессионера</w:t>
      </w:r>
    </w:p>
    <w:p w:rsidR="00457CD5" w:rsidRDefault="00457CD5" w:rsidP="00457CD5">
      <w:pPr>
        <w:pStyle w:val="afa"/>
        <w:ind w:firstLine="709"/>
        <w:jc w:val="center"/>
        <w:rPr>
          <w:rFonts w:ascii="Times New Roman" w:hAnsi="Times New Roman" w:cs="Times New Roman"/>
          <w:sz w:val="24"/>
          <w:szCs w:val="24"/>
        </w:rPr>
      </w:pPr>
      <w:r w:rsidRPr="000A6526">
        <w:rPr>
          <w:rFonts w:ascii="Times New Roman" w:hAnsi="Times New Roman" w:cs="Times New Roman"/>
          <w:sz w:val="24"/>
          <w:szCs w:val="24"/>
        </w:rPr>
        <w:t>Устанавливаются следующие максимальные плановые значения показателей деятельности концессионера.</w:t>
      </w:r>
    </w:p>
    <w:p w:rsidR="00457CD5" w:rsidRPr="000A6526" w:rsidRDefault="00457CD5" w:rsidP="00457CD5">
      <w:pPr>
        <w:pStyle w:val="afa"/>
        <w:ind w:firstLine="709"/>
        <w:jc w:val="center"/>
        <w:rPr>
          <w:rFonts w:ascii="Times New Roman" w:hAnsi="Times New Roman" w:cs="Times New Roman"/>
          <w:b/>
          <w:color w:val="000000"/>
          <w:sz w:val="24"/>
          <w:szCs w:val="24"/>
        </w:rPr>
      </w:pPr>
    </w:p>
    <w:tbl>
      <w:tblPr>
        <w:tblW w:w="5000" w:type="pct"/>
        <w:tblLook w:val="0000" w:firstRow="0" w:lastRow="0" w:firstColumn="0" w:lastColumn="0" w:noHBand="0" w:noVBand="0"/>
      </w:tblPr>
      <w:tblGrid>
        <w:gridCol w:w="1869"/>
        <w:gridCol w:w="1229"/>
        <w:gridCol w:w="1229"/>
        <w:gridCol w:w="1229"/>
        <w:gridCol w:w="1229"/>
        <w:gridCol w:w="1229"/>
        <w:gridCol w:w="1229"/>
        <w:gridCol w:w="1229"/>
        <w:gridCol w:w="1229"/>
        <w:gridCol w:w="1229"/>
        <w:gridCol w:w="1229"/>
        <w:gridCol w:w="1211"/>
        <w:gridCol w:w="18"/>
      </w:tblGrid>
      <w:tr w:rsidR="00457CD5" w:rsidTr="00547FF9">
        <w:trPr>
          <w:trHeight w:val="23"/>
          <w:tblHeader/>
        </w:trPr>
        <w:tc>
          <w:tcPr>
            <w:tcW w:w="2003"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997" w:type="pct"/>
            <w:gridSpan w:val="12"/>
            <w:tcBorders>
              <w:top w:val="single" w:sz="4" w:space="0" w:color="auto"/>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00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9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gridSpan w:val="2"/>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gridAfter w:val="1"/>
          <w:wAfter w:w="3" w:type="pct"/>
          <w:trHeight w:val="23"/>
        </w:trPr>
        <w:tc>
          <w:tcPr>
            <w:tcW w:w="200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c>
          <w:tcPr>
            <w:tcW w:w="2995" w:type="pct"/>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p>
        </w:tc>
      </w:tr>
      <w:tr w:rsidR="00457CD5" w:rsidTr="00547FF9">
        <w:trPr>
          <w:trHeight w:val="23"/>
        </w:trPr>
        <w:tc>
          <w:tcPr>
            <w:tcW w:w="200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auto"/>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22C34" w:rsidRDefault="00457CD5" w:rsidP="00547FF9">
            <w:pPr>
              <w:jc w:val="center"/>
              <w:rPr>
                <w:sz w:val="22"/>
              </w:rPr>
            </w:pPr>
            <w:r w:rsidRPr="00B22C34">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c>
          <w:tcPr>
            <w:tcW w:w="252" w:type="pct"/>
            <w:gridSpan w:val="2"/>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r>
      <w:tr w:rsidR="00457CD5" w:rsidTr="00547FF9">
        <w:trPr>
          <w:trHeight w:val="23"/>
        </w:trPr>
        <w:tc>
          <w:tcPr>
            <w:tcW w:w="200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22C34" w:rsidRDefault="00457CD5" w:rsidP="00547FF9">
            <w:pPr>
              <w:jc w:val="center"/>
              <w:rPr>
                <w:sz w:val="22"/>
              </w:rPr>
            </w:pPr>
            <w:r w:rsidRPr="00B22C34">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c>
          <w:tcPr>
            <w:tcW w:w="252" w:type="pct"/>
            <w:gridSpan w:val="2"/>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r>
    </w:tbl>
    <w:p w:rsidR="00457CD5" w:rsidRDefault="00457CD5" w:rsidP="00457CD5">
      <w:pPr>
        <w:sectPr w:rsidR="00457CD5">
          <w:headerReference w:type="even" r:id="rId40"/>
          <w:headerReference w:type="default" r:id="rId41"/>
          <w:footerReference w:type="even" r:id="rId42"/>
          <w:footerReference w:type="default" r:id="rId43"/>
          <w:headerReference w:type="first" r:id="rId44"/>
          <w:footerReference w:type="first" r:id="rId45"/>
          <w:pgSz w:w="16838" w:h="11906" w:orient="landscape"/>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4 к Конкурсной документации</w:t>
      </w:r>
    </w:p>
    <w:p w:rsidR="00457CD5" w:rsidRPr="00DC671E" w:rsidRDefault="00457CD5" w:rsidP="00457CD5">
      <w:pPr>
        <w:jc w:val="center"/>
      </w:pPr>
    </w:p>
    <w:p w:rsidR="00457CD5" w:rsidRPr="00DC671E" w:rsidRDefault="00457CD5" w:rsidP="00457CD5">
      <w:pPr>
        <w:spacing w:before="120" w:after="120"/>
        <w:jc w:val="center"/>
      </w:pPr>
      <w:r w:rsidRPr="00DC671E">
        <w:rPr>
          <w:b/>
        </w:rPr>
        <w:t>Форма заявки на участие в конкурсе</w:t>
      </w:r>
    </w:p>
    <w:p w:rsidR="00457CD5" w:rsidRPr="00DC671E" w:rsidRDefault="00457CD5" w:rsidP="00457CD5">
      <w:pPr>
        <w:jc w:val="center"/>
      </w:pPr>
    </w:p>
    <w:tbl>
      <w:tblPr>
        <w:tblW w:w="0" w:type="auto"/>
        <w:tblLayout w:type="fixed"/>
        <w:tblLook w:val="0000" w:firstRow="0" w:lastRow="0" w:firstColumn="0" w:lastColumn="0" w:noHBand="0" w:noVBand="0"/>
      </w:tblPr>
      <w:tblGrid>
        <w:gridCol w:w="3202"/>
        <w:gridCol w:w="3202"/>
        <w:gridCol w:w="3202"/>
      </w:tblGrid>
      <w:tr w:rsidR="00457CD5" w:rsidRPr="00DC671E" w:rsidTr="00547FF9">
        <w:trPr>
          <w:trHeight w:val="674"/>
        </w:trPr>
        <w:tc>
          <w:tcPr>
            <w:tcW w:w="3202" w:type="dxa"/>
            <w:shd w:val="clear" w:color="auto" w:fill="auto"/>
          </w:tcPr>
          <w:p w:rsidR="00457CD5" w:rsidRPr="00DC671E" w:rsidRDefault="00457CD5" w:rsidP="00547FF9">
            <w:pPr>
              <w:rPr>
                <w:i/>
              </w:rPr>
            </w:pPr>
            <w:r w:rsidRPr="00DC671E">
              <w:rPr>
                <w:i/>
              </w:rPr>
              <w:t>На бланке заявителя</w:t>
            </w:r>
          </w:p>
          <w:p w:rsidR="00457CD5" w:rsidRPr="00DC671E" w:rsidRDefault="00457CD5" w:rsidP="00547FF9">
            <w:pPr>
              <w:rPr>
                <w:i/>
              </w:rPr>
            </w:pPr>
            <w:r w:rsidRPr="00DC671E">
              <w:rPr>
                <w:i/>
              </w:rPr>
              <w:t>дата, исх. номер</w:t>
            </w:r>
          </w:p>
        </w:tc>
        <w:tc>
          <w:tcPr>
            <w:tcW w:w="3202" w:type="dxa"/>
            <w:shd w:val="clear" w:color="auto" w:fill="auto"/>
          </w:tcPr>
          <w:p w:rsidR="00457CD5" w:rsidRPr="00DC671E" w:rsidRDefault="00457CD5" w:rsidP="00547FF9">
            <w:pPr>
              <w:snapToGrid w:val="0"/>
              <w:rPr>
                <w:i/>
              </w:rPr>
            </w:pPr>
          </w:p>
        </w:tc>
        <w:tc>
          <w:tcPr>
            <w:tcW w:w="3202" w:type="dxa"/>
            <w:shd w:val="clear" w:color="auto" w:fill="auto"/>
          </w:tcPr>
          <w:p w:rsidR="00457CD5" w:rsidRPr="00DC671E" w:rsidRDefault="00457CD5" w:rsidP="00547FF9">
            <w:r w:rsidRPr="00DC671E">
              <w:rPr>
                <w:i/>
              </w:rPr>
              <w:t>В конкурсную комиссию</w:t>
            </w:r>
          </w:p>
        </w:tc>
      </w:tr>
    </w:tbl>
    <w:p w:rsidR="00457CD5" w:rsidRPr="00DC671E" w:rsidRDefault="00457CD5" w:rsidP="00457CD5">
      <w:pPr>
        <w:jc w:val="center"/>
      </w:pPr>
      <w:r w:rsidRPr="00DC671E">
        <w:t>ЗАЯВКА НА УЧАСТИЕ В ОТКРЫТОМ КОНКУРСЕ</w:t>
      </w:r>
    </w:p>
    <w:p w:rsidR="00457CD5" w:rsidRPr="00DC671E" w:rsidRDefault="00457CD5" w:rsidP="00457CD5">
      <w:pPr>
        <w:jc w:val="center"/>
      </w:pPr>
      <w:r w:rsidRPr="00DC671E">
        <w:t xml:space="preserve">на право заключения концессионного соглашения </w:t>
      </w:r>
      <w:r w:rsidRPr="00FE30F9">
        <w:t xml:space="preserve">в отношении объектов </w:t>
      </w:r>
      <w:r>
        <w:t xml:space="preserve">ВОДОСНАБЖЕНИЯ, НАХОДЯЩИЕСЯ В ВЕДЕНИИ КОМСОМОЛЬСКОГО </w:t>
      </w:r>
      <w:r w:rsidRPr="00FE30F9">
        <w:t>муниципального округа Чувашской Республики (д. Чичканы, с. Чурачики)</w:t>
      </w:r>
      <w:r w:rsidRPr="00E21488">
        <w:t xml:space="preserve"> </w:t>
      </w:r>
    </w:p>
    <w:p w:rsidR="00457CD5" w:rsidRPr="00DC671E" w:rsidRDefault="00457CD5" w:rsidP="00457CD5">
      <w:pPr>
        <w:jc w:val="center"/>
      </w:pPr>
    </w:p>
    <w:p w:rsidR="00457CD5" w:rsidRPr="00DC671E" w:rsidRDefault="00457CD5" w:rsidP="00457CD5">
      <w:pPr>
        <w:pStyle w:val="af6"/>
        <w:jc w:val="both"/>
      </w:pPr>
      <w:r w:rsidRPr="00DC671E">
        <w:rPr>
          <w:bCs/>
        </w:rPr>
        <w:t>1.</w:t>
      </w:r>
      <w:r w:rsidRPr="00DC671E">
        <w:t xml:space="preserve"> Изучив конкурсную документацию по проведению открытого конкурса на право заключения концессионного соглашения </w:t>
      </w:r>
      <w:r>
        <w:t>в отношении объектов ВОДОСНАБЖЕНИЯ, НАХОДЯЩИЕСЯ В ВЕДЕНИИ КОМСОМОЛЬСКОГО муниципального округа Чувашской Республики (д. Чичканы, с. Чурачики)</w:t>
      </w:r>
      <w:r w:rsidRPr="00DC671E">
        <w:t>,</w:t>
      </w:r>
    </w:p>
    <w:p w:rsidR="00457CD5" w:rsidRPr="00DC671E" w:rsidRDefault="00457CD5" w:rsidP="00457CD5">
      <w:pPr>
        <w:pStyle w:val="af6"/>
        <w:spacing w:after="0"/>
        <w:jc w:val="both"/>
        <w:rPr>
          <w:i/>
        </w:rPr>
      </w:pPr>
      <w:r w:rsidRPr="00DC671E">
        <w:t>а также применимые к данному конкурсу законодательство и нормативно-правовые акты _____________________________________________________</w:t>
      </w:r>
    </w:p>
    <w:p w:rsidR="00457CD5" w:rsidRPr="00DC671E" w:rsidRDefault="00457CD5" w:rsidP="00457CD5">
      <w:pPr>
        <w:pStyle w:val="af6"/>
        <w:spacing w:after="0"/>
        <w:ind w:left="1418"/>
        <w:jc w:val="center"/>
        <w:rPr>
          <w:bCs/>
        </w:rPr>
      </w:pPr>
      <w:r w:rsidRPr="00DC671E">
        <w:rPr>
          <w:i/>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457CD5" w:rsidRPr="00DC671E" w:rsidRDefault="00457CD5" w:rsidP="00457CD5">
      <w:pPr>
        <w:pStyle w:val="af6"/>
        <w:spacing w:after="0"/>
        <w:jc w:val="both"/>
        <w:rPr>
          <w:i/>
        </w:rPr>
      </w:pPr>
      <w:r w:rsidRPr="00DC671E">
        <w:rPr>
          <w:bCs/>
        </w:rPr>
        <w:t>в лице _____________________, действующего на основании</w:t>
      </w:r>
      <w:r w:rsidRPr="00DC671E">
        <w:rPr>
          <w:b/>
          <w:bCs/>
        </w:rPr>
        <w:t xml:space="preserve"> </w:t>
      </w:r>
      <w:r w:rsidRPr="00DC671E">
        <w:rPr>
          <w:bCs/>
        </w:rPr>
        <w:t>_____________</w:t>
      </w:r>
      <w:r w:rsidRPr="00DC671E">
        <w:rPr>
          <w:b/>
          <w:bCs/>
        </w:rPr>
        <w:t>,</w:t>
      </w:r>
    </w:p>
    <w:p w:rsidR="00457CD5" w:rsidRPr="00DC671E" w:rsidRDefault="00457CD5" w:rsidP="00457CD5">
      <w:pPr>
        <w:pStyle w:val="af6"/>
        <w:spacing w:after="0"/>
        <w:ind w:firstLine="709"/>
        <w:rPr>
          <w:i/>
        </w:rPr>
      </w:pPr>
      <w:r w:rsidRPr="00DC671E">
        <w:rPr>
          <w:i/>
        </w:rPr>
        <w:t xml:space="preserve">(наименование должности, Ф.И.О. руководителя, </w:t>
      </w:r>
    </w:p>
    <w:p w:rsidR="00457CD5" w:rsidRPr="00DC671E" w:rsidRDefault="00457CD5" w:rsidP="00457CD5">
      <w:pPr>
        <w:pStyle w:val="af6"/>
        <w:spacing w:after="0"/>
        <w:ind w:firstLine="709"/>
        <w:rPr>
          <w:bCs/>
        </w:rPr>
      </w:pPr>
      <w:r w:rsidRPr="00DC671E">
        <w:rPr>
          <w:i/>
        </w:rPr>
        <w:t>уполномоченного лица (для юридического лица))</w:t>
      </w:r>
    </w:p>
    <w:p w:rsidR="00457CD5" w:rsidRPr="00DC671E" w:rsidRDefault="00457CD5" w:rsidP="00457CD5">
      <w:pPr>
        <w:pStyle w:val="af6"/>
        <w:spacing w:after="0"/>
        <w:jc w:val="both"/>
        <w:rPr>
          <w:bCs/>
        </w:rPr>
      </w:pPr>
      <w:r w:rsidRPr="00DC671E">
        <w:rPr>
          <w:bCs/>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457CD5" w:rsidRPr="00DC671E" w:rsidRDefault="00457CD5" w:rsidP="00457CD5">
      <w:pPr>
        <w:pStyle w:val="af6"/>
        <w:spacing w:after="0"/>
        <w:ind w:firstLine="709"/>
        <w:jc w:val="both"/>
        <w:rPr>
          <w:bCs/>
          <w:i/>
        </w:rPr>
      </w:pPr>
      <w:r w:rsidRPr="00DC671E">
        <w:rPr>
          <w:bCs/>
        </w:rPr>
        <w:t>2. Настоящей заявкой на участие в открытом конкурсе сообщаем, что в отношении 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участника конкурса (для юридических лиц), наименование индивидуального предпринимателя)</w:t>
      </w:r>
    </w:p>
    <w:p w:rsidR="00457CD5" w:rsidRPr="00DC671E" w:rsidRDefault="00457CD5" w:rsidP="00457CD5">
      <w:pPr>
        <w:pStyle w:val="af6"/>
        <w:spacing w:after="0"/>
        <w:jc w:val="both"/>
        <w:rPr>
          <w:bCs/>
        </w:rPr>
      </w:pPr>
      <w:r w:rsidRPr="00DC671E">
        <w:rPr>
          <w:bCs/>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457CD5" w:rsidRPr="00DC671E" w:rsidRDefault="00457CD5" w:rsidP="00457CD5">
      <w:pPr>
        <w:pStyle w:val="af6"/>
        <w:spacing w:after="0"/>
        <w:ind w:firstLine="709"/>
        <w:jc w:val="both"/>
        <w:rPr>
          <w:bCs/>
        </w:rPr>
      </w:pPr>
      <w:r w:rsidRPr="00DC671E">
        <w:rPr>
          <w:bCs/>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57CD5" w:rsidRPr="00DC671E" w:rsidRDefault="00457CD5" w:rsidP="00457CD5">
      <w:pPr>
        <w:pStyle w:val="af6"/>
        <w:spacing w:after="0"/>
        <w:ind w:firstLine="709"/>
        <w:jc w:val="both"/>
        <w:rPr>
          <w:bCs/>
        </w:rPr>
      </w:pPr>
      <w:r w:rsidRPr="00DC671E">
        <w:rPr>
          <w:bCs/>
        </w:rPr>
        <w:t>4. Корреспонденцию в наш адрес просим направлять по адресу:</w:t>
      </w:r>
    </w:p>
    <w:p w:rsidR="00457CD5" w:rsidRPr="00DC671E" w:rsidRDefault="00457CD5" w:rsidP="00457CD5">
      <w:pPr>
        <w:pStyle w:val="af6"/>
        <w:spacing w:after="0"/>
        <w:jc w:val="both"/>
        <w:rPr>
          <w:bCs/>
        </w:rPr>
      </w:pPr>
      <w:r w:rsidRPr="00DC671E">
        <w:rPr>
          <w:bCs/>
        </w:rPr>
        <w:t>__________________________________________________________________.</w:t>
      </w:r>
    </w:p>
    <w:p w:rsidR="00457CD5" w:rsidRPr="00DC671E" w:rsidRDefault="00457CD5" w:rsidP="00457CD5">
      <w:pPr>
        <w:pStyle w:val="af6"/>
        <w:spacing w:after="0"/>
        <w:ind w:firstLine="709"/>
        <w:jc w:val="both"/>
      </w:pPr>
      <w:r w:rsidRPr="00DC671E">
        <w:rPr>
          <w:bCs/>
        </w:rPr>
        <w:t>5. К настоящей заявке прилагаются документы согласно описи на __ стр.</w:t>
      </w: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Заявитель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jc w:val="right"/>
      </w:pPr>
      <w:r w:rsidRPr="00DC671E">
        <w:t>М.П.</w:t>
      </w:r>
    </w:p>
    <w:p w:rsidR="00457CD5" w:rsidRPr="00DC671E" w:rsidRDefault="00457CD5" w:rsidP="00457CD5">
      <w:pPr>
        <w:pageBreakBefore/>
        <w:ind w:firstLine="2694"/>
        <w:jc w:val="right"/>
        <w:rPr>
          <w:bCs/>
        </w:rPr>
      </w:pPr>
      <w:r w:rsidRPr="00DC671E">
        <w:t>Приложение № 5 к Конкурсной документации</w:t>
      </w:r>
    </w:p>
    <w:p w:rsidR="00457CD5" w:rsidRPr="00DC671E" w:rsidRDefault="00457CD5" w:rsidP="00457CD5">
      <w:pPr>
        <w:pStyle w:val="af6"/>
        <w:spacing w:after="0"/>
        <w:jc w:val="center"/>
        <w:rPr>
          <w:bCs/>
        </w:rPr>
      </w:pPr>
    </w:p>
    <w:p w:rsidR="00457CD5" w:rsidRPr="00DC671E" w:rsidRDefault="00457CD5" w:rsidP="00457CD5">
      <w:pPr>
        <w:jc w:val="center"/>
        <w:rPr>
          <w:bCs/>
        </w:rPr>
      </w:pPr>
      <w:r w:rsidRPr="00DC671E">
        <w:rPr>
          <w:b/>
        </w:rPr>
        <w:t>Форма описи</w:t>
      </w:r>
    </w:p>
    <w:p w:rsidR="00457CD5" w:rsidRPr="00DC671E" w:rsidRDefault="00457CD5" w:rsidP="00457CD5">
      <w:pPr>
        <w:pStyle w:val="af6"/>
        <w:spacing w:after="0"/>
        <w:jc w:val="center"/>
        <w:rPr>
          <w:bCs/>
        </w:rPr>
      </w:pPr>
    </w:p>
    <w:p w:rsidR="00457CD5" w:rsidRPr="00DC671E" w:rsidRDefault="00457CD5" w:rsidP="00457CD5">
      <w:pPr>
        <w:spacing w:before="120" w:after="120"/>
        <w:jc w:val="center"/>
        <w:rPr>
          <w:b/>
        </w:rPr>
      </w:pPr>
      <w:r w:rsidRPr="00DC671E">
        <w:rPr>
          <w:b/>
        </w:rPr>
        <w:t>ОПИСЬ ДОКУМЕНТОВ,</w:t>
      </w:r>
    </w:p>
    <w:p w:rsidR="00457CD5" w:rsidRPr="00DC671E" w:rsidRDefault="00457CD5" w:rsidP="00457CD5">
      <w:pPr>
        <w:spacing w:before="120" w:after="120"/>
        <w:jc w:val="center"/>
        <w:rPr>
          <w:b/>
        </w:rPr>
      </w:pPr>
      <w:r w:rsidRPr="00DC671E">
        <w:rPr>
          <w:b/>
        </w:rPr>
        <w:t>представляемых к заявке для участия в открытом конкурсе</w:t>
      </w:r>
    </w:p>
    <w:p w:rsidR="00457CD5" w:rsidRPr="00DC671E" w:rsidRDefault="00457CD5" w:rsidP="00457CD5">
      <w:pPr>
        <w:spacing w:before="120" w:after="120"/>
        <w:jc w:val="center"/>
        <w:rPr>
          <w:bCs/>
        </w:rPr>
      </w:pPr>
      <w:r w:rsidRPr="00DC671E">
        <w:rPr>
          <w:b/>
        </w:rPr>
        <w:t>на право заключения концессионного соглашения</w:t>
      </w:r>
    </w:p>
    <w:p w:rsidR="00457CD5" w:rsidRPr="00DC671E" w:rsidRDefault="00457CD5" w:rsidP="00457CD5">
      <w:pPr>
        <w:pStyle w:val="af6"/>
        <w:spacing w:after="0"/>
        <w:jc w:val="center"/>
        <w:rPr>
          <w:bCs/>
        </w:rPr>
      </w:pPr>
    </w:p>
    <w:p w:rsidR="00457CD5" w:rsidRPr="00DC671E" w:rsidRDefault="00457CD5" w:rsidP="00457CD5">
      <w:pPr>
        <w:pStyle w:val="af6"/>
        <w:spacing w:after="0"/>
        <w:jc w:val="both"/>
        <w:rPr>
          <w:bCs/>
          <w:i/>
        </w:rPr>
      </w:pPr>
      <w:r w:rsidRPr="00DC671E">
        <w:rPr>
          <w:bCs/>
        </w:rPr>
        <w:t>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юридический адрес, тел./факс заявителя)</w:t>
      </w:r>
    </w:p>
    <w:p w:rsidR="00457CD5" w:rsidRPr="00DC671E" w:rsidRDefault="00457CD5" w:rsidP="00457CD5">
      <w:pPr>
        <w:pStyle w:val="af6"/>
        <w:jc w:val="both"/>
        <w:rPr>
          <w:b/>
          <w:bCs/>
          <w:lang w:val="ru-RU"/>
        </w:rPr>
      </w:pPr>
      <w:r w:rsidRPr="00DC671E">
        <w:rPr>
          <w:bCs/>
        </w:rPr>
        <w:t xml:space="preserve">подтверждает, что для участия в открытом конкурсе на право заключения концессионного соглашения </w:t>
      </w:r>
      <w:r w:rsidRPr="00FE30F9">
        <w:rPr>
          <w:bCs/>
        </w:rPr>
        <w:t xml:space="preserve">в отношении объектов </w:t>
      </w:r>
      <w:r>
        <w:rPr>
          <w:bCs/>
        </w:rPr>
        <w:t xml:space="preserve">ВОДОСНАБЖЕНИЯ, НАХОДЯЩИЕСЯ В ВЕДЕНИИ КОМСОМОЛЬСКОГО </w:t>
      </w:r>
      <w:r w:rsidRPr="00FE30F9">
        <w:rPr>
          <w:bCs/>
        </w:rPr>
        <w:t>муниципального округа Чувашской Республики (д. Чичканы, с. Чурачики)</w:t>
      </w:r>
      <w:r w:rsidRPr="00DC671E">
        <w:rPr>
          <w:bCs/>
        </w:rPr>
        <w:t xml:space="preserve"> 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712"/>
      </w:tblGrid>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Наименование</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pacing w:after="0"/>
              <w:jc w:val="center"/>
            </w:pPr>
            <w:r w:rsidRPr="00DC671E">
              <w:rPr>
                <w:b/>
                <w:bCs/>
                <w:lang w:val="ru-RU"/>
              </w:rPr>
              <w:t>Количество листов</w:t>
            </w: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bl>
    <w:p w:rsidR="00457CD5" w:rsidRPr="00DC671E" w:rsidRDefault="00457CD5" w:rsidP="00457CD5">
      <w:pPr>
        <w:pStyle w:val="af6"/>
        <w:jc w:val="both"/>
        <w:rPr>
          <w:bCs/>
        </w:rPr>
      </w:pP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Заявитель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pPr>
    </w:p>
    <w:p w:rsidR="00457CD5" w:rsidRPr="00DC671E" w:rsidRDefault="00457CD5" w:rsidP="00457CD5">
      <w:pPr>
        <w:ind w:firstLine="2694"/>
        <w:rPr>
          <w:bCs/>
        </w:rPr>
      </w:pPr>
      <w:r w:rsidRPr="00DC671E">
        <w:t>М.П.</w:t>
      </w:r>
    </w:p>
    <w:p w:rsidR="00457CD5" w:rsidRPr="00DC671E" w:rsidRDefault="00457CD5" w:rsidP="00457CD5">
      <w:pPr>
        <w:pStyle w:val="af6"/>
        <w:spacing w:after="0"/>
        <w:jc w:val="both"/>
        <w:rPr>
          <w:bCs/>
        </w:rPr>
      </w:pPr>
    </w:p>
    <w:p w:rsidR="00457CD5" w:rsidRPr="00DC671E" w:rsidRDefault="00457CD5" w:rsidP="00457CD5">
      <w:pPr>
        <w:pStyle w:val="af6"/>
        <w:pageBreakBefore/>
        <w:spacing w:after="0"/>
        <w:jc w:val="right"/>
        <w:rPr>
          <w:b/>
        </w:rPr>
      </w:pPr>
      <w:r w:rsidRPr="00DC671E">
        <w:rPr>
          <w:rFonts w:eastAsia="Calibri"/>
        </w:rPr>
        <w:t>Приложение № 6 к Конкурсной документации</w:t>
      </w:r>
    </w:p>
    <w:p w:rsidR="00457CD5" w:rsidRPr="00DC671E" w:rsidRDefault="00457CD5" w:rsidP="00457CD5">
      <w:pPr>
        <w:spacing w:before="120" w:after="120"/>
        <w:jc w:val="center"/>
        <w:rPr>
          <w:b/>
        </w:rPr>
      </w:pPr>
    </w:p>
    <w:p w:rsidR="00457CD5" w:rsidRPr="00DC671E" w:rsidRDefault="00457CD5" w:rsidP="00457CD5">
      <w:pPr>
        <w:spacing w:before="120" w:after="120"/>
        <w:jc w:val="center"/>
        <w:rPr>
          <w:bCs/>
        </w:rPr>
      </w:pPr>
      <w:r w:rsidRPr="00DC671E">
        <w:rPr>
          <w:b/>
        </w:rPr>
        <w:t>Форма конкурсного предложения участника конкурса</w:t>
      </w:r>
    </w:p>
    <w:p w:rsidR="00457CD5" w:rsidRPr="00DC671E" w:rsidRDefault="00457CD5" w:rsidP="00457CD5">
      <w:pPr>
        <w:pStyle w:val="af6"/>
        <w:spacing w:after="0"/>
        <w:jc w:val="center"/>
        <w:rPr>
          <w:bCs/>
        </w:rPr>
      </w:pPr>
    </w:p>
    <w:tbl>
      <w:tblPr>
        <w:tblW w:w="0" w:type="auto"/>
        <w:tblLayout w:type="fixed"/>
        <w:tblLook w:val="0000" w:firstRow="0" w:lastRow="0" w:firstColumn="0" w:lastColumn="0" w:noHBand="0" w:noVBand="0"/>
      </w:tblPr>
      <w:tblGrid>
        <w:gridCol w:w="3202"/>
        <w:gridCol w:w="3202"/>
        <w:gridCol w:w="3202"/>
      </w:tblGrid>
      <w:tr w:rsidR="00457CD5" w:rsidRPr="00DC671E" w:rsidTr="00547FF9">
        <w:trPr>
          <w:trHeight w:val="674"/>
        </w:trPr>
        <w:tc>
          <w:tcPr>
            <w:tcW w:w="3202" w:type="dxa"/>
            <w:shd w:val="clear" w:color="auto" w:fill="auto"/>
          </w:tcPr>
          <w:p w:rsidR="00457CD5" w:rsidRPr="00DC671E" w:rsidRDefault="00457CD5" w:rsidP="00547FF9">
            <w:pPr>
              <w:rPr>
                <w:i/>
              </w:rPr>
            </w:pPr>
            <w:r w:rsidRPr="00DC671E">
              <w:rPr>
                <w:i/>
              </w:rPr>
              <w:t>На бланке заявителя</w:t>
            </w:r>
          </w:p>
          <w:p w:rsidR="00457CD5" w:rsidRPr="00DC671E" w:rsidRDefault="00457CD5" w:rsidP="00547FF9">
            <w:pPr>
              <w:rPr>
                <w:i/>
              </w:rPr>
            </w:pPr>
            <w:r w:rsidRPr="00DC671E">
              <w:rPr>
                <w:i/>
              </w:rPr>
              <w:t>дата, исх. номер</w:t>
            </w:r>
          </w:p>
        </w:tc>
        <w:tc>
          <w:tcPr>
            <w:tcW w:w="3202" w:type="dxa"/>
            <w:shd w:val="clear" w:color="auto" w:fill="auto"/>
          </w:tcPr>
          <w:p w:rsidR="00457CD5" w:rsidRPr="00DC671E" w:rsidRDefault="00457CD5" w:rsidP="00547FF9">
            <w:pPr>
              <w:snapToGrid w:val="0"/>
              <w:rPr>
                <w:i/>
              </w:rPr>
            </w:pPr>
          </w:p>
        </w:tc>
        <w:tc>
          <w:tcPr>
            <w:tcW w:w="3202" w:type="dxa"/>
            <w:shd w:val="clear" w:color="auto" w:fill="auto"/>
          </w:tcPr>
          <w:p w:rsidR="00457CD5" w:rsidRPr="00DC671E" w:rsidRDefault="00457CD5" w:rsidP="00547FF9">
            <w:r w:rsidRPr="00DC671E">
              <w:t>В конкурсную комиссию</w:t>
            </w:r>
          </w:p>
        </w:tc>
      </w:tr>
    </w:tbl>
    <w:p w:rsidR="00457CD5" w:rsidRPr="00DC671E" w:rsidRDefault="00457CD5" w:rsidP="00457CD5">
      <w:pPr>
        <w:jc w:val="center"/>
      </w:pPr>
      <w:r w:rsidRPr="00DC671E">
        <w:t>КОНКУРСНОЕ ПРЕДЛОЖЕНИЕ</w:t>
      </w:r>
    </w:p>
    <w:p w:rsidR="00457CD5" w:rsidRPr="00DC671E" w:rsidRDefault="00457CD5" w:rsidP="00457CD5">
      <w:pPr>
        <w:jc w:val="center"/>
      </w:pPr>
      <w:r w:rsidRPr="00DC671E">
        <w:t xml:space="preserve">на право заключения концессионного соглашения </w:t>
      </w:r>
      <w:r w:rsidRPr="00FE30F9">
        <w:t xml:space="preserve">в отношении объектов </w:t>
      </w:r>
      <w:r>
        <w:t xml:space="preserve">ВОДОСНАБЖЕНИЯ, НАХОДЯЩИЕСЯ В ВЕДЕНИИ КОМСОМОЛЬСКОГО </w:t>
      </w:r>
      <w:r w:rsidRPr="00FE30F9">
        <w:t>муниципального округа Чувашской Республики (д. Чичканы, с. Чурачики)</w:t>
      </w:r>
    </w:p>
    <w:p w:rsidR="00457CD5" w:rsidRPr="00DC671E" w:rsidRDefault="00457CD5" w:rsidP="00457CD5">
      <w:pPr>
        <w:jc w:val="center"/>
      </w:pPr>
    </w:p>
    <w:p w:rsidR="00457CD5" w:rsidRPr="00DC671E" w:rsidRDefault="00457CD5" w:rsidP="00457CD5">
      <w:pPr>
        <w:pStyle w:val="af6"/>
        <w:spacing w:after="0"/>
        <w:jc w:val="both"/>
        <w:rPr>
          <w:bCs/>
          <w:i/>
        </w:rPr>
      </w:pPr>
      <w:r w:rsidRPr="00DC671E">
        <w:rPr>
          <w:bCs/>
        </w:rPr>
        <w:t>1. Настоящим ______________________________________________________</w:t>
      </w:r>
    </w:p>
    <w:p w:rsidR="00457CD5" w:rsidRPr="00DC671E" w:rsidRDefault="00457CD5" w:rsidP="00457CD5">
      <w:pPr>
        <w:pStyle w:val="af6"/>
        <w:spacing w:after="0"/>
        <w:ind w:firstLine="3969"/>
        <w:rPr>
          <w:bCs/>
        </w:rPr>
      </w:pPr>
      <w:r w:rsidRPr="00DC671E">
        <w:rPr>
          <w:bCs/>
          <w:i/>
        </w:rPr>
        <w:t xml:space="preserve"> (наименование (Ф.И.О.) участника конкурса)</w:t>
      </w:r>
    </w:p>
    <w:p w:rsidR="00457CD5" w:rsidRPr="00DC671E" w:rsidRDefault="00457CD5" w:rsidP="00457CD5">
      <w:pPr>
        <w:pStyle w:val="af6"/>
        <w:jc w:val="both"/>
        <w:rPr>
          <w:bCs/>
        </w:rPr>
      </w:pPr>
      <w:r w:rsidRPr="00DC671E">
        <w:rPr>
          <w:bCs/>
        </w:rPr>
        <w:t xml:space="preserve">представляет конкурсное предложение по открытому конкурсу на право заключения концессионного соглашения </w:t>
      </w:r>
      <w:r w:rsidRPr="00FE30F9">
        <w:rPr>
          <w:bCs/>
        </w:rPr>
        <w:t xml:space="preserve">в отношении объектов </w:t>
      </w:r>
      <w:r>
        <w:rPr>
          <w:bCs/>
        </w:rPr>
        <w:t xml:space="preserve">ВОДОСНАБЖЕНИЯ, НАХОДЯЩИЕСЯ В ВЕДЕНИИ КОМСОМОЛЬСКОГО </w:t>
      </w:r>
      <w:r w:rsidRPr="00FE30F9">
        <w:rPr>
          <w:bCs/>
        </w:rPr>
        <w:t>муниципального округа Чувашской Республики (д. Чичканы, с. Чурачики)</w:t>
      </w:r>
      <w:r w:rsidRPr="00E21488">
        <w:rPr>
          <w:bCs/>
        </w:rPr>
        <w:t xml:space="preserve"> </w:t>
      </w:r>
      <w:r w:rsidRPr="00DC671E">
        <w:rPr>
          <w:bCs/>
        </w:rPr>
        <w:t>(далее – Конкурс) в количестве двух экземпляров (оригинал и копия), каждый экземпляр на ____ стр.</w:t>
      </w:r>
    </w:p>
    <w:p w:rsidR="00457CD5" w:rsidRPr="00DC671E" w:rsidRDefault="00457CD5" w:rsidP="00457CD5">
      <w:pPr>
        <w:pStyle w:val="af6"/>
        <w:spacing w:after="0"/>
        <w:jc w:val="both"/>
        <w:rPr>
          <w:bCs/>
          <w:i/>
        </w:rPr>
      </w:pPr>
      <w:r w:rsidRPr="00DC671E">
        <w:rPr>
          <w:bCs/>
        </w:rPr>
        <w:t>2. Конкурсное предложение подается от имени 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(Ф.И.О.) заявителя, прошедшего предварительный отбор и подающего данное конкурсное предложение)</w:t>
      </w:r>
    </w:p>
    <w:p w:rsidR="00457CD5" w:rsidRPr="00DC671E" w:rsidRDefault="00457CD5" w:rsidP="00457CD5">
      <w:pPr>
        <w:pStyle w:val="af6"/>
        <w:spacing w:after="0"/>
        <w:jc w:val="both"/>
        <w:rPr>
          <w:bCs/>
        </w:rPr>
      </w:pPr>
      <w:r w:rsidRPr="00DC671E">
        <w:rPr>
          <w:bCs/>
        </w:rPr>
        <w:t>прошедшего предварительный отбор согласно уведомлению конкурсной комиссии № ____ от _________ 20__ года, именуемого далее – Участник.</w:t>
      </w:r>
    </w:p>
    <w:p w:rsidR="00457CD5" w:rsidRPr="00DC671E" w:rsidRDefault="00457CD5" w:rsidP="00457CD5">
      <w:pPr>
        <w:pStyle w:val="af6"/>
        <w:spacing w:after="0"/>
        <w:jc w:val="both"/>
        <w:rPr>
          <w:bCs/>
        </w:rPr>
      </w:pPr>
      <w:r w:rsidRPr="00DC671E">
        <w:rPr>
          <w:bCs/>
        </w:rPr>
        <w:t>3. Настоящим Участник в связи с представлением своего конкурсного предложения подтверждает:</w:t>
      </w:r>
    </w:p>
    <w:p w:rsidR="00457CD5" w:rsidRPr="00DC671E" w:rsidRDefault="00457CD5" w:rsidP="00457CD5">
      <w:pPr>
        <w:pStyle w:val="af6"/>
        <w:spacing w:after="0"/>
        <w:jc w:val="both"/>
        <w:rPr>
          <w:bCs/>
        </w:rPr>
      </w:pPr>
      <w:r w:rsidRPr="00DC671E">
        <w:rPr>
          <w:bCs/>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находящихся в собственности </w:t>
      </w:r>
      <w:r>
        <w:rPr>
          <w:bCs/>
          <w:lang w:val="ru-RU"/>
        </w:rPr>
        <w:t>Комсомольского муниципального округа Чувашской Республики</w:t>
      </w:r>
      <w:r w:rsidRPr="00DC671E">
        <w:rPr>
          <w:bCs/>
        </w:rPr>
        <w:t>, (с внесенными в нее на дату подачи настоящего конкурсного предложения изменениями), именуемой далее – конкурсная документация;</w:t>
      </w:r>
    </w:p>
    <w:p w:rsidR="00457CD5" w:rsidRPr="00DC671E" w:rsidRDefault="00457CD5" w:rsidP="00457CD5">
      <w:pPr>
        <w:pStyle w:val="af6"/>
        <w:spacing w:after="0"/>
        <w:jc w:val="both"/>
        <w:rPr>
          <w:bCs/>
        </w:rPr>
      </w:pPr>
      <w:r w:rsidRPr="00DC671E">
        <w:rPr>
          <w:bCs/>
        </w:rPr>
        <w:t>- надлежащее выполнение положений конкурсной документации при подготовке и представлении настоящего конкурсного предложения;</w:t>
      </w:r>
    </w:p>
    <w:p w:rsidR="00457CD5" w:rsidRPr="00DC671E" w:rsidRDefault="00457CD5" w:rsidP="00457CD5">
      <w:pPr>
        <w:pStyle w:val="af6"/>
        <w:spacing w:after="0"/>
        <w:jc w:val="both"/>
        <w:rPr>
          <w:bCs/>
        </w:rPr>
      </w:pPr>
      <w:r w:rsidRPr="00DC671E">
        <w:rPr>
          <w:bCs/>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457CD5" w:rsidRPr="00DC671E" w:rsidRDefault="00457CD5" w:rsidP="00457CD5">
      <w:pPr>
        <w:pStyle w:val="af6"/>
        <w:spacing w:after="0"/>
        <w:jc w:val="both"/>
        <w:rPr>
          <w:bCs/>
        </w:rPr>
      </w:pPr>
      <w:r w:rsidRPr="00DC671E">
        <w:rPr>
          <w:bCs/>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w:t>
      </w:r>
      <w:r w:rsidRPr="00E21488">
        <w:t xml:space="preserve"> Комсомольского муниципального округа Чувашской Республики</w:t>
      </w:r>
      <w:r>
        <w:t xml:space="preserve"> находящиеся на территории</w:t>
      </w:r>
      <w:r w:rsidRPr="00E21488">
        <w:t xml:space="preserve"> Комсомольского территориального отдела</w:t>
      </w:r>
      <w:r w:rsidRPr="00DC671E">
        <w:rPr>
          <w:bCs/>
        </w:rPr>
        <w:t>, а также выполнить иные связанные с участием в Конкурсе требования конкурсной документации.</w:t>
      </w:r>
    </w:p>
    <w:p w:rsidR="00457CD5" w:rsidRPr="00DC671E" w:rsidRDefault="00457CD5" w:rsidP="00457CD5">
      <w:pPr>
        <w:pStyle w:val="af6"/>
        <w:spacing w:after="0"/>
        <w:jc w:val="both"/>
        <w:rPr>
          <w:bCs/>
        </w:rPr>
      </w:pPr>
      <w:r w:rsidRPr="00DC671E">
        <w:rPr>
          <w:bCs/>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457CD5" w:rsidRPr="00DC671E" w:rsidRDefault="00457CD5" w:rsidP="00457CD5">
      <w:pPr>
        <w:pStyle w:val="af6"/>
        <w:spacing w:after="0"/>
        <w:jc w:val="both"/>
        <w:rPr>
          <w:bCs/>
        </w:rPr>
      </w:pPr>
      <w:r w:rsidRPr="00DC671E">
        <w:rPr>
          <w:bCs/>
        </w:rPr>
        <w:t xml:space="preserve">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w:t>
      </w:r>
      <w:r w:rsidRPr="00DC671E">
        <w:rPr>
          <w:bCs/>
          <w:lang w:val="ru-RU"/>
        </w:rPr>
        <w:t>5</w:t>
      </w:r>
      <w:r w:rsidRPr="00DC671E">
        <w:rPr>
          <w:bCs/>
        </w:rPr>
        <w:t xml:space="preserve"> (</w:t>
      </w:r>
      <w:r w:rsidRPr="00DC671E">
        <w:rPr>
          <w:bCs/>
          <w:lang w:val="ru-RU"/>
        </w:rPr>
        <w:t>пять</w:t>
      </w:r>
      <w:r w:rsidRPr="00DC671E">
        <w:rPr>
          <w:bCs/>
        </w:rPr>
        <w:t>) рабочих дней со дня направления победителю конкурса протокола о результатах проведения конкурса, проекта концессионного соглашения.</w:t>
      </w:r>
    </w:p>
    <w:p w:rsidR="00457CD5" w:rsidRPr="00DC671E" w:rsidRDefault="00457CD5" w:rsidP="00457CD5">
      <w:pPr>
        <w:pStyle w:val="af6"/>
        <w:spacing w:after="0"/>
        <w:jc w:val="both"/>
        <w:rPr>
          <w:bCs/>
        </w:rPr>
      </w:pPr>
      <w:r w:rsidRPr="00DC671E">
        <w:rPr>
          <w:bCs/>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5 (пять) рабочих дней со дня направления Участнику Конкурса проекта концессионного соглашения.</w:t>
      </w:r>
    </w:p>
    <w:p w:rsidR="00457CD5" w:rsidRPr="00DC671E" w:rsidRDefault="00457CD5" w:rsidP="00457CD5">
      <w:pPr>
        <w:pStyle w:val="af6"/>
        <w:spacing w:after="0"/>
        <w:jc w:val="both"/>
        <w:rPr>
          <w:bCs/>
        </w:rPr>
      </w:pPr>
      <w:r w:rsidRPr="00DC671E">
        <w:rPr>
          <w:bCs/>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5 (пять) рабочих дней со дня направления Участнику Конкурса проекта концессионного соглашения.</w:t>
      </w:r>
    </w:p>
    <w:p w:rsidR="00457CD5" w:rsidRPr="00DC671E" w:rsidRDefault="00457CD5" w:rsidP="00457CD5">
      <w:pPr>
        <w:pStyle w:val="af6"/>
        <w:spacing w:after="0"/>
        <w:jc w:val="both"/>
        <w:rPr>
          <w:bCs/>
        </w:rPr>
      </w:pPr>
      <w:r w:rsidRPr="00DC671E">
        <w:rPr>
          <w:bCs/>
        </w:rPr>
        <w:t>9. Настоящим Участник обязуется выполнить иные связанные с участием в Конкурсе положения конкурсной документации.</w:t>
      </w:r>
    </w:p>
    <w:p w:rsidR="00457CD5" w:rsidRPr="00DC671E" w:rsidRDefault="00457CD5" w:rsidP="00457CD5">
      <w:pPr>
        <w:pStyle w:val="af6"/>
        <w:spacing w:after="0"/>
        <w:jc w:val="both"/>
        <w:rPr>
          <w:bCs/>
        </w:rPr>
      </w:pPr>
    </w:p>
    <w:p w:rsidR="00457CD5" w:rsidRDefault="00457CD5" w:rsidP="00457CD5">
      <w:pPr>
        <w:sectPr w:rsidR="00457CD5">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20" w:footer="709" w:gutter="0"/>
          <w:cols w:space="720"/>
          <w:docGrid w:linePitch="600" w:charSpace="24576"/>
        </w:sectPr>
      </w:pPr>
    </w:p>
    <w:p w:rsidR="00457CD5" w:rsidRPr="00DC671E" w:rsidRDefault="00457CD5" w:rsidP="00457CD5">
      <w:pPr>
        <w:spacing w:before="120" w:after="120"/>
        <w:jc w:val="center"/>
        <w:rPr>
          <w:bCs/>
        </w:rPr>
      </w:pPr>
      <w:r w:rsidRPr="00DC671E">
        <w:rPr>
          <w:b/>
        </w:rPr>
        <w:t>Предлагаемые Участником Конкурса значения критериев Конкурса</w:t>
      </w:r>
    </w:p>
    <w:p w:rsidR="00457CD5" w:rsidRPr="00DC671E" w:rsidRDefault="00457CD5" w:rsidP="00457CD5">
      <w:pPr>
        <w:pStyle w:val="af6"/>
        <w:spacing w:after="0"/>
        <w:jc w:val="center"/>
        <w:rPr>
          <w:bCs/>
        </w:rPr>
      </w:pPr>
    </w:p>
    <w:p w:rsidR="00457CD5" w:rsidRPr="00DC671E" w:rsidRDefault="00457CD5" w:rsidP="00457CD5">
      <w:pPr>
        <w:jc w:val="center"/>
      </w:pPr>
      <w:r w:rsidRPr="00DC671E">
        <w:rPr>
          <w:b/>
        </w:rPr>
        <w:t>По критерию № 1</w:t>
      </w:r>
      <w:r w:rsidRPr="00DC671E">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DC671E" w:rsidRDefault="00457CD5" w:rsidP="00457CD5">
      <w:pPr>
        <w:jc w:val="center"/>
        <w:rPr>
          <w:b/>
        </w:rPr>
      </w:pPr>
      <w:r w:rsidRPr="00DC671E">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457CD5"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06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Предельный размер расходов,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за счет собственных средств концессионера,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нетарифные источники,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тарифные источники (за счет инвестиционных программ),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Default="00457CD5" w:rsidP="00457CD5">
      <w:pPr>
        <w:rPr>
          <w:sz w:val="22"/>
        </w:rPr>
      </w:pPr>
    </w:p>
    <w:p w:rsidR="00457CD5" w:rsidRDefault="00457CD5" w:rsidP="00457CD5">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jc w:val="center"/>
      </w:pPr>
    </w:p>
    <w:p w:rsidR="00457CD5" w:rsidRPr="00DC671E" w:rsidRDefault="00457CD5" w:rsidP="00457CD5">
      <w:pPr>
        <w:jc w:val="center"/>
        <w:rPr>
          <w:b/>
        </w:rPr>
      </w:pPr>
      <w:r w:rsidRPr="00DC671E">
        <w:rPr>
          <w:b/>
        </w:rPr>
        <w:t>По критерию № 2</w:t>
      </w:r>
      <w:r w:rsidRPr="00DC671E">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DC671E">
        <w:rPr>
          <w:rStyle w:val="ab"/>
        </w:rPr>
        <w:footnoteReference w:id="8"/>
      </w: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457CD5"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0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xml:space="preserve">Объем расходов на создание и (или) реконструкцию, финансируемых за счет средств концедента, тыс. руб. </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Pr="00DC671E" w:rsidRDefault="00457CD5" w:rsidP="00457CD5">
      <w:pPr>
        <w:jc w:val="center"/>
      </w:pPr>
    </w:p>
    <w:p w:rsidR="00457CD5" w:rsidRPr="00DC671E" w:rsidRDefault="00457CD5" w:rsidP="00457CD5">
      <w:pPr>
        <w:jc w:val="center"/>
        <w:rPr>
          <w:b/>
        </w:rPr>
      </w:pPr>
      <w:r w:rsidRPr="00DC671E">
        <w:rPr>
          <w:b/>
        </w:rPr>
        <w:t>По критерию № 3</w:t>
      </w:r>
      <w:r w:rsidRPr="00DC671E">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b"/>
        </w:rPr>
        <w:footnoteReference w:id="9"/>
      </w:r>
    </w:p>
    <w:tbl>
      <w:tblPr>
        <w:tblW w:w="5000" w:type="pct"/>
        <w:tblLook w:val="0000" w:firstRow="0" w:lastRow="0" w:firstColumn="0" w:lastColumn="0" w:noHBand="0" w:noVBand="0"/>
      </w:tblPr>
      <w:tblGrid>
        <w:gridCol w:w="1585"/>
        <w:gridCol w:w="1254"/>
        <w:gridCol w:w="1254"/>
        <w:gridCol w:w="1255"/>
        <w:gridCol w:w="1255"/>
        <w:gridCol w:w="1255"/>
        <w:gridCol w:w="1255"/>
        <w:gridCol w:w="1255"/>
        <w:gridCol w:w="1255"/>
        <w:gridCol w:w="1255"/>
        <w:gridCol w:w="1255"/>
        <w:gridCol w:w="1255"/>
      </w:tblGrid>
      <w:tr w:rsidR="00457CD5" w:rsidTr="00547FF9">
        <w:trPr>
          <w:trHeight w:val="397"/>
          <w:tblHeader/>
        </w:trPr>
        <w:tc>
          <w:tcPr>
            <w:tcW w:w="1886"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114"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886"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9"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7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7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xml:space="preserve">Объем расходов на использование (эксплуатацию), финансируемых за счет средств концедента, тыс. руб. </w:t>
            </w:r>
          </w:p>
        </w:tc>
        <w:tc>
          <w:tcPr>
            <w:tcW w:w="299"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79"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79"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Pr="00A602E3" w:rsidRDefault="00457CD5" w:rsidP="00457CD5">
      <w:pPr>
        <w:jc w:val="center"/>
        <w:rPr>
          <w:b/>
        </w:rPr>
      </w:pPr>
    </w:p>
    <w:p w:rsidR="00457CD5" w:rsidRPr="00A602E3" w:rsidRDefault="00457CD5" w:rsidP="00457CD5">
      <w:pPr>
        <w:jc w:val="center"/>
        <w:rPr>
          <w:b/>
        </w:rPr>
      </w:pPr>
      <w:r w:rsidRPr="00A602E3">
        <w:rPr>
          <w:b/>
        </w:rPr>
        <w:t>По критерию № 4</w:t>
      </w:r>
      <w:r w:rsidRPr="00A602E3">
        <w:t>. Плата концедента</w:t>
      </w:r>
      <w:r w:rsidRPr="00A602E3">
        <w:rPr>
          <w:rStyle w:val="15"/>
          <w:color w:val="000000"/>
        </w:rPr>
        <w:footnoteReference w:id="10"/>
      </w: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397"/>
          <w:tblHeader/>
        </w:trPr>
        <w:tc>
          <w:tcPr>
            <w:tcW w:w="1873"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127"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873"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3"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7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74"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3"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Размер платы концедента, тыс. руб.</w:t>
            </w:r>
          </w:p>
        </w:tc>
        <w:tc>
          <w:tcPr>
            <w:tcW w:w="293"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Default="00457CD5" w:rsidP="00457CD5">
      <w:pPr>
        <w:jc w:val="center"/>
        <w:rPr>
          <w:b/>
        </w:rPr>
      </w:pPr>
    </w:p>
    <w:p w:rsidR="00457CD5" w:rsidRPr="00DC671E" w:rsidRDefault="00457CD5" w:rsidP="00457CD5">
      <w:pPr>
        <w:jc w:val="center"/>
      </w:pPr>
      <w:r w:rsidRPr="00DC671E">
        <w:rPr>
          <w:b/>
        </w:rPr>
        <w:t>По критерию № 5</w:t>
      </w:r>
      <w:r w:rsidRPr="00DC671E">
        <w:t>. Долгосрочные параметры регулирования деятельности концессионера</w:t>
      </w:r>
    </w:p>
    <w:p w:rsidR="00457CD5" w:rsidRPr="00DC671E" w:rsidRDefault="00457CD5" w:rsidP="00457CD5">
      <w:pPr>
        <w:jc w:val="center"/>
        <w:rPr>
          <w:b/>
          <w:color w:val="000000"/>
        </w:rPr>
      </w:pPr>
      <w:r w:rsidRPr="00DC671E">
        <w:t>5.1. Показатели надежности и энергетической эффективности</w:t>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457CD5" w:rsidTr="00547FF9">
        <w:trPr>
          <w:trHeight w:val="227"/>
          <w:tblHeader/>
        </w:trPr>
        <w:tc>
          <w:tcPr>
            <w:tcW w:w="2331"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6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27"/>
          <w:tblHeader/>
        </w:trPr>
        <w:tc>
          <w:tcPr>
            <w:tcW w:w="2331"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4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4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3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4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r>
      <w:tr w:rsidR="00457CD5" w:rsidTr="00547FF9">
        <w:trPr>
          <w:trHeight w:val="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надежности и бесперебойности водоснабжения</w:t>
            </w: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40"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r w:rsidR="00457CD5" w:rsidTr="00547FF9">
        <w:trPr>
          <w:trHeight w:val="21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энергетической эффективности</w:t>
            </w: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tcPr>
          <w:p w:rsidR="00457CD5" w:rsidRDefault="00457CD5" w:rsidP="00547FF9">
            <w:pPr>
              <w:rPr>
                <w:sz w:val="22"/>
              </w:rPr>
            </w:pPr>
            <w:r>
              <w:rPr>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240"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auto"/>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auto"/>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rPr>
                <w:sz w:val="22"/>
              </w:rPr>
            </w:pPr>
            <w:r>
              <w:rPr>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auto"/>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r>
      <w:tr w:rsidR="00457CD5" w:rsidTr="00547FF9">
        <w:trPr>
          <w:trHeight w:val="227"/>
        </w:trPr>
        <w:tc>
          <w:tcPr>
            <w:tcW w:w="23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auto"/>
              <w:bottom w:val="single" w:sz="4" w:space="0" w:color="auto"/>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auto"/>
              <w:bottom w:val="single" w:sz="4" w:space="0" w:color="auto"/>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auto"/>
              <w:bottom w:val="single" w:sz="4" w:space="0" w:color="auto"/>
              <w:right w:val="single" w:sz="4" w:space="0" w:color="auto"/>
            </w:tcBorders>
          </w:tcPr>
          <w:p w:rsidR="00457CD5" w:rsidRDefault="00457CD5" w:rsidP="00547FF9">
            <w:pPr>
              <w:pStyle w:val="ConsPlusNormal"/>
              <w:jc w:val="center"/>
              <w:rPr>
                <w:rFonts w:ascii="Times New Roman" w:hAnsi="Times New Roman"/>
                <w:sz w:val="22"/>
                <w:szCs w:val="22"/>
              </w:rPr>
            </w:pPr>
          </w:p>
        </w:tc>
      </w:tr>
    </w:tbl>
    <w:p w:rsidR="00457CD5" w:rsidRDefault="00457CD5" w:rsidP="00457CD5">
      <w:pPr>
        <w:jc w:val="center"/>
      </w:pPr>
    </w:p>
    <w:p w:rsidR="00457CD5" w:rsidRPr="00DC671E" w:rsidRDefault="00457CD5" w:rsidP="00457CD5">
      <w:pPr>
        <w:jc w:val="center"/>
      </w:pPr>
      <w:r w:rsidRPr="00DC671E">
        <w:t>5.2. Базовый уровень операционных расходов</w:t>
      </w:r>
    </w:p>
    <w:p w:rsidR="00457CD5" w:rsidRPr="00DC671E" w:rsidRDefault="00457CD5" w:rsidP="00457CD5"/>
    <w:p w:rsidR="00457CD5" w:rsidRPr="00DC671E" w:rsidRDefault="00457CD5" w:rsidP="00457CD5">
      <w:r w:rsidRPr="00DC671E">
        <w:t>На первый год долгосрочного периода регулирования базовый уровень операционных расходов составит по видам деятельности:</w:t>
      </w:r>
    </w:p>
    <w:p w:rsidR="00457CD5" w:rsidRDefault="00457CD5" w:rsidP="00457CD5">
      <w:r w:rsidRPr="00DC671E">
        <w:t>водоснабж</w:t>
      </w:r>
      <w:r>
        <w:t>ение ________ тыс. руб. без НДС.</w:t>
      </w:r>
    </w:p>
    <w:p w:rsidR="00457CD5" w:rsidRPr="00DC671E" w:rsidRDefault="00457CD5" w:rsidP="00457CD5"/>
    <w:p w:rsidR="00457CD5" w:rsidRPr="00DC671E" w:rsidRDefault="00457CD5" w:rsidP="00457CD5">
      <w:pPr>
        <w:jc w:val="center"/>
      </w:pPr>
      <w:r w:rsidRPr="00DC671E">
        <w:t>5.3. Нормативный уровень прибыли</w:t>
      </w:r>
    </w:p>
    <w:p w:rsidR="00457CD5" w:rsidRDefault="00457CD5" w:rsidP="00457CD5">
      <w:pPr>
        <w:jc w:val="cente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397"/>
          <w:tblHeader/>
        </w:trPr>
        <w:tc>
          <w:tcPr>
            <w:tcW w:w="2107"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2893"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2107"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75" w:type="pct"/>
            <w:tcBorders>
              <w:top w:val="single" w:sz="4" w:space="0" w:color="000000"/>
              <w:left w:val="single" w:sz="4" w:space="0" w:color="auto"/>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886380"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2" w:type="pct"/>
            <w:tcBorders>
              <w:top w:val="single" w:sz="4" w:space="0" w:color="000000"/>
              <w:left w:val="single" w:sz="4" w:space="0" w:color="000000"/>
              <w:bottom w:val="single" w:sz="4" w:space="0" w:color="000000"/>
            </w:tcBorders>
            <w:shd w:val="clear" w:color="auto" w:fill="FFFFFF"/>
            <w:vAlign w:val="center"/>
          </w:tcPr>
          <w:p w:rsidR="00457CD5" w:rsidRPr="00886380"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Нормативной уровень прибыли, %</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tcPr>
          <w:p w:rsidR="00457CD5" w:rsidRDefault="00457CD5" w:rsidP="00547FF9">
            <w:pPr>
              <w:snapToGrid w:val="0"/>
              <w:jc w:val="center"/>
              <w:rPr>
                <w:sz w:val="22"/>
              </w:rPr>
            </w:pPr>
          </w:p>
        </w:tc>
      </w:tr>
      <w:tr w:rsidR="00457CD5"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jc w:val="center"/>
      </w:pPr>
    </w:p>
    <w:p w:rsidR="00457CD5" w:rsidRDefault="00457CD5" w:rsidP="00457CD5">
      <w:pPr>
        <w:jc w:val="center"/>
      </w:pPr>
    </w:p>
    <w:p w:rsidR="00457CD5" w:rsidRPr="00DC671E" w:rsidRDefault="00457CD5" w:rsidP="00457CD5">
      <w:pPr>
        <w:jc w:val="center"/>
      </w:pPr>
      <w:r w:rsidRPr="00DC671E">
        <w:rPr>
          <w:b/>
        </w:rPr>
        <w:t>По критерию № 6</w:t>
      </w:r>
      <w:r w:rsidRPr="00DC671E">
        <w:t>. Плановые значения показателей деятельности концессионера</w:t>
      </w:r>
    </w:p>
    <w:p w:rsidR="00457CD5" w:rsidRPr="00DC671E" w:rsidRDefault="00457CD5" w:rsidP="00457CD5">
      <w:pPr>
        <w:jc w:val="center"/>
      </w:pPr>
    </w:p>
    <w:tbl>
      <w:tblPr>
        <w:tblW w:w="5000" w:type="pct"/>
        <w:tblLook w:val="0000" w:firstRow="0" w:lastRow="0" w:firstColumn="0" w:lastColumn="0" w:noHBand="0" w:noVBand="0"/>
      </w:tblPr>
      <w:tblGrid>
        <w:gridCol w:w="1869"/>
        <w:gridCol w:w="1229"/>
        <w:gridCol w:w="1229"/>
        <w:gridCol w:w="1229"/>
        <w:gridCol w:w="1229"/>
        <w:gridCol w:w="1229"/>
        <w:gridCol w:w="1229"/>
        <w:gridCol w:w="1229"/>
        <w:gridCol w:w="1229"/>
        <w:gridCol w:w="1229"/>
        <w:gridCol w:w="1229"/>
        <w:gridCol w:w="1229"/>
      </w:tblGrid>
      <w:tr w:rsidR="00457CD5" w:rsidTr="00547FF9">
        <w:trPr>
          <w:trHeight w:val="23"/>
          <w:tblHeader/>
        </w:trPr>
        <w:tc>
          <w:tcPr>
            <w:tcW w:w="210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10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75"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p>
        </w:tc>
      </w:tr>
      <w:tr w:rsidR="00457CD5" w:rsidTr="00547FF9">
        <w:trPr>
          <w:trHeight w:val="23"/>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r w:rsidR="00457CD5" w:rsidTr="00547FF9">
        <w:trPr>
          <w:trHeight w:val="23"/>
        </w:trPr>
        <w:tc>
          <w:tcPr>
            <w:tcW w:w="210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bl>
    <w:p w:rsidR="00457CD5" w:rsidRDefault="00457CD5" w:rsidP="00457CD5">
      <w:pPr>
        <w:jc w:val="center"/>
      </w:pPr>
    </w:p>
    <w:p w:rsidR="00457CD5" w:rsidRPr="00DC671E" w:rsidRDefault="00457CD5" w:rsidP="00457CD5">
      <w:pPr>
        <w:jc w:val="center"/>
      </w:pPr>
      <w:r w:rsidRPr="00DC671E">
        <w:t>Основные мероприятия, обеспечивающие достижение предусмотренных заданием целей и</w:t>
      </w:r>
    </w:p>
    <w:p w:rsidR="00457CD5" w:rsidRPr="00DC671E" w:rsidRDefault="00457CD5" w:rsidP="00457CD5">
      <w:pPr>
        <w:jc w:val="center"/>
      </w:pPr>
      <w:r w:rsidRPr="00DC671E">
        <w:t>минимально допустимых плановых значений показателей деятельности концессионера</w:t>
      </w:r>
    </w:p>
    <w:p w:rsidR="00457CD5" w:rsidRDefault="00457CD5" w:rsidP="00457CD5">
      <w:pPr>
        <w:jc w:val="center"/>
      </w:pPr>
    </w:p>
    <w:tbl>
      <w:tblPr>
        <w:tblW w:w="5000" w:type="pct"/>
        <w:tblLook w:val="0000" w:firstRow="0" w:lastRow="0" w:firstColumn="0" w:lastColumn="0" w:noHBand="0" w:noVBand="0"/>
      </w:tblPr>
      <w:tblGrid>
        <w:gridCol w:w="578"/>
        <w:gridCol w:w="5321"/>
        <w:gridCol w:w="2365"/>
        <w:gridCol w:w="2365"/>
        <w:gridCol w:w="4749"/>
      </w:tblGrid>
      <w:tr w:rsidR="00457CD5" w:rsidTr="00547FF9">
        <w:trPr>
          <w:trHeight w:val="23"/>
        </w:trPr>
        <w:tc>
          <w:tcPr>
            <w:tcW w:w="188"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 п/п</w:t>
            </w:r>
          </w:p>
        </w:tc>
        <w:tc>
          <w:tcPr>
            <w:tcW w:w="1730"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Наименование мероприятия</w:t>
            </w:r>
          </w:p>
        </w:tc>
        <w:tc>
          <w:tcPr>
            <w:tcW w:w="769"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Период реализации мероприятия, годы</w:t>
            </w:r>
          </w:p>
        </w:tc>
        <w:tc>
          <w:tcPr>
            <w:tcW w:w="769"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Срок ввода в эксплуатацию</w:t>
            </w:r>
          </w:p>
        </w:tc>
        <w:tc>
          <w:tcPr>
            <w:tcW w:w="1544" w:type="pct"/>
            <w:tcBorders>
              <w:top w:val="single" w:sz="8" w:space="0" w:color="000000"/>
              <w:left w:val="single" w:sz="8" w:space="0" w:color="000000"/>
              <w:bottom w:val="single" w:sz="4" w:space="0" w:color="000000"/>
              <w:right w:val="single" w:sz="8" w:space="0" w:color="000000"/>
            </w:tcBorders>
            <w:shd w:val="clear" w:color="auto" w:fill="auto"/>
            <w:vAlign w:val="center"/>
          </w:tcPr>
          <w:p w:rsidR="00457CD5" w:rsidRDefault="00457CD5" w:rsidP="00547FF9">
            <w:pPr>
              <w:jc w:val="center"/>
            </w:pPr>
            <w:r>
              <w:rPr>
                <w:b/>
                <w:color w:val="000000"/>
                <w:sz w:val="22"/>
              </w:rPr>
              <w:t>Стоимость мероприятия в текущих ценах, тыс. руб. (без НДС)</w:t>
            </w: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bl>
    <w:p w:rsidR="00457CD5" w:rsidRDefault="00457CD5" w:rsidP="00457CD5">
      <w:pPr>
        <w:jc w:val="center"/>
        <w:rPr>
          <w:i/>
          <w:sz w:val="14"/>
        </w:rPr>
      </w:pPr>
      <w:r>
        <w:t xml:space="preserve">________________________________________ </w:t>
      </w:r>
      <w:r>
        <w:tab/>
      </w:r>
      <w:r>
        <w:tab/>
        <w:t>____________________</w:t>
      </w:r>
      <w:r>
        <w:tab/>
      </w:r>
      <w:r>
        <w:tab/>
        <w:t xml:space="preserve"> _______________________________</w:t>
      </w:r>
    </w:p>
    <w:p w:rsidR="00457CD5" w:rsidRDefault="00457CD5" w:rsidP="00457CD5">
      <w:pPr>
        <w:ind w:left="1843"/>
      </w:pPr>
      <w:r>
        <w:rPr>
          <w:i/>
          <w:sz w:val="14"/>
        </w:rPr>
        <w:t xml:space="preserve">(наименование Участника Конкурса) </w:t>
      </w:r>
      <w:r>
        <w:rPr>
          <w:i/>
          <w:sz w:val="14"/>
        </w:rPr>
        <w:tab/>
      </w:r>
      <w:r>
        <w:rPr>
          <w:i/>
          <w:sz w:val="14"/>
        </w:rPr>
        <w:tab/>
      </w:r>
      <w:r>
        <w:rPr>
          <w:i/>
          <w:sz w:val="14"/>
        </w:rPr>
        <w:tab/>
      </w:r>
      <w:r>
        <w:rPr>
          <w:i/>
          <w:sz w:val="14"/>
        </w:rPr>
        <w:tab/>
      </w:r>
      <w:r>
        <w:rPr>
          <w:i/>
          <w:sz w:val="14"/>
        </w:rPr>
        <w:tab/>
      </w:r>
      <w:r>
        <w:rPr>
          <w:i/>
          <w:sz w:val="14"/>
        </w:rPr>
        <w:tab/>
      </w:r>
      <w:r>
        <w:rPr>
          <w:i/>
          <w:sz w:val="14"/>
        </w:rPr>
        <w:tab/>
        <w:t xml:space="preserve">(подпись) </w:t>
      </w:r>
      <w:r>
        <w:rPr>
          <w:i/>
          <w:sz w:val="14"/>
        </w:rPr>
        <w:tab/>
      </w:r>
      <w:r>
        <w:rPr>
          <w:i/>
          <w:sz w:val="14"/>
        </w:rPr>
        <w:tab/>
      </w:r>
      <w:r>
        <w:rPr>
          <w:i/>
          <w:sz w:val="14"/>
        </w:rPr>
        <w:tab/>
      </w:r>
      <w:r>
        <w:rPr>
          <w:i/>
          <w:sz w:val="14"/>
        </w:rPr>
        <w:tab/>
      </w:r>
      <w:r>
        <w:rPr>
          <w:i/>
          <w:sz w:val="14"/>
        </w:rPr>
        <w:tab/>
        <w:t>(должность, ФИО представителя)</w:t>
      </w:r>
    </w:p>
    <w:p w:rsidR="00457CD5" w:rsidRDefault="00457CD5" w:rsidP="00457CD5">
      <w:pPr>
        <w:ind w:firstLine="5954"/>
      </w:pPr>
      <w:r>
        <w:t xml:space="preserve">М.П. </w:t>
      </w:r>
    </w:p>
    <w:p w:rsidR="00457CD5" w:rsidRDefault="00457CD5" w:rsidP="00457CD5">
      <w:pPr>
        <w:ind w:firstLine="708"/>
        <w:sectPr w:rsidR="00457CD5">
          <w:headerReference w:type="even" r:id="rId52"/>
          <w:headerReference w:type="default" r:id="rId53"/>
          <w:footerReference w:type="even" r:id="rId54"/>
          <w:footerReference w:type="default" r:id="rId55"/>
          <w:headerReference w:type="first" r:id="rId56"/>
          <w:footerReference w:type="first" r:id="rId57"/>
          <w:pgSz w:w="16838" w:h="11906" w:orient="landscape"/>
          <w:pgMar w:top="776" w:right="720" w:bottom="765" w:left="720" w:header="720" w:footer="709" w:gutter="0"/>
          <w:cols w:space="720"/>
          <w:docGrid w:linePitch="600" w:charSpace="24576"/>
        </w:sectPr>
      </w:pPr>
      <w:r>
        <w:t>«____» ______ 20__ г.</w:t>
      </w:r>
    </w:p>
    <w:p w:rsidR="00457CD5" w:rsidRPr="00DC671E" w:rsidRDefault="00457CD5" w:rsidP="00457CD5">
      <w:pPr>
        <w:jc w:val="right"/>
        <w:rPr>
          <w:bCs/>
        </w:rPr>
      </w:pPr>
      <w:r w:rsidRPr="00DC671E">
        <w:t>Приложение № 7 к Конкурсной документации</w:t>
      </w:r>
    </w:p>
    <w:p w:rsidR="00457CD5" w:rsidRPr="00DC671E" w:rsidRDefault="00457CD5" w:rsidP="00457CD5">
      <w:pPr>
        <w:pStyle w:val="af6"/>
        <w:spacing w:after="0"/>
        <w:jc w:val="center"/>
        <w:rPr>
          <w:bCs/>
        </w:rPr>
      </w:pPr>
    </w:p>
    <w:p w:rsidR="00457CD5" w:rsidRPr="00DC671E" w:rsidRDefault="00457CD5" w:rsidP="00457CD5">
      <w:pPr>
        <w:spacing w:before="120" w:after="120"/>
        <w:jc w:val="center"/>
        <w:rPr>
          <w:b/>
        </w:rPr>
      </w:pPr>
      <w:r w:rsidRPr="00DC671E">
        <w:rPr>
          <w:b/>
        </w:rPr>
        <w:t>Форма описи</w:t>
      </w:r>
    </w:p>
    <w:p w:rsidR="00457CD5" w:rsidRPr="00DC671E" w:rsidRDefault="00457CD5" w:rsidP="00457CD5">
      <w:pPr>
        <w:spacing w:before="120" w:after="120"/>
        <w:jc w:val="center"/>
        <w:rPr>
          <w:b/>
        </w:rPr>
      </w:pPr>
    </w:p>
    <w:p w:rsidR="00457CD5" w:rsidRPr="00DC671E" w:rsidRDefault="00457CD5" w:rsidP="00457CD5">
      <w:pPr>
        <w:jc w:val="center"/>
        <w:rPr>
          <w:b/>
        </w:rPr>
      </w:pPr>
      <w:r w:rsidRPr="00DC671E">
        <w:rPr>
          <w:b/>
        </w:rPr>
        <w:t>ОПИСЬ ДОКУМЕНТОВ,</w:t>
      </w:r>
    </w:p>
    <w:p w:rsidR="00457CD5" w:rsidRPr="00DC671E" w:rsidRDefault="00457CD5" w:rsidP="00457CD5">
      <w:pPr>
        <w:jc w:val="center"/>
        <w:rPr>
          <w:b/>
        </w:rPr>
      </w:pPr>
      <w:r w:rsidRPr="00DC671E">
        <w:rPr>
          <w:b/>
        </w:rPr>
        <w:t>представляемых к конкурсному предложению</w:t>
      </w:r>
    </w:p>
    <w:p w:rsidR="00457CD5" w:rsidRPr="00DC671E" w:rsidRDefault="00457CD5" w:rsidP="00457CD5">
      <w:pPr>
        <w:jc w:val="center"/>
        <w:rPr>
          <w:bCs/>
        </w:rPr>
      </w:pPr>
      <w:r w:rsidRPr="00DC671E">
        <w:rPr>
          <w:b/>
        </w:rPr>
        <w:t>на право заключения концессионного соглашения</w:t>
      </w:r>
    </w:p>
    <w:p w:rsidR="00457CD5" w:rsidRPr="00DC671E" w:rsidRDefault="00457CD5" w:rsidP="00457CD5">
      <w:pPr>
        <w:pStyle w:val="af6"/>
        <w:spacing w:after="0"/>
        <w:jc w:val="center"/>
        <w:rPr>
          <w:bCs/>
        </w:rPr>
      </w:pPr>
    </w:p>
    <w:p w:rsidR="00457CD5" w:rsidRPr="00DC671E" w:rsidRDefault="00457CD5" w:rsidP="00457CD5">
      <w:pPr>
        <w:pStyle w:val="af6"/>
        <w:spacing w:after="0"/>
        <w:jc w:val="both"/>
        <w:rPr>
          <w:bCs/>
          <w:i/>
        </w:rPr>
      </w:pPr>
      <w:r w:rsidRPr="00DC671E">
        <w:rPr>
          <w:bCs/>
        </w:rPr>
        <w:t>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юридический адрес, тел./факс участника)</w:t>
      </w:r>
    </w:p>
    <w:p w:rsidR="00457CD5" w:rsidRPr="00DC671E" w:rsidRDefault="00457CD5" w:rsidP="00457CD5">
      <w:pPr>
        <w:pStyle w:val="af6"/>
        <w:jc w:val="both"/>
        <w:rPr>
          <w:b/>
          <w:bCs/>
          <w:lang w:val="ru-RU"/>
        </w:rPr>
      </w:pPr>
      <w:r w:rsidRPr="00DC671E">
        <w:rPr>
          <w:bCs/>
        </w:rPr>
        <w:t xml:space="preserve">подтверждает, что для участия в открытом конкурсе на право заключения концессионного соглашения </w:t>
      </w:r>
      <w:r w:rsidRPr="00486AD1">
        <w:rPr>
          <w:bCs/>
        </w:rPr>
        <w:t xml:space="preserve">в отношении объектов </w:t>
      </w:r>
      <w:r>
        <w:rPr>
          <w:bCs/>
        </w:rPr>
        <w:t xml:space="preserve">ВОДОСНАБЖЕНИЯ, НАХОДЯЩИЕСЯ В ВЕДЕНИИ КОМСОМОЛЬСКОГО </w:t>
      </w:r>
      <w:r w:rsidRPr="00486AD1">
        <w:rPr>
          <w:bCs/>
        </w:rPr>
        <w:t>муниципального округа Чувашской Республики (д. Чичканы, с. Чурачики)</w:t>
      </w:r>
      <w:r>
        <w:rPr>
          <w:bCs/>
          <w:lang w:val="ru-RU"/>
        </w:rPr>
        <w:t xml:space="preserve"> </w:t>
      </w:r>
      <w:r w:rsidRPr="00DC671E">
        <w:rPr>
          <w:bCs/>
        </w:rPr>
        <w:t>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580"/>
      </w:tblGrid>
      <w:tr w:rsidR="00457CD5" w:rsidRPr="00DC671E" w:rsidTr="00547FF9">
        <w:trPr>
          <w:tblHeader/>
        </w:trPr>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Наименование</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pacing w:after="0"/>
              <w:jc w:val="center"/>
            </w:pPr>
            <w:r w:rsidRPr="00DC671E">
              <w:rPr>
                <w:b/>
                <w:bCs/>
                <w:lang w:val="ru-RU"/>
              </w:rPr>
              <w:t>Количество листов</w:t>
            </w: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bl>
    <w:p w:rsidR="00457CD5" w:rsidRPr="00DC671E" w:rsidRDefault="00457CD5" w:rsidP="00457CD5">
      <w:pPr>
        <w:pStyle w:val="af6"/>
        <w:jc w:val="both"/>
        <w:rPr>
          <w:bCs/>
        </w:rPr>
      </w:pP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Участник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pPr>
    </w:p>
    <w:p w:rsidR="00457CD5" w:rsidRPr="00DC671E" w:rsidRDefault="00457CD5" w:rsidP="00457CD5">
      <w:pPr>
        <w:ind w:firstLine="2694"/>
        <w:rPr>
          <w:bCs/>
        </w:rPr>
      </w:pPr>
      <w:r w:rsidRPr="00DC671E">
        <w:t>М.П.</w:t>
      </w:r>
    </w:p>
    <w:p w:rsidR="00457CD5" w:rsidRPr="00DC671E" w:rsidRDefault="00457CD5" w:rsidP="00457CD5">
      <w:pPr>
        <w:pStyle w:val="af6"/>
        <w:spacing w:after="0"/>
        <w:jc w:val="both"/>
        <w:rPr>
          <w:bCs/>
        </w:rPr>
      </w:pPr>
    </w:p>
    <w:p w:rsidR="00457CD5" w:rsidRPr="00DC671E" w:rsidRDefault="00457CD5" w:rsidP="00457CD5">
      <w:pPr>
        <w:pStyle w:val="af6"/>
        <w:pageBreakBefore/>
        <w:spacing w:after="0"/>
        <w:jc w:val="right"/>
        <w:rPr>
          <w:b/>
        </w:rPr>
      </w:pPr>
      <w:r w:rsidRPr="00DC671E">
        <w:t>Приложение № 8 к Конкурсной документации</w:t>
      </w:r>
    </w:p>
    <w:p w:rsidR="00457CD5" w:rsidRPr="00DC671E" w:rsidRDefault="00457CD5" w:rsidP="00457CD5">
      <w:pPr>
        <w:jc w:val="center"/>
        <w:rPr>
          <w:b/>
        </w:rPr>
      </w:pPr>
    </w:p>
    <w:p w:rsidR="00457CD5" w:rsidRPr="00DC671E" w:rsidRDefault="00457CD5" w:rsidP="00457CD5">
      <w:pPr>
        <w:jc w:val="center"/>
        <w:rPr>
          <w:b/>
        </w:rPr>
      </w:pPr>
      <w:r w:rsidRPr="00DC671E">
        <w:rPr>
          <w:b/>
        </w:rPr>
        <w:t>Задание Концедента</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b/>
          <w:sz w:val="24"/>
          <w:szCs w:val="24"/>
        </w:rPr>
        <w:t xml:space="preserve">1. Основание для разработки задания. </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sz w:val="24"/>
          <w:szCs w:val="24"/>
        </w:rPr>
        <w:t>Настоящее задание концедента разработано на основании:</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sz w:val="24"/>
          <w:szCs w:val="24"/>
        </w:rPr>
        <w:t>- Федерального закона от 7 декабря 2011г. № 416-ФЗ «О водоснабжении и водоотведении»;</w:t>
      </w:r>
    </w:p>
    <w:p w:rsidR="00457CD5" w:rsidRPr="00DC671E" w:rsidRDefault="00457CD5" w:rsidP="00457CD5">
      <w:pPr>
        <w:pStyle w:val="afa"/>
        <w:ind w:firstLine="567"/>
        <w:jc w:val="both"/>
        <w:rPr>
          <w:rFonts w:ascii="Times New Roman" w:hAnsi="Times New Roman" w:cs="Times New Roman"/>
          <w:b/>
          <w:sz w:val="24"/>
          <w:szCs w:val="24"/>
        </w:rPr>
      </w:pPr>
      <w:r w:rsidRPr="00DC671E">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DC671E">
          <w:rPr>
            <w:rFonts w:ascii="Times New Roman" w:hAnsi="Times New Roman" w:cs="Times New Roman"/>
            <w:sz w:val="24"/>
            <w:szCs w:val="24"/>
          </w:rPr>
          <w:t>2020 г</w:t>
        </w:r>
      </w:smartTag>
      <w:r w:rsidRPr="00DC671E">
        <w:rPr>
          <w:rFonts w:ascii="Times New Roman" w:hAnsi="Times New Roman" w:cs="Times New Roman"/>
          <w:sz w:val="24"/>
          <w:szCs w:val="24"/>
        </w:rPr>
        <w:t>.».</w:t>
      </w:r>
    </w:p>
    <w:p w:rsidR="00457CD5" w:rsidRDefault="00457CD5" w:rsidP="00457CD5">
      <w:pPr>
        <w:pStyle w:val="afa"/>
        <w:ind w:firstLine="567"/>
        <w:jc w:val="both"/>
        <w:rPr>
          <w:rFonts w:ascii="Times New Roman" w:hAnsi="Times New Roman" w:cs="Times New Roman"/>
          <w:b/>
          <w:sz w:val="24"/>
          <w:szCs w:val="24"/>
        </w:rPr>
      </w:pP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b/>
          <w:sz w:val="24"/>
          <w:szCs w:val="24"/>
        </w:rPr>
        <w:t>2. Цели задания.</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w:t>
      </w:r>
      <w:r>
        <w:rPr>
          <w:rFonts w:ascii="Times New Roman" w:hAnsi="Times New Roman" w:cs="Times New Roman"/>
          <w:sz w:val="24"/>
          <w:szCs w:val="24"/>
        </w:rPr>
        <w:t>Комсомольского муниципального округа</w:t>
      </w:r>
      <w:r w:rsidRPr="002E6824">
        <w:rPr>
          <w:rFonts w:ascii="Times New Roman" w:hAnsi="Times New Roman" w:cs="Times New Roman"/>
          <w:sz w:val="24"/>
          <w:szCs w:val="24"/>
        </w:rPr>
        <w:t xml:space="preserve"> за период реализации концессионного соглашения, в т.ч.:</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2.2.</w:t>
      </w:r>
      <w:r>
        <w:rPr>
          <w:rFonts w:ascii="Times New Roman" w:hAnsi="Times New Roman" w:cs="Times New Roman"/>
          <w:sz w:val="24"/>
          <w:szCs w:val="24"/>
        </w:rPr>
        <w:t xml:space="preserve"> </w:t>
      </w:r>
      <w:r w:rsidRPr="002E6824">
        <w:rPr>
          <w:rFonts w:ascii="Times New Roman" w:hAnsi="Times New Roman" w:cs="Times New Roman"/>
          <w:sz w:val="24"/>
          <w:szCs w:val="24"/>
        </w:rPr>
        <w:t>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457CD5" w:rsidRDefault="00457CD5" w:rsidP="00457CD5">
      <w:pPr>
        <w:pStyle w:val="afa"/>
        <w:ind w:firstLine="567"/>
        <w:jc w:val="both"/>
        <w:rPr>
          <w:rFonts w:ascii="Times New Roman" w:hAnsi="Times New Roman" w:cs="Times New Roman"/>
          <w:b/>
          <w:sz w:val="24"/>
          <w:szCs w:val="24"/>
        </w:rPr>
      </w:pP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3. Задачи.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3.2. Снижение удельных расходов энергетических ресурсов;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w:t>
      </w:r>
      <w:r>
        <w:rPr>
          <w:rFonts w:ascii="Times New Roman" w:hAnsi="Times New Roman" w:cs="Times New Roman"/>
          <w:sz w:val="24"/>
          <w:szCs w:val="24"/>
        </w:rPr>
        <w:t>3</w:t>
      </w:r>
      <w:r w:rsidRPr="002E6824">
        <w:rPr>
          <w:rFonts w:ascii="Times New Roman" w:hAnsi="Times New Roman" w:cs="Times New Roman"/>
          <w:sz w:val="24"/>
          <w:szCs w:val="24"/>
        </w:rPr>
        <w:t>. Подключение к централизованным системам водоснабжения создаваемых и (или) реконструируемых объектов</w:t>
      </w:r>
      <w:r>
        <w:rPr>
          <w:rFonts w:ascii="Times New Roman" w:hAnsi="Times New Roman" w:cs="Times New Roman"/>
          <w:sz w:val="24"/>
          <w:szCs w:val="24"/>
        </w:rPr>
        <w:t>.</w:t>
      </w:r>
      <w:r w:rsidRPr="002E6824">
        <w:rPr>
          <w:rFonts w:ascii="Times New Roman" w:hAnsi="Times New Roman" w:cs="Times New Roman"/>
          <w:sz w:val="24"/>
          <w:szCs w:val="24"/>
        </w:rPr>
        <w:t xml:space="preserve"> </w:t>
      </w:r>
    </w:p>
    <w:p w:rsidR="00457CD5" w:rsidRDefault="00457CD5" w:rsidP="00457CD5">
      <w:pPr>
        <w:pStyle w:val="afa"/>
        <w:ind w:firstLine="567"/>
        <w:jc w:val="both"/>
        <w:rPr>
          <w:rFonts w:ascii="Times New Roman" w:hAnsi="Times New Roman" w:cs="Times New Roman"/>
          <w:b/>
          <w:sz w:val="24"/>
          <w:szCs w:val="24"/>
        </w:rPr>
      </w:pP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457CD5" w:rsidRPr="002E6824" w:rsidRDefault="00457CD5" w:rsidP="00457CD5">
      <w:pPr>
        <w:pStyle w:val="afa"/>
        <w:tabs>
          <w:tab w:val="left" w:pos="5220"/>
        </w:tabs>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Показатели надежности, качества, энергетической эффективности установить в соответствии со </w:t>
      </w:r>
      <w:r>
        <w:rPr>
          <w:rFonts w:ascii="Times New Roman" w:hAnsi="Times New Roman" w:cs="Times New Roman"/>
          <w:sz w:val="24"/>
          <w:szCs w:val="24"/>
        </w:rPr>
        <w:t>с</w:t>
      </w:r>
      <w:r w:rsidRPr="002E6824">
        <w:rPr>
          <w:rFonts w:ascii="Times New Roman" w:hAnsi="Times New Roman" w:cs="Times New Roman"/>
          <w:sz w:val="24"/>
          <w:szCs w:val="24"/>
        </w:rPr>
        <w:t xml:space="preserve">хемой водоснабжения и водоотведения, утвержденной постановлением </w:t>
      </w:r>
      <w:r>
        <w:rPr>
          <w:rFonts w:ascii="Times New Roman" w:hAnsi="Times New Roman" w:cs="Times New Roman"/>
          <w:sz w:val="24"/>
          <w:szCs w:val="24"/>
        </w:rPr>
        <w:t>а</w:t>
      </w:r>
      <w:r w:rsidRPr="002E6824">
        <w:rPr>
          <w:rFonts w:ascii="Times New Roman" w:hAnsi="Times New Roman" w:cs="Times New Roman"/>
          <w:sz w:val="24"/>
          <w:szCs w:val="24"/>
        </w:rPr>
        <w:t xml:space="preserve">дминистрации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2E6824">
        <w:rPr>
          <w:rFonts w:ascii="Times New Roman" w:hAnsi="Times New Roman" w:cs="Times New Roman"/>
          <w:sz w:val="24"/>
          <w:szCs w:val="24"/>
        </w:rPr>
        <w:t xml:space="preserve"> </w:t>
      </w:r>
      <w:r w:rsidRPr="00E00E98">
        <w:rPr>
          <w:rFonts w:ascii="Times New Roman" w:hAnsi="Times New Roman" w:cs="Times New Roman"/>
          <w:sz w:val="24"/>
          <w:szCs w:val="24"/>
        </w:rPr>
        <w:t xml:space="preserve">от </w:t>
      </w:r>
      <w:r>
        <w:rPr>
          <w:rFonts w:ascii="Times New Roman" w:hAnsi="Times New Roman" w:cs="Times New Roman"/>
          <w:sz w:val="24"/>
          <w:szCs w:val="24"/>
        </w:rPr>
        <w:t>25</w:t>
      </w:r>
      <w:r w:rsidRPr="00E00E98">
        <w:rPr>
          <w:rFonts w:ascii="Times New Roman" w:hAnsi="Times New Roman" w:cs="Times New Roman"/>
          <w:sz w:val="24"/>
          <w:szCs w:val="24"/>
        </w:rPr>
        <w:t xml:space="preserve"> </w:t>
      </w:r>
      <w:r>
        <w:rPr>
          <w:rFonts w:ascii="Times New Roman" w:hAnsi="Times New Roman" w:cs="Times New Roman"/>
          <w:sz w:val="24"/>
          <w:szCs w:val="24"/>
        </w:rPr>
        <w:t>сентября</w:t>
      </w:r>
      <w:r w:rsidRPr="00E00E98">
        <w:rPr>
          <w:rFonts w:ascii="Times New Roman" w:hAnsi="Times New Roman" w:cs="Times New Roman"/>
          <w:sz w:val="24"/>
          <w:szCs w:val="24"/>
        </w:rPr>
        <w:t xml:space="preserve"> 20</w:t>
      </w:r>
      <w:r>
        <w:rPr>
          <w:rFonts w:ascii="Times New Roman" w:hAnsi="Times New Roman" w:cs="Times New Roman"/>
          <w:sz w:val="24"/>
          <w:szCs w:val="24"/>
        </w:rPr>
        <w:t>24</w:t>
      </w:r>
      <w:r w:rsidRPr="00E00E98">
        <w:rPr>
          <w:rFonts w:ascii="Times New Roman" w:hAnsi="Times New Roman" w:cs="Times New Roman"/>
          <w:sz w:val="24"/>
          <w:szCs w:val="24"/>
        </w:rPr>
        <w:t xml:space="preserve"> г. № </w:t>
      </w:r>
      <w:r>
        <w:rPr>
          <w:rFonts w:ascii="Times New Roman" w:hAnsi="Times New Roman" w:cs="Times New Roman"/>
          <w:sz w:val="24"/>
          <w:szCs w:val="24"/>
        </w:rPr>
        <w:t>978</w:t>
      </w:r>
      <w:r w:rsidRPr="002E6824">
        <w:rPr>
          <w:rFonts w:ascii="Times New Roman" w:hAnsi="Times New Roman" w:cs="Times New Roman"/>
          <w:sz w:val="24"/>
          <w:szCs w:val="24"/>
        </w:rPr>
        <w:t xml:space="preserve"> «Об утверждении схемы водоснабжения и водоотведения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 на период с 2024 по 2034 годы</w:t>
      </w:r>
      <w:r w:rsidRPr="002E6824">
        <w:rPr>
          <w:rFonts w:ascii="Times New Roman" w:hAnsi="Times New Roman" w:cs="Times New Roman"/>
          <w:sz w:val="24"/>
          <w:szCs w:val="24"/>
        </w:rPr>
        <w:t xml:space="preserve">», приказом Министерства строительства, архитектуры и жилищно-коммунального хозяйства </w:t>
      </w:r>
      <w:r w:rsidRPr="0066062E">
        <w:rPr>
          <w:rFonts w:ascii="Times New Roman" w:hAnsi="Times New Roman" w:cs="Times New Roman"/>
          <w:sz w:val="24"/>
          <w:szCs w:val="24"/>
        </w:rPr>
        <w:t xml:space="preserve">Чувашской Республики </w:t>
      </w:r>
      <w:r w:rsidRPr="00853BC8">
        <w:rPr>
          <w:rFonts w:ascii="Times New Roman" w:hAnsi="Times New Roman" w:cs="Times New Roman"/>
          <w:sz w:val="24"/>
          <w:szCs w:val="24"/>
        </w:rPr>
        <w:t>от</w:t>
      </w:r>
      <w:r>
        <w:rPr>
          <w:rFonts w:ascii="Times New Roman" w:hAnsi="Times New Roman" w:cs="Times New Roman"/>
          <w:sz w:val="24"/>
          <w:szCs w:val="24"/>
        </w:rPr>
        <w:t xml:space="preserve"> 08.10.2024 года № 03-03/358</w:t>
      </w:r>
      <w:r w:rsidRPr="00853BC8">
        <w:rPr>
          <w:rFonts w:ascii="Times New Roman" w:hAnsi="Times New Roman" w:cs="Times New Roman"/>
          <w:sz w:val="24"/>
          <w:szCs w:val="24"/>
        </w:rPr>
        <w:t xml:space="preserve"> </w:t>
      </w:r>
      <w:r w:rsidRPr="002E6824">
        <w:rPr>
          <w:rFonts w:ascii="Times New Roman" w:hAnsi="Times New Roman" w:cs="Times New Roman"/>
          <w:sz w:val="24"/>
          <w:szCs w:val="24"/>
        </w:rPr>
        <w:t>«</w:t>
      </w:r>
      <w:r>
        <w:rPr>
          <w:rFonts w:ascii="Times New Roman" w:hAnsi="Times New Roman" w:cs="Times New Roman"/>
          <w:sz w:val="24"/>
          <w:szCs w:val="24"/>
        </w:rPr>
        <w:t>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4.1.1. Плановые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4.1.2. Плановые показатели энергетической эффективности:</w:t>
      </w:r>
    </w:p>
    <w:p w:rsidR="00457CD5" w:rsidRPr="008D67F5"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4.1.2.1. Доля потерь воды в централизованных системах водоснабжения при транспортировке в общем объеме воды, поданной в водопроводную сеть </w:t>
      </w:r>
      <w:r w:rsidRPr="008D67F5">
        <w:rPr>
          <w:rFonts w:ascii="Times New Roman" w:hAnsi="Times New Roman" w:cs="Times New Roman"/>
          <w:sz w:val="24"/>
          <w:szCs w:val="24"/>
        </w:rPr>
        <w:t xml:space="preserve">– </w:t>
      </w:r>
      <w:r>
        <w:rPr>
          <w:rFonts w:ascii="Times New Roman" w:hAnsi="Times New Roman" w:cs="Times New Roman"/>
          <w:sz w:val="24"/>
          <w:szCs w:val="24"/>
        </w:rPr>
        <w:t>1</w:t>
      </w:r>
      <w:r w:rsidRPr="008D67F5">
        <w:rPr>
          <w:rFonts w:ascii="Times New Roman" w:hAnsi="Times New Roman" w:cs="Times New Roman"/>
          <w:sz w:val="24"/>
          <w:szCs w:val="24"/>
        </w:rPr>
        <w:t>2</w:t>
      </w:r>
      <w:r>
        <w:rPr>
          <w:rFonts w:ascii="Times New Roman" w:hAnsi="Times New Roman" w:cs="Times New Roman"/>
          <w:sz w:val="24"/>
          <w:szCs w:val="24"/>
        </w:rPr>
        <w:t>,38</w:t>
      </w:r>
      <w:r w:rsidRPr="008D67F5">
        <w:rPr>
          <w:rFonts w:ascii="Times New Roman" w:hAnsi="Times New Roman" w:cs="Times New Roman"/>
          <w:sz w:val="24"/>
          <w:szCs w:val="24"/>
        </w:rPr>
        <w:t xml:space="preserve"> %;</w:t>
      </w:r>
    </w:p>
    <w:p w:rsidR="00457CD5" w:rsidRPr="005105A1"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w:t>
      </w:r>
      <w:r w:rsidRPr="005105A1">
        <w:rPr>
          <w:rFonts w:ascii="Times New Roman" w:hAnsi="Times New Roman" w:cs="Times New Roman"/>
          <w:sz w:val="24"/>
          <w:szCs w:val="24"/>
        </w:rPr>
        <w:t>1.2.2. Удельный расход электрической энергии, потребляемой в технологическом процессе подготовки питьевой воды, на единицу объема воды, отпускаемой в сеть – 0,46 кВт*ч/куб. м;</w:t>
      </w:r>
    </w:p>
    <w:p w:rsidR="00457CD5" w:rsidRPr="005105A1" w:rsidRDefault="00457CD5" w:rsidP="00457CD5">
      <w:pPr>
        <w:pStyle w:val="afa"/>
        <w:ind w:firstLine="567"/>
        <w:jc w:val="both"/>
        <w:rPr>
          <w:rFonts w:ascii="Times New Roman" w:hAnsi="Times New Roman" w:cs="Times New Roman"/>
          <w:sz w:val="24"/>
          <w:szCs w:val="24"/>
        </w:rPr>
      </w:pPr>
      <w:r w:rsidRPr="005105A1">
        <w:rPr>
          <w:rFonts w:ascii="Times New Roman" w:hAnsi="Times New Roman" w:cs="Times New Roman"/>
          <w:sz w:val="24"/>
          <w:szCs w:val="24"/>
        </w:rPr>
        <w:t xml:space="preserve">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w:t>
      </w:r>
      <w:r>
        <w:rPr>
          <w:rFonts w:ascii="Times New Roman" w:hAnsi="Times New Roman" w:cs="Times New Roman"/>
          <w:sz w:val="24"/>
          <w:szCs w:val="24"/>
        </w:rPr>
        <w:t>0</w:t>
      </w:r>
      <w:r w:rsidRPr="005105A1">
        <w:rPr>
          <w:rFonts w:ascii="Times New Roman" w:hAnsi="Times New Roman" w:cs="Times New Roman"/>
          <w:sz w:val="24"/>
          <w:szCs w:val="24"/>
        </w:rPr>
        <w:t>,</w:t>
      </w:r>
      <w:r>
        <w:rPr>
          <w:rFonts w:ascii="Times New Roman" w:hAnsi="Times New Roman" w:cs="Times New Roman"/>
          <w:sz w:val="24"/>
          <w:szCs w:val="24"/>
        </w:rPr>
        <w:t>47 кВт*ч/куб. м.</w:t>
      </w:r>
    </w:p>
    <w:p w:rsidR="00457CD5" w:rsidRPr="00DC671E" w:rsidRDefault="00457CD5" w:rsidP="00457CD5">
      <w:pPr>
        <w:pStyle w:val="afa"/>
        <w:ind w:firstLine="567"/>
        <w:jc w:val="both"/>
        <w:rPr>
          <w:rFonts w:ascii="Times New Roman" w:hAnsi="Times New Roman" w:cs="Times New Roman"/>
          <w:sz w:val="24"/>
          <w:szCs w:val="24"/>
        </w:rPr>
      </w:pPr>
    </w:p>
    <w:p w:rsidR="00457CD5" w:rsidRPr="00DC671E" w:rsidRDefault="00457CD5" w:rsidP="00457CD5">
      <w:pPr>
        <w:pStyle w:val="afa"/>
        <w:ind w:firstLine="567"/>
        <w:jc w:val="both"/>
        <w:rPr>
          <w:rFonts w:ascii="Times New Roman" w:hAnsi="Times New Roman" w:cs="Times New Roman"/>
          <w:sz w:val="24"/>
          <w:szCs w:val="24"/>
        </w:rPr>
      </w:pPr>
    </w:p>
    <w:p w:rsidR="00457CD5" w:rsidRPr="00DC671E" w:rsidRDefault="00457CD5" w:rsidP="00457CD5">
      <w:pPr>
        <w:pStyle w:val="afa"/>
        <w:ind w:firstLine="567"/>
        <w:jc w:val="both"/>
        <w:rPr>
          <w:rFonts w:ascii="Times New Roman" w:hAnsi="Times New Roman" w:cs="Times New Roman"/>
          <w:sz w:val="24"/>
          <w:szCs w:val="24"/>
        </w:rPr>
      </w:pPr>
    </w:p>
    <w:p w:rsidR="00457CD5" w:rsidRDefault="00457CD5" w:rsidP="00457CD5">
      <w:pPr>
        <w:sectPr w:rsidR="00457CD5">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20" w:footer="709" w:gutter="0"/>
          <w:cols w:space="720"/>
          <w:docGrid w:linePitch="600" w:charSpace="24576"/>
        </w:sectPr>
      </w:pPr>
    </w:p>
    <w:p w:rsidR="00457CD5" w:rsidRPr="000A6526" w:rsidRDefault="00457CD5" w:rsidP="00457CD5">
      <w:pPr>
        <w:pStyle w:val="afa"/>
        <w:ind w:firstLine="567"/>
        <w:jc w:val="both"/>
        <w:rPr>
          <w:rFonts w:ascii="Times New Roman" w:hAnsi="Times New Roman" w:cs="Times New Roman"/>
          <w:b/>
          <w:sz w:val="24"/>
          <w:szCs w:val="24"/>
        </w:rPr>
      </w:pPr>
      <w:r w:rsidRPr="000A6526">
        <w:rPr>
          <w:rFonts w:ascii="Times New Roman" w:hAnsi="Times New Roman" w:cs="Times New Roman"/>
          <w:b/>
          <w:sz w:val="24"/>
          <w:szCs w:val="24"/>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457CD5" w:rsidRDefault="00457CD5" w:rsidP="00457CD5">
      <w:pPr>
        <w:jc w:val="right"/>
      </w:pPr>
    </w:p>
    <w:p w:rsidR="00457CD5" w:rsidRDefault="00457CD5" w:rsidP="00457CD5">
      <w:pPr>
        <w:jc w:val="right"/>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457CD5" w:rsidRPr="00623264"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w:t>
            </w:r>
          </w:p>
          <w:p w:rsidR="00457CD5" w:rsidRPr="00623264" w:rsidRDefault="00457CD5" w:rsidP="00547FF9">
            <w:pPr>
              <w:widowControl w:val="0"/>
              <w:rPr>
                <w:b/>
                <w:sz w:val="22"/>
              </w:rPr>
            </w:pPr>
            <w:r w:rsidRPr="00623264">
              <w:rPr>
                <w:sz w:val="22"/>
              </w:rPr>
              <w:t>п/п</w:t>
            </w:r>
          </w:p>
        </w:tc>
        <w:tc>
          <w:tcPr>
            <w:tcW w:w="6562"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b/>
                <w:sz w:val="22"/>
              </w:rPr>
              <w:t>Инвестиции в создание и (или) реконструкцию объекта, тыс. руб. без НДС</w:t>
            </w:r>
          </w:p>
        </w:tc>
      </w:tr>
      <w:tr w:rsidR="00457CD5" w:rsidRPr="00623264"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1</w:t>
            </w:r>
          </w:p>
        </w:tc>
        <w:tc>
          <w:tcPr>
            <w:tcW w:w="6562"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прибора учета воды</w:t>
            </w:r>
          </w:p>
        </w:tc>
        <w:tc>
          <w:tcPr>
            <w:tcW w:w="2126"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6</w:t>
            </w:r>
            <w:r w:rsidRPr="00623264">
              <w:rPr>
                <w:sz w:val="22"/>
              </w:rPr>
              <w:t xml:space="preserve"> </w:t>
            </w:r>
          </w:p>
        </w:tc>
        <w:tc>
          <w:tcPr>
            <w:tcW w:w="2127"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3</w:t>
            </w:r>
            <w:r w:rsidRPr="00623264">
              <w:rPr>
                <w:sz w:val="22"/>
              </w:rPr>
              <w:t>,00</w:t>
            </w:r>
          </w:p>
        </w:tc>
      </w:tr>
      <w:tr w:rsidR="00457CD5" w:rsidRPr="00623264"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2</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задвижек в улчных колодцах</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7</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sz w:val="22"/>
              </w:rPr>
              <w:t>50,00</w:t>
            </w:r>
          </w:p>
        </w:tc>
      </w:tr>
      <w:tr w:rsidR="00457CD5" w:rsidRPr="00623264"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3</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погружного насоса</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8</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Pr>
                <w:sz w:val="22"/>
              </w:rPr>
              <w:t>20</w:t>
            </w:r>
            <w:r w:rsidRPr="00623264">
              <w:rPr>
                <w:sz w:val="22"/>
              </w:rPr>
              <w:t>0,00</w:t>
            </w:r>
          </w:p>
        </w:tc>
      </w:tr>
      <w:tr w:rsidR="00457CD5" w:rsidRPr="00623264" w:rsidTr="00547FF9">
        <w:trPr>
          <w:trHeight w:val="551"/>
        </w:trPr>
        <w:tc>
          <w:tcPr>
            <w:tcW w:w="514"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4</w:t>
            </w:r>
          </w:p>
        </w:tc>
        <w:tc>
          <w:tcPr>
            <w:tcW w:w="6562"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сетей водопровода по ул. Новая 200 м. (полипропилен диаметр 110)</w:t>
            </w:r>
          </w:p>
        </w:tc>
        <w:tc>
          <w:tcPr>
            <w:tcW w:w="2126"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9</w:t>
            </w:r>
            <w:r w:rsidRPr="00623264">
              <w:rPr>
                <w:sz w:val="22"/>
              </w:rPr>
              <w:t xml:space="preserve"> </w:t>
            </w:r>
          </w:p>
        </w:tc>
        <w:tc>
          <w:tcPr>
            <w:tcW w:w="2127"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600</w:t>
            </w:r>
            <w:r w:rsidRPr="00623264">
              <w:rPr>
                <w:sz w:val="22"/>
              </w:rPr>
              <w:t>,00</w:t>
            </w:r>
          </w:p>
        </w:tc>
      </w:tr>
    </w:tbl>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pStyle w:val="afa"/>
        <w:ind w:firstLine="567"/>
        <w:jc w:val="both"/>
        <w:rPr>
          <w:rFonts w:ascii="Times New Roman" w:hAnsi="Times New Roman" w:cs="Times New Roman"/>
          <w:b/>
          <w:sz w:val="26"/>
          <w:szCs w:val="26"/>
        </w:rPr>
      </w:pPr>
    </w:p>
    <w:p w:rsidR="00457CD5" w:rsidRDefault="00457CD5" w:rsidP="00457CD5">
      <w:pPr>
        <w:sectPr w:rsidR="00457CD5" w:rsidSect="00564FC3">
          <w:headerReference w:type="even" r:id="rId64"/>
          <w:headerReference w:type="default" r:id="rId65"/>
          <w:footerReference w:type="even" r:id="rId66"/>
          <w:footerReference w:type="default" r:id="rId67"/>
          <w:headerReference w:type="first" r:id="rId68"/>
          <w:footerReference w:type="first" r:id="rId69"/>
          <w:pgSz w:w="16838" w:h="11906" w:orient="landscape"/>
          <w:pgMar w:top="851" w:right="1134" w:bottom="1438" w:left="1134" w:header="720" w:footer="709" w:gutter="0"/>
          <w:cols w:space="720"/>
          <w:docGrid w:linePitch="600" w:charSpace="24576"/>
        </w:sectPr>
      </w:pPr>
    </w:p>
    <w:p w:rsidR="00457CD5" w:rsidRPr="00DC671E" w:rsidRDefault="00457CD5" w:rsidP="00457CD5">
      <w:pPr>
        <w:pStyle w:val="afa"/>
        <w:ind w:firstLine="709"/>
        <w:jc w:val="right"/>
        <w:rPr>
          <w:sz w:val="24"/>
          <w:szCs w:val="24"/>
        </w:rPr>
      </w:pPr>
      <w:r w:rsidRPr="00DC671E">
        <w:rPr>
          <w:rFonts w:ascii="Times New Roman" w:hAnsi="Times New Roman" w:cs="Times New Roman"/>
          <w:sz w:val="24"/>
          <w:szCs w:val="24"/>
        </w:rPr>
        <w:t>Приложение № 9 к Конкурсной документации</w:t>
      </w:r>
    </w:p>
    <w:p w:rsidR="00457CD5" w:rsidRPr="00DC671E" w:rsidRDefault="00457CD5" w:rsidP="00457CD5">
      <w:pPr>
        <w:jc w:val="center"/>
      </w:pPr>
    </w:p>
    <w:p w:rsidR="00457CD5" w:rsidRPr="00DC671E" w:rsidRDefault="00457CD5" w:rsidP="00457CD5">
      <w:pPr>
        <w:jc w:val="center"/>
      </w:pPr>
      <w:r w:rsidRPr="00DC671E">
        <w:rPr>
          <w:b/>
        </w:rPr>
        <w:t xml:space="preserve">Соглашение о конфиденциальности </w:t>
      </w:r>
    </w:p>
    <w:p w:rsidR="00457CD5" w:rsidRPr="00DC671E" w:rsidRDefault="00457CD5" w:rsidP="00457CD5">
      <w:pPr>
        <w:jc w:val="center"/>
      </w:pPr>
    </w:p>
    <w:p w:rsidR="00457CD5" w:rsidRPr="00DC671E" w:rsidRDefault="00457CD5" w:rsidP="00457CD5">
      <w:pPr>
        <w:jc w:val="center"/>
      </w:pPr>
      <w:r w:rsidRPr="00DC671E">
        <w:rPr>
          <w:caps/>
        </w:rPr>
        <w:t xml:space="preserve">Соглашение о конфиденциальности </w:t>
      </w:r>
    </w:p>
    <w:p w:rsidR="00457CD5" w:rsidRPr="00DC671E" w:rsidRDefault="00457CD5" w:rsidP="00457CD5"/>
    <w:p w:rsidR="00457CD5" w:rsidRPr="00DC671E" w:rsidRDefault="00457CD5" w:rsidP="00457CD5">
      <w:r w:rsidRPr="00DC671E">
        <w:t xml:space="preserve">Настоящее соглашение о конфиденциальности (далее – «Соглашение») заключено в г. _______________ «___» __________20__ года между </w:t>
      </w:r>
      <w:r w:rsidRPr="00DC671E">
        <w:rPr>
          <w:i/>
        </w:rPr>
        <w:t>[полное наименование и юридический статус лица]</w:t>
      </w:r>
      <w:r w:rsidRPr="00DC671E">
        <w:t xml:space="preserve"> (далее – «Специализированная организация»), действующим от имени </w:t>
      </w:r>
      <w:r w:rsidRPr="00DC671E">
        <w:rPr>
          <w:i/>
        </w:rPr>
        <w:t>[полное наименование муниципального образования]</w:t>
      </w:r>
      <w:r w:rsidRPr="00DC671E">
        <w:t xml:space="preserve"> (далее – «Концедент»), в лице </w:t>
      </w:r>
      <w:r w:rsidRPr="00DC671E">
        <w:rPr>
          <w:i/>
        </w:rPr>
        <w:t>[Ф.И.О.]</w:t>
      </w:r>
      <w:r w:rsidRPr="00DC671E">
        <w:t xml:space="preserve">, действующего на основании </w:t>
      </w:r>
      <w:r w:rsidRPr="00DC671E">
        <w:rPr>
          <w:i/>
        </w:rPr>
        <w:t>[реквизиты документа]</w:t>
      </w:r>
      <w:r w:rsidRPr="00DC671E">
        <w:t xml:space="preserve">, с одной стороны, и </w:t>
      </w:r>
      <w:r w:rsidRPr="00DC671E">
        <w:rPr>
          <w:i/>
        </w:rPr>
        <w:t>[полное наименование и юридический статус лица]</w:t>
      </w:r>
      <w:r w:rsidRPr="00DC671E">
        <w:t xml:space="preserve">, с местонахождением по адресу </w:t>
      </w:r>
      <w:r w:rsidRPr="00DC671E">
        <w:rPr>
          <w:i/>
        </w:rPr>
        <w:t>[адрес]</w:t>
      </w:r>
      <w:r w:rsidRPr="00DC671E">
        <w:t xml:space="preserve"> (далее – «Заявитель»), в лице </w:t>
      </w:r>
      <w:r w:rsidRPr="00DC671E">
        <w:rPr>
          <w:i/>
        </w:rPr>
        <w:t>[Ф.И.О.]</w:t>
      </w:r>
      <w:r w:rsidRPr="00DC671E">
        <w:t xml:space="preserve">, действующего на основании </w:t>
      </w:r>
      <w:r w:rsidRPr="00DC671E">
        <w:rPr>
          <w:i/>
        </w:rPr>
        <w:t>[реквизиты документа]</w:t>
      </w:r>
      <w:r w:rsidRPr="00DC671E">
        <w:t xml:space="preserve"> с другой стороны, далее совместно – «Стороны».</w:t>
      </w:r>
    </w:p>
    <w:p w:rsidR="00457CD5" w:rsidRPr="00DC671E" w:rsidRDefault="00457CD5" w:rsidP="00457CD5">
      <w:r w:rsidRPr="00DC671E">
        <w:t>Принимая во внимание, что:</w:t>
      </w:r>
    </w:p>
    <w:p w:rsidR="00457CD5" w:rsidRPr="00DC671E" w:rsidRDefault="00457CD5" w:rsidP="00457CD5">
      <w:r w:rsidRPr="00DC671E">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457CD5" w:rsidRPr="00DC671E" w:rsidRDefault="00457CD5" w:rsidP="00457CD5">
      <w:r w:rsidRPr="00DC671E">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DC671E">
        <w:rPr>
          <w:i/>
        </w:rPr>
        <w:t>[реквизиты]</w:t>
      </w:r>
      <w:r w:rsidRPr="00DC671E">
        <w:t>, а также последующими изменениями, если таковые будут внесены (далее – «Конкурсная документация»);</w:t>
      </w:r>
    </w:p>
    <w:p w:rsidR="00457CD5" w:rsidRPr="00DC671E" w:rsidRDefault="00457CD5" w:rsidP="00457CD5">
      <w:r w:rsidRPr="00DC671E">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457CD5" w:rsidRPr="00DC671E" w:rsidRDefault="00457CD5" w:rsidP="00457CD5">
      <w:r w:rsidRPr="00DC671E">
        <w:t>Стороны договорились о нижеследующем:</w:t>
      </w:r>
    </w:p>
    <w:p w:rsidR="00457CD5" w:rsidRPr="00DC671E" w:rsidRDefault="00457CD5" w:rsidP="00457CD5">
      <w:r w:rsidRPr="00DC671E">
        <w:t>1. Обязательство по соблюдению конфиденциальности</w:t>
      </w:r>
    </w:p>
    <w:p w:rsidR="00457CD5" w:rsidRPr="00DC671E" w:rsidRDefault="00457CD5" w:rsidP="00457CD5">
      <w:r w:rsidRPr="00DC671E">
        <w:t>1.1. Следующая информация для целей настоящего Соглашения является конфиденциальной (далее – «Конфиденциальная информация»):</w:t>
      </w:r>
    </w:p>
    <w:p w:rsidR="00457CD5" w:rsidRPr="00DC671E" w:rsidRDefault="00457CD5" w:rsidP="00457CD5">
      <w:r w:rsidRPr="00DC671E">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CD5" w:rsidRPr="00DC671E" w:rsidRDefault="00457CD5" w:rsidP="00457CD5">
      <w:pPr>
        <w:ind w:firstLine="708"/>
      </w:pPr>
      <w:r w:rsidRPr="00DC671E">
        <w:t>1.2. Во избежание сомнений, информация считается Конфиденциальной информацией в смысле п.1.1 выше вне зависимости от того:</w:t>
      </w:r>
    </w:p>
    <w:p w:rsidR="00457CD5" w:rsidRPr="00DC671E" w:rsidRDefault="00457CD5" w:rsidP="00457CD5">
      <w:pPr>
        <w:ind w:firstLine="708"/>
      </w:pPr>
      <w:r w:rsidRPr="00DC671E">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457CD5" w:rsidRPr="00DC671E" w:rsidRDefault="00457CD5" w:rsidP="00457CD5">
      <w:pPr>
        <w:ind w:firstLine="708"/>
      </w:pPr>
      <w:r w:rsidRPr="00DC671E">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457CD5" w:rsidRPr="00DC671E" w:rsidRDefault="00457CD5" w:rsidP="00457CD5">
      <w:pPr>
        <w:ind w:firstLine="708"/>
      </w:pPr>
      <w:r w:rsidRPr="00DC671E">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457CD5" w:rsidRPr="00DC671E" w:rsidRDefault="00457CD5" w:rsidP="00457CD5">
      <w:pPr>
        <w:ind w:firstLine="708"/>
      </w:pPr>
      <w:r w:rsidRPr="00DC671E">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457CD5" w:rsidRPr="00DC671E" w:rsidRDefault="00457CD5" w:rsidP="00457CD5">
      <w:pPr>
        <w:ind w:firstLine="708"/>
      </w:pPr>
      <w:r w:rsidRPr="00DC671E">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457CD5" w:rsidRPr="00DC671E" w:rsidRDefault="00457CD5" w:rsidP="00457CD5">
      <w:pPr>
        <w:ind w:firstLine="708"/>
      </w:pPr>
      <w:r w:rsidRPr="00DC671E">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457CD5" w:rsidRPr="00DC671E" w:rsidRDefault="00457CD5" w:rsidP="00457CD5">
      <w:pPr>
        <w:ind w:firstLine="708"/>
      </w:pPr>
      <w:r w:rsidRPr="00DC671E">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457CD5" w:rsidRPr="00DC671E" w:rsidRDefault="00457CD5" w:rsidP="00457CD5">
      <w:pPr>
        <w:ind w:firstLine="708"/>
      </w:pPr>
      <w:r w:rsidRPr="00DC671E">
        <w:t>2. Исключения из обязательства по соблюдению конфиденциальности</w:t>
      </w:r>
    </w:p>
    <w:p w:rsidR="00457CD5" w:rsidRPr="00DC671E" w:rsidRDefault="00457CD5" w:rsidP="00457CD5">
      <w:pPr>
        <w:ind w:firstLine="708"/>
      </w:pPr>
      <w:r w:rsidRPr="00DC671E">
        <w:t>2.1. Следующая информация не является Конфиденциальной информацией для целей настоящего Соглашения:</w:t>
      </w:r>
    </w:p>
    <w:p w:rsidR="00457CD5" w:rsidRPr="00DC671E" w:rsidRDefault="00457CD5" w:rsidP="00457CD5">
      <w:pPr>
        <w:ind w:firstLine="708"/>
      </w:pPr>
      <w:r w:rsidRPr="00DC671E">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457CD5" w:rsidRPr="00DC671E" w:rsidRDefault="00457CD5" w:rsidP="00457CD5">
      <w:pPr>
        <w:ind w:firstLine="708"/>
      </w:pPr>
      <w:r w:rsidRPr="00DC671E">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457CD5" w:rsidRPr="00DC671E" w:rsidRDefault="00457CD5" w:rsidP="00457CD5">
      <w:pPr>
        <w:ind w:firstLine="708"/>
      </w:pPr>
      <w:r w:rsidRPr="00DC671E">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457CD5" w:rsidRPr="00DC671E" w:rsidRDefault="00457CD5" w:rsidP="00457CD5">
      <w:pPr>
        <w:ind w:firstLine="708"/>
      </w:pPr>
      <w:r w:rsidRPr="00DC671E">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457CD5" w:rsidRPr="00DC671E" w:rsidRDefault="00457CD5" w:rsidP="00457CD5">
      <w:pPr>
        <w:ind w:firstLine="708"/>
      </w:pPr>
      <w:r w:rsidRPr="00DC671E">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457CD5" w:rsidRPr="00DC671E" w:rsidRDefault="00457CD5" w:rsidP="00457CD5">
      <w:pPr>
        <w:ind w:firstLine="708"/>
      </w:pPr>
      <w:r w:rsidRPr="00DC671E">
        <w:t>3. Ответственность</w:t>
      </w:r>
    </w:p>
    <w:p w:rsidR="00457CD5" w:rsidRPr="00A602E3" w:rsidRDefault="00457CD5" w:rsidP="00457CD5">
      <w:pPr>
        <w:ind w:firstLine="708"/>
      </w:pPr>
      <w:r w:rsidRPr="00A602E3">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457CD5" w:rsidRPr="00DC671E" w:rsidRDefault="00457CD5" w:rsidP="00457CD5">
      <w:pPr>
        <w:ind w:firstLine="708"/>
      </w:pPr>
      <w:r w:rsidRPr="00A602E3">
        <w:t>3.2. Заявитель обязуется сверх неустойки, установленной п.3.1 настоящего</w:t>
      </w:r>
      <w:r w:rsidRPr="00DC671E">
        <w:t xml:space="preserve">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457CD5" w:rsidRPr="00DC671E" w:rsidRDefault="00457CD5" w:rsidP="00457CD5">
      <w:pPr>
        <w:ind w:firstLine="708"/>
      </w:pPr>
      <w:r w:rsidRPr="00DC671E">
        <w:t>4. Применимое право и разрешение споров</w:t>
      </w:r>
    </w:p>
    <w:p w:rsidR="00457CD5" w:rsidRPr="00DC671E" w:rsidRDefault="00457CD5" w:rsidP="00457CD5">
      <w:pPr>
        <w:ind w:firstLine="708"/>
      </w:pPr>
      <w:r w:rsidRPr="00DC671E">
        <w:t>4.1. Настоящее Соглашение регулируется и подлежит толкованию в соответствии с правом Российской Федерации.</w:t>
      </w:r>
    </w:p>
    <w:p w:rsidR="00457CD5" w:rsidRPr="00DC671E" w:rsidRDefault="00457CD5" w:rsidP="00457CD5">
      <w:pPr>
        <w:ind w:firstLine="708"/>
      </w:pPr>
      <w:r w:rsidRPr="00DC671E">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457CD5" w:rsidRPr="00DC671E" w:rsidRDefault="00457CD5" w:rsidP="00457CD5">
      <w:pPr>
        <w:ind w:firstLine="708"/>
      </w:pPr>
      <w:r w:rsidRPr="00DC671E">
        <w:t>5. Прочие положения</w:t>
      </w:r>
    </w:p>
    <w:p w:rsidR="00457CD5" w:rsidRPr="00DC671E" w:rsidRDefault="00457CD5" w:rsidP="00457CD5">
      <w:pPr>
        <w:ind w:firstLine="708"/>
      </w:pPr>
      <w:r w:rsidRPr="00DC671E">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457CD5" w:rsidRPr="00DC671E" w:rsidRDefault="00457CD5" w:rsidP="00457CD5">
      <w:pPr>
        <w:ind w:firstLine="708"/>
      </w:pPr>
      <w:r w:rsidRPr="00DC671E">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457CD5" w:rsidRPr="00DC671E" w:rsidRDefault="00457CD5" w:rsidP="00457CD5">
      <w:pPr>
        <w:ind w:firstLine="708"/>
      </w:pPr>
      <w:r w:rsidRPr="00DC671E">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457CD5" w:rsidRPr="00DC671E" w:rsidRDefault="00457CD5" w:rsidP="00457CD5">
      <w:pPr>
        <w:ind w:firstLine="708"/>
      </w:pPr>
      <w:r w:rsidRPr="00DC671E">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457CD5" w:rsidRPr="00DC671E" w:rsidRDefault="00457CD5" w:rsidP="00457CD5">
      <w:pPr>
        <w:ind w:firstLine="708"/>
        <w:rPr>
          <w:i/>
        </w:rPr>
      </w:pPr>
      <w:r w:rsidRPr="00DC671E">
        <w:t>5.4.1. В отношении Специализированной организации:</w:t>
      </w:r>
    </w:p>
    <w:p w:rsidR="00457CD5" w:rsidRPr="00DC671E" w:rsidRDefault="00457CD5" w:rsidP="00457CD5">
      <w:pPr>
        <w:ind w:firstLine="708"/>
        <w:rPr>
          <w:i/>
        </w:rPr>
      </w:pPr>
      <w:r w:rsidRPr="00DC671E">
        <w:rPr>
          <w:i/>
        </w:rPr>
        <w:t>[адрес]</w:t>
      </w:r>
    </w:p>
    <w:p w:rsidR="00457CD5" w:rsidRPr="00DC671E" w:rsidRDefault="00457CD5" w:rsidP="00457CD5">
      <w:pPr>
        <w:ind w:firstLine="708"/>
        <w:rPr>
          <w:i/>
        </w:rPr>
      </w:pPr>
      <w:r w:rsidRPr="00DC671E">
        <w:rPr>
          <w:i/>
        </w:rPr>
        <w:t>[факс]</w:t>
      </w:r>
    </w:p>
    <w:p w:rsidR="00457CD5" w:rsidRPr="00DC671E" w:rsidRDefault="00457CD5" w:rsidP="00457CD5">
      <w:pPr>
        <w:ind w:firstLine="708"/>
      </w:pPr>
      <w:r w:rsidRPr="00DC671E">
        <w:rPr>
          <w:i/>
        </w:rPr>
        <w:t>[электронная почта]</w:t>
      </w:r>
    </w:p>
    <w:p w:rsidR="00457CD5" w:rsidRPr="00DC671E" w:rsidRDefault="00457CD5" w:rsidP="00457CD5">
      <w:pPr>
        <w:ind w:firstLine="708"/>
        <w:rPr>
          <w:i/>
        </w:rPr>
      </w:pPr>
      <w:r w:rsidRPr="00DC671E">
        <w:t>5.4.2. В отношении Заявителя:</w:t>
      </w:r>
    </w:p>
    <w:p w:rsidR="00457CD5" w:rsidRPr="00DC671E" w:rsidRDefault="00457CD5" w:rsidP="00457CD5">
      <w:pPr>
        <w:ind w:firstLine="708"/>
        <w:rPr>
          <w:i/>
        </w:rPr>
      </w:pPr>
      <w:r w:rsidRPr="00DC671E">
        <w:rPr>
          <w:i/>
        </w:rPr>
        <w:t>[адрес]</w:t>
      </w:r>
    </w:p>
    <w:p w:rsidR="00457CD5" w:rsidRPr="00DC671E" w:rsidRDefault="00457CD5" w:rsidP="00457CD5">
      <w:pPr>
        <w:ind w:firstLine="708"/>
        <w:rPr>
          <w:i/>
        </w:rPr>
      </w:pPr>
      <w:r w:rsidRPr="00DC671E">
        <w:rPr>
          <w:i/>
        </w:rPr>
        <w:t>[факс]</w:t>
      </w:r>
    </w:p>
    <w:p w:rsidR="00457CD5" w:rsidRPr="00DC671E" w:rsidRDefault="00457CD5" w:rsidP="00457CD5">
      <w:pPr>
        <w:ind w:firstLine="708"/>
      </w:pPr>
      <w:r w:rsidRPr="00DC671E">
        <w:rPr>
          <w:i/>
        </w:rPr>
        <w:t>[электронная почта]</w:t>
      </w:r>
    </w:p>
    <w:p w:rsidR="00457CD5" w:rsidRPr="00DC671E" w:rsidRDefault="00457CD5" w:rsidP="00457CD5">
      <w:pPr>
        <w:ind w:firstLine="708"/>
      </w:pPr>
      <w:r w:rsidRPr="00DC671E">
        <w:t>Подписи сторон:</w:t>
      </w:r>
    </w:p>
    <w:p w:rsidR="00457CD5" w:rsidRPr="00DC671E" w:rsidRDefault="00457CD5" w:rsidP="00457CD5">
      <w:pPr>
        <w:ind w:firstLine="708"/>
      </w:pPr>
    </w:p>
    <w:p w:rsidR="00457CD5" w:rsidRPr="00DC671E" w:rsidRDefault="00457CD5" w:rsidP="00457CD5">
      <w:pPr>
        <w:ind w:firstLine="708"/>
      </w:pPr>
    </w:p>
    <w:p w:rsidR="00457CD5" w:rsidRDefault="00457CD5" w:rsidP="00457CD5">
      <w:pPr>
        <w:sectPr w:rsidR="00457CD5">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1134" w:left="1701" w:header="720" w:footer="709" w:gutter="0"/>
          <w:cols w:space="720"/>
          <w:docGrid w:linePitch="600" w:charSpace="24576"/>
        </w:sectPr>
      </w:pPr>
    </w:p>
    <w:p w:rsidR="00457CD5" w:rsidRPr="001D73CC" w:rsidRDefault="00457CD5" w:rsidP="00457CD5">
      <w:pPr>
        <w:jc w:val="right"/>
      </w:pPr>
      <w:r w:rsidRPr="001D73CC">
        <w:t>Приложение № 10 к Конкурсной документации</w:t>
      </w:r>
    </w:p>
    <w:p w:rsidR="00457CD5" w:rsidRPr="000A6526" w:rsidRDefault="00457CD5" w:rsidP="00457CD5">
      <w:pPr>
        <w:jc w:val="center"/>
      </w:pPr>
    </w:p>
    <w:p w:rsidR="00457CD5" w:rsidRPr="000A6526" w:rsidRDefault="00457CD5" w:rsidP="00457CD5">
      <w:pPr>
        <w:jc w:val="center"/>
      </w:pPr>
      <w:r w:rsidRPr="000A6526">
        <w:rPr>
          <w:b/>
        </w:rPr>
        <w:t>Долгосрочные параметры регулирования деятельности концессионера, не являющиеся критериями конкурса</w:t>
      </w:r>
    </w:p>
    <w:p w:rsidR="00457CD5" w:rsidRDefault="00457CD5" w:rsidP="00457CD5">
      <w:pPr>
        <w:jc w:val="center"/>
        <w:rPr>
          <w:szCs w:val="28"/>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RPr="00317D52" w:rsidTr="00547FF9">
        <w:trPr>
          <w:trHeight w:val="340"/>
          <w:tblHeader/>
        </w:trPr>
        <w:tc>
          <w:tcPr>
            <w:tcW w:w="1833"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16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340"/>
          <w:tblHeader/>
        </w:trPr>
        <w:tc>
          <w:tcPr>
            <w:tcW w:w="1833"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szCs w:val="20"/>
              </w:rPr>
            </w:pPr>
          </w:p>
        </w:tc>
        <w:tc>
          <w:tcPr>
            <w:tcW w:w="316"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269"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290"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241"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23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234"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w:t>
            </w:r>
            <w:r>
              <w:rPr>
                <w:rFonts w:ascii="Times New Roman" w:hAnsi="Times New Roman"/>
                <w:b/>
                <w:sz w:val="22"/>
                <w:szCs w:val="22"/>
              </w:rPr>
              <w:t>5</w:t>
            </w:r>
          </w:p>
        </w:tc>
      </w:tr>
      <w:tr w:rsidR="00457CD5" w:rsidRPr="00317D52"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Индекс эффективности операционных расходов, %</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69"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snapToGrid w:val="0"/>
              <w:jc w:val="center"/>
              <w:rPr>
                <w:sz w:val="22"/>
              </w:rPr>
            </w:pPr>
          </w:p>
        </w:tc>
        <w:tc>
          <w:tcPr>
            <w:tcW w:w="23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c>
          <w:tcPr>
            <w:tcW w:w="234"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r>
      <w:tr w:rsidR="00457CD5" w:rsidRPr="00317D52"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69"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1</w:t>
            </w:r>
          </w:p>
        </w:tc>
        <w:tc>
          <w:tcPr>
            <w:tcW w:w="23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1</w:t>
            </w:r>
          </w:p>
        </w:tc>
        <w:tc>
          <w:tcPr>
            <w:tcW w:w="234"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1</w:t>
            </w:r>
          </w:p>
        </w:tc>
      </w:tr>
    </w:tbl>
    <w:p w:rsidR="00457CD5" w:rsidRPr="000A6526" w:rsidRDefault="00457CD5" w:rsidP="00457CD5">
      <w:pPr>
        <w:pStyle w:val="1"/>
        <w:keepLines/>
        <w:numPr>
          <w:ilvl w:val="0"/>
          <w:numId w:val="2"/>
        </w:numPr>
        <w:suppressAutoHyphens/>
        <w:spacing w:before="0" w:after="0"/>
        <w:ind w:left="0" w:firstLine="0"/>
        <w:jc w:val="right"/>
        <w:rPr>
          <w:b w:val="0"/>
          <w:sz w:val="24"/>
          <w:szCs w:val="24"/>
        </w:rPr>
      </w:pPr>
    </w:p>
    <w:p w:rsidR="00457CD5" w:rsidRPr="000A6526" w:rsidRDefault="00457CD5" w:rsidP="00457CD5">
      <w:pPr>
        <w:jc w:val="right"/>
      </w:pPr>
      <w:r w:rsidRPr="000A6526">
        <w:t>Приложение № 11 к Конкурсной документации</w:t>
      </w:r>
    </w:p>
    <w:p w:rsidR="00457CD5" w:rsidRPr="000A6526" w:rsidRDefault="00457CD5" w:rsidP="00457CD5">
      <w:pPr>
        <w:jc w:val="center"/>
      </w:pPr>
    </w:p>
    <w:p w:rsidR="00457CD5" w:rsidRPr="000A6526" w:rsidRDefault="00457CD5" w:rsidP="00457CD5">
      <w:pPr>
        <w:jc w:val="center"/>
      </w:pPr>
      <w:r w:rsidRPr="000A6526">
        <w:rPr>
          <w:b/>
        </w:rPr>
        <w:t>Прогноз объема отпуска воды</w:t>
      </w:r>
    </w:p>
    <w:p w:rsidR="00457CD5" w:rsidRDefault="00457CD5" w:rsidP="00457CD5">
      <w:pPr>
        <w:jc w:val="right"/>
      </w:pPr>
    </w:p>
    <w:tbl>
      <w:tblPr>
        <w:tblW w:w="4982" w:type="pct"/>
        <w:tblLook w:val="0000" w:firstRow="0" w:lastRow="0" w:firstColumn="0" w:lastColumn="0" w:noHBand="0" w:noVBand="0"/>
      </w:tblPr>
      <w:tblGrid>
        <w:gridCol w:w="5584"/>
        <w:gridCol w:w="4907"/>
        <w:gridCol w:w="4842"/>
      </w:tblGrid>
      <w:tr w:rsidR="00457CD5" w:rsidRPr="00A602E3"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457CD5" w:rsidRPr="00A602E3" w:rsidRDefault="00457CD5" w:rsidP="00547FF9">
            <w:pPr>
              <w:rPr>
                <w:b/>
                <w:sz w:val="22"/>
              </w:rPr>
            </w:pPr>
            <w:r w:rsidRPr="00A602E3">
              <w:rPr>
                <w:b/>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457CD5" w:rsidRPr="00A602E3" w:rsidRDefault="00457CD5" w:rsidP="00547FF9">
            <w:pPr>
              <w:pStyle w:val="ConsPlusNormal"/>
              <w:jc w:val="center"/>
            </w:pPr>
            <w:r>
              <w:rPr>
                <w:rFonts w:ascii="Times New Roman" w:hAnsi="Times New Roman"/>
                <w:b/>
                <w:sz w:val="22"/>
                <w:szCs w:val="22"/>
              </w:rPr>
              <w:t xml:space="preserve">На </w:t>
            </w:r>
            <w:r w:rsidRPr="00A602E3">
              <w:rPr>
                <w:rFonts w:ascii="Times New Roman" w:hAnsi="Times New Roman"/>
                <w:b/>
                <w:sz w:val="22"/>
                <w:szCs w:val="22"/>
              </w:rPr>
              <w:t>202</w:t>
            </w:r>
            <w:r>
              <w:rPr>
                <w:rFonts w:ascii="Times New Roman" w:hAnsi="Times New Roman"/>
                <w:b/>
                <w:sz w:val="22"/>
                <w:szCs w:val="22"/>
              </w:rPr>
              <w:t>5-2035 год</w:t>
            </w:r>
          </w:p>
        </w:tc>
      </w:tr>
      <w:tr w:rsidR="00457CD5" w:rsidRPr="00A602E3"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457CD5" w:rsidRPr="00A602E3" w:rsidRDefault="00457CD5" w:rsidP="00547FF9">
            <w:pPr>
              <w:rPr>
                <w:b/>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дополнительного предъявления НДС</w:t>
            </w:r>
          </w:p>
        </w:tc>
      </w:tr>
      <w:tr w:rsidR="00457CD5" w:rsidRPr="00267E0D"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457CD5" w:rsidRPr="00267E0D" w:rsidRDefault="00457CD5" w:rsidP="00547FF9">
            <w:pPr>
              <w:rPr>
                <w:sz w:val="22"/>
              </w:rPr>
            </w:pPr>
            <w:r w:rsidRPr="00267E0D">
              <w:rPr>
                <w:sz w:val="22"/>
              </w:rPr>
              <w:t>Объем отпуска воды, тыс. м</w:t>
            </w:r>
            <w:r w:rsidRPr="00267E0D">
              <w:rPr>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r>
    </w:tbl>
    <w:p w:rsidR="00457CD5" w:rsidRDefault="00457CD5" w:rsidP="00457CD5">
      <w:pPr>
        <w:jc w:val="right"/>
      </w:pPr>
    </w:p>
    <w:p w:rsidR="00457CD5" w:rsidRPr="000A6526" w:rsidRDefault="00457CD5" w:rsidP="00457CD5">
      <w:pPr>
        <w:jc w:val="right"/>
      </w:pPr>
      <w:r w:rsidRPr="000A6526">
        <w:t>Приложение № 12 к Конкурсной документации</w:t>
      </w:r>
    </w:p>
    <w:p w:rsidR="00457CD5" w:rsidRPr="009E3F9C" w:rsidRDefault="00457CD5" w:rsidP="00457CD5">
      <w:pPr>
        <w:jc w:val="center"/>
        <w:rPr>
          <w:szCs w:val="28"/>
        </w:rPr>
      </w:pPr>
    </w:p>
    <w:p w:rsidR="00457CD5" w:rsidRPr="000A6526" w:rsidRDefault="00457CD5" w:rsidP="00457CD5">
      <w:pPr>
        <w:jc w:val="center"/>
      </w:pPr>
      <w:r w:rsidRPr="000A6526">
        <w:rPr>
          <w:b/>
        </w:rPr>
        <w:t>Цены на энергетические ресурсы</w:t>
      </w:r>
    </w:p>
    <w:p w:rsidR="00457CD5" w:rsidRPr="000A6526" w:rsidRDefault="00457CD5" w:rsidP="00457CD5">
      <w:pPr>
        <w:jc w:val="center"/>
        <w:rPr>
          <w:b/>
        </w:rPr>
      </w:pPr>
      <w:r w:rsidRPr="000A6526">
        <w:t>Водоснабжение</w:t>
      </w:r>
    </w:p>
    <w:tbl>
      <w:tblPr>
        <w:tblW w:w="5000" w:type="pct"/>
        <w:tblLook w:val="0000" w:firstRow="0" w:lastRow="0" w:firstColumn="0" w:lastColumn="0" w:noHBand="0" w:noVBand="0"/>
      </w:tblPr>
      <w:tblGrid>
        <w:gridCol w:w="1780"/>
        <w:gridCol w:w="1238"/>
        <w:gridCol w:w="1237"/>
        <w:gridCol w:w="1237"/>
        <w:gridCol w:w="1237"/>
        <w:gridCol w:w="1237"/>
        <w:gridCol w:w="1237"/>
        <w:gridCol w:w="1237"/>
        <w:gridCol w:w="1237"/>
        <w:gridCol w:w="1237"/>
        <w:gridCol w:w="1237"/>
        <w:gridCol w:w="1237"/>
      </w:tblGrid>
      <w:tr w:rsidR="00457CD5" w:rsidRPr="00EF51F2" w:rsidTr="00547FF9">
        <w:trPr>
          <w:trHeight w:val="340"/>
          <w:tblHeader/>
        </w:trPr>
        <w:tc>
          <w:tcPr>
            <w:tcW w:w="1732" w:type="pct"/>
            <w:vMerge w:val="restar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rPr>
                <w:b/>
                <w:sz w:val="22"/>
              </w:rPr>
            </w:pPr>
            <w:r w:rsidRPr="00EF51F2">
              <w:rPr>
                <w:b/>
                <w:sz w:val="22"/>
              </w:rPr>
              <w:t>Показатель</w:t>
            </w:r>
          </w:p>
        </w:tc>
        <w:tc>
          <w:tcPr>
            <w:tcW w:w="326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Год действия концессионного соглашения</w:t>
            </w:r>
          </w:p>
        </w:tc>
      </w:tr>
      <w:tr w:rsidR="00457CD5" w:rsidRPr="00EF51F2" w:rsidTr="00547FF9">
        <w:trPr>
          <w:trHeight w:val="340"/>
          <w:tblHeader/>
        </w:trPr>
        <w:tc>
          <w:tcPr>
            <w:tcW w:w="1732" w:type="pct"/>
            <w:vMerge/>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snapToGrid w:val="0"/>
              <w:rPr>
                <w:rFonts w:ascii="Arial" w:hAnsi="Arial" w:cs="Arial"/>
                <w:b/>
                <w:sz w:val="22"/>
                <w:szCs w:val="20"/>
              </w:rPr>
            </w:pPr>
          </w:p>
        </w:tc>
        <w:tc>
          <w:tcPr>
            <w:tcW w:w="296" w:type="pct"/>
            <w:tcBorders>
              <w:top w:val="single" w:sz="4" w:space="0" w:color="000000"/>
              <w:left w:val="single" w:sz="4" w:space="0" w:color="auto"/>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2033</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2034</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w:t>
            </w:r>
            <w:r>
              <w:rPr>
                <w:rFonts w:ascii="Times New Roman" w:hAnsi="Times New Roman"/>
                <w:b/>
                <w:sz w:val="22"/>
                <w:szCs w:val="22"/>
              </w:rPr>
              <w:t>5</w:t>
            </w:r>
          </w:p>
        </w:tc>
      </w:tr>
      <w:tr w:rsidR="00457CD5" w:rsidRPr="00EF51F2"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Средневзвешенная цена на условное топливо с учетом затрат на его доставку и хранение, руб./тут без НДС</w:t>
            </w:r>
          </w:p>
        </w:tc>
        <w:tc>
          <w:tcPr>
            <w:tcW w:w="296" w:type="pct"/>
            <w:tcBorders>
              <w:top w:val="single" w:sz="4" w:space="0" w:color="000000"/>
              <w:left w:val="single" w:sz="4" w:space="0" w:color="auto"/>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snapToGrid w:val="0"/>
              <w:jc w:val="center"/>
              <w:rPr>
                <w:sz w:val="22"/>
              </w:rPr>
            </w:pPr>
          </w:p>
        </w:tc>
      </w:tr>
      <w:tr w:rsidR="00457CD5" w:rsidRPr="00EF51F2"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Средневзвешенная стоимость покупки 1 кВ.ч. электрической энергии, руб./кВт.ч.:</w:t>
            </w:r>
          </w:p>
          <w:p w:rsidR="00457CD5" w:rsidRPr="00EF51F2" w:rsidRDefault="00457CD5" w:rsidP="00547FF9">
            <w:pPr>
              <w:rPr>
                <w:sz w:val="22"/>
              </w:rPr>
            </w:pPr>
            <w:r w:rsidRPr="00EF51F2">
              <w:rPr>
                <w:sz w:val="22"/>
              </w:rPr>
              <w:t xml:space="preserve">                         без учета НДС</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7,801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8,292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8,632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8,977</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9,336</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9,709</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10,097</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10,501</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jc w:val="center"/>
              <w:rPr>
                <w:sz w:val="22"/>
              </w:rPr>
            </w:pPr>
            <w:r w:rsidRPr="00EF51F2">
              <w:rPr>
                <w:sz w:val="22"/>
              </w:rPr>
              <w:t>10,921</w:t>
            </w: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jc w:val="center"/>
              <w:rPr>
                <w:sz w:val="22"/>
              </w:rPr>
            </w:pPr>
            <w:r w:rsidRPr="00EF51F2">
              <w:rPr>
                <w:sz w:val="22"/>
              </w:rPr>
              <w:t>11,358</w:t>
            </w: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jc w:val="center"/>
              <w:rPr>
                <w:sz w:val="22"/>
              </w:rPr>
            </w:pPr>
            <w:r w:rsidRPr="00EF51F2">
              <w:rPr>
                <w:sz w:val="22"/>
              </w:rPr>
              <w:t>11,358</w:t>
            </w:r>
          </w:p>
        </w:tc>
      </w:tr>
      <w:tr w:rsidR="00457CD5"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 xml:space="preserve">                         без дополнительного предъявления НДС</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9,361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9,951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10,359</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10,773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11,204</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11,652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12,118</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12,603</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jc w:val="center"/>
              <w:rPr>
                <w:sz w:val="22"/>
              </w:rPr>
            </w:pPr>
            <w:r w:rsidRPr="00EF51F2">
              <w:rPr>
                <w:sz w:val="22"/>
              </w:rPr>
              <w:t>13,107</w:t>
            </w:r>
          </w:p>
        </w:tc>
        <w:tc>
          <w:tcPr>
            <w:tcW w:w="299" w:type="pct"/>
            <w:tcBorders>
              <w:top w:val="single" w:sz="4" w:space="0" w:color="000000"/>
              <w:left w:val="single" w:sz="4" w:space="0" w:color="000000"/>
              <w:bottom w:val="single" w:sz="4" w:space="0" w:color="000000"/>
              <w:right w:val="single" w:sz="4" w:space="0" w:color="auto"/>
            </w:tcBorders>
          </w:tcPr>
          <w:p w:rsidR="00457CD5" w:rsidRDefault="00457CD5" w:rsidP="00547FF9">
            <w:pPr>
              <w:jc w:val="center"/>
              <w:rPr>
                <w:sz w:val="22"/>
              </w:rPr>
            </w:pPr>
            <w:r w:rsidRPr="00EF51F2">
              <w:rPr>
                <w:sz w:val="22"/>
              </w:rPr>
              <w:t>13,631</w:t>
            </w:r>
          </w:p>
        </w:tc>
        <w:tc>
          <w:tcPr>
            <w:tcW w:w="299" w:type="pct"/>
            <w:tcBorders>
              <w:top w:val="single" w:sz="4" w:space="0" w:color="000000"/>
              <w:left w:val="single" w:sz="4" w:space="0" w:color="000000"/>
              <w:bottom w:val="single" w:sz="4" w:space="0" w:color="000000"/>
              <w:right w:val="single" w:sz="4" w:space="0" w:color="auto"/>
            </w:tcBorders>
          </w:tcPr>
          <w:p w:rsidR="00457CD5" w:rsidRDefault="00457CD5" w:rsidP="00547FF9">
            <w:pPr>
              <w:jc w:val="center"/>
              <w:rPr>
                <w:sz w:val="22"/>
              </w:rPr>
            </w:pPr>
            <w:r w:rsidRPr="00EF51F2">
              <w:rPr>
                <w:sz w:val="22"/>
              </w:rPr>
              <w:t>13,631</w:t>
            </w:r>
          </w:p>
        </w:tc>
      </w:tr>
    </w:tbl>
    <w:p w:rsidR="00457CD5" w:rsidRDefault="00457CD5" w:rsidP="00457CD5">
      <w:pPr>
        <w:jc w:val="center"/>
        <w:rPr>
          <w:szCs w:val="28"/>
        </w:rPr>
      </w:pPr>
    </w:p>
    <w:p w:rsidR="00457CD5" w:rsidRPr="000A6526" w:rsidRDefault="00457CD5" w:rsidP="00457CD5">
      <w:pPr>
        <w:jc w:val="center"/>
      </w:pPr>
      <w:r w:rsidRPr="000A6526">
        <w:rPr>
          <w:b/>
        </w:rPr>
        <w:t>Прогнозные среднегодовые индексы цен в процентах прироста</w:t>
      </w:r>
    </w:p>
    <w:p w:rsidR="00457CD5" w:rsidRDefault="00457CD5" w:rsidP="00457CD5"/>
    <w:tbl>
      <w:tblPr>
        <w:tblW w:w="5000" w:type="pct"/>
        <w:tblLook w:val="0000" w:firstRow="0" w:lastRow="0" w:firstColumn="0" w:lastColumn="0" w:noHBand="0" w:noVBand="0"/>
      </w:tblPr>
      <w:tblGrid>
        <w:gridCol w:w="1832"/>
        <w:gridCol w:w="1233"/>
        <w:gridCol w:w="1233"/>
        <w:gridCol w:w="1233"/>
        <w:gridCol w:w="1233"/>
        <w:gridCol w:w="1232"/>
        <w:gridCol w:w="1232"/>
        <w:gridCol w:w="1232"/>
        <w:gridCol w:w="1232"/>
        <w:gridCol w:w="1232"/>
        <w:gridCol w:w="1232"/>
        <w:gridCol w:w="1232"/>
      </w:tblGrid>
      <w:tr w:rsidR="00457CD5" w:rsidTr="00547FF9">
        <w:trPr>
          <w:trHeight w:val="340"/>
          <w:tblHeader/>
        </w:trPr>
        <w:tc>
          <w:tcPr>
            <w:tcW w:w="1735"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26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40"/>
          <w:tblHeader/>
        </w:trPr>
        <w:tc>
          <w:tcPr>
            <w:tcW w:w="1735"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8"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color w:val="000000"/>
                <w:sz w:val="22"/>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298"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color w:val="000000"/>
                <w:sz w:val="22"/>
              </w:rPr>
              <w:t>Индекс капитальных вложений,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sz w:val="22"/>
              </w:rPr>
            </w:pPr>
            <w:r>
              <w:rPr>
                <w:color w:val="000000"/>
                <w:sz w:val="22"/>
              </w:rPr>
              <w:t>Индекс цен на холодную воду,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r>
      <w:tr w:rsidR="00457CD5" w:rsidRPr="007B6F0F"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rPr>
                <w:sz w:val="22"/>
              </w:rPr>
            </w:pPr>
            <w:r w:rsidRPr="007B6F0F">
              <w:rPr>
                <w:color w:val="000000"/>
                <w:sz w:val="22"/>
              </w:rPr>
              <w:t>Индекс цен на электрическую энергию,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111,6</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106,3</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r>
      <w:tr w:rsidR="00457CD5" w:rsidTr="00547FF9">
        <w:trPr>
          <w:trHeight w:val="340"/>
        </w:trPr>
        <w:tc>
          <w:tcPr>
            <w:tcW w:w="1735"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rPr>
                <w:sz w:val="22"/>
              </w:rPr>
            </w:pPr>
            <w:r w:rsidRPr="007B6F0F">
              <w:rPr>
                <w:color w:val="000000"/>
                <w:sz w:val="22"/>
              </w:rPr>
              <w:t>ИПЦ, %</w:t>
            </w:r>
          </w:p>
        </w:tc>
        <w:tc>
          <w:tcPr>
            <w:tcW w:w="298"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107,7</w:t>
            </w:r>
          </w:p>
        </w:tc>
        <w:tc>
          <w:tcPr>
            <w:tcW w:w="298"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105,2</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right w:val="single" w:sz="4" w:space="0" w:color="auto"/>
            </w:tcBorders>
          </w:tcPr>
          <w:p w:rsidR="00457CD5" w:rsidRPr="00A95B64" w:rsidRDefault="00457CD5" w:rsidP="00547FF9">
            <w:pPr>
              <w:jc w:val="center"/>
              <w:rPr>
                <w:sz w:val="22"/>
              </w:rPr>
            </w:pPr>
            <w:r w:rsidRPr="007B6F0F">
              <w:rPr>
                <w:sz w:val="22"/>
              </w:rPr>
              <w:t>103</w:t>
            </w:r>
          </w:p>
        </w:tc>
        <w:tc>
          <w:tcPr>
            <w:tcW w:w="292" w:type="pct"/>
            <w:tcBorders>
              <w:top w:val="single" w:sz="4" w:space="0" w:color="000000"/>
              <w:left w:val="single" w:sz="4" w:space="0" w:color="000000"/>
              <w:bottom w:val="single" w:sz="4" w:space="0" w:color="000000"/>
              <w:right w:val="single" w:sz="4" w:space="0" w:color="auto"/>
            </w:tcBorders>
          </w:tcPr>
          <w:p w:rsidR="00457CD5" w:rsidRPr="00A95B64" w:rsidRDefault="00457CD5" w:rsidP="00547FF9">
            <w:pPr>
              <w:jc w:val="center"/>
              <w:rPr>
                <w:sz w:val="22"/>
              </w:rPr>
            </w:pPr>
            <w:r w:rsidRPr="007B6F0F">
              <w:rPr>
                <w:sz w:val="22"/>
              </w:rPr>
              <w:t>103</w:t>
            </w:r>
          </w:p>
        </w:tc>
      </w:tr>
    </w:tbl>
    <w:p w:rsidR="00457CD5" w:rsidRDefault="00457CD5" w:rsidP="00457CD5"/>
    <w:p w:rsidR="00457CD5" w:rsidRDefault="00457CD5" w:rsidP="00457CD5">
      <w:pPr>
        <w:jc w:val="right"/>
      </w:pPr>
    </w:p>
    <w:p w:rsidR="00457CD5" w:rsidRPr="00DC671E" w:rsidRDefault="00457CD5" w:rsidP="00457CD5">
      <w:pPr>
        <w:jc w:val="right"/>
      </w:pPr>
      <w:r>
        <w:br w:type="page"/>
      </w:r>
      <w:r w:rsidRPr="00DC671E">
        <w:t>Приложение № 13 к Конкурсной документации</w:t>
      </w:r>
    </w:p>
    <w:p w:rsidR="00457CD5" w:rsidRPr="00147C52" w:rsidRDefault="00457CD5" w:rsidP="00457CD5">
      <w:pPr>
        <w:jc w:val="center"/>
      </w:pPr>
    </w:p>
    <w:p w:rsidR="00457CD5" w:rsidRDefault="00457CD5" w:rsidP="00457CD5">
      <w:pPr>
        <w:jc w:val="center"/>
        <w:rPr>
          <w:b/>
        </w:rPr>
      </w:pPr>
      <w:r w:rsidRPr="00147C52">
        <w:rPr>
          <w:b/>
        </w:rPr>
        <w:t>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457CD5" w:rsidRPr="00147C52" w:rsidRDefault="00457CD5" w:rsidP="00457CD5">
      <w:pPr>
        <w:jc w:val="center"/>
      </w:pPr>
    </w:p>
    <w:p w:rsidR="00457CD5" w:rsidRDefault="00457CD5" w:rsidP="00457CD5">
      <w:pPr>
        <w:jc w:val="center"/>
      </w:pPr>
      <w:r w:rsidRPr="00147C52">
        <w:t>Водоснабжение</w:t>
      </w:r>
    </w:p>
    <w:p w:rsidR="00457CD5" w:rsidRPr="00147C52" w:rsidRDefault="00457CD5" w:rsidP="00457CD5">
      <w:pPr>
        <w:jc w:val="center"/>
        <w:rPr>
          <w:b/>
        </w:rPr>
      </w:pPr>
    </w:p>
    <w:tbl>
      <w:tblPr>
        <w:tblW w:w="5000" w:type="pct"/>
        <w:tblLook w:val="0000" w:firstRow="0" w:lastRow="0" w:firstColumn="0" w:lastColumn="0" w:noHBand="0" w:noVBand="0"/>
      </w:tblPr>
      <w:tblGrid>
        <w:gridCol w:w="1781"/>
        <w:gridCol w:w="1237"/>
        <w:gridCol w:w="1237"/>
        <w:gridCol w:w="1237"/>
        <w:gridCol w:w="1237"/>
        <w:gridCol w:w="1237"/>
        <w:gridCol w:w="1237"/>
        <w:gridCol w:w="1237"/>
        <w:gridCol w:w="1237"/>
        <w:gridCol w:w="1237"/>
        <w:gridCol w:w="1237"/>
        <w:gridCol w:w="1237"/>
      </w:tblGrid>
      <w:tr w:rsidR="00457CD5" w:rsidRPr="009E3F9C" w:rsidTr="00547FF9">
        <w:trPr>
          <w:trHeight w:val="340"/>
          <w:tblHeader/>
        </w:trPr>
        <w:tc>
          <w:tcPr>
            <w:tcW w:w="1770" w:type="pct"/>
            <w:vMerge w:val="restar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b/>
                <w:sz w:val="22"/>
              </w:rPr>
            </w:pPr>
            <w:r w:rsidRPr="009E3F9C">
              <w:rPr>
                <w:b/>
                <w:sz w:val="22"/>
              </w:rPr>
              <w:t>Показатель</w:t>
            </w:r>
          </w:p>
        </w:tc>
        <w:tc>
          <w:tcPr>
            <w:tcW w:w="32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b/>
                <w:sz w:val="22"/>
                <w:szCs w:val="22"/>
              </w:rPr>
            </w:pPr>
            <w:r w:rsidRPr="009E3F9C">
              <w:rPr>
                <w:rFonts w:ascii="Times New Roman" w:hAnsi="Times New Roman"/>
                <w:b/>
                <w:sz w:val="22"/>
                <w:szCs w:val="22"/>
              </w:rPr>
              <w:t>Год действия концессионного соглашения</w:t>
            </w:r>
          </w:p>
        </w:tc>
      </w:tr>
      <w:tr w:rsidR="00457CD5" w:rsidRPr="009E3F9C" w:rsidTr="00547FF9">
        <w:trPr>
          <w:trHeight w:val="340"/>
        </w:trPr>
        <w:tc>
          <w:tcPr>
            <w:tcW w:w="1770" w:type="pct"/>
            <w:vMerge/>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snapToGrid w:val="0"/>
              <w:rPr>
                <w:rFonts w:ascii="Arial" w:hAnsi="Arial" w:cs="Arial"/>
                <w:b/>
                <w:sz w:val="22"/>
              </w:rPr>
            </w:pPr>
          </w:p>
        </w:tc>
        <w:tc>
          <w:tcPr>
            <w:tcW w:w="295"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9E3F9C"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sz w:val="22"/>
              </w:rPr>
            </w:pPr>
            <w:r w:rsidRPr="009E3F9C">
              <w:rPr>
                <w:sz w:val="22"/>
              </w:rPr>
              <w:t>Концессионная плата или арендная плата,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r>
      <w:tr w:rsidR="00457CD5" w:rsidRPr="009E3F9C"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sz w:val="22"/>
              </w:rPr>
            </w:pPr>
            <w:r w:rsidRPr="009E3F9C">
              <w:rPr>
                <w:sz w:val="22"/>
              </w:rPr>
              <w:t>Налог на имущество, существующее на момент передачи в аренду или концессию,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r>
      <w:tr w:rsidR="00457CD5" w:rsidRPr="00A602E3"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sz w:val="22"/>
                <w:shd w:val="clear" w:color="auto" w:fill="FFFF00"/>
              </w:rPr>
            </w:pPr>
            <w:r w:rsidRPr="00A602E3">
              <w:rPr>
                <w:sz w:val="22"/>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r>
              <w:rPr>
                <w:sz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jc w:val="center"/>
              <w:rPr>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r>
      <w:tr w:rsidR="00457CD5" w:rsidRPr="000843C9"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rPr>
                <w:sz w:val="22"/>
              </w:rPr>
            </w:pPr>
            <w:r>
              <w:rPr>
                <w:sz w:val="22"/>
              </w:rPr>
              <w:t xml:space="preserve"> </w:t>
            </w:r>
            <w:r w:rsidRPr="000843C9">
              <w:rPr>
                <w:sz w:val="22"/>
              </w:rPr>
              <w:t>- без учета НДС</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54,186</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55,500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56,867</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58,289</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59,768</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61,305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62,905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64,567</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66,298</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68,098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8F031C" w:rsidRDefault="00457CD5" w:rsidP="00547FF9">
            <w:pPr>
              <w:jc w:val="center"/>
              <w:rPr>
                <w:sz w:val="22"/>
              </w:rPr>
            </w:pPr>
            <w:r w:rsidRPr="008F031C">
              <w:rPr>
                <w:sz w:val="22"/>
              </w:rPr>
              <w:t>68,098</w:t>
            </w:r>
          </w:p>
        </w:tc>
      </w:tr>
      <w:tr w:rsidR="00457CD5" w:rsidRPr="00A602E3"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rPr>
                <w:sz w:val="22"/>
              </w:rPr>
            </w:pPr>
            <w:r w:rsidRPr="000843C9">
              <w:rPr>
                <w:sz w:val="22"/>
              </w:rPr>
              <w:t xml:space="preserve"> - без дополнительного предъявления НДС</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51,182</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52,975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55,042</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57,264</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59,443</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61,780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64,280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66,742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69,373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jc w:val="center"/>
              <w:rPr>
                <w:sz w:val="22"/>
              </w:rPr>
            </w:pPr>
            <w:r w:rsidRPr="000843C9">
              <w:rPr>
                <w:sz w:val="22"/>
              </w:rPr>
              <w:t>72,173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8F031C" w:rsidRDefault="00457CD5" w:rsidP="00547FF9">
            <w:pPr>
              <w:jc w:val="center"/>
              <w:rPr>
                <w:sz w:val="22"/>
              </w:rPr>
            </w:pPr>
            <w:r w:rsidRPr="008F031C">
              <w:rPr>
                <w:sz w:val="22"/>
              </w:rPr>
              <w:t>72,173</w:t>
            </w:r>
          </w:p>
        </w:tc>
      </w:tr>
    </w:tbl>
    <w:p w:rsidR="00457CD5" w:rsidRPr="009E3F9C" w:rsidRDefault="00457CD5" w:rsidP="00457CD5">
      <w:pPr>
        <w:jc w:val="center"/>
        <w:rPr>
          <w:sz w:val="22"/>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sectPr w:rsidR="00457CD5">
          <w:headerReference w:type="even" r:id="rId76"/>
          <w:headerReference w:type="default" r:id="rId77"/>
          <w:footerReference w:type="even" r:id="rId78"/>
          <w:footerReference w:type="default" r:id="rId79"/>
          <w:headerReference w:type="first" r:id="rId80"/>
          <w:footerReference w:type="first" r:id="rId81"/>
          <w:pgSz w:w="16838" w:h="11906" w:orient="landscape"/>
          <w:pgMar w:top="776" w:right="720" w:bottom="765" w:left="720" w:header="720" w:footer="709" w:gutter="0"/>
          <w:cols w:space="720"/>
          <w:docGrid w:linePitch="600" w:charSpace="24576"/>
        </w:sectPr>
      </w:pPr>
    </w:p>
    <w:p w:rsidR="00457CD5" w:rsidRPr="00DC671E" w:rsidRDefault="00457CD5" w:rsidP="00457CD5">
      <w:pPr>
        <w:jc w:val="right"/>
        <w:rPr>
          <w:b/>
        </w:rPr>
      </w:pPr>
      <w:r w:rsidRPr="00DC671E">
        <w:t>Приложение № 14 к Конкурсной документации</w:t>
      </w:r>
    </w:p>
    <w:p w:rsidR="00457CD5" w:rsidRPr="00DC671E" w:rsidRDefault="00457CD5" w:rsidP="00457CD5">
      <w:pPr>
        <w:jc w:val="center"/>
        <w:rPr>
          <w:b/>
        </w:rPr>
      </w:pPr>
    </w:p>
    <w:p w:rsidR="00457CD5" w:rsidRPr="009E3F9C" w:rsidRDefault="00457CD5" w:rsidP="00457CD5">
      <w:pPr>
        <w:jc w:val="center"/>
        <w:rPr>
          <w:sz w:val="22"/>
        </w:rPr>
      </w:pPr>
      <w:r w:rsidRPr="009E3F9C">
        <w:rPr>
          <w:b/>
          <w:sz w:val="22"/>
        </w:rPr>
        <w:t xml:space="preserve">Потери и удельное потребление энергетических ресурсов на единицу объема отпуска воды </w:t>
      </w:r>
    </w:p>
    <w:tbl>
      <w:tblPr>
        <w:tblW w:w="0" w:type="auto"/>
        <w:tblInd w:w="514" w:type="dxa"/>
        <w:tblLayout w:type="fixed"/>
        <w:tblLook w:val="0000" w:firstRow="0" w:lastRow="0" w:firstColumn="0" w:lastColumn="0" w:noHBand="0" w:noVBand="0"/>
      </w:tblPr>
      <w:tblGrid>
        <w:gridCol w:w="6662"/>
        <w:gridCol w:w="3016"/>
      </w:tblGrid>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rPr>
                <w:b/>
                <w:sz w:val="22"/>
              </w:rPr>
            </w:pPr>
            <w:r w:rsidRPr="00B15060">
              <w:rPr>
                <w:b/>
                <w:sz w:val="22"/>
              </w:rPr>
              <w:t>Показатель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jc w:val="center"/>
              <w:rPr>
                <w:sz w:val="22"/>
              </w:rPr>
            </w:pPr>
            <w:r w:rsidRPr="00B15060">
              <w:rPr>
                <w:b/>
                <w:sz w:val="22"/>
              </w:rPr>
              <w:t>20</w:t>
            </w:r>
            <w:r w:rsidRPr="00B15060">
              <w:rPr>
                <w:b/>
                <w:sz w:val="22"/>
                <w:lang w:val="en-US"/>
              </w:rPr>
              <w:t>2</w:t>
            </w:r>
            <w:r w:rsidRPr="00B15060">
              <w:rPr>
                <w:b/>
                <w:sz w:val="22"/>
              </w:rPr>
              <w:t>3 год</w:t>
            </w: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color w:val="000000"/>
                <w:sz w:val="22"/>
              </w:rPr>
              <w:t>Удельный расход электрической энергии, кВ.ч./м</w:t>
            </w:r>
            <w:r w:rsidRPr="00B15060">
              <w:rPr>
                <w:color w:val="000000"/>
                <w:sz w:val="22"/>
                <w:vertAlign w:val="superscript"/>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snapToGrid w:val="0"/>
              <w:rPr>
                <w:sz w:val="22"/>
              </w:rPr>
            </w:pP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rPr>
                <w:sz w:val="22"/>
              </w:rPr>
            </w:pPr>
            <w:r w:rsidRPr="00B15060">
              <w:rPr>
                <w:sz w:val="22"/>
              </w:rPr>
              <w:t>- водоснабжение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rPr>
                <w:sz w:val="22"/>
              </w:rPr>
            </w:pPr>
            <w:r w:rsidRPr="00B15060">
              <w:rPr>
                <w:sz w:val="22"/>
              </w:rPr>
              <w:t>0,47</w:t>
            </w: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sz w:val="22"/>
              </w:rPr>
              <w:t>Потери холодной воды, в % от объема воды, поданной в сеть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rPr>
                <w:sz w:val="22"/>
              </w:rPr>
            </w:pPr>
            <w:r w:rsidRPr="00B15060">
              <w:rPr>
                <w:sz w:val="22"/>
              </w:rPr>
              <w:t>12,38</w:t>
            </w:r>
          </w:p>
        </w:tc>
      </w:tr>
      <w:tr w:rsidR="00457CD5" w:rsidRPr="009E3F9C"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color w:val="000000"/>
                <w:sz w:val="22"/>
              </w:rPr>
              <w:t>Доля покупки воды в составе поданной в сеть воды,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E3F9C" w:rsidRDefault="00457CD5" w:rsidP="00547FF9">
            <w:pPr>
              <w:rPr>
                <w:sz w:val="22"/>
              </w:rPr>
            </w:pPr>
            <w:r w:rsidRPr="00B15060">
              <w:rPr>
                <w:sz w:val="22"/>
              </w:rPr>
              <w:t>0</w:t>
            </w:r>
          </w:p>
        </w:tc>
      </w:tr>
    </w:tbl>
    <w:p w:rsidR="00457CD5" w:rsidRDefault="00457CD5" w:rsidP="00457CD5">
      <w:pPr>
        <w:sectPr w:rsidR="00457CD5">
          <w:headerReference w:type="even" r:id="rId82"/>
          <w:headerReference w:type="default" r:id="rId83"/>
          <w:footerReference w:type="even" r:id="rId84"/>
          <w:footerReference w:type="default" r:id="rId85"/>
          <w:headerReference w:type="first" r:id="rId86"/>
          <w:footerReference w:type="first" r:id="rId87"/>
          <w:pgSz w:w="11906" w:h="16838"/>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15 к Конкурсной документации</w:t>
      </w:r>
    </w:p>
    <w:p w:rsidR="00457CD5" w:rsidRPr="00DC671E" w:rsidRDefault="00457CD5" w:rsidP="00457CD5">
      <w:pPr>
        <w:jc w:val="center"/>
      </w:pPr>
    </w:p>
    <w:p w:rsidR="00457CD5" w:rsidRPr="00147C52" w:rsidRDefault="00457CD5" w:rsidP="00457CD5">
      <w:pPr>
        <w:jc w:val="center"/>
      </w:pPr>
      <w:r w:rsidRPr="00147C52">
        <w:rPr>
          <w:b/>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147C52">
        <w:rPr>
          <w:b/>
        </w:rPr>
        <w:br/>
        <w:t>в сфере водоснабжения</w:t>
      </w:r>
    </w:p>
    <w:p w:rsidR="00457CD5" w:rsidRDefault="00457CD5" w:rsidP="00457CD5">
      <w:pPr>
        <w:jc w:val="center"/>
        <w:rPr>
          <w:szCs w:val="28"/>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457CD5" w:rsidRPr="006D19A0" w:rsidTr="00547FF9">
        <w:trPr>
          <w:trHeight w:val="340"/>
          <w:tblHeader/>
        </w:trPr>
        <w:tc>
          <w:tcPr>
            <w:tcW w:w="1784" w:type="pct"/>
            <w:vMerge w:val="restar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rPr>
                <w:b/>
                <w:sz w:val="22"/>
              </w:rPr>
            </w:pPr>
            <w:r w:rsidRPr="006D19A0">
              <w:rPr>
                <w:b/>
                <w:sz w:val="22"/>
              </w:rPr>
              <w:t>Показатель</w:t>
            </w:r>
          </w:p>
        </w:tc>
        <w:tc>
          <w:tcPr>
            <w:tcW w:w="32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Год действия концессионного соглашения</w:t>
            </w:r>
          </w:p>
        </w:tc>
      </w:tr>
      <w:tr w:rsidR="00457CD5" w:rsidRPr="006D19A0" w:rsidTr="00547FF9">
        <w:trPr>
          <w:trHeight w:val="340"/>
          <w:tblHeader/>
        </w:trPr>
        <w:tc>
          <w:tcPr>
            <w:tcW w:w="1784" w:type="pct"/>
            <w:vMerge/>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snapToGrid w:val="0"/>
              <w:rPr>
                <w:rFonts w:ascii="Arial" w:hAnsi="Arial" w:cs="Arial"/>
                <w:b/>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2026</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2027</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2028</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2029</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2030</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2031</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2032</w:t>
            </w:r>
          </w:p>
        </w:tc>
        <w:tc>
          <w:tcPr>
            <w:tcW w:w="294"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2034</w:t>
            </w:r>
          </w:p>
        </w:tc>
        <w:tc>
          <w:tcPr>
            <w:tcW w:w="291"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w:t>
            </w:r>
            <w:r>
              <w:rPr>
                <w:rFonts w:ascii="Times New Roman" w:hAnsi="Times New Roman"/>
                <w:b/>
                <w:sz w:val="22"/>
                <w:szCs w:val="22"/>
              </w:rPr>
              <w:t>5</w:t>
            </w: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Рост необходимой валовой выручки по отношению к предыдущему году, %</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snapToGrid w:val="0"/>
              <w:jc w:val="center"/>
              <w:rPr>
                <w:sz w:val="22"/>
              </w:rPr>
            </w:pP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snapToGrid w:val="0"/>
              <w:jc w:val="center"/>
              <w:rPr>
                <w:sz w:val="22"/>
              </w:rPr>
            </w:pP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 водоснабжение:</w:t>
            </w:r>
          </w:p>
          <w:p w:rsidR="00457CD5" w:rsidRPr="006D19A0" w:rsidRDefault="00457CD5" w:rsidP="00547FF9">
            <w:pPr>
              <w:rPr>
                <w:sz w:val="22"/>
              </w:rPr>
            </w:pPr>
            <w:r w:rsidRPr="006D19A0">
              <w:rPr>
                <w:sz w:val="22"/>
              </w:rPr>
              <w:t xml:space="preserve">                     без учета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6,54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4,34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3,81</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3,83</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jc w:val="center"/>
              <w:rPr>
                <w:sz w:val="22"/>
              </w:rPr>
            </w:pPr>
            <w:r w:rsidRPr="006D19A0">
              <w:rPr>
                <w:sz w:val="22"/>
              </w:rPr>
              <w:t>3,83</w:t>
            </w: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3,84</w:t>
            </w: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3,84</w:t>
            </w: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6,55</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4,37</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3,83</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3,84</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jc w:val="center"/>
              <w:rPr>
                <w:sz w:val="22"/>
              </w:rPr>
            </w:pPr>
            <w:r w:rsidRPr="006D19A0">
              <w:rPr>
                <w:sz w:val="22"/>
              </w:rPr>
              <w:t>3,85</w:t>
            </w: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3,85</w:t>
            </w: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3,85</w:t>
            </w:r>
          </w:p>
        </w:tc>
      </w:tr>
    </w:tbl>
    <w:p w:rsidR="00457CD5" w:rsidRDefault="00457CD5" w:rsidP="00457CD5">
      <w:pPr>
        <w:jc w:val="center"/>
        <w:rPr>
          <w:szCs w:val="28"/>
        </w:rPr>
      </w:pPr>
    </w:p>
    <w:p w:rsidR="00457CD5" w:rsidRPr="00147C52" w:rsidRDefault="00457CD5" w:rsidP="00457CD5">
      <w:pPr>
        <w:jc w:val="right"/>
        <w:rPr>
          <w:b/>
        </w:rPr>
      </w:pPr>
      <w:r w:rsidRPr="00147C52">
        <w:t>Приложение № 16 к Конкурсной документации</w:t>
      </w:r>
    </w:p>
    <w:p w:rsidR="00457CD5" w:rsidRPr="00147C52" w:rsidRDefault="00457CD5" w:rsidP="00457CD5">
      <w:pPr>
        <w:jc w:val="center"/>
        <w:rPr>
          <w:b/>
        </w:rPr>
      </w:pPr>
    </w:p>
    <w:p w:rsidR="00457CD5" w:rsidRPr="00147C52" w:rsidRDefault="00457CD5" w:rsidP="00457CD5">
      <w:pPr>
        <w:jc w:val="center"/>
      </w:pPr>
      <w:r w:rsidRPr="00147C52">
        <w:rPr>
          <w:b/>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457CD5" w:rsidRPr="00147C52" w:rsidRDefault="00457CD5" w:rsidP="00457CD5">
      <w:pPr>
        <w:jc w:val="center"/>
      </w:pPr>
    </w:p>
    <w:tbl>
      <w:tblPr>
        <w:tblW w:w="5000" w:type="pct"/>
        <w:tblLook w:val="0000" w:firstRow="0" w:lastRow="0" w:firstColumn="0" w:lastColumn="0" w:noHBand="0" w:noVBand="0"/>
      </w:tblPr>
      <w:tblGrid>
        <w:gridCol w:w="1943"/>
        <w:gridCol w:w="1223"/>
        <w:gridCol w:w="1223"/>
        <w:gridCol w:w="1223"/>
        <w:gridCol w:w="1222"/>
        <w:gridCol w:w="1222"/>
        <w:gridCol w:w="1222"/>
        <w:gridCol w:w="1222"/>
        <w:gridCol w:w="1222"/>
        <w:gridCol w:w="1222"/>
        <w:gridCol w:w="1222"/>
        <w:gridCol w:w="1222"/>
      </w:tblGrid>
      <w:tr w:rsidR="00457CD5" w:rsidTr="00547FF9">
        <w:trPr>
          <w:trHeight w:val="340"/>
          <w:tblHeader/>
        </w:trPr>
        <w:tc>
          <w:tcPr>
            <w:tcW w:w="1448"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552"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40"/>
        </w:trPr>
        <w:tc>
          <w:tcPr>
            <w:tcW w:w="1448"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b/>
                <w:sz w:val="22"/>
              </w:rPr>
            </w:pPr>
          </w:p>
        </w:tc>
        <w:tc>
          <w:tcPr>
            <w:tcW w:w="323"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Выручка от платы за подключение к сетям холодного водоснабжения, тыс. руб.</w:t>
            </w:r>
          </w:p>
        </w:tc>
        <w:tc>
          <w:tcPr>
            <w:tcW w:w="323" w:type="pct"/>
            <w:tcBorders>
              <w:top w:val="single" w:sz="4" w:space="0" w:color="000000"/>
              <w:left w:val="single" w:sz="4" w:space="0" w:color="auto"/>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Амортизация основных средств, существующих на момент передачи в аренду или концессию, тыс. руб.</w:t>
            </w:r>
          </w:p>
        </w:tc>
        <w:tc>
          <w:tcPr>
            <w:tcW w:w="323" w:type="pct"/>
            <w:tcBorders>
              <w:top w:val="single" w:sz="4" w:space="0" w:color="000000"/>
              <w:left w:val="single" w:sz="4" w:space="0" w:color="auto"/>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Срок амортизации основных средств, созданных и (или) реконструированных инвестором, лет</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Доля операционных расходов на транспортировку холодной воды за текущий период, %</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Изменение количества условных метров водопроводной сети в году i, %</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RPr="00FB6E61"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rPr>
                <w:sz w:val="22"/>
              </w:rPr>
            </w:pPr>
            <w:r w:rsidRPr="00FB6E61">
              <w:rPr>
                <w:sz w:val="22"/>
              </w:rPr>
              <w:t>Необходимая валовая выручка, тыс. руб.:</w:t>
            </w:r>
          </w:p>
          <w:p w:rsidR="00457CD5" w:rsidRPr="00FB6E61" w:rsidRDefault="00457CD5" w:rsidP="00547FF9">
            <w:pPr>
              <w:rPr>
                <w:b/>
                <w:sz w:val="22"/>
              </w:rPr>
            </w:pPr>
            <w:r w:rsidRPr="00FB6E61">
              <w:rPr>
                <w:sz w:val="22"/>
              </w:rPr>
              <w:t xml:space="preserve">                     без учета НДС</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1956,406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2041,255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2118,879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2199,320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2282,987</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2369,979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2460,456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rPr>
            </w:pPr>
            <w:r w:rsidRPr="00FB6E61">
              <w:rPr>
                <w:sz w:val="20"/>
                <w:szCs w:val="20"/>
              </w:rPr>
              <w:t>2554,573</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2652,451</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2754,247</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A51FE6" w:rsidRDefault="00457CD5" w:rsidP="00547FF9">
            <w:pPr>
              <w:jc w:val="center"/>
              <w:rPr>
                <w:sz w:val="20"/>
                <w:szCs w:val="20"/>
              </w:rPr>
            </w:pPr>
            <w:r w:rsidRPr="00A51FE6">
              <w:rPr>
                <w:sz w:val="20"/>
                <w:szCs w:val="20"/>
              </w:rPr>
              <w:t>2860,010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rPr>
                <w:sz w:val="22"/>
              </w:rPr>
            </w:pPr>
            <w:r w:rsidRPr="00FB6E61">
              <w:rPr>
                <w:sz w:val="22"/>
              </w:rPr>
              <w:t xml:space="preserve">                     без дополнительного предъявления НДС</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2041,826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2131,086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2212,522</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2296,931</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2384,600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2475,838</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2570,805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rPr>
            </w:pPr>
            <w:r w:rsidRPr="00FB6E61">
              <w:rPr>
                <w:sz w:val="20"/>
                <w:szCs w:val="20"/>
              </w:rPr>
              <w:t>2669,441</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2772,085</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jc w:val="center"/>
              <w:rPr>
                <w:sz w:val="20"/>
                <w:szCs w:val="20"/>
              </w:rPr>
            </w:pPr>
            <w:r w:rsidRPr="00FB6E61">
              <w:rPr>
                <w:sz w:val="20"/>
                <w:szCs w:val="20"/>
              </w:rPr>
              <w:t>2878,886</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A51FE6" w:rsidRDefault="00457CD5" w:rsidP="00547FF9">
            <w:pPr>
              <w:jc w:val="center"/>
              <w:rPr>
                <w:sz w:val="20"/>
                <w:szCs w:val="20"/>
              </w:rPr>
            </w:pPr>
            <w:r w:rsidRPr="00A51FE6">
              <w:rPr>
                <w:sz w:val="20"/>
                <w:szCs w:val="20"/>
              </w:rPr>
              <w:t>2989,724</w:t>
            </w:r>
          </w:p>
        </w:tc>
      </w:tr>
    </w:tbl>
    <w:p w:rsidR="00457CD5" w:rsidRDefault="00457CD5" w:rsidP="00457CD5">
      <w:pPr>
        <w:jc w:val="center"/>
        <w:rPr>
          <w:szCs w:val="28"/>
        </w:rPr>
      </w:pPr>
    </w:p>
    <w:p w:rsidR="00457CD5" w:rsidRDefault="00457CD5" w:rsidP="00457CD5">
      <w:pPr>
        <w:jc w:val="center"/>
        <w:rPr>
          <w:szCs w:val="28"/>
        </w:rPr>
      </w:pPr>
    </w:p>
    <w:p w:rsidR="00457CD5" w:rsidRDefault="00457CD5" w:rsidP="00457CD5">
      <w:pPr>
        <w:sectPr w:rsidR="00457CD5">
          <w:headerReference w:type="even" r:id="rId88"/>
          <w:headerReference w:type="default" r:id="rId89"/>
          <w:footerReference w:type="even" r:id="rId90"/>
          <w:footerReference w:type="default" r:id="rId91"/>
          <w:headerReference w:type="first" r:id="rId92"/>
          <w:footerReference w:type="first" r:id="rId93"/>
          <w:pgSz w:w="16838" w:h="11906" w:orient="landscape"/>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17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Копия отчета о техническом обследовании</w:t>
      </w:r>
    </w:p>
    <w:p w:rsidR="00457CD5" w:rsidRPr="00DC671E" w:rsidRDefault="00457CD5" w:rsidP="00457CD5">
      <w:pPr>
        <w:jc w:val="center"/>
      </w:pPr>
      <w:r w:rsidRPr="00DC671E">
        <w:rPr>
          <w:b/>
        </w:rPr>
        <w:t>Объекта концессионного соглашения</w:t>
      </w: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Pr="00DC671E" w:rsidRDefault="00457CD5" w:rsidP="00457CD5">
      <w:pPr>
        <w:jc w:val="right"/>
      </w:pPr>
      <w:r w:rsidRPr="00DC671E">
        <w:t>Приложение № 18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Копии годовой бухгалтерской (финансовой) отчетности</w:t>
      </w:r>
    </w:p>
    <w:p w:rsidR="00457CD5" w:rsidRPr="00DC671E" w:rsidRDefault="00457CD5" w:rsidP="00457CD5">
      <w:pPr>
        <w:jc w:val="center"/>
      </w:pPr>
      <w:r w:rsidRPr="00DC671E">
        <w:rPr>
          <w:b/>
        </w:rPr>
        <w:t>за три последних отчетных периода</w:t>
      </w:r>
    </w:p>
    <w:p w:rsidR="00457CD5" w:rsidRPr="00DC671E" w:rsidRDefault="00457CD5" w:rsidP="00457CD5">
      <w:pPr>
        <w:jc w:val="center"/>
      </w:pPr>
    </w:p>
    <w:p w:rsidR="00457CD5" w:rsidRPr="00DC671E" w:rsidRDefault="00457CD5" w:rsidP="00457CD5">
      <w:pPr>
        <w:jc w:val="cente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Pr="00DC671E" w:rsidRDefault="00457CD5" w:rsidP="00457CD5">
      <w:pPr>
        <w:jc w:val="right"/>
      </w:pPr>
      <w:r w:rsidRPr="00DC671E">
        <w:t>Приложение № 19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 xml:space="preserve">Копии предложений об установлении цен (тарифов), поданных в </w:t>
      </w:r>
      <w:r w:rsidRPr="00806323">
        <w:rPr>
          <w:b/>
        </w:rPr>
        <w:t>исполнительные органы Чувашской Республики</w:t>
      </w:r>
      <w:r w:rsidRPr="00DC671E">
        <w:rPr>
          <w:b/>
        </w:rPr>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457CD5" w:rsidRPr="00DC671E" w:rsidRDefault="00457CD5" w:rsidP="00457CD5">
      <w:pPr>
        <w:jc w:val="center"/>
        <w:rPr>
          <w:b/>
        </w:rPr>
      </w:pPr>
    </w:p>
    <w:p w:rsidR="00457CD5" w:rsidRPr="00DC671E" w:rsidRDefault="00457CD5" w:rsidP="00457CD5">
      <w:pPr>
        <w:jc w:val="center"/>
        <w:rPr>
          <w:b/>
        </w:rPr>
      </w:pPr>
    </w:p>
    <w:p w:rsidR="00457CD5" w:rsidRPr="00DC671E" w:rsidRDefault="00457CD5" w:rsidP="00457CD5">
      <w:pPr>
        <w:ind w:firstLine="708"/>
        <w:sectPr w:rsidR="00457CD5" w:rsidRPr="00DC671E">
          <w:headerReference w:type="even" r:id="rId94"/>
          <w:headerReference w:type="default" r:id="rId95"/>
          <w:footerReference w:type="even" r:id="rId96"/>
          <w:footerReference w:type="default" r:id="rId97"/>
          <w:headerReference w:type="first" r:id="rId98"/>
          <w:footerReference w:type="first" r:id="rId99"/>
          <w:pgSz w:w="11906" w:h="16838"/>
          <w:pgMar w:top="776" w:right="720" w:bottom="765" w:left="720" w:header="720" w:footer="709" w:gutter="0"/>
          <w:cols w:space="720"/>
          <w:docGrid w:linePitch="600" w:charSpace="24576"/>
        </w:sectPr>
      </w:pPr>
      <w:r w:rsidRPr="00DC671E">
        <w:t xml:space="preserve">Предложения об установлении цен (тарифов), поданных в </w:t>
      </w:r>
      <w:r w:rsidRPr="00806323">
        <w:t>исполнительные органы Чувашской Республики</w:t>
      </w:r>
      <w:r w:rsidRPr="00DC671E">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отсутствует.</w:t>
      </w:r>
    </w:p>
    <w:p w:rsidR="00457CD5" w:rsidRPr="00DC671E" w:rsidRDefault="00457CD5" w:rsidP="00457CD5">
      <w:pPr>
        <w:jc w:val="right"/>
      </w:pPr>
      <w:r w:rsidRPr="00DC671E">
        <w:t>Приложение № 20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Сведения о лицах, указанных в п. 5.4. Конкурсной документации</w:t>
      </w:r>
    </w:p>
    <w:p w:rsidR="00457CD5" w:rsidRPr="00DC671E" w:rsidRDefault="00457CD5" w:rsidP="00457CD5">
      <w:pPr>
        <w:jc w:val="center"/>
        <w:rPr>
          <w:b/>
        </w:rPr>
      </w:pPr>
    </w:p>
    <w:p w:rsidR="00457CD5" w:rsidRDefault="00457CD5" w:rsidP="00457CD5">
      <w:pPr>
        <w:rPr>
          <w:sz w:val="26"/>
          <w:szCs w:val="26"/>
        </w:rPr>
      </w:pPr>
      <w:bookmarkStart w:id="73" w:name="RANGE!A7%2525253AG12"/>
      <w:r>
        <w:rPr>
          <w:sz w:val="26"/>
          <w:szCs w:val="26"/>
        </w:rPr>
        <w:t>Раздел 1. Перечень юридических лиц</w:t>
      </w:r>
      <w:bookmarkEnd w:id="73"/>
    </w:p>
    <w:tbl>
      <w:tblPr>
        <w:tblW w:w="0" w:type="auto"/>
        <w:tblInd w:w="108" w:type="dxa"/>
        <w:tblLayout w:type="fixed"/>
        <w:tblLook w:val="0000" w:firstRow="0" w:lastRow="0" w:firstColumn="0" w:lastColumn="0" w:noHBand="0" w:noVBand="0"/>
      </w:tblPr>
      <w:tblGrid>
        <w:gridCol w:w="567"/>
        <w:gridCol w:w="1840"/>
        <w:gridCol w:w="2156"/>
        <w:gridCol w:w="1790"/>
        <w:gridCol w:w="1734"/>
        <w:gridCol w:w="2681"/>
        <w:gridCol w:w="4718"/>
      </w:tblGrid>
      <w:tr w:rsidR="00457CD5" w:rsidTr="00547FF9">
        <w:trPr>
          <w:trHeight w:val="322"/>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w:t>
            </w:r>
            <w:r>
              <w:rPr>
                <w:sz w:val="26"/>
                <w:szCs w:val="26"/>
              </w:rPr>
              <w:br/>
              <w:t>п/п</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Наименование</w:t>
            </w:r>
          </w:p>
        </w:tc>
        <w:tc>
          <w:tcPr>
            <w:tcW w:w="2156"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Организационно-правовая форма</w:t>
            </w:r>
          </w:p>
        </w:tc>
        <w:tc>
          <w:tcPr>
            <w:tcW w:w="179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Юридический</w:t>
            </w:r>
            <w:r>
              <w:rPr>
                <w:sz w:val="26"/>
                <w:szCs w:val="26"/>
              </w:rPr>
              <w:br/>
              <w:t>адрес</w:t>
            </w:r>
          </w:p>
        </w:tc>
        <w:tc>
          <w:tcPr>
            <w:tcW w:w="1734"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Место</w:t>
            </w:r>
            <w:r>
              <w:rPr>
                <w:sz w:val="26"/>
                <w:szCs w:val="26"/>
              </w:rPr>
              <w:br/>
              <w:t>фактического нахождения</w:t>
            </w:r>
          </w:p>
        </w:tc>
        <w:tc>
          <w:tcPr>
            <w:tcW w:w="2681"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ИНН</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Документ - основание, в соответствии с которым предоставляются сведения о лицах, указанных в п.5.4. Конкурсной документации</w:t>
            </w:r>
          </w:p>
        </w:tc>
      </w:tr>
      <w:tr w:rsidR="00457CD5" w:rsidTr="00547FF9">
        <w:trPr>
          <w:trHeight w:val="525"/>
        </w:trPr>
        <w:tc>
          <w:tcPr>
            <w:tcW w:w="567"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84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156"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79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734"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681"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 </w:t>
            </w:r>
          </w:p>
        </w:tc>
      </w:tr>
    </w:tbl>
    <w:p w:rsidR="00457CD5" w:rsidRDefault="00457CD5" w:rsidP="00457CD5">
      <w:pPr>
        <w:rPr>
          <w:sz w:val="20"/>
          <w:szCs w:val="20"/>
        </w:rPr>
      </w:pPr>
    </w:p>
    <w:p w:rsidR="00457CD5" w:rsidRDefault="00457CD5" w:rsidP="00457CD5">
      <w:pPr>
        <w:rPr>
          <w:sz w:val="26"/>
          <w:szCs w:val="26"/>
        </w:rPr>
      </w:pPr>
      <w:r>
        <w:rPr>
          <w:sz w:val="26"/>
          <w:szCs w:val="26"/>
        </w:rPr>
        <w:t>Раздел 2. Перечень физических лиц</w:t>
      </w:r>
    </w:p>
    <w:tbl>
      <w:tblPr>
        <w:tblW w:w="0" w:type="auto"/>
        <w:tblInd w:w="108" w:type="dxa"/>
        <w:tblLayout w:type="fixed"/>
        <w:tblLook w:val="0000" w:firstRow="0" w:lastRow="0" w:firstColumn="0" w:lastColumn="0" w:noHBand="0" w:noVBand="0"/>
      </w:tblPr>
      <w:tblGrid>
        <w:gridCol w:w="568"/>
        <w:gridCol w:w="1880"/>
        <w:gridCol w:w="2123"/>
        <w:gridCol w:w="1843"/>
        <w:gridCol w:w="1613"/>
        <w:gridCol w:w="2761"/>
        <w:gridCol w:w="4698"/>
      </w:tblGrid>
      <w:tr w:rsidR="00457CD5" w:rsidTr="00547FF9">
        <w:trPr>
          <w:trHeight w:val="735"/>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w:t>
            </w:r>
            <w:r>
              <w:rPr>
                <w:sz w:val="26"/>
                <w:szCs w:val="26"/>
              </w:rPr>
              <w:br/>
              <w:t>п/п</w:t>
            </w:r>
          </w:p>
        </w:tc>
        <w:tc>
          <w:tcPr>
            <w:tcW w:w="188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Фамилия, имя, отчество</w:t>
            </w:r>
          </w:p>
        </w:tc>
        <w:tc>
          <w:tcPr>
            <w:tcW w:w="8340" w:type="dxa"/>
            <w:gridSpan w:val="4"/>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Документ - основание, в соответствии с которым предоставляются сведения о лицах, указанных в п.5.4. Конкурсной документации</w:t>
            </w:r>
          </w:p>
        </w:tc>
      </w:tr>
      <w:tr w:rsidR="00457CD5" w:rsidTr="00547FF9">
        <w:trPr>
          <w:trHeight w:val="540"/>
        </w:trPr>
        <w:tc>
          <w:tcPr>
            <w:tcW w:w="568"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88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наименование</w:t>
            </w:r>
            <w:r>
              <w:rPr>
                <w:sz w:val="26"/>
                <w:szCs w:val="26"/>
              </w:rPr>
              <w:br/>
              <w:t>и номер</w:t>
            </w: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дата</w:t>
            </w: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место выдачи</w:t>
            </w: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ИНН</w:t>
            </w:r>
          </w:p>
        </w:tc>
        <w:tc>
          <w:tcPr>
            <w:tcW w:w="4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 </w:t>
            </w:r>
          </w:p>
        </w:tc>
      </w:tr>
    </w:tbl>
    <w:p w:rsidR="00457CD5" w:rsidRDefault="00457CD5" w:rsidP="00457CD5">
      <w:pPr>
        <w:jc w:val="center"/>
      </w:pPr>
    </w:p>
    <w:p w:rsidR="00457CD5" w:rsidRDefault="00457CD5" w:rsidP="00457CD5"/>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Pr="00162F9C" w:rsidRDefault="00457CD5" w:rsidP="00457CD5">
      <w:pPr>
        <w:keepNext/>
        <w:keepLines/>
        <w:numPr>
          <w:ilvl w:val="0"/>
          <w:numId w:val="2"/>
        </w:numPr>
        <w:suppressAutoHyphens/>
        <w:ind w:left="0" w:firstLine="0"/>
        <w:jc w:val="right"/>
        <w:outlineLvl w:val="0"/>
        <w:rPr>
          <w:b/>
          <w:lang w:val="x-none" w:eastAsia="ar-SA"/>
        </w:rPr>
      </w:pPr>
      <w:r w:rsidRPr="00162F9C">
        <w:rPr>
          <w:lang w:val="x-none" w:eastAsia="ar-SA"/>
        </w:rPr>
        <w:t>Приложение № 1 к Конкурсной документации</w:t>
      </w:r>
    </w:p>
    <w:p w:rsidR="00457CD5" w:rsidRPr="00162F9C" w:rsidRDefault="00457CD5" w:rsidP="00457CD5">
      <w:pPr>
        <w:suppressAutoHyphens/>
        <w:ind w:firstLine="709"/>
        <w:jc w:val="both"/>
        <w:rPr>
          <w:rFonts w:eastAsia="Calibri"/>
          <w:lang w:eastAsia="ar-SA"/>
        </w:rPr>
      </w:pPr>
    </w:p>
    <w:p w:rsidR="00457CD5" w:rsidRPr="00162F9C" w:rsidRDefault="00457CD5" w:rsidP="00457CD5">
      <w:pPr>
        <w:keepNext/>
        <w:keepLines/>
        <w:tabs>
          <w:tab w:val="num" w:pos="0"/>
        </w:tabs>
        <w:suppressAutoHyphens/>
        <w:spacing w:before="120" w:after="120"/>
        <w:jc w:val="right"/>
        <w:outlineLvl w:val="0"/>
        <w:rPr>
          <w:b/>
          <w:lang w:val="x-none" w:eastAsia="ar-SA"/>
        </w:rPr>
      </w:pPr>
      <w:r w:rsidRPr="00162F9C">
        <w:rPr>
          <w:b/>
          <w:lang w:val="x-none" w:eastAsia="ar-SA"/>
        </w:rPr>
        <w:t xml:space="preserve">Проект </w:t>
      </w:r>
    </w:p>
    <w:p w:rsidR="00457CD5" w:rsidRPr="00162F9C" w:rsidRDefault="00457CD5" w:rsidP="00457CD5">
      <w:pPr>
        <w:tabs>
          <w:tab w:val="num" w:pos="0"/>
        </w:tabs>
        <w:suppressAutoHyphens/>
        <w:jc w:val="center"/>
        <w:rPr>
          <w:rFonts w:eastAsia="Calibri"/>
          <w:b/>
          <w:lang w:eastAsia="ar-SA"/>
        </w:rPr>
      </w:pP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КОНЦЕССИОННОЕ СОГЛАШЕНИЕ</w:t>
      </w: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 xml:space="preserve">в отношении объектов водоснабжения, находящиеся в ведении Комсомольского муниципального округа Чувашской Республики </w:t>
      </w: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(д. Чичканы, с. Чурачики)</w:t>
      </w:r>
    </w:p>
    <w:p w:rsidR="00457CD5" w:rsidRPr="00162F9C" w:rsidRDefault="00457CD5" w:rsidP="00457CD5">
      <w:pPr>
        <w:tabs>
          <w:tab w:val="num" w:pos="0"/>
        </w:tabs>
        <w:suppressAutoHyphens/>
        <w:jc w:val="both"/>
        <w:rPr>
          <w:rFonts w:eastAsia="Calibri"/>
          <w:lang w:eastAsia="ar-SA"/>
        </w:rPr>
      </w:pPr>
    </w:p>
    <w:p w:rsidR="00457CD5" w:rsidRPr="00162F9C" w:rsidRDefault="00457CD5" w:rsidP="00457CD5">
      <w:pPr>
        <w:tabs>
          <w:tab w:val="num" w:pos="0"/>
        </w:tabs>
        <w:suppressAutoHyphens/>
        <w:jc w:val="both"/>
        <w:rPr>
          <w:rFonts w:eastAsia="Calibri"/>
          <w:lang w:eastAsia="ar-SA"/>
        </w:rPr>
      </w:pPr>
      <w:r w:rsidRPr="00162F9C">
        <w:rPr>
          <w:rFonts w:eastAsia="Calibri"/>
          <w:lang w:eastAsia="ar-SA"/>
        </w:rPr>
        <w:t xml:space="preserve">с. Комсомольское                                                                                        «__»________2025 г. </w:t>
      </w:r>
    </w:p>
    <w:p w:rsidR="00457CD5" w:rsidRPr="00162F9C" w:rsidRDefault="00457CD5" w:rsidP="00457CD5">
      <w:pPr>
        <w:tabs>
          <w:tab w:val="num" w:pos="0"/>
        </w:tabs>
        <w:suppressAutoHyphens/>
        <w:ind w:firstLine="709"/>
        <w:jc w:val="both"/>
        <w:rPr>
          <w:rFonts w:eastAsia="Calibri"/>
          <w:lang w:eastAsia="ar-SA"/>
        </w:rPr>
      </w:pPr>
    </w:p>
    <w:p w:rsidR="00457CD5" w:rsidRPr="00162F9C" w:rsidRDefault="00457CD5" w:rsidP="00457CD5">
      <w:pPr>
        <w:shd w:val="clear" w:color="auto" w:fill="FFFFFF"/>
        <w:tabs>
          <w:tab w:val="num" w:pos="0"/>
        </w:tabs>
        <w:suppressAutoHyphens/>
        <w:ind w:firstLine="709"/>
        <w:jc w:val="both"/>
        <w:rPr>
          <w:rFonts w:eastAsia="Calibri"/>
          <w:lang w:eastAsia="ar-SA"/>
        </w:rPr>
      </w:pPr>
      <w:r w:rsidRPr="00162F9C">
        <w:rPr>
          <w:rFonts w:eastAsia="Calibri"/>
          <w:lang w:eastAsia="ar-SA"/>
        </w:rPr>
        <w:t xml:space="preserve">Чувашская Республика, в лице и.о. </w:t>
      </w:r>
      <w:r w:rsidRPr="00162F9C">
        <w:rPr>
          <w:rFonts w:eastAsia="Calibri"/>
          <w:shd w:val="clear" w:color="auto" w:fill="FFFFFF"/>
          <w:lang w:eastAsia="ar-SA"/>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62F9C">
        <w:rPr>
          <w:rFonts w:eastAsia="Calibri"/>
          <w:lang w:eastAsia="ar-SA"/>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62F9C">
        <w:rPr>
          <w:rFonts w:eastAsia="Calibri"/>
          <w:shd w:val="clear" w:color="auto" w:fill="FFFFFF"/>
          <w:lang w:eastAsia="ar-SA"/>
        </w:rPr>
        <w:t>, именуемое в дальнейшем Концедент</w:t>
      </w:r>
      <w:r w:rsidRPr="00162F9C">
        <w:rPr>
          <w:rFonts w:eastAsia="Calibri"/>
          <w:color w:val="000000"/>
          <w:shd w:val="clear" w:color="auto" w:fill="FFFFFF"/>
          <w:lang w:eastAsia="ar-SA"/>
        </w:rPr>
        <w:t xml:space="preserve">, с одной стороны, и ______________________________________ </w:t>
      </w:r>
      <w:r w:rsidRPr="00162F9C">
        <w:rPr>
          <w:rFonts w:eastAsia="Calibri"/>
          <w:shd w:val="clear" w:color="auto" w:fill="FFFFFF"/>
          <w:lang w:eastAsia="ar-SA"/>
        </w:rPr>
        <w:t xml:space="preserve">в лице _________________________________________ действующего на основании ___________________________, </w:t>
      </w:r>
      <w:r w:rsidRPr="00162F9C">
        <w:rPr>
          <w:rFonts w:eastAsia="Calibri"/>
          <w:lang w:eastAsia="ar-SA"/>
        </w:rPr>
        <w:t xml:space="preserve">именуемый в дальнейшем Концессионер, с другой стороны,  именуемые также </w:t>
      </w:r>
      <w:r w:rsidRPr="00162F9C">
        <w:rPr>
          <w:rFonts w:eastAsia="Calibri"/>
          <w:color w:val="000000"/>
          <w:lang w:eastAsia="ar-SA"/>
        </w:rPr>
        <w:t xml:space="preserve">Сторонами, в соответствии с Протоколом конкурсной комиссии о результатах проведения </w:t>
      </w:r>
      <w:r w:rsidRPr="00162F9C">
        <w:rPr>
          <w:rFonts w:eastAsia="Calibri"/>
          <w:lang w:eastAsia="ar-SA"/>
        </w:rPr>
        <w:t>открытого конкурса на право заключения концессионного соглашения в отношении объектов ВОДОСНАБЖЕНИЯ, НАХОДЯЩИЕСЯ В ВЕДЕНИИ КОМСОМОЛЬСКОГО муниципального округа Чувашской Республики (д. Чичканы, с. Чурачики) от «__» ________ 2025 г. № _____</w:t>
      </w:r>
      <w:r w:rsidRPr="00162F9C">
        <w:rPr>
          <w:rFonts w:eastAsia="Calibri"/>
          <w:color w:val="000000"/>
          <w:lang w:eastAsia="ar-SA"/>
        </w:rPr>
        <w:t xml:space="preserve"> заключили настоящее Соглашение о нижеследующем.</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val="x-none" w:eastAsia="ar-SA"/>
        </w:rPr>
        <w:t>Предмет Соглашения</w:t>
      </w:r>
    </w:p>
    <w:p w:rsidR="00457CD5" w:rsidRPr="00162F9C" w:rsidRDefault="00457CD5" w:rsidP="00457CD5">
      <w:pPr>
        <w:tabs>
          <w:tab w:val="num" w:pos="0"/>
        </w:tabs>
        <w:suppressAutoHyphens/>
        <w:spacing w:before="100" w:beforeAutospacing="1" w:after="100" w:afterAutospacing="1"/>
        <w:ind w:firstLine="709"/>
        <w:jc w:val="both"/>
        <w:rPr>
          <w:rFonts w:eastAsia="Calibri"/>
          <w:lang w:eastAsia="ar-SA"/>
        </w:rPr>
      </w:pPr>
      <w:r w:rsidRPr="00162F9C">
        <w:rPr>
          <w:rFonts w:eastAsia="Calibri"/>
          <w:color w:val="000000"/>
          <w:lang w:eastAsia="ar-SA"/>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57CD5" w:rsidRPr="00162F9C" w:rsidRDefault="00457CD5" w:rsidP="00457CD5">
      <w:pPr>
        <w:keepNext/>
        <w:keepLines/>
        <w:numPr>
          <w:ilvl w:val="0"/>
          <w:numId w:val="13"/>
        </w:numPr>
        <w:suppressAutoHyphens/>
        <w:ind w:firstLine="709"/>
        <w:jc w:val="center"/>
        <w:outlineLvl w:val="0"/>
        <w:rPr>
          <w:b/>
          <w:color w:val="000000"/>
          <w:lang w:val="x-none" w:eastAsia="ar-SA"/>
        </w:rPr>
      </w:pPr>
      <w:r w:rsidRPr="00162F9C">
        <w:rPr>
          <w:b/>
          <w:lang w:val="x-none" w:eastAsia="ar-SA"/>
        </w:rPr>
        <w:t>Объект Соглашения</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color w:val="000000"/>
          <w:lang w:eastAsia="ar-SA"/>
        </w:rPr>
      </w:pPr>
      <w:r w:rsidRPr="00162F9C">
        <w:rPr>
          <w:rFonts w:eastAsia="Calibri"/>
          <w:color w:val="000000"/>
          <w:lang w:eastAsia="ar-SA"/>
        </w:rPr>
        <w:t xml:space="preserve">Объектом Соглашения являются объекты </w:t>
      </w:r>
      <w:r w:rsidRPr="00162F9C">
        <w:rPr>
          <w:rFonts w:eastAsia="Calibri"/>
          <w:lang w:eastAsia="ar-SA"/>
        </w:rPr>
        <w:t>водоснабжения</w:t>
      </w:r>
      <w:r w:rsidRPr="00162F9C">
        <w:rPr>
          <w:rFonts w:eastAsia="Calibri"/>
          <w:color w:val="000000"/>
          <w:lang w:eastAsia="ar-SA"/>
        </w:rPr>
        <w:t>,</w:t>
      </w:r>
      <w:r w:rsidRPr="00162F9C">
        <w:rPr>
          <w:rFonts w:eastAsia="Calibri"/>
          <w:lang w:eastAsia="ar-SA"/>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162F9C">
        <w:rPr>
          <w:rFonts w:eastAsia="Calibri"/>
          <w:color w:val="000000"/>
          <w:lang w:eastAsia="ar-SA"/>
        </w:rPr>
        <w:t xml:space="preserve"> и (или) реконструкции.</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color w:val="000000"/>
          <w:lang w:eastAsia="ar-SA"/>
        </w:rPr>
      </w:pPr>
      <w:r w:rsidRPr="00162F9C">
        <w:rPr>
          <w:rFonts w:eastAsia="Calibri"/>
          <w:color w:val="000000"/>
          <w:lang w:eastAsia="ar-SA"/>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shd w:val="clear" w:color="auto" w:fill="FFFFFF"/>
          <w:lang w:eastAsia="ar-SA"/>
        </w:rPr>
      </w:pPr>
      <w:r w:rsidRPr="00162F9C">
        <w:rPr>
          <w:rFonts w:eastAsia="Calibri"/>
          <w:color w:val="000000"/>
          <w:lang w:eastAsia="ar-SA"/>
        </w:rPr>
        <w:t xml:space="preserve">Концедент гарантирует, что </w:t>
      </w:r>
      <w:r w:rsidRPr="00162F9C">
        <w:rPr>
          <w:rFonts w:eastAsia="Calibri"/>
          <w:lang w:eastAsia="ar-SA"/>
        </w:rPr>
        <w:t xml:space="preserve">на момент </w:t>
      </w:r>
      <w:r w:rsidRPr="00162F9C">
        <w:rPr>
          <w:rFonts w:eastAsia="Calibri"/>
          <w:color w:val="000000"/>
          <w:lang w:eastAsia="ar-SA"/>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162F9C">
        <w:rPr>
          <w:rFonts w:eastAsia="Calibri"/>
          <w:lang w:eastAsia="ar-SA"/>
        </w:rPr>
        <w:t xml:space="preserve">на указанный объект. </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lang w:eastAsia="ar-SA"/>
        </w:rPr>
      </w:pPr>
      <w:r w:rsidRPr="00162F9C">
        <w:rPr>
          <w:rFonts w:eastAsia="Calibri"/>
          <w:shd w:val="clear" w:color="auto" w:fill="FFFFFF"/>
          <w:lang w:eastAsia="ar-SA"/>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62F9C">
        <w:rPr>
          <w:rFonts w:eastAsia="Calibri"/>
          <w:lang w:eastAsia="ar-SA"/>
        </w:rPr>
        <w:t xml:space="preserve"> </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val="x-none" w:eastAsia="ar-SA"/>
        </w:rPr>
        <w:t>Порядок передачи Концедентом Концессионеру объектов имущества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правоустанавливающие документы;</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нормативно-техническую документацию;</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корпоративные документы в связи с приобретением/передачей прав на имущество;</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Обязанность Концедента по передаче Концессионеру прав владения и пользования </w:t>
      </w:r>
      <w:r w:rsidRPr="00162F9C">
        <w:rPr>
          <w:rFonts w:eastAsia="Calibri"/>
          <w:lang w:eastAsia="ar-SA"/>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Концедент обязуется </w:t>
      </w:r>
      <w:r w:rsidRPr="00162F9C">
        <w:rPr>
          <w:rFonts w:eastAsia="Calibri"/>
          <w:lang w:eastAsia="ar-SA"/>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Государственная регистрация прав, указанных в пунктах 3.5 и 3.6 настоящего Соглашения,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Создание и (или) реконструкция Объекта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457CD5" w:rsidRPr="00162F9C" w:rsidRDefault="00457CD5" w:rsidP="00457CD5">
      <w:pPr>
        <w:numPr>
          <w:ilvl w:val="1"/>
          <w:numId w:val="13"/>
        </w:numPr>
        <w:shd w:val="clear" w:color="auto" w:fill="FFFFFF"/>
        <w:tabs>
          <w:tab w:val="num" w:pos="0"/>
        </w:tabs>
        <w:suppressAutoHyphens/>
        <w:jc w:val="both"/>
        <w:rPr>
          <w:rFonts w:eastAsia="Calibri"/>
          <w:color w:val="000000"/>
          <w:lang w:eastAsia="ar-SA"/>
        </w:rPr>
      </w:pPr>
      <w:r w:rsidRPr="00162F9C">
        <w:rPr>
          <w:rFonts w:eastAsia="Calibri"/>
          <w:lang w:eastAsia="ar-SA"/>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в связи с исполнением своих обязательств по настоящему Соглашению за свой счет исполняет следующие обязанности: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при создании и (или) реконструкции - выполняет создание и (или) реконструкцию объектов имущества в составе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457CD5" w:rsidRPr="00162F9C" w:rsidRDefault="00457CD5" w:rsidP="00457CD5">
      <w:pPr>
        <w:widowControl w:val="0"/>
        <w:numPr>
          <w:ilvl w:val="0"/>
          <w:numId w:val="6"/>
        </w:numPr>
        <w:tabs>
          <w:tab w:val="num" w:pos="-540"/>
        </w:tabs>
        <w:suppressAutoHyphens/>
        <w:ind w:firstLine="709"/>
        <w:jc w:val="both"/>
        <w:rPr>
          <w:rFonts w:eastAsia="Calibri"/>
          <w:lang w:eastAsia="ar-SA"/>
        </w:rPr>
      </w:pPr>
      <w:r w:rsidRPr="00162F9C">
        <w:rPr>
          <w:rFonts w:eastAsia="Calibri"/>
          <w:lang w:eastAsia="ar-SA"/>
        </w:rPr>
        <w:t>производить необходимые согласования проектной и рабочей документации в отношении Объекта Соглашения;</w:t>
      </w:r>
    </w:p>
    <w:p w:rsidR="00457CD5" w:rsidRPr="00162F9C" w:rsidRDefault="00457CD5" w:rsidP="00457CD5">
      <w:pPr>
        <w:widowControl w:val="0"/>
        <w:tabs>
          <w:tab w:val="num" w:pos="0"/>
          <w:tab w:val="left" w:pos="1320"/>
        </w:tabs>
        <w:suppressAutoHyphens/>
        <w:ind w:firstLine="709"/>
        <w:jc w:val="both"/>
        <w:rPr>
          <w:rFonts w:ascii="Calibri" w:eastAsia="Calibri" w:hAnsi="Calibri" w:cs="Calibri"/>
          <w:lang w:eastAsia="ar-SA"/>
        </w:rPr>
      </w:pPr>
      <w:r w:rsidRPr="00162F9C">
        <w:rPr>
          <w:rFonts w:eastAsia="Calibri"/>
          <w:lang w:eastAsia="ar-SA"/>
        </w:rPr>
        <w:t>2) при необходимости производить согласования внесения изменений в проектную и рабочую документацию.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Основные мероприятия с описанием основных характеристик таких мероприятий приведены в Приложении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0" w:history="1">
        <w:r w:rsidRPr="00162F9C">
          <w:rPr>
            <w:rFonts w:eastAsia="Calibri"/>
            <w:color w:val="0563C1"/>
            <w:u w:val="single"/>
            <w:lang w:eastAsia="ar-SA"/>
          </w:rPr>
          <w:t>порядке</w:t>
        </w:r>
      </w:hyperlink>
      <w:r w:rsidRPr="00162F9C">
        <w:rPr>
          <w:rFonts w:eastAsia="Calibri"/>
          <w:lang w:eastAsia="ar-SA"/>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457CD5" w:rsidRPr="00162F9C" w:rsidRDefault="00457CD5" w:rsidP="00457CD5">
      <w:pPr>
        <w:widowControl w:val="0"/>
        <w:tabs>
          <w:tab w:val="num" w:pos="0"/>
        </w:tabs>
        <w:suppressAutoHyphens/>
        <w:autoSpaceDE w:val="0"/>
        <w:ind w:firstLine="709"/>
        <w:jc w:val="both"/>
        <w:rPr>
          <w:rFonts w:eastAsia="Calibri"/>
          <w:lang w:eastAsia="ar-SA"/>
        </w:rPr>
      </w:pPr>
      <w:r w:rsidRPr="00162F9C">
        <w:rPr>
          <w:rFonts w:eastAsia="Calibri"/>
          <w:lang w:eastAsia="ar-SA"/>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При обнаружении несоответствия проектной документации услови</w:t>
      </w:r>
      <w:r w:rsidRPr="00162F9C">
        <w:rPr>
          <w:rFonts w:eastAsia="Calibri"/>
          <w:color w:val="000000"/>
          <w:lang w:eastAsia="ar-SA"/>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162F9C">
        <w:rPr>
          <w:rFonts w:eastAsia="Calibri"/>
          <w:lang w:eastAsia="ar-SA"/>
        </w:rPr>
        <w:t xml:space="preserve"> с действующим законодательством.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457CD5" w:rsidRPr="00162F9C" w:rsidRDefault="00457CD5" w:rsidP="00457CD5">
      <w:pPr>
        <w:widowControl w:val="0"/>
        <w:numPr>
          <w:ilvl w:val="1"/>
          <w:numId w:val="13"/>
        </w:numPr>
        <w:tabs>
          <w:tab w:val="num" w:pos="0"/>
          <w:tab w:val="left" w:pos="1320"/>
        </w:tabs>
        <w:suppressAutoHyphens/>
        <w:jc w:val="both"/>
        <w:rPr>
          <w:rFonts w:eastAsia="Calibri"/>
          <w:lang w:eastAsia="ar-SA"/>
        </w:rPr>
      </w:pPr>
      <w:r w:rsidRPr="00162F9C">
        <w:rPr>
          <w:rFonts w:eastAsia="Calibri"/>
          <w:lang w:eastAsia="ar-SA"/>
        </w:rPr>
        <w:t>Концедент обязуется оказывать Концессионеру содействие при выполнении работ по созданию и (или)</w:t>
      </w:r>
      <w:r w:rsidRPr="00162F9C">
        <w:rPr>
          <w:rFonts w:ascii="Calibri" w:eastAsia="Calibri" w:hAnsi="Calibri" w:cs="Calibri"/>
          <w:lang w:eastAsia="ar-SA"/>
        </w:rPr>
        <w:t xml:space="preserve"> </w:t>
      </w:r>
      <w:r w:rsidRPr="00162F9C">
        <w:rPr>
          <w:rFonts w:eastAsia="Calibri"/>
          <w:lang w:eastAsia="ar-SA"/>
        </w:rPr>
        <w:t>реконструкции Объекта Соглашения путем осуществления следующих действий:</w:t>
      </w:r>
    </w:p>
    <w:p w:rsidR="00457CD5" w:rsidRPr="00162F9C" w:rsidRDefault="00457CD5" w:rsidP="00457CD5">
      <w:pPr>
        <w:widowControl w:val="0"/>
        <w:tabs>
          <w:tab w:val="num" w:pos="0"/>
          <w:tab w:val="left" w:pos="1320"/>
        </w:tabs>
        <w:suppressAutoHyphens/>
        <w:ind w:firstLine="709"/>
        <w:jc w:val="both"/>
        <w:rPr>
          <w:rFonts w:ascii="Calibri" w:eastAsia="Calibri" w:hAnsi="Calibri" w:cs="Calibri"/>
          <w:lang w:eastAsia="ar-SA"/>
        </w:rPr>
      </w:pPr>
      <w:r w:rsidRPr="00162F9C">
        <w:rPr>
          <w:rFonts w:eastAsia="Calibri"/>
          <w:lang w:eastAsia="ar-SA"/>
        </w:rPr>
        <w:t>- предоставить имеющуюся техническую документацию на Объект Соглашения;</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 обеспечить согласование границ предоставляемых земельных участков;</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 xml:space="preserve">- оказывать иную помощь, связанную с созданием и (или) реконструкцией, и эксплуатацией объекта Соглашения. </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w:t>
      </w:r>
      <w:r w:rsidRPr="00162F9C">
        <w:rPr>
          <w:rFonts w:eastAsia="Calibri"/>
          <w:color w:val="000000"/>
          <w:lang w:eastAsia="ar-SA"/>
        </w:rPr>
        <w:t xml:space="preserve"> осуществлять финансирование расходов по созданию и (или) реконструкции  имущества – объектов </w:t>
      </w:r>
      <w:r w:rsidRPr="00162F9C">
        <w:rPr>
          <w:rFonts w:eastAsia="Calibri"/>
          <w:lang w:eastAsia="ar-SA"/>
        </w:rPr>
        <w:t>водоснабжения за счет тарифной составляющей</w:t>
      </w:r>
      <w:r w:rsidRPr="00162F9C">
        <w:rPr>
          <w:rFonts w:eastAsia="Calibri"/>
          <w:color w:val="000000"/>
          <w:lang w:eastAsia="ar-SA"/>
        </w:rPr>
        <w:t>.</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После завершения работ по созданию и (или) реконструкции объектов имущества в составе Объекта Соглашения Концессионер обязуется:</w:t>
      </w:r>
    </w:p>
    <w:p w:rsidR="00457CD5" w:rsidRPr="00162F9C" w:rsidRDefault="00457CD5" w:rsidP="00457CD5">
      <w:pPr>
        <w:widowControl w:val="0"/>
        <w:numPr>
          <w:ilvl w:val="0"/>
          <w:numId w:val="11"/>
        </w:numPr>
        <w:tabs>
          <w:tab w:val="num" w:pos="-540"/>
          <w:tab w:val="left" w:pos="851"/>
        </w:tabs>
        <w:suppressAutoHyphens/>
        <w:autoSpaceDE w:val="0"/>
        <w:ind w:firstLine="709"/>
        <w:jc w:val="both"/>
        <w:rPr>
          <w:rFonts w:eastAsia="Calibri"/>
          <w:lang w:eastAsia="ar-SA"/>
        </w:rPr>
      </w:pPr>
      <w:r w:rsidRPr="00162F9C">
        <w:rPr>
          <w:rFonts w:eastAsia="Calibri"/>
          <w:lang w:eastAsia="ar-SA"/>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457CD5" w:rsidRPr="00162F9C" w:rsidRDefault="00457CD5" w:rsidP="00457CD5">
      <w:pPr>
        <w:widowControl w:val="0"/>
        <w:numPr>
          <w:ilvl w:val="0"/>
          <w:numId w:val="11"/>
        </w:numPr>
        <w:tabs>
          <w:tab w:val="left" w:pos="851"/>
        </w:tabs>
        <w:suppressAutoHyphens/>
        <w:autoSpaceDE w:val="0"/>
        <w:ind w:firstLine="709"/>
        <w:jc w:val="both"/>
        <w:rPr>
          <w:rFonts w:eastAsia="Calibri"/>
          <w:lang w:eastAsia="ar-SA"/>
        </w:rPr>
      </w:pPr>
      <w:r w:rsidRPr="00162F9C">
        <w:rPr>
          <w:rFonts w:eastAsia="Calibri"/>
          <w:lang w:eastAsia="ar-SA"/>
        </w:rPr>
        <w:t xml:space="preserve">эксплуатировать Объект Соглашения на условиях настоящего Соглашения. </w:t>
      </w:r>
    </w:p>
    <w:p w:rsidR="00457CD5" w:rsidRPr="00162F9C" w:rsidRDefault="00457CD5" w:rsidP="00457CD5">
      <w:pPr>
        <w:widowControl w:val="0"/>
        <w:numPr>
          <w:ilvl w:val="1"/>
          <w:numId w:val="13"/>
        </w:numPr>
        <w:tabs>
          <w:tab w:val="num" w:pos="0"/>
        </w:tabs>
        <w:suppressAutoHyphens/>
        <w:autoSpaceDE w:val="0"/>
        <w:jc w:val="both"/>
        <w:rPr>
          <w:rFonts w:ascii="Courier New" w:hAnsi="Courier New" w:cs="Courier New"/>
          <w:lang w:eastAsia="ar-SA"/>
        </w:rPr>
      </w:pPr>
      <w:r w:rsidRPr="00162F9C">
        <w:rPr>
          <w:lang w:eastAsia="ar-SA"/>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Порядок предоставления Концессионеру земельных участков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457CD5" w:rsidRPr="00162F9C" w:rsidRDefault="00457CD5" w:rsidP="00457CD5">
      <w:pPr>
        <w:tabs>
          <w:tab w:val="num" w:pos="0"/>
        </w:tabs>
        <w:suppressAutoHyphens/>
        <w:ind w:firstLine="709"/>
        <w:jc w:val="both"/>
        <w:rPr>
          <w:rFonts w:eastAsia="Calibri"/>
          <w:shd w:val="clear" w:color="auto" w:fill="FFFFFF"/>
          <w:lang w:eastAsia="ar-SA"/>
        </w:rPr>
      </w:pPr>
      <w:r w:rsidRPr="00162F9C">
        <w:rPr>
          <w:rFonts w:eastAsia="Calibri"/>
          <w:lang w:eastAsia="ar-SA"/>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shd w:val="clear" w:color="auto" w:fill="FFFFFF"/>
          <w:lang w:eastAsia="ar-SA"/>
        </w:rPr>
        <w:t>Описание земельных участков, в том числе их кадастровые номера, местоположения, площадь, иные сведения приведены в Приложении № 4 к</w:t>
      </w:r>
      <w:r w:rsidRPr="00162F9C">
        <w:rPr>
          <w:rFonts w:eastAsia="Calibri"/>
          <w:lang w:eastAsia="ar-SA"/>
        </w:rPr>
        <w:t xml:space="preserve"> настоящему Соглашению.</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Земельные участки, указанные в Приложении № 4 к настоящему соглашению, принадлежат Концеденту на праве собственности.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Договоры аренды земельных участков заключается на срок действия настоящего Соглашения.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457CD5" w:rsidRPr="00162F9C" w:rsidRDefault="00457CD5" w:rsidP="00457CD5">
      <w:pPr>
        <w:numPr>
          <w:ilvl w:val="1"/>
          <w:numId w:val="13"/>
        </w:numPr>
        <w:tabs>
          <w:tab w:val="num" w:pos="0"/>
        </w:tabs>
        <w:suppressAutoHyphens/>
        <w:jc w:val="both"/>
        <w:rPr>
          <w:rFonts w:eastAsia="Calibri"/>
          <w:shd w:val="clear" w:color="auto" w:fill="FFFFFF"/>
          <w:lang w:eastAsia="ar-SA"/>
        </w:rPr>
      </w:pPr>
      <w:r w:rsidRPr="00162F9C">
        <w:rPr>
          <w:rFonts w:eastAsia="Calibri"/>
          <w:lang w:eastAsia="ar-SA"/>
        </w:rPr>
        <w:t xml:space="preserve">Прекращение настоящего Соглашения является основанием для прекращения договоров аренды (субаренды) земельных участков.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shd w:val="clear" w:color="auto" w:fill="FFFFFF"/>
          <w:lang w:eastAsia="ar-SA"/>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Владение, пользование объектами имущества, предоставляемыми Концессионеру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использовать (эксплуатировать) Объект Соглашения, </w:t>
      </w:r>
      <w:r w:rsidRPr="00162F9C">
        <w:rPr>
          <w:rFonts w:eastAsia="Calibri"/>
          <w:color w:val="000000"/>
          <w:lang w:eastAsia="ar-SA"/>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Передача Концессионером в залог или отчуждение Объекта Соглашения, </w:t>
      </w:r>
      <w:r w:rsidRPr="00162F9C">
        <w:rPr>
          <w:rFonts w:eastAsia="Calibri"/>
          <w:color w:val="000000"/>
          <w:lang w:eastAsia="ar-SA"/>
        </w:rPr>
        <w:t xml:space="preserve">сведения о котором приведены в Приложении № 2 к </w:t>
      </w:r>
      <w:r w:rsidRPr="00162F9C">
        <w:rPr>
          <w:rFonts w:eastAsia="Calibri"/>
          <w:lang w:eastAsia="ar-SA"/>
        </w:rPr>
        <w:t>настоящему Соглашению,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162F9C">
        <w:rPr>
          <w:rFonts w:eastAsia="Calibri"/>
          <w:lang w:eastAsia="ar-SA"/>
        </w:rPr>
        <w:t>и не входит в состав иного имущества, является собственностью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учитывать Объект Соглашения на своем балансе отдельно от своего имущества.</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Концессионер обязан осуществлять начисление амортизации на </w:t>
      </w:r>
      <w:r w:rsidRPr="00162F9C">
        <w:rPr>
          <w:rFonts w:eastAsia="Calibri"/>
          <w:color w:val="000000"/>
          <w:lang w:eastAsia="ar-SA"/>
        </w:rPr>
        <w:t>Объекты, входящие в состав Объекта Соглашения</w:t>
      </w:r>
      <w:r w:rsidRPr="00162F9C">
        <w:rPr>
          <w:rFonts w:eastAsia="Calibri"/>
          <w:lang w:eastAsia="ar-SA"/>
        </w:rPr>
        <w:t>.</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457CD5" w:rsidRPr="00162F9C" w:rsidRDefault="00457CD5" w:rsidP="00457CD5">
      <w:pPr>
        <w:keepNext/>
        <w:keepLines/>
        <w:numPr>
          <w:ilvl w:val="0"/>
          <w:numId w:val="13"/>
        </w:numPr>
        <w:suppressAutoHyphens/>
        <w:spacing w:before="120" w:after="120"/>
        <w:ind w:firstLine="709"/>
        <w:jc w:val="center"/>
        <w:outlineLvl w:val="0"/>
        <w:rPr>
          <w:b/>
          <w:color w:val="000000"/>
          <w:shd w:val="clear" w:color="auto" w:fill="FFFFFF"/>
          <w:lang w:val="x-none" w:eastAsia="ar-SA"/>
        </w:rPr>
      </w:pPr>
      <w:r w:rsidRPr="00162F9C">
        <w:rPr>
          <w:b/>
          <w:lang w:val="x-none" w:eastAsia="ar-SA"/>
        </w:rPr>
        <w:t>Порядок передачи Концессионером Концеденту объектов имущества</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color w:val="000000"/>
          <w:shd w:val="clear" w:color="auto" w:fill="FFFFFF"/>
          <w:lang w:eastAsia="ar-SA"/>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62F9C">
        <w:rPr>
          <w:rFonts w:eastAsia="Calibri"/>
          <w:color w:val="000000"/>
          <w:lang w:eastAsia="ar-SA"/>
        </w:rPr>
        <w:t xml:space="preserve"> быть обременен правами третьих лиц.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Концессионером Концеденту Объекта Соглашения, осуществляется по акту приема-передачи, подписываемому Сторонами.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передаёт Концеденту документы, относящиеся к Объекту Соглашения, одновременно с передачей Объекта Соглашения Концеденту.</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Порядок осуществления Концессионером деятельности, предусмотренной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В соответствии с настоящим Соглашением Концессионер обязан на условиях, </w:t>
      </w:r>
      <w:r w:rsidRPr="00162F9C">
        <w:rPr>
          <w:rFonts w:eastAsia="Calibri"/>
          <w:color w:val="000000"/>
          <w:lang w:eastAsia="ar-SA"/>
        </w:rPr>
        <w:t>предусмотренных настоящим Соглашением, осуществлять деятельность, указанную в пункте 1.1 настоящего</w:t>
      </w:r>
      <w:r w:rsidRPr="00162F9C">
        <w:rPr>
          <w:rFonts w:eastAsia="Calibri"/>
          <w:lang w:eastAsia="ar-SA"/>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имеет право исполнять настоящее Соглашение, включая осуществление </w:t>
      </w:r>
      <w:r w:rsidRPr="00162F9C">
        <w:rPr>
          <w:rFonts w:eastAsia="Calibri"/>
          <w:color w:val="000000"/>
          <w:lang w:eastAsia="ar-SA"/>
        </w:rPr>
        <w:t>деятельности, указанной в пункте 1.1 настоящего</w:t>
      </w:r>
      <w:r w:rsidRPr="00162F9C">
        <w:rPr>
          <w:rFonts w:eastAsia="Calibri"/>
          <w:lang w:eastAsia="ar-SA"/>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при </w:t>
      </w:r>
      <w:r w:rsidRPr="00162F9C">
        <w:rPr>
          <w:rFonts w:eastAsia="Calibri"/>
          <w:color w:val="000000"/>
          <w:lang w:eastAsia="ar-SA"/>
        </w:rPr>
        <w:t xml:space="preserve">осуществлении деятельности, указанной в пункте 1.1 настоящего Соглашения, осуществлять реализацию выполняемых работ </w:t>
      </w:r>
      <w:r w:rsidRPr="00162F9C">
        <w:rPr>
          <w:rFonts w:eastAsia="Calibri"/>
          <w:lang w:eastAsia="ar-SA"/>
        </w:rPr>
        <w:t>и оказываемых услуг по регулируемым ценам (тарифам).</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При установлении тарифов на водоснабжение применяется метод индексации. </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457CD5" w:rsidRPr="00162F9C" w:rsidRDefault="00457CD5" w:rsidP="00457CD5">
      <w:pPr>
        <w:keepNext/>
        <w:keepLines/>
        <w:numPr>
          <w:ilvl w:val="0"/>
          <w:numId w:val="13"/>
        </w:numPr>
        <w:suppressAutoHyphens/>
        <w:ind w:firstLine="709"/>
        <w:jc w:val="center"/>
        <w:outlineLvl w:val="0"/>
        <w:rPr>
          <w:b/>
          <w:color w:val="000000"/>
          <w:lang w:val="x-none" w:eastAsia="ar-SA"/>
        </w:rPr>
      </w:pPr>
      <w:r w:rsidRPr="00162F9C">
        <w:rPr>
          <w:b/>
          <w:lang w:val="x-none" w:eastAsia="ar-SA"/>
        </w:rPr>
        <w:t xml:space="preserve">Обеспечение Концессионером исполнения обязательств по Концессионному соглашению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w:t>
      </w:r>
      <w:r w:rsidRPr="00162F9C">
        <w:rPr>
          <w:rFonts w:eastAsia="Calibri"/>
          <w:lang w:eastAsia="ar-SA"/>
        </w:rPr>
        <w:t xml:space="preserve">предоставления безотзывной банковской гарантии, либо </w:t>
      </w:r>
      <w:r w:rsidRPr="00162F9C">
        <w:rPr>
          <w:rFonts w:eastAsia="Calibri"/>
          <w:shd w:val="clear" w:color="auto" w:fill="FFFFFF"/>
          <w:lang w:eastAsia="ar-SA"/>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62F9C">
        <w:rPr>
          <w:rFonts w:eastAsia="Calibri"/>
          <w:lang w:eastAsia="ar-SA"/>
        </w:rPr>
        <w:t>.</w:t>
      </w:r>
      <w:r w:rsidRPr="00162F9C">
        <w:rPr>
          <w:rFonts w:eastAsia="Calibri"/>
          <w:color w:val="000000"/>
          <w:lang w:eastAsia="ar-SA"/>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Размер обеспечения исполнения обязательств устанавливается в размере 5 %</w:t>
      </w:r>
      <w:r w:rsidRPr="00162F9C">
        <w:rPr>
          <w:rFonts w:eastAsia="Calibri"/>
          <w:lang w:eastAsia="ar-SA"/>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Обеспечение исполнения обязательств на последующие годы </w:t>
      </w:r>
      <w:r w:rsidRPr="00162F9C">
        <w:rPr>
          <w:rFonts w:eastAsia="Calibri"/>
          <w:lang w:eastAsia="ar-SA"/>
        </w:rPr>
        <w:t>действия концессионного соглашения</w:t>
      </w:r>
      <w:r w:rsidRPr="00162F9C">
        <w:rPr>
          <w:rFonts w:eastAsia="Calibri"/>
          <w:color w:val="000000"/>
          <w:lang w:eastAsia="ar-SA"/>
        </w:rPr>
        <w:t xml:space="preserve">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 xml:space="preserve">Срока действия обеспечения исполнения обязательств. </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Указания на сумму, в пределах которой обеспечение гарантирует исполнение обязательств по Соглашению.</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Ссылки на настоящее Соглашение, включая указание на Стороны, предмет, основание заключения, указанное в преамбуле настоящего Соглашения.</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Сроки, предусмотренные настоящим Соглашением</w:t>
      </w:r>
    </w:p>
    <w:p w:rsidR="00457CD5" w:rsidRPr="00162F9C" w:rsidRDefault="00457CD5" w:rsidP="00457CD5">
      <w:pPr>
        <w:numPr>
          <w:ilvl w:val="1"/>
          <w:numId w:val="13"/>
        </w:numPr>
        <w:tabs>
          <w:tab w:val="num" w:pos="0"/>
        </w:tabs>
        <w:suppressAutoHyphens/>
        <w:jc w:val="both"/>
        <w:rPr>
          <w:rFonts w:eastAsia="Calibri"/>
          <w:color w:val="FF0000"/>
          <w:lang w:eastAsia="ar-SA"/>
        </w:rPr>
      </w:pPr>
      <w:r w:rsidRPr="00162F9C">
        <w:rPr>
          <w:rFonts w:eastAsia="Calibri"/>
          <w:lang w:eastAsia="ar-SA"/>
        </w:rPr>
        <w:t xml:space="preserve">Настоящее Соглашение вступает в силу со дня его подписания и действует 10 </w:t>
      </w:r>
      <w:r w:rsidRPr="00162F9C">
        <w:rPr>
          <w:rFonts w:eastAsia="Calibri"/>
          <w:color w:val="FF0000"/>
          <w:lang w:eastAsia="ar-SA"/>
        </w:rPr>
        <w:t>лет, соответственно до «____» _________20______ года.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Срок </w:t>
      </w:r>
      <w:r w:rsidRPr="00162F9C">
        <w:rPr>
          <w:rFonts w:eastAsia="Calibri"/>
          <w:lang w:eastAsia="ar-SA"/>
        </w:rPr>
        <w:t xml:space="preserve">создания и (или) </w:t>
      </w:r>
      <w:r w:rsidRPr="00162F9C">
        <w:rPr>
          <w:rFonts w:eastAsia="Calibri"/>
          <w:color w:val="000000"/>
          <w:lang w:eastAsia="ar-SA"/>
        </w:rPr>
        <w:t>реконструкции Концессионером Объекта Соглашения установлен по 2029 год.</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Срок ввода в эксплуатацию Объекта Соглашения - после срока </w:t>
      </w:r>
      <w:r w:rsidRPr="00162F9C">
        <w:rPr>
          <w:rFonts w:eastAsia="Calibri"/>
          <w:lang w:eastAsia="ar-SA"/>
        </w:rPr>
        <w:t xml:space="preserve">создания и (или) </w:t>
      </w:r>
      <w:r w:rsidRPr="00162F9C">
        <w:rPr>
          <w:rFonts w:eastAsia="Calibri"/>
          <w:color w:val="000000"/>
          <w:lang w:eastAsia="ar-SA"/>
        </w:rPr>
        <w:t>реконструкции Концессионером Объекта Соглашения, указанного в пункте 10.2 настоящего Соглашения,</w:t>
      </w:r>
      <w:r w:rsidRPr="00162F9C">
        <w:rPr>
          <w:rFonts w:eastAsia="Calibri"/>
          <w:lang w:eastAsia="ar-SA"/>
        </w:rPr>
        <w:t xml:space="preserve"> установлен </w:t>
      </w:r>
      <w:r w:rsidRPr="00162F9C">
        <w:rPr>
          <w:rFonts w:eastAsia="Calibri"/>
          <w:color w:val="000000"/>
          <w:lang w:eastAsia="ar-SA"/>
        </w:rPr>
        <w:t>согласно Приложению № 3 к настоящему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Срок </w:t>
      </w:r>
      <w:r w:rsidRPr="00162F9C">
        <w:rPr>
          <w:rFonts w:eastAsia="Calibri"/>
          <w:color w:val="000000"/>
          <w:lang w:eastAsia="ar-SA"/>
        </w:rPr>
        <w:t xml:space="preserve">использования (эксплуатации) Концессионером Объекта Соглашения в соответствии с его целевым назначением и </w:t>
      </w:r>
      <w:r w:rsidRPr="00162F9C">
        <w:rPr>
          <w:rFonts w:eastAsia="Calibri"/>
          <w:lang w:eastAsia="ar-SA"/>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162F9C">
        <w:rPr>
          <w:rFonts w:eastAsia="Calibri"/>
          <w:lang w:eastAsia="ar-SA"/>
        </w:rPr>
        <w:t xml:space="preserve">.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Плата по Соглашению</w:t>
      </w:r>
    </w:p>
    <w:p w:rsidR="00457CD5" w:rsidRPr="00162F9C" w:rsidRDefault="00457CD5" w:rsidP="00457CD5">
      <w:pPr>
        <w:widowControl w:val="0"/>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Концессионная плата по Концессионному соглашению не предусматривается.</w:t>
      </w:r>
    </w:p>
    <w:p w:rsidR="00457CD5" w:rsidRPr="00162F9C" w:rsidRDefault="00457CD5" w:rsidP="00457CD5">
      <w:pPr>
        <w:tabs>
          <w:tab w:val="num" w:pos="0"/>
        </w:tabs>
        <w:suppressAutoHyphens/>
        <w:ind w:firstLine="709"/>
        <w:jc w:val="both"/>
        <w:rPr>
          <w:rFonts w:eastAsia="Calibri"/>
          <w:sz w:val="28"/>
          <w:szCs w:val="22"/>
          <w:lang w:eastAsia="ar-SA"/>
        </w:rPr>
      </w:pP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Исключительные права на результаты интеллектуальной деятельности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Порядок осуществления Концедентом контроля за соблюдением Концессионером условий настоящего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162F9C">
        <w:rPr>
          <w:rFonts w:eastAsia="Calibri"/>
          <w:lang w:eastAsia="ar-SA"/>
        </w:rPr>
        <w:t xml:space="preserve">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w:t>
      </w:r>
      <w:r w:rsidRPr="00162F9C">
        <w:rPr>
          <w:rFonts w:eastAsia="Calibri"/>
          <w:color w:val="000000"/>
          <w:lang w:eastAsia="ar-SA"/>
        </w:rPr>
        <w:t>разделе 10 настоящего</w:t>
      </w:r>
      <w:r w:rsidRPr="00162F9C">
        <w:rPr>
          <w:rFonts w:eastAsia="Calibri"/>
          <w:lang w:eastAsia="ar-SA"/>
        </w:rPr>
        <w:t xml:space="preserve">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162F9C">
        <w:rPr>
          <w:rFonts w:eastAsia="Calibri"/>
          <w:color w:val="000000"/>
          <w:lang w:eastAsia="ar-SA"/>
        </w:rPr>
        <w:t>указанной в пункте 1.1 настоящего Соглашения</w:t>
      </w:r>
      <w:r w:rsidRPr="00162F9C">
        <w:rPr>
          <w:rFonts w:eastAsia="Calibri"/>
          <w:lang w:eastAsia="ar-SA"/>
        </w:rPr>
        <w:t>.</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162F9C">
        <w:rPr>
          <w:rFonts w:eastAsia="Calibri"/>
          <w:color w:val="FF0000"/>
          <w:lang w:eastAsia="ar-SA"/>
        </w:rPr>
        <w:t xml:space="preserve">.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не вправе вмешиваться в осуществление хозяйственной деятельности Концессионера.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457CD5" w:rsidRPr="00162F9C" w:rsidRDefault="00457CD5" w:rsidP="00457CD5">
      <w:pPr>
        <w:numPr>
          <w:ilvl w:val="1"/>
          <w:numId w:val="13"/>
        </w:numPr>
        <w:shd w:val="clear" w:color="auto" w:fill="FFFFFF"/>
        <w:tabs>
          <w:tab w:val="num" w:pos="0"/>
        </w:tabs>
        <w:suppressAutoHyphens/>
        <w:jc w:val="both"/>
        <w:rPr>
          <w:rFonts w:eastAsia="Calibri"/>
          <w:color w:val="000000"/>
          <w:lang w:eastAsia="ar-SA"/>
        </w:rPr>
      </w:pPr>
      <w:r w:rsidRPr="00162F9C">
        <w:rPr>
          <w:rFonts w:eastAsia="Calibri"/>
          <w:color w:val="000000"/>
          <w:lang w:eastAsia="ar-SA"/>
        </w:rPr>
        <w:t>При обнаружении Концедентом в ходе осуществления контроля за</w:t>
      </w:r>
      <w:r w:rsidRPr="00162F9C">
        <w:rPr>
          <w:rFonts w:eastAsia="Calibri"/>
          <w:lang w:eastAsia="ar-SA"/>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 xml:space="preserve">Акт о результатах контроля подлежит размещению Концедентом в течение 5 (пяти) рабочих дней со дня составления данного акта на </w:t>
      </w:r>
      <w:r w:rsidRPr="00162F9C">
        <w:rPr>
          <w:rFonts w:eastAsia="Calibri"/>
          <w:lang w:eastAsia="ar-SA"/>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162F9C">
        <w:rPr>
          <w:rFonts w:eastAsia="Calibri"/>
          <w:color w:val="000000"/>
          <w:lang w:eastAsia="ar-SA"/>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Ответственность Сторон</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57CD5" w:rsidRPr="00162F9C" w:rsidRDefault="00457CD5" w:rsidP="00457CD5">
      <w:pPr>
        <w:numPr>
          <w:ilvl w:val="1"/>
          <w:numId w:val="13"/>
        </w:numPr>
        <w:tabs>
          <w:tab w:val="num" w:pos="0"/>
        </w:tabs>
        <w:suppressAutoHyphens/>
        <w:jc w:val="both"/>
        <w:rPr>
          <w:rFonts w:eastAsia="Calibri"/>
          <w:color w:val="000000"/>
          <w:shd w:val="clear" w:color="auto" w:fill="FFFFFF"/>
          <w:lang w:eastAsia="ar-SA"/>
        </w:rPr>
      </w:pPr>
      <w:r w:rsidRPr="00162F9C">
        <w:rPr>
          <w:rFonts w:eastAsia="Calibri"/>
          <w:lang w:eastAsia="ar-SA"/>
        </w:rPr>
        <w:t xml:space="preserve">В случае нарушения требований, указанных </w:t>
      </w:r>
      <w:r w:rsidRPr="00162F9C">
        <w:rPr>
          <w:rFonts w:eastAsia="Calibri"/>
          <w:color w:val="000000"/>
          <w:lang w:eastAsia="ar-SA"/>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162F9C">
        <w:rPr>
          <w:rFonts w:eastAsia="Calibri"/>
          <w:lang w:eastAsia="ar-SA"/>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162F9C">
        <w:rPr>
          <w:rFonts w:eastAsia="Calibri"/>
          <w:color w:val="000000"/>
          <w:lang w:eastAsia="ar-SA"/>
        </w:rPr>
        <w:t>срок для устранения нарушения указывается в требовании.</w:t>
      </w:r>
    </w:p>
    <w:p w:rsidR="00457CD5" w:rsidRPr="00162F9C" w:rsidRDefault="00457CD5" w:rsidP="00457CD5">
      <w:pPr>
        <w:tabs>
          <w:tab w:val="num" w:pos="0"/>
        </w:tabs>
        <w:suppressAutoHyphens/>
        <w:ind w:firstLine="709"/>
        <w:jc w:val="both"/>
        <w:rPr>
          <w:rFonts w:eastAsia="Calibri"/>
          <w:shd w:val="clear" w:color="auto" w:fill="FFFFFF"/>
          <w:lang w:eastAsia="ar-SA"/>
        </w:rPr>
      </w:pPr>
      <w:r w:rsidRPr="00162F9C">
        <w:rPr>
          <w:rFonts w:eastAsia="Calibri"/>
          <w:color w:val="000000"/>
          <w:shd w:val="clear" w:color="auto" w:fill="FFFFFF"/>
          <w:lang w:eastAsia="ar-SA"/>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shd w:val="clear" w:color="auto" w:fill="FFFFFF"/>
          <w:lang w:eastAsia="ar-SA"/>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62F9C">
        <w:rPr>
          <w:rFonts w:eastAsia="Calibri"/>
          <w:lang w:eastAsia="ar-SA"/>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а) нарушение срока</w:t>
      </w:r>
      <w:r w:rsidRPr="00162F9C">
        <w:rPr>
          <w:rFonts w:eastAsia="Calibri"/>
          <w:iCs/>
          <w:lang w:eastAsia="ar-SA"/>
        </w:rPr>
        <w:t xml:space="preserve"> </w:t>
      </w:r>
      <w:r w:rsidRPr="00162F9C">
        <w:rPr>
          <w:rFonts w:eastAsia="Calibri"/>
          <w:lang w:eastAsia="ar-SA"/>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нарушение сроков и порядка передачи Концессионеру объектов имущества в составе Объекта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457CD5" w:rsidRPr="00162F9C" w:rsidRDefault="00457CD5" w:rsidP="00457CD5">
      <w:pPr>
        <w:widowControl w:val="0"/>
        <w:tabs>
          <w:tab w:val="left" w:pos="-1985"/>
          <w:tab w:val="num" w:pos="0"/>
        </w:tabs>
        <w:suppressAutoHyphens/>
        <w:autoSpaceDE w:val="0"/>
        <w:ind w:firstLine="709"/>
        <w:jc w:val="both"/>
        <w:rPr>
          <w:rFonts w:eastAsia="Calibri"/>
          <w:color w:val="000000"/>
          <w:lang w:eastAsia="ar-SA"/>
        </w:rPr>
      </w:pPr>
      <w:r w:rsidRPr="00162F9C">
        <w:rPr>
          <w:rFonts w:eastAsia="Calibri"/>
          <w:lang w:eastAsia="ar-SA"/>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62F9C">
        <w:rPr>
          <w:bCs/>
          <w:color w:val="000000"/>
          <w:lang w:eastAsia="ar-SA"/>
        </w:rPr>
        <w:t xml:space="preserve"> июля 2005 года № 115-ФЗ</w:t>
      </w:r>
      <w:r w:rsidRPr="00162F9C">
        <w:rPr>
          <w:rFonts w:eastAsia="Calibri"/>
          <w:lang w:eastAsia="ar-SA"/>
        </w:rPr>
        <w:t xml:space="preserve"> «О концессионных соглашениях». </w:t>
      </w:r>
    </w:p>
    <w:p w:rsidR="00457CD5" w:rsidRPr="00162F9C" w:rsidRDefault="00457CD5" w:rsidP="00457CD5">
      <w:pPr>
        <w:tabs>
          <w:tab w:val="num" w:pos="0"/>
          <w:tab w:val="left" w:pos="851"/>
        </w:tabs>
        <w:suppressAutoHyphens/>
        <w:ind w:firstLine="709"/>
        <w:jc w:val="both"/>
        <w:rPr>
          <w:rFonts w:eastAsia="Calibri"/>
          <w:color w:val="000000"/>
          <w:lang w:eastAsia="ar-SA"/>
        </w:rPr>
      </w:pPr>
      <w:r w:rsidRPr="00162F9C">
        <w:rPr>
          <w:rFonts w:eastAsia="Calibri"/>
          <w:color w:val="000000"/>
          <w:lang w:eastAsia="ar-SA"/>
        </w:rPr>
        <w:t xml:space="preserve">14.7. Концессионер обязан уплатить Концеденту неустойку в случае неисполнения или </w:t>
      </w:r>
      <w:r w:rsidRPr="00162F9C">
        <w:rPr>
          <w:rFonts w:eastAsia="Calibri"/>
          <w:lang w:eastAsia="ar-SA"/>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r w:rsidRPr="00162F9C">
        <w:rPr>
          <w:rFonts w:eastAsia="Calibri"/>
          <w:color w:val="000000"/>
          <w:lang w:eastAsia="ar-SA"/>
        </w:rPr>
        <w:t xml:space="preserve"> </w:t>
      </w:r>
    </w:p>
    <w:p w:rsidR="00457CD5" w:rsidRPr="00162F9C" w:rsidRDefault="00457CD5" w:rsidP="00457CD5">
      <w:pPr>
        <w:tabs>
          <w:tab w:val="num" w:pos="0"/>
          <w:tab w:val="left" w:pos="851"/>
        </w:tabs>
        <w:suppressAutoHyphens/>
        <w:ind w:firstLine="709"/>
        <w:jc w:val="both"/>
        <w:rPr>
          <w:rFonts w:eastAsia="Calibri"/>
          <w:lang w:eastAsia="ar-SA"/>
        </w:rPr>
      </w:pPr>
      <w:r w:rsidRPr="00162F9C">
        <w:rPr>
          <w:rFonts w:eastAsia="Calibri"/>
          <w:color w:val="000000"/>
          <w:lang w:eastAsia="ar-SA"/>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162F9C">
        <w:rPr>
          <w:rFonts w:eastAsia="Calibri"/>
          <w:lang w:eastAsia="ar-SA"/>
        </w:rPr>
        <w:t xml:space="preserve"> настоящим Соглашением, не освобождает соответствующую Сторону от исполнения этого обязательства в натуре.</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 Чувашская Республика несет следующие обязанности по концессионному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62F9C">
        <w:rPr>
          <w:bCs/>
          <w:color w:val="000000"/>
          <w:lang w:eastAsia="ar-SA"/>
        </w:rPr>
        <w:t xml:space="preserve"> июля 2005 года № 115-ФЗ</w:t>
      </w:r>
      <w:r w:rsidRPr="00162F9C">
        <w:rPr>
          <w:rFonts w:eastAsia="Calibri"/>
          <w:lang w:eastAsia="ar-SA"/>
        </w:rPr>
        <w:t xml:space="preserve"> «О концессионных соглашениях»;</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14.10.4. иные обязанности, устанавливаемые нормативными правовыми актами Чувашской Республики.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14.11. Чувашская Республика имеет следующие права по концессионному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457CD5" w:rsidRPr="00162F9C" w:rsidRDefault="00457CD5" w:rsidP="00457CD5">
      <w:pPr>
        <w:widowControl w:val="0"/>
        <w:tabs>
          <w:tab w:val="num" w:pos="0"/>
          <w:tab w:val="left" w:pos="851"/>
        </w:tabs>
        <w:suppressAutoHyphens/>
        <w:autoSpaceDE w:val="0"/>
        <w:ind w:firstLine="709"/>
        <w:jc w:val="both"/>
        <w:rPr>
          <w:rFonts w:eastAsia="Calibri"/>
          <w:color w:val="000000"/>
          <w:lang w:eastAsia="ar-SA"/>
        </w:rPr>
      </w:pP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Порядок взаимодействия Сторон при наступлении обстоятельств непреодолимой силы</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Сторона, нарушившая условия настоящего Соглашения в результате наступления обстоятельств непреодолимой силы, обязана: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 xml:space="preserve">а) в письменной форме уведомить другую Сторону о наступлении указанных обстоятельств не </w:t>
      </w:r>
      <w:r w:rsidRPr="00162F9C">
        <w:rPr>
          <w:rFonts w:eastAsia="Calibri"/>
          <w:color w:val="000000"/>
          <w:lang w:eastAsia="ar-SA"/>
        </w:rPr>
        <w:t>позднее 5 (пяти) календарных</w:t>
      </w:r>
      <w:r w:rsidRPr="00162F9C">
        <w:rPr>
          <w:rFonts w:eastAsia="Calibri"/>
          <w:lang w:eastAsia="ar-SA"/>
        </w:rPr>
        <w:t xml:space="preserve"> дней со дня их наступления и представить необходимые документальные подтверждения;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в письменной форме уведомить другую Сторону о возобновлении исполнения своих обязательств, предусмотренных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162F9C">
        <w:rPr>
          <w:rFonts w:eastAsia="Calibri"/>
          <w:color w:val="000000"/>
          <w:lang w:eastAsia="ar-SA"/>
        </w:rPr>
        <w:t>течение 10 (десяти)</w:t>
      </w:r>
      <w:r w:rsidRPr="00162F9C">
        <w:rPr>
          <w:rFonts w:eastAsia="Calibri"/>
          <w:color w:val="FF0000"/>
          <w:lang w:eastAsia="ar-SA"/>
        </w:rPr>
        <w:t xml:space="preserve"> </w:t>
      </w:r>
      <w:r w:rsidRPr="00162F9C">
        <w:rPr>
          <w:rFonts w:eastAsia="Calibri"/>
          <w:color w:val="000000"/>
          <w:lang w:eastAsia="ar-SA"/>
        </w:rPr>
        <w:t>календарных дней</w:t>
      </w:r>
      <w:r w:rsidRPr="00162F9C">
        <w:rPr>
          <w:rFonts w:eastAsia="Calibri"/>
          <w:lang w:eastAsia="ar-SA"/>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Изменение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01" w:history="1">
        <w:r w:rsidRPr="00162F9C">
          <w:rPr>
            <w:rFonts w:eastAsia="Calibri"/>
            <w:color w:val="000000"/>
            <w:u w:val="single"/>
            <w:lang w:eastAsia="ar-SA"/>
          </w:rPr>
          <w:t>кодексом</w:t>
        </w:r>
      </w:hyperlink>
      <w:r w:rsidRPr="00162F9C">
        <w:rPr>
          <w:rFonts w:eastAsia="Calibri"/>
          <w:color w:val="000000"/>
          <w:lang w:eastAsia="ar-SA"/>
        </w:rPr>
        <w:t xml:space="preserve"> Российской Федерации.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Прекращение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Настоящее Соглашение прекращается: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а) по истечении срока действия;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по соглашению Сторон;</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в) на основании судебного решения о его досрочном расторжении.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162F9C">
        <w:rPr>
          <w:rFonts w:eastAsia="Calibri"/>
          <w:color w:val="000000"/>
          <w:lang w:eastAsia="ar-SA"/>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К существенным нарушениям Концессионером условий настоящего Соглашения относятся: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а) нарушение установленных пунктом 10.2 настоящего Соглашения сроков создания и (или) реконструкции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б) использование (эксплуатация) Объекта Соглашения</w:t>
      </w:r>
      <w:r w:rsidRPr="00162F9C">
        <w:rPr>
          <w:rFonts w:eastAsia="Calibri"/>
          <w:lang w:eastAsia="ar-SA"/>
        </w:rPr>
        <w:t xml:space="preserve"> в целях, не установленных настоящим Соглашением;</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в) неисполнение или ненадлежащее исполнение Концессионером обязательств, установленных настоящим Соглашением;</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г) прекращение или приостановление Концессионером деятельности, предусмотренной настоящим Соглашением, без согласия Концедента;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62F9C">
        <w:rPr>
          <w:bCs/>
          <w:color w:val="000000"/>
          <w:lang w:eastAsia="ar-SA"/>
        </w:rPr>
        <w:t>водоснабжению</w:t>
      </w:r>
      <w:r w:rsidRPr="00162F9C">
        <w:rPr>
          <w:rFonts w:eastAsia="Calibri"/>
          <w:lang w:eastAsia="ar-SA"/>
        </w:rPr>
        <w:t>;</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е) нарушение установленного настоящим Соглашением порядка использования (эксплуатации) объекта Соглашения;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К существенным нарушениям Концедентом условий настоящего Соглашения относятся: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а) нарушение установленных пунктами 3.1 и 10.5 настоящего Соглашения,</w:t>
      </w:r>
      <w:r w:rsidRPr="00162F9C">
        <w:rPr>
          <w:rFonts w:eastAsia="Calibri"/>
          <w:lang w:eastAsia="ar-SA"/>
        </w:rPr>
        <w:t xml:space="preserve"> сроков передачи Концессионеру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Pr="00162F9C">
        <w:rPr>
          <w:rFonts w:eastAsia="Calibri"/>
          <w:lang w:eastAsia="ar-SA"/>
        </w:rPr>
        <w:t>водоснабжения и водоотведения</w:t>
      </w:r>
      <w:r w:rsidRPr="00162F9C">
        <w:rPr>
          <w:rFonts w:eastAsia="Calibri"/>
          <w:color w:val="000000"/>
          <w:lang w:eastAsia="ar-SA"/>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62F9C">
          <w:rPr>
            <w:rFonts w:eastAsia="Calibri"/>
            <w:color w:val="000000"/>
            <w:u w:val="single"/>
            <w:lang w:eastAsia="ar-SA"/>
          </w:rPr>
          <w:t>постановлением</w:t>
        </w:r>
      </w:hyperlink>
      <w:r w:rsidRPr="00162F9C">
        <w:rPr>
          <w:rFonts w:eastAsia="Calibri"/>
          <w:color w:val="000000"/>
          <w:lang w:eastAsia="ar-SA"/>
        </w:rPr>
        <w:t xml:space="preserve"> Правительства РФ от 1 июля </w:t>
      </w:r>
      <w:smartTag w:uri="urn:schemas-microsoft-com:office:smarttags" w:element="metricconverter">
        <w:smartTagPr>
          <w:attr w:name="ProductID" w:val="2014 г"/>
        </w:smartTagPr>
        <w:r w:rsidRPr="00162F9C">
          <w:rPr>
            <w:rFonts w:eastAsia="Calibri"/>
            <w:color w:val="000000"/>
            <w:lang w:eastAsia="ar-SA"/>
          </w:rPr>
          <w:t>2014 г</w:t>
        </w:r>
      </w:smartTag>
      <w:r w:rsidRPr="00162F9C">
        <w:rPr>
          <w:rFonts w:eastAsia="Calibri"/>
          <w:color w:val="000000"/>
          <w:lang w:eastAsia="ar-SA"/>
        </w:rPr>
        <w:t>. N 603. Возмещение расходов осуществляется в течение 2 (двух) лет с даты окончания срока действия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Гарантии осуществления Концессионером деятельности, предусмотренной Соглашением</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В соответствии с законодательством о концессионных соглашениях Госслужба устанавливает тарифы на </w:t>
      </w:r>
      <w:r w:rsidRPr="00162F9C">
        <w:rPr>
          <w:bCs/>
          <w:color w:val="000000"/>
          <w:lang w:eastAsia="ar-SA"/>
        </w:rPr>
        <w:t>водоснабжение</w:t>
      </w:r>
      <w:r w:rsidRPr="00162F9C">
        <w:rPr>
          <w:rFonts w:eastAsia="Calibri"/>
          <w:color w:val="000000"/>
          <w:lang w:eastAsia="ar-SA"/>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162F9C">
        <w:rPr>
          <w:rFonts w:eastAsia="Calibri"/>
          <w:lang w:eastAsia="ar-SA"/>
        </w:rPr>
        <w:t xml:space="preserve"> </w:t>
      </w:r>
      <w:r w:rsidRPr="00162F9C">
        <w:rPr>
          <w:rFonts w:eastAsia="Calibri"/>
          <w:color w:val="000000"/>
          <w:lang w:eastAsia="ar-SA"/>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 3 к настоящему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162F9C">
        <w:rPr>
          <w:rFonts w:eastAsia="Calibri"/>
          <w:lang w:eastAsia="ar-SA"/>
        </w:rPr>
        <w:t>водоснабжения</w:t>
      </w:r>
      <w:r w:rsidRPr="00162F9C">
        <w:rPr>
          <w:rFonts w:eastAsia="Calibri"/>
          <w:color w:val="000000"/>
          <w:lang w:eastAsia="ar-SA"/>
        </w:rPr>
        <w:t>.</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Разрешение споров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Споры и разногласия между Сторонами по настоящему Соглашению или в связи с ним разрешаются путем переговоров.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 xml:space="preserve"> Размещение информации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b/>
          <w:sz w:val="28"/>
          <w:szCs w:val="28"/>
          <w:lang w:eastAsia="ar-SA"/>
        </w:rPr>
        <w:t>20.1.</w:t>
      </w:r>
      <w:r w:rsidRPr="00162F9C">
        <w:rPr>
          <w:rFonts w:eastAsia="Calibri"/>
          <w:lang w:eastAsia="ar-SA"/>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Заключительные положения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457CD5" w:rsidRPr="00162F9C" w:rsidRDefault="00457CD5" w:rsidP="00457CD5">
      <w:pPr>
        <w:shd w:val="clear" w:color="auto" w:fill="FFFFFF"/>
        <w:tabs>
          <w:tab w:val="num" w:pos="0"/>
        </w:tabs>
        <w:suppressAutoHyphens/>
        <w:ind w:firstLine="709"/>
        <w:jc w:val="both"/>
        <w:rPr>
          <w:rFonts w:eastAsia="Calibri"/>
          <w:lang w:eastAsia="ar-SA"/>
        </w:rPr>
      </w:pPr>
      <w:r w:rsidRPr="00162F9C">
        <w:rPr>
          <w:rFonts w:eastAsia="Calibri"/>
          <w:lang w:eastAsia="ar-SA"/>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Перечень приложений к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Соглашение содержит следующие приложения: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2 «Состав и описание, в том числе технико-экономические показатели, Объекта концессионного соглашения»;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3 «Задание Концедента»;</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4 «Описание земельных участков, необходимых для осуществления Концессионером деятельности»;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6 «Расходы, финансируемые за счет средств Концедента»;</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7 «Прогноз объема отпуска воды»;</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9 «Плановые значения показателей деятельности концессионера»;</w:t>
      </w:r>
    </w:p>
    <w:p w:rsidR="00457CD5" w:rsidRPr="00162F9C" w:rsidRDefault="00457CD5" w:rsidP="00457CD5">
      <w:pPr>
        <w:keepNext/>
        <w:keepLines/>
        <w:numPr>
          <w:ilvl w:val="0"/>
          <w:numId w:val="13"/>
        </w:numPr>
        <w:suppressAutoHyphens/>
        <w:spacing w:before="120" w:after="120"/>
        <w:jc w:val="center"/>
        <w:outlineLvl w:val="0"/>
        <w:rPr>
          <w:b/>
          <w:color w:val="000000"/>
          <w:lang w:eastAsia="ar-SA"/>
        </w:rPr>
      </w:pPr>
      <w:r w:rsidRPr="00162F9C">
        <w:rPr>
          <w:b/>
          <w:lang w:eastAsia="ar-SA"/>
        </w:rPr>
        <w:t xml:space="preserve"> </w:t>
      </w:r>
      <w:r w:rsidRPr="00162F9C">
        <w:rPr>
          <w:b/>
          <w:lang w:val="x-none" w:eastAsia="ar-SA"/>
        </w:rPr>
        <w:t>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457CD5" w:rsidRPr="00162F9C" w:rsidTr="00547FF9">
        <w:trPr>
          <w:gridAfter w:val="1"/>
          <w:wAfter w:w="992" w:type="dxa"/>
        </w:trPr>
        <w:tc>
          <w:tcPr>
            <w:tcW w:w="8789" w:type="dxa"/>
            <w:gridSpan w:val="2"/>
            <w:shd w:val="clear" w:color="auto" w:fill="auto"/>
          </w:tcPr>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b/>
                <w:color w:val="000000"/>
                <w:kern w:val="1"/>
                <w:lang w:eastAsia="fa-IR" w:bidi="fa-IR"/>
              </w:rPr>
              <w:t xml:space="preserve">Чувашская Республика </w:t>
            </w:r>
          </w:p>
        </w:tc>
      </w:tr>
      <w:tr w:rsidR="00457CD5" w:rsidRPr="00162F9C" w:rsidTr="00547FF9">
        <w:tblPrEx>
          <w:tblCellMar>
            <w:left w:w="108" w:type="dxa"/>
            <w:right w:w="108" w:type="dxa"/>
          </w:tblCellMar>
        </w:tblPrEx>
        <w:trPr>
          <w:gridAfter w:val="2"/>
          <w:wAfter w:w="1559" w:type="dxa"/>
        </w:trPr>
        <w:tc>
          <w:tcPr>
            <w:tcW w:w="8222" w:type="dxa"/>
            <w:shd w:val="clear" w:color="auto" w:fill="auto"/>
          </w:tcPr>
          <w:p w:rsidR="00457CD5" w:rsidRPr="00162F9C" w:rsidRDefault="00457CD5" w:rsidP="00547FF9">
            <w:pPr>
              <w:shd w:val="clear" w:color="auto" w:fill="F5F5F5"/>
              <w:tabs>
                <w:tab w:val="num" w:pos="0"/>
              </w:tabs>
              <w:suppressAutoHyphens/>
              <w:rPr>
                <w:rFonts w:eastAsia="Calibri"/>
                <w:shd w:val="clear" w:color="auto" w:fill="FFFFFF"/>
                <w:lang w:eastAsia="ar-SA"/>
              </w:rPr>
            </w:pPr>
            <w:r w:rsidRPr="00162F9C">
              <w:rPr>
                <w:color w:val="000000"/>
                <w:shd w:val="clear" w:color="auto" w:fill="FFFFFF"/>
                <w:lang w:eastAsia="ar-SA"/>
              </w:rPr>
              <w:t>428004, г. Чебоксары, Президентский бульвар, д. 10, телефон: (8352) 62-01-71</w:t>
            </w:r>
          </w:p>
          <w:p w:rsidR="00457CD5" w:rsidRPr="00162F9C" w:rsidRDefault="00457CD5" w:rsidP="00547FF9">
            <w:pPr>
              <w:tabs>
                <w:tab w:val="num" w:pos="0"/>
              </w:tabs>
              <w:suppressAutoHyphens/>
              <w:ind w:left="34"/>
              <w:jc w:val="both"/>
              <w:rPr>
                <w:rFonts w:eastAsia="Calibri"/>
                <w:shd w:val="clear" w:color="auto" w:fill="FFFFFF"/>
                <w:lang w:eastAsia="ar-SA"/>
              </w:rPr>
            </w:pPr>
          </w:p>
          <w:p w:rsidR="00457CD5" w:rsidRPr="00162F9C" w:rsidRDefault="00457CD5" w:rsidP="00547FF9">
            <w:pPr>
              <w:tabs>
                <w:tab w:val="num" w:pos="0"/>
              </w:tabs>
              <w:suppressAutoHyphens/>
              <w:ind w:left="34"/>
              <w:jc w:val="both"/>
              <w:rPr>
                <w:rFonts w:eastAsia="Calibri"/>
                <w:shd w:val="clear" w:color="auto" w:fill="FFFFFF"/>
                <w:lang w:eastAsia="ar-SA"/>
              </w:rPr>
            </w:pPr>
            <w:r w:rsidRPr="00162F9C">
              <w:rPr>
                <w:rFonts w:eastAsia="Calibri"/>
                <w:shd w:val="clear" w:color="auto" w:fill="FFFFFF"/>
                <w:lang w:eastAsia="ar-SA"/>
              </w:rPr>
              <w:t>И.о. министра строительства, архитектуры</w:t>
            </w:r>
          </w:p>
          <w:p w:rsidR="00457CD5" w:rsidRPr="00162F9C" w:rsidRDefault="00457CD5" w:rsidP="00547FF9">
            <w:pPr>
              <w:tabs>
                <w:tab w:val="num" w:pos="0"/>
              </w:tabs>
              <w:suppressAutoHyphens/>
              <w:ind w:left="34"/>
              <w:jc w:val="both"/>
              <w:rPr>
                <w:rFonts w:eastAsia="Calibri"/>
                <w:shd w:val="clear" w:color="auto" w:fill="FFFFFF"/>
                <w:lang w:eastAsia="ar-SA"/>
              </w:rPr>
            </w:pPr>
            <w:r w:rsidRPr="00162F9C">
              <w:rPr>
                <w:rFonts w:eastAsia="Calibri"/>
                <w:shd w:val="clear" w:color="auto" w:fill="FFFFFF"/>
                <w:lang w:eastAsia="ar-SA"/>
              </w:rPr>
              <w:t xml:space="preserve">и жилищно-коммунального хозяйства Чувашской Республики </w:t>
            </w:r>
          </w:p>
          <w:p w:rsidR="00457CD5" w:rsidRPr="00162F9C" w:rsidRDefault="00457CD5" w:rsidP="00547FF9">
            <w:pPr>
              <w:tabs>
                <w:tab w:val="num" w:pos="0"/>
              </w:tabs>
              <w:suppressAutoHyphens/>
              <w:ind w:left="34"/>
              <w:jc w:val="both"/>
              <w:rPr>
                <w:color w:val="000000"/>
                <w:shd w:val="clear" w:color="auto" w:fill="FFFFFF"/>
                <w:lang w:eastAsia="ar-SA"/>
              </w:rPr>
            </w:pPr>
            <w:r w:rsidRPr="00162F9C">
              <w:rPr>
                <w:rFonts w:eastAsia="Calibri"/>
                <w:shd w:val="clear" w:color="auto" w:fill="FFFFFF"/>
                <w:lang w:eastAsia="ar-SA"/>
              </w:rPr>
              <w:t xml:space="preserve"> </w:t>
            </w:r>
            <w:r w:rsidRPr="00162F9C">
              <w:rPr>
                <w:color w:val="000000"/>
                <w:shd w:val="clear" w:color="auto" w:fill="FFFFFF"/>
                <w:lang w:eastAsia="ar-SA"/>
              </w:rPr>
              <w:t>_________________________</w:t>
            </w:r>
            <w:r w:rsidRPr="00162F9C">
              <w:rPr>
                <w:rFonts w:eastAsia="Calibri"/>
                <w:shd w:val="clear" w:color="auto" w:fill="FFFFFF"/>
                <w:lang w:eastAsia="ar-SA"/>
              </w:rPr>
              <w:t xml:space="preserve"> </w:t>
            </w:r>
            <w:r w:rsidRPr="00162F9C">
              <w:rPr>
                <w:rFonts w:eastAsia="Calibri"/>
                <w:lang w:eastAsia="ar-SA"/>
              </w:rPr>
              <w:t>Максимов Владимир Михайлович</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color w:val="000000"/>
                <w:kern w:val="1"/>
                <w:shd w:val="clear" w:color="auto" w:fill="FFFFFF"/>
                <w:lang w:eastAsia="fa-IR" w:bidi="fa-IR"/>
              </w:rPr>
              <w:t>М.П.           (подпись)</w:t>
            </w:r>
          </w:p>
        </w:tc>
      </w:tr>
      <w:tr w:rsidR="00457CD5" w:rsidRPr="00162F9C" w:rsidTr="00547FF9">
        <w:tc>
          <w:tcPr>
            <w:tcW w:w="9781" w:type="dxa"/>
            <w:gridSpan w:val="3"/>
            <w:shd w:val="clear" w:color="auto" w:fill="auto"/>
          </w:tcPr>
          <w:p w:rsidR="00457CD5" w:rsidRPr="00162F9C" w:rsidRDefault="00457CD5" w:rsidP="00547FF9">
            <w:pPr>
              <w:tabs>
                <w:tab w:val="num" w:pos="0"/>
              </w:tabs>
              <w:suppressAutoHyphens/>
              <w:rPr>
                <w:b/>
                <w:kern w:val="1"/>
                <w:lang w:eastAsia="fa-IR" w:bidi="fa-IR"/>
              </w:rPr>
            </w:pPr>
          </w:p>
          <w:p w:rsidR="00457CD5" w:rsidRPr="00162F9C" w:rsidRDefault="00457CD5" w:rsidP="00547FF9">
            <w:pPr>
              <w:tabs>
                <w:tab w:val="num" w:pos="0"/>
              </w:tabs>
              <w:suppressAutoHyphens/>
              <w:rPr>
                <w:b/>
                <w:kern w:val="1"/>
                <w:lang w:eastAsia="fa-IR" w:bidi="fa-IR"/>
              </w:rPr>
            </w:pPr>
          </w:p>
          <w:p w:rsidR="00457CD5" w:rsidRPr="00162F9C" w:rsidRDefault="00457CD5" w:rsidP="00547FF9">
            <w:pPr>
              <w:tabs>
                <w:tab w:val="num" w:pos="0"/>
              </w:tabs>
              <w:suppressAutoHyphens/>
              <w:rPr>
                <w:kern w:val="1"/>
                <w:lang w:eastAsia="fa-IR" w:bidi="fa-IR"/>
              </w:rPr>
            </w:pPr>
            <w:r w:rsidRPr="00162F9C">
              <w:rPr>
                <w:b/>
                <w:kern w:val="1"/>
                <w:lang w:eastAsia="fa-IR" w:bidi="fa-IR"/>
              </w:rPr>
              <w:t>Концедент</w:t>
            </w:r>
          </w:p>
          <w:p w:rsidR="00457CD5" w:rsidRPr="00162F9C" w:rsidRDefault="00457CD5" w:rsidP="00547FF9">
            <w:pPr>
              <w:tabs>
                <w:tab w:val="num" w:pos="0"/>
              </w:tabs>
              <w:suppressAutoHyphens/>
              <w:rPr>
                <w:lang w:eastAsia="ar-SA"/>
              </w:rPr>
            </w:pPr>
            <w:r w:rsidRPr="00162F9C">
              <w:rPr>
                <w:kern w:val="1"/>
                <w:lang w:eastAsia="fa-IR" w:bidi="fa-IR"/>
              </w:rPr>
              <w:t>Муниципальное образование «Комсомольский муниципальный округ Чувашской Республики»</w:t>
            </w:r>
          </w:p>
          <w:p w:rsidR="00457CD5" w:rsidRPr="00162F9C" w:rsidRDefault="00457CD5" w:rsidP="00547FF9">
            <w:pPr>
              <w:tabs>
                <w:tab w:val="num" w:pos="0"/>
              </w:tabs>
              <w:suppressAutoHyphens/>
              <w:rPr>
                <w:kern w:val="1"/>
                <w:lang w:eastAsia="fa-IR" w:bidi="fa-IR"/>
              </w:rPr>
            </w:pPr>
            <w:r w:rsidRPr="00162F9C">
              <w:rPr>
                <w:lang w:eastAsia="ar-SA"/>
              </w:rPr>
              <w:t>429140, Чувашская Республика, Комсомольский район, с.Комсомольское, ул. Заводская, д. 57</w:t>
            </w:r>
            <w:r w:rsidRPr="00162F9C">
              <w:rPr>
                <w:kern w:val="1"/>
                <w:lang w:eastAsia="fa-IR" w:bidi="fa-IR"/>
              </w:rPr>
              <w:t>, телефон: (83539) 5-12-05</w:t>
            </w:r>
          </w:p>
          <w:p w:rsidR="00457CD5" w:rsidRPr="00162F9C" w:rsidRDefault="00457CD5" w:rsidP="00547FF9">
            <w:pPr>
              <w:tabs>
                <w:tab w:val="num" w:pos="0"/>
              </w:tabs>
              <w:suppressAutoHyphens/>
              <w:rPr>
                <w:kern w:val="1"/>
                <w:lang w:eastAsia="fa-IR" w:bidi="fa-IR"/>
              </w:rPr>
            </w:pPr>
          </w:p>
          <w:p w:rsidR="00457CD5" w:rsidRPr="00162F9C" w:rsidRDefault="00457CD5" w:rsidP="00547FF9">
            <w:pPr>
              <w:tabs>
                <w:tab w:val="num" w:pos="0"/>
              </w:tabs>
              <w:suppressAutoHyphens/>
              <w:rPr>
                <w:kern w:val="1"/>
                <w:lang w:eastAsia="fa-IR" w:bidi="fa-IR"/>
              </w:rPr>
            </w:pPr>
            <w:r w:rsidRPr="00162F9C">
              <w:rPr>
                <w:kern w:val="1"/>
                <w:lang w:eastAsia="fa-IR" w:bidi="fa-IR"/>
              </w:rPr>
              <w:t>Глава Комсомольского муниципального округа</w:t>
            </w:r>
          </w:p>
          <w:p w:rsidR="00457CD5" w:rsidRPr="00162F9C" w:rsidRDefault="00457CD5" w:rsidP="00547FF9">
            <w:pPr>
              <w:tabs>
                <w:tab w:val="num" w:pos="0"/>
              </w:tabs>
              <w:suppressAutoHyphens/>
              <w:jc w:val="center"/>
              <w:rPr>
                <w:lang w:eastAsia="ar-SA"/>
              </w:rPr>
            </w:pP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kern w:val="1"/>
                <w:lang w:eastAsia="fa-IR" w:bidi="fa-IR"/>
              </w:rPr>
            </w:pPr>
            <w:r w:rsidRPr="00162F9C">
              <w:rPr>
                <w:kern w:val="1"/>
                <w:lang w:eastAsia="fa-IR" w:bidi="fa-IR"/>
              </w:rPr>
              <w:t>_________________________ Раськин Николай Никандрович</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kern w:val="1"/>
                <w:lang w:eastAsia="fa-IR" w:bidi="fa-IR"/>
              </w:rPr>
              <w:t>М.П.           (подпись)</w:t>
            </w: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b/>
                <w:color w:val="000000"/>
                <w:kern w:val="1"/>
                <w:lang w:eastAsia="fa-IR" w:bidi="fa-IR"/>
              </w:rPr>
            </w:pPr>
          </w:p>
          <w:p w:rsidR="00457CD5" w:rsidRPr="00162F9C" w:rsidRDefault="00457CD5" w:rsidP="00547FF9">
            <w:pPr>
              <w:widowControl w:val="0"/>
              <w:tabs>
                <w:tab w:val="num" w:pos="0"/>
              </w:tabs>
              <w:autoSpaceDE w:val="0"/>
              <w:jc w:val="both"/>
              <w:textAlignment w:val="baseline"/>
              <w:rPr>
                <w:b/>
                <w:color w:val="000000"/>
                <w:kern w:val="1"/>
                <w:lang w:eastAsia="fa-IR" w:bidi="fa-IR"/>
              </w:rPr>
            </w:pPr>
            <w:r w:rsidRPr="00162F9C">
              <w:rPr>
                <w:b/>
                <w:color w:val="000000"/>
                <w:kern w:val="1"/>
                <w:lang w:eastAsia="fa-IR" w:bidi="fa-IR"/>
              </w:rPr>
              <w:t>Концессионер</w:t>
            </w:r>
          </w:p>
          <w:p w:rsidR="00457CD5" w:rsidRPr="00162F9C" w:rsidRDefault="00457CD5" w:rsidP="00547FF9">
            <w:pPr>
              <w:widowControl w:val="0"/>
              <w:tabs>
                <w:tab w:val="num" w:pos="0"/>
              </w:tabs>
              <w:autoSpaceDE w:val="0"/>
              <w:jc w:val="both"/>
              <w:textAlignment w:val="baseline"/>
              <w:rPr>
                <w:rFonts w:eastAsia="Andale Sans UI" w:cs="Tahoma"/>
                <w:kern w:val="1"/>
                <w:lang w:eastAsia="fa-IR" w:bidi="fa-IR"/>
              </w:rPr>
            </w:pP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color w:val="000000"/>
                <w:kern w:val="1"/>
                <w:lang w:eastAsia="fa-IR" w:bidi="fa-IR"/>
              </w:rPr>
            </w:pPr>
            <w:r w:rsidRPr="00162F9C">
              <w:rPr>
                <w:color w:val="000000"/>
                <w:kern w:val="1"/>
                <w:lang w:eastAsia="fa-IR" w:bidi="fa-IR"/>
              </w:rPr>
              <w:t>_________________________Ф.И.О.</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color w:val="000000"/>
                <w:kern w:val="1"/>
                <w:lang w:eastAsia="fa-IR" w:bidi="fa-IR"/>
              </w:rPr>
              <w:t>М.П.            (подпись)</w:t>
            </w:r>
          </w:p>
        </w:tc>
      </w:tr>
    </w:tbl>
    <w:p w:rsidR="00457CD5" w:rsidRPr="00162F9C" w:rsidRDefault="00457CD5" w:rsidP="00457CD5">
      <w:pPr>
        <w:suppressAutoHyphens/>
        <w:ind w:firstLine="709"/>
        <w:jc w:val="both"/>
        <w:rPr>
          <w:rFonts w:eastAsia="Calibri"/>
          <w:lang w:eastAsia="ar-SA"/>
        </w:rPr>
        <w:sectPr w:rsidR="00457CD5" w:rsidRPr="00162F9C" w:rsidSect="00162F9C">
          <w:headerReference w:type="even" r:id="rId102"/>
          <w:headerReference w:type="default" r:id="rId103"/>
          <w:footerReference w:type="even" r:id="rId104"/>
          <w:footerReference w:type="default" r:id="rId105"/>
          <w:headerReference w:type="first" r:id="rId106"/>
          <w:footerReference w:type="first" r:id="rId107"/>
          <w:pgSz w:w="11906" w:h="16838"/>
          <w:pgMar w:top="1134" w:right="709" w:bottom="1134" w:left="1418" w:header="720" w:footer="709" w:gutter="0"/>
          <w:cols w:space="720"/>
          <w:docGrid w:linePitch="600" w:charSpace="24576"/>
        </w:sectPr>
      </w:pPr>
    </w:p>
    <w:p w:rsidR="00457CD5" w:rsidRPr="00162F9C" w:rsidRDefault="00457CD5" w:rsidP="00457CD5"/>
    <w:p w:rsidR="00457CD5" w:rsidRDefault="00457CD5" w:rsidP="00E57D85">
      <w:pPr>
        <w:ind w:firstLine="708"/>
        <w:jc w:val="both"/>
      </w:pPr>
    </w:p>
    <w:sectPr w:rsidR="00457CD5" w:rsidSect="00057F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DC" w:rsidRDefault="00686ADC" w:rsidP="00457CD5">
      <w:r>
        <w:separator/>
      </w:r>
    </w:p>
  </w:endnote>
  <w:endnote w:type="continuationSeparator" w:id="0">
    <w:p w:rsidR="00686ADC" w:rsidRDefault="00686ADC" w:rsidP="0045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 w:name="Andale Sans UI">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60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80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84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sidR="00686ADC">
      <w:rPr>
        <w:noProof/>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96</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105</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110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123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53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DC" w:rsidRDefault="00686ADC" w:rsidP="00457CD5">
      <w:r>
        <w:separator/>
      </w:r>
    </w:p>
  </w:footnote>
  <w:footnote w:type="continuationSeparator" w:id="0">
    <w:p w:rsidR="00686ADC" w:rsidRDefault="00686ADC" w:rsidP="00457CD5">
      <w:r>
        <w:continuationSeparator/>
      </w:r>
    </w:p>
  </w:footnote>
  <w:footnote w:id="1">
    <w:p w:rsidR="00457CD5" w:rsidRDefault="00457CD5" w:rsidP="00457CD5">
      <w:r>
        <w:rPr>
          <w:rStyle w:val="ab"/>
        </w:rPr>
        <w:footnoteRef/>
      </w:r>
      <w:r>
        <w:t xml:space="preserve"> </w:t>
      </w:r>
      <w:r>
        <w:tab/>
        <w:t xml:space="preserve"> </w:t>
      </w:r>
      <w:r w:rsidRPr="00596E76">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457CD5" w:rsidRDefault="00457CD5" w:rsidP="00457CD5">
      <w:pPr>
        <w:pStyle w:val="af9"/>
      </w:pPr>
      <w:r>
        <w:rPr>
          <w:rStyle w:val="ab"/>
          <w:rFonts w:ascii="Arial" w:hAnsi="Arial"/>
        </w:rPr>
        <w:footnoteRef/>
      </w:r>
      <w:r>
        <w:tab/>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457CD5" w:rsidRDefault="00457CD5" w:rsidP="00457CD5">
      <w:pPr>
        <w:pStyle w:val="af9"/>
      </w:pPr>
      <w:r>
        <w:rPr>
          <w:rStyle w:val="ab"/>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4">
    <w:p w:rsidR="00457CD5" w:rsidRDefault="00457CD5" w:rsidP="00457CD5">
      <w:pPr>
        <w:pStyle w:val="af9"/>
        <w:pageBreakBefore/>
      </w:pPr>
      <w:r>
        <w:tab/>
        <w:t xml:space="preserve"> </w:t>
      </w:r>
      <w:r>
        <w:rPr>
          <w:lang w:val="ru-RU"/>
        </w:rPr>
        <w:t>В случае, если имущество не зарегистрировано в установленном порядке</w:t>
      </w:r>
    </w:p>
  </w:footnote>
  <w:footnote w:id="5">
    <w:p w:rsidR="00457CD5" w:rsidRPr="003A6BDB" w:rsidRDefault="00457CD5" w:rsidP="00457CD5">
      <w:pPr>
        <w:rPr>
          <w:sz w:val="20"/>
          <w:szCs w:val="20"/>
        </w:rPr>
      </w:pPr>
      <w:r w:rsidRPr="003A6BDB">
        <w:rPr>
          <w:rStyle w:val="ab"/>
          <w:sz w:val="20"/>
          <w:szCs w:val="20"/>
        </w:rPr>
        <w:footnoteRef/>
      </w:r>
      <w:r w:rsidRPr="003A6BDB">
        <w:rPr>
          <w:sz w:val="20"/>
          <w:szCs w:val="20"/>
        </w:rP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6">
    <w:p w:rsidR="00457CD5" w:rsidRDefault="00457CD5" w:rsidP="00457CD5">
      <w:pPr>
        <w:pStyle w:val="af9"/>
      </w:pPr>
      <w:r>
        <w:rPr>
          <w:rStyle w:val="ab"/>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7">
    <w:p w:rsidR="00457CD5" w:rsidRDefault="00457CD5" w:rsidP="00457CD5">
      <w:pPr>
        <w:pStyle w:val="af9"/>
      </w:pPr>
      <w:r>
        <w:rPr>
          <w:rStyle w:val="ab"/>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8">
    <w:p w:rsidR="00457CD5" w:rsidRPr="000217DF" w:rsidRDefault="00457CD5" w:rsidP="00457CD5">
      <w:pPr>
        <w:rPr>
          <w:sz w:val="20"/>
          <w:szCs w:val="20"/>
        </w:rPr>
      </w:pPr>
      <w:r>
        <w:rPr>
          <w:rStyle w:val="ab"/>
        </w:rPr>
        <w:footnoteRef/>
      </w:r>
      <w:r>
        <w:tab/>
        <w:t xml:space="preserve"> </w:t>
      </w:r>
      <w:r w:rsidRPr="000217DF">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9">
    <w:p w:rsidR="00457CD5" w:rsidRDefault="00457CD5" w:rsidP="00457CD5">
      <w:pPr>
        <w:pStyle w:val="af9"/>
      </w:pPr>
      <w:r>
        <w:rPr>
          <w:rStyle w:val="ab"/>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0">
    <w:p w:rsidR="00457CD5" w:rsidRDefault="00457CD5" w:rsidP="00457CD5">
      <w:pPr>
        <w:pStyle w:val="af9"/>
      </w:pPr>
      <w:r>
        <w:rPr>
          <w:rStyle w:val="ab"/>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10"/>
      <w:lvlText w:val="%1."/>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11"/>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bullet"/>
      <w:suff w:val="space"/>
      <w:lvlText w:val=""/>
      <w:lvlJc w:val="left"/>
      <w:pPr>
        <w:tabs>
          <w:tab w:val="num" w:pos="0"/>
        </w:tabs>
        <w:ind w:left="0" w:firstLine="709"/>
      </w:pPr>
      <w:rPr>
        <w:rFonts w:ascii="Symbol" w:hAnsi="Symbol" w:cs="Symbol" w:hint="default"/>
        <w:color w:val="000000"/>
        <w:sz w:val="28"/>
        <w:szCs w:val="28"/>
      </w:rPr>
    </w:lvl>
    <w:lvl w:ilvl="2">
      <w:start w:val="1"/>
      <w:numFmt w:val="decimal"/>
      <w:suff w:val="space"/>
      <w:lvlText w:val="%1.%2.%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95"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hint="default"/>
        <w:color w:val="000000"/>
        <w:szCs w:val="28"/>
        <w:shd w:val="clear" w:color="auto" w:fill="FF0000"/>
      </w:rPr>
    </w:lvl>
    <w:lvl w:ilvl="1">
      <w:start w:val="1"/>
      <w:numFmt w:val="decimal"/>
      <w:suff w:val="space"/>
      <w:lvlText w:val="%1.%2."/>
      <w:lvlJc w:val="left"/>
      <w:pPr>
        <w:tabs>
          <w:tab w:val="num" w:pos="0"/>
        </w:tabs>
        <w:ind w:left="1" w:firstLine="709"/>
      </w:pPr>
      <w:rPr>
        <w:rFonts w:cs="Times New Roman" w:hint="default"/>
        <w:color w:val="000000"/>
        <w:szCs w:val="28"/>
        <w:shd w:val="clear" w:color="auto" w:fill="FF0000"/>
      </w:rPr>
    </w:lvl>
    <w:lvl w:ilvl="2">
      <w:start w:val="1"/>
      <w:numFmt w:val="decimal"/>
      <w:suff w:val="space"/>
      <w:lvlText w:val="%1.%2.%3."/>
      <w:lvlJc w:val="left"/>
      <w:pPr>
        <w:tabs>
          <w:tab w:val="num" w:pos="0"/>
        </w:tabs>
        <w:ind w:left="0" w:firstLine="709"/>
      </w:pPr>
      <w:rPr>
        <w:rFonts w:cs="Times New Roman" w:hint="default"/>
        <w:color w:val="000000"/>
        <w:szCs w:val="28"/>
        <w:shd w:val="clear" w:color="auto" w:fill="FF0000"/>
      </w:rPr>
    </w:lvl>
    <w:lvl w:ilvl="3">
      <w:start w:val="1"/>
      <w:numFmt w:val="decimal"/>
      <w:lvlText w:val="%1.%2.%3.%4."/>
      <w:lvlJc w:val="left"/>
      <w:pPr>
        <w:tabs>
          <w:tab w:val="num" w:pos="0"/>
        </w:tabs>
        <w:ind w:left="1728" w:hanging="648"/>
      </w:pPr>
      <w:rPr>
        <w:rFonts w:cs="Times New Roman" w:hint="default"/>
        <w:color w:val="000000"/>
        <w:szCs w:val="28"/>
        <w:shd w:val="clear" w:color="auto" w:fill="FF0000"/>
      </w:rPr>
    </w:lvl>
    <w:lvl w:ilvl="4">
      <w:start w:val="1"/>
      <w:numFmt w:val="decimal"/>
      <w:lvlText w:val="%1.%2.%3.%4.%5."/>
      <w:lvlJc w:val="left"/>
      <w:pPr>
        <w:tabs>
          <w:tab w:val="num" w:pos="0"/>
        </w:tabs>
        <w:ind w:left="2232" w:hanging="792"/>
      </w:pPr>
      <w:rPr>
        <w:rFonts w:cs="Times New Roman" w:hint="default"/>
        <w:color w:val="000000"/>
        <w:szCs w:val="28"/>
        <w:shd w:val="clear" w:color="auto" w:fill="FF0000"/>
      </w:rPr>
    </w:lvl>
    <w:lvl w:ilvl="5">
      <w:start w:val="1"/>
      <w:numFmt w:val="decimal"/>
      <w:lvlText w:val="%1.%2.%3.%4.%5.%6."/>
      <w:lvlJc w:val="left"/>
      <w:pPr>
        <w:tabs>
          <w:tab w:val="num" w:pos="0"/>
        </w:tabs>
        <w:ind w:left="2736" w:hanging="936"/>
      </w:pPr>
      <w:rPr>
        <w:rFonts w:cs="Times New Roman" w:hint="default"/>
        <w:color w:val="000000"/>
        <w:szCs w:val="28"/>
        <w:shd w:val="clear" w:color="auto" w:fill="FF0000"/>
      </w:rPr>
    </w:lvl>
    <w:lvl w:ilvl="6">
      <w:start w:val="1"/>
      <w:numFmt w:val="decimal"/>
      <w:lvlText w:val="%1.%2.%3.%4.%5.%6.%7."/>
      <w:lvlJc w:val="left"/>
      <w:pPr>
        <w:tabs>
          <w:tab w:val="num" w:pos="0"/>
        </w:tabs>
        <w:ind w:left="3240" w:hanging="1080"/>
      </w:pPr>
      <w:rPr>
        <w:rFonts w:cs="Times New Roman" w:hint="default"/>
        <w:color w:val="000000"/>
        <w:szCs w:val="28"/>
        <w:shd w:val="clear" w:color="auto" w:fill="FF0000"/>
      </w:rPr>
    </w:lvl>
    <w:lvl w:ilvl="7">
      <w:start w:val="1"/>
      <w:numFmt w:val="decimal"/>
      <w:lvlText w:val="%1.%2.%3.%4.%5.%6.%7.%8."/>
      <w:lvlJc w:val="left"/>
      <w:pPr>
        <w:tabs>
          <w:tab w:val="num" w:pos="0"/>
        </w:tabs>
        <w:ind w:left="3744" w:hanging="1224"/>
      </w:pPr>
      <w:rPr>
        <w:rFonts w:cs="Times New Roman" w:hint="default"/>
        <w:color w:val="000000"/>
        <w:szCs w:val="28"/>
        <w:shd w:val="clear" w:color="auto" w:fill="FF0000"/>
      </w:rPr>
    </w:lvl>
    <w:lvl w:ilvl="8">
      <w:start w:val="1"/>
      <w:numFmt w:val="decimal"/>
      <w:lvlText w:val="%1.%2.%3.%4.%5.%6.%7.%8.%9."/>
      <w:lvlJc w:val="left"/>
      <w:pPr>
        <w:tabs>
          <w:tab w:val="num" w:pos="0"/>
        </w:tabs>
        <w:ind w:left="4320" w:hanging="1440"/>
      </w:pPr>
      <w:rPr>
        <w:rFonts w:cs="Times New Roman" w:hint="default"/>
        <w:color w:val="000000"/>
        <w:szCs w:val="28"/>
        <w:shd w:val="clear" w:color="auto" w:fill="FF000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252" w:hanging="360"/>
      </w:pPr>
      <w:rPr>
        <w:rFonts w:hint="default"/>
        <w:szCs w:val="28"/>
      </w:rPr>
    </w:lvl>
  </w:abstractNum>
  <w:abstractNum w:abstractNumId="8" w15:restartNumberingAfterBreak="0">
    <w:nsid w:val="00000009"/>
    <w:multiLevelType w:val="multilevel"/>
    <w:tmpl w:val="00000009"/>
    <w:name w:val="WW8Num9"/>
    <w:lvl w:ilvl="0">
      <w:start w:val="1"/>
      <w:numFmt w:val="decimal"/>
      <w:pStyle w:val="a"/>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52" w:hanging="360"/>
      </w:pPr>
      <w:rPr>
        <w:rFonts w:ascii="Times New Roman" w:hAnsi="Times New Roman" w:cs="Times New Roman" w:hint="default"/>
        <w:color w:val="000000"/>
        <w:sz w:val="28"/>
        <w:szCs w:val="28"/>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8AC660E0"/>
    <w:name w:val="WW8Num12"/>
    <w:lvl w:ilvl="0">
      <w:start w:val="1"/>
      <w:numFmt w:val="decimal"/>
      <w:lvlText w:val="%1."/>
      <w:lvlJc w:val="left"/>
      <w:pPr>
        <w:tabs>
          <w:tab w:val="num" w:pos="0"/>
        </w:tabs>
        <w:ind w:left="360" w:hanging="360"/>
      </w:pPr>
      <w:rPr>
        <w:rFonts w:hint="default"/>
        <w:color w:val="000000"/>
        <w:sz w:val="28"/>
        <w:szCs w:val="28"/>
        <w:lang w:val="ru-RU"/>
      </w:rPr>
    </w:lvl>
    <w:lvl w:ilvl="1">
      <w:start w:val="1"/>
      <w:numFmt w:val="decimal"/>
      <w:suff w:val="space"/>
      <w:lvlText w:val="%1.%2."/>
      <w:lvlJc w:val="left"/>
      <w:pPr>
        <w:tabs>
          <w:tab w:val="num" w:pos="-529"/>
        </w:tabs>
        <w:ind w:left="-529" w:firstLine="709"/>
      </w:pPr>
      <w:rPr>
        <w:rFonts w:ascii="Times New Roman" w:hAnsi="Times New Roman" w:cs="Times New Roman"/>
        <w:color w:val="000000"/>
        <w:sz w:val="28"/>
        <w:szCs w:val="28"/>
        <w:shd w:val="clear" w:color="auto" w:fill="FFFFFF"/>
      </w:rPr>
    </w:lvl>
    <w:lvl w:ilvl="2">
      <w:start w:val="1"/>
      <w:numFmt w:val="decimal"/>
      <w:suff w:val="space"/>
      <w:lvlText w:val="%1.%2.%3."/>
      <w:lvlJc w:val="left"/>
      <w:pPr>
        <w:tabs>
          <w:tab w:val="num" w:pos="0"/>
        </w:tabs>
        <w:ind w:left="0" w:firstLine="709"/>
      </w:pPr>
      <w:rPr>
        <w:rFonts w:hint="default"/>
        <w:color w:val="000000"/>
        <w:sz w:val="28"/>
        <w:szCs w:val="28"/>
        <w:lang w:val="ru-RU"/>
      </w:rPr>
    </w:lvl>
    <w:lvl w:ilvl="3">
      <w:start w:val="1"/>
      <w:numFmt w:val="decimal"/>
      <w:lvlText w:val="%1.%2.%3.%4."/>
      <w:lvlJc w:val="left"/>
      <w:pPr>
        <w:tabs>
          <w:tab w:val="num" w:pos="0"/>
        </w:tabs>
        <w:ind w:left="1728" w:hanging="648"/>
      </w:pPr>
      <w:rPr>
        <w:rFonts w:hint="default"/>
        <w:color w:val="000000"/>
        <w:sz w:val="28"/>
        <w:szCs w:val="28"/>
        <w:lang w:val="ru-RU"/>
      </w:rPr>
    </w:lvl>
    <w:lvl w:ilvl="4">
      <w:start w:val="1"/>
      <w:numFmt w:val="decimal"/>
      <w:lvlText w:val="%1.%2.%3.%4.%5."/>
      <w:lvlJc w:val="left"/>
      <w:pPr>
        <w:tabs>
          <w:tab w:val="num" w:pos="0"/>
        </w:tabs>
        <w:ind w:left="2232" w:hanging="792"/>
      </w:pPr>
      <w:rPr>
        <w:rFonts w:hint="default"/>
        <w:color w:val="000000"/>
        <w:sz w:val="28"/>
        <w:szCs w:val="28"/>
        <w:lang w:val="ru-RU"/>
      </w:rPr>
    </w:lvl>
    <w:lvl w:ilvl="5">
      <w:start w:val="1"/>
      <w:numFmt w:val="decimal"/>
      <w:lvlText w:val="%1.%2.%3.%4.%5.%6."/>
      <w:lvlJc w:val="left"/>
      <w:pPr>
        <w:tabs>
          <w:tab w:val="num" w:pos="0"/>
        </w:tabs>
        <w:ind w:left="2736" w:hanging="936"/>
      </w:pPr>
      <w:rPr>
        <w:rFonts w:hint="default"/>
        <w:color w:val="000000"/>
        <w:sz w:val="28"/>
        <w:szCs w:val="28"/>
        <w:lang w:val="ru-RU"/>
      </w:rPr>
    </w:lvl>
    <w:lvl w:ilvl="6">
      <w:start w:val="1"/>
      <w:numFmt w:val="decimal"/>
      <w:lvlText w:val="%1.%2.%3.%4.%5.%6.%7."/>
      <w:lvlJc w:val="left"/>
      <w:pPr>
        <w:tabs>
          <w:tab w:val="num" w:pos="0"/>
        </w:tabs>
        <w:ind w:left="3240" w:hanging="1080"/>
      </w:pPr>
      <w:rPr>
        <w:rFonts w:hint="default"/>
        <w:color w:val="000000"/>
        <w:sz w:val="28"/>
        <w:szCs w:val="28"/>
        <w:lang w:val="ru-RU"/>
      </w:rPr>
    </w:lvl>
    <w:lvl w:ilvl="7">
      <w:start w:val="1"/>
      <w:numFmt w:val="decimal"/>
      <w:lvlText w:val="%1.%2.%3.%4.%5.%6.%7.%8."/>
      <w:lvlJc w:val="left"/>
      <w:pPr>
        <w:tabs>
          <w:tab w:val="num" w:pos="0"/>
        </w:tabs>
        <w:ind w:left="3744" w:hanging="1224"/>
      </w:pPr>
      <w:rPr>
        <w:rFonts w:hint="default"/>
        <w:color w:val="000000"/>
        <w:sz w:val="28"/>
        <w:szCs w:val="28"/>
        <w:lang w:val="ru-RU"/>
      </w:rPr>
    </w:lvl>
    <w:lvl w:ilvl="8">
      <w:start w:val="1"/>
      <w:numFmt w:val="decimal"/>
      <w:lvlText w:val="%1.%2.%3.%4.%5.%6.%7.%8.%9."/>
      <w:lvlJc w:val="left"/>
      <w:pPr>
        <w:tabs>
          <w:tab w:val="num" w:pos="0"/>
        </w:tabs>
        <w:ind w:left="4320" w:hanging="1440"/>
      </w:pPr>
      <w:rPr>
        <w:rFonts w:hint="default"/>
        <w:color w:val="000000"/>
        <w:sz w:val="28"/>
        <w:szCs w:val="28"/>
        <w:lang w:val="ru-RU"/>
      </w:rPr>
    </w:lvl>
  </w:abstractNum>
  <w:abstractNum w:abstractNumId="12" w15:restartNumberingAfterBreak="0">
    <w:nsid w:val="159B1A32"/>
    <w:multiLevelType w:val="multilevel"/>
    <w:tmpl w:val="002E3788"/>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2E6C22"/>
    <w:multiLevelType w:val="multilevel"/>
    <w:tmpl w:val="28084740"/>
    <w:lvl w:ilvl="0">
      <w:start w:val="1"/>
      <w:numFmt w:val="decimal"/>
      <w:lvlText w:val="%1"/>
      <w:lvlJc w:val="left"/>
      <w:pPr>
        <w:ind w:left="375" w:hanging="375"/>
      </w:pPr>
      <w:rPr>
        <w:rFonts w:hint="default"/>
      </w:rPr>
    </w:lvl>
    <w:lvl w:ilvl="1">
      <w:start w:val="1"/>
      <w:numFmt w:val="decimal"/>
      <w:lvlText w:val="%1.%2"/>
      <w:lvlJc w:val="left"/>
      <w:pPr>
        <w:ind w:left="801" w:hanging="375"/>
      </w:pPr>
      <w:rPr>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0"/>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8A56C0"/>
    <w:multiLevelType w:val="multilevel"/>
    <w:tmpl w:val="18B0737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5"/>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3115"/>
    <w:rsid w:val="00015870"/>
    <w:rsid w:val="000173FE"/>
    <w:rsid w:val="00017CB8"/>
    <w:rsid w:val="00020383"/>
    <w:rsid w:val="00023045"/>
    <w:rsid w:val="0003212D"/>
    <w:rsid w:val="0003414A"/>
    <w:rsid w:val="000405B5"/>
    <w:rsid w:val="00040AD9"/>
    <w:rsid w:val="00041FED"/>
    <w:rsid w:val="000438C1"/>
    <w:rsid w:val="0004517F"/>
    <w:rsid w:val="00057F52"/>
    <w:rsid w:val="000643C9"/>
    <w:rsid w:val="0007129E"/>
    <w:rsid w:val="00072574"/>
    <w:rsid w:val="000726A5"/>
    <w:rsid w:val="00072E40"/>
    <w:rsid w:val="00083AB5"/>
    <w:rsid w:val="00083F26"/>
    <w:rsid w:val="000A1F51"/>
    <w:rsid w:val="000B0892"/>
    <w:rsid w:val="000B1CC7"/>
    <w:rsid w:val="000B7D25"/>
    <w:rsid w:val="000C18B3"/>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608EE"/>
    <w:rsid w:val="00172B4C"/>
    <w:rsid w:val="001741BD"/>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13B9"/>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10AE"/>
    <w:rsid w:val="003E4385"/>
    <w:rsid w:val="003E684F"/>
    <w:rsid w:val="003F6628"/>
    <w:rsid w:val="00421B2C"/>
    <w:rsid w:val="00423565"/>
    <w:rsid w:val="00423666"/>
    <w:rsid w:val="004258F2"/>
    <w:rsid w:val="00431C3F"/>
    <w:rsid w:val="00436781"/>
    <w:rsid w:val="0044633D"/>
    <w:rsid w:val="00457CD5"/>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291"/>
    <w:rsid w:val="004D35AC"/>
    <w:rsid w:val="004D5670"/>
    <w:rsid w:val="004F467C"/>
    <w:rsid w:val="004F5E76"/>
    <w:rsid w:val="00501528"/>
    <w:rsid w:val="00506336"/>
    <w:rsid w:val="00515AE1"/>
    <w:rsid w:val="00524FF4"/>
    <w:rsid w:val="00527B6E"/>
    <w:rsid w:val="00531039"/>
    <w:rsid w:val="005313F8"/>
    <w:rsid w:val="005315A8"/>
    <w:rsid w:val="00537EC9"/>
    <w:rsid w:val="005517BC"/>
    <w:rsid w:val="00553F12"/>
    <w:rsid w:val="00561255"/>
    <w:rsid w:val="005651E8"/>
    <w:rsid w:val="0057178C"/>
    <w:rsid w:val="00572277"/>
    <w:rsid w:val="00574C6E"/>
    <w:rsid w:val="005758D0"/>
    <w:rsid w:val="005851A9"/>
    <w:rsid w:val="00592023"/>
    <w:rsid w:val="00593B33"/>
    <w:rsid w:val="005959D8"/>
    <w:rsid w:val="005A08D0"/>
    <w:rsid w:val="005A6526"/>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6ADC"/>
    <w:rsid w:val="00687B2D"/>
    <w:rsid w:val="006A53AF"/>
    <w:rsid w:val="006A57E6"/>
    <w:rsid w:val="006A7403"/>
    <w:rsid w:val="006B1012"/>
    <w:rsid w:val="006B7486"/>
    <w:rsid w:val="006C471E"/>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37FB8"/>
    <w:rsid w:val="008414AB"/>
    <w:rsid w:val="00843B02"/>
    <w:rsid w:val="00851770"/>
    <w:rsid w:val="0085223A"/>
    <w:rsid w:val="00852947"/>
    <w:rsid w:val="008600AF"/>
    <w:rsid w:val="008617B1"/>
    <w:rsid w:val="00862BA3"/>
    <w:rsid w:val="00864BD0"/>
    <w:rsid w:val="008711DB"/>
    <w:rsid w:val="00875666"/>
    <w:rsid w:val="00882DF6"/>
    <w:rsid w:val="008838CA"/>
    <w:rsid w:val="00892D8E"/>
    <w:rsid w:val="00896DA0"/>
    <w:rsid w:val="008A3B39"/>
    <w:rsid w:val="008A5695"/>
    <w:rsid w:val="008B2A62"/>
    <w:rsid w:val="008B3379"/>
    <w:rsid w:val="008C4FF2"/>
    <w:rsid w:val="008C573A"/>
    <w:rsid w:val="008D0EA6"/>
    <w:rsid w:val="008D5E97"/>
    <w:rsid w:val="008E232B"/>
    <w:rsid w:val="008E33FD"/>
    <w:rsid w:val="008F06F7"/>
    <w:rsid w:val="008F4140"/>
    <w:rsid w:val="008F4CBA"/>
    <w:rsid w:val="00905F53"/>
    <w:rsid w:val="00912981"/>
    <w:rsid w:val="009153B5"/>
    <w:rsid w:val="009153D7"/>
    <w:rsid w:val="0093052C"/>
    <w:rsid w:val="0093502A"/>
    <w:rsid w:val="00936334"/>
    <w:rsid w:val="009364CB"/>
    <w:rsid w:val="00937630"/>
    <w:rsid w:val="00937EF8"/>
    <w:rsid w:val="00941E0C"/>
    <w:rsid w:val="0094362D"/>
    <w:rsid w:val="009447DF"/>
    <w:rsid w:val="00950782"/>
    <w:rsid w:val="0095281A"/>
    <w:rsid w:val="0095315B"/>
    <w:rsid w:val="00961C39"/>
    <w:rsid w:val="00966594"/>
    <w:rsid w:val="009709D3"/>
    <w:rsid w:val="009765D2"/>
    <w:rsid w:val="00982F75"/>
    <w:rsid w:val="00987457"/>
    <w:rsid w:val="00991CFB"/>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199F"/>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45C1"/>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060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3BF"/>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4556B"/>
    <w:rsid w:val="00E50920"/>
    <w:rsid w:val="00E52CDC"/>
    <w:rsid w:val="00E530C3"/>
    <w:rsid w:val="00E53D6B"/>
    <w:rsid w:val="00E57D85"/>
    <w:rsid w:val="00E74300"/>
    <w:rsid w:val="00E84022"/>
    <w:rsid w:val="00E85592"/>
    <w:rsid w:val="00E86D1E"/>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3898"/>
    <w:rsid w:val="00F25225"/>
    <w:rsid w:val="00F27988"/>
    <w:rsid w:val="00F313F8"/>
    <w:rsid w:val="00F34ECD"/>
    <w:rsid w:val="00F36F4D"/>
    <w:rsid w:val="00F40790"/>
    <w:rsid w:val="00F40B24"/>
    <w:rsid w:val="00F439F4"/>
    <w:rsid w:val="00F45A69"/>
    <w:rsid w:val="00F45D10"/>
    <w:rsid w:val="00F52367"/>
    <w:rsid w:val="00F64EA6"/>
    <w:rsid w:val="00F67B48"/>
    <w:rsid w:val="00F67FF0"/>
    <w:rsid w:val="00F7076F"/>
    <w:rsid w:val="00F75BB0"/>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2"/>
    <w:qFormat/>
    <w:rsid w:val="00E57D85"/>
    <w:pPr>
      <w:keepNext/>
      <w:spacing w:before="240" w:after="60"/>
      <w:outlineLvl w:val="0"/>
    </w:pPr>
    <w:rPr>
      <w:rFonts w:ascii="Arial" w:hAnsi="Arial" w:cs="Arial"/>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Balloon Text"/>
    <w:basedOn w:val="a1"/>
    <w:link w:val="a6"/>
    <w:unhideWhenUsed/>
    <w:rsid w:val="00CB6EC8"/>
    <w:rPr>
      <w:rFonts w:ascii="Tahoma" w:hAnsi="Tahoma" w:cs="Tahoma"/>
      <w:sz w:val="16"/>
      <w:szCs w:val="16"/>
    </w:rPr>
  </w:style>
  <w:style w:type="character" w:customStyle="1" w:styleId="a6">
    <w:name w:val="Текст выноски Знак"/>
    <w:basedOn w:val="a2"/>
    <w:link w:val="a5"/>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Заголовок 1 Знак"/>
    <w:basedOn w:val="a2"/>
    <w:link w:val="1"/>
    <w:rsid w:val="00E57D85"/>
    <w:rPr>
      <w:rFonts w:ascii="Arial" w:eastAsia="Times New Roman" w:hAnsi="Arial" w:cs="Arial"/>
      <w:b/>
      <w:bCs/>
      <w:kern w:val="32"/>
      <w:sz w:val="32"/>
      <w:szCs w:val="32"/>
      <w:lang w:eastAsia="ru-RU"/>
    </w:rPr>
  </w:style>
  <w:style w:type="paragraph" w:styleId="a0">
    <w:name w:val="List Paragraph"/>
    <w:basedOn w:val="a1"/>
    <w:qFormat/>
    <w:rsid w:val="00E57D85"/>
    <w:pPr>
      <w:numPr>
        <w:ilvl w:val="1"/>
        <w:numId w:val="1"/>
      </w:numPr>
      <w:contextualSpacing/>
      <w:jc w:val="both"/>
    </w:pPr>
    <w:rPr>
      <w:rFonts w:eastAsia="Calibri"/>
      <w:sz w:val="28"/>
      <w:szCs w:val="22"/>
      <w:lang w:eastAsia="en-US"/>
    </w:rPr>
  </w:style>
  <w:style w:type="character" w:styleId="a7">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1"/>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8">
    <w:name w:val="Table Grid"/>
    <w:basedOn w:val="a3"/>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1"/>
    <w:rsid w:val="00936334"/>
    <w:pPr>
      <w:widowControl w:val="0"/>
      <w:suppressLineNumbers/>
      <w:suppressAutoHyphens/>
    </w:pPr>
    <w:rPr>
      <w:rFonts w:ascii="Arial" w:eastAsia="SimSun" w:hAnsi="Arial" w:cs="Mangal"/>
      <w:kern w:val="1"/>
      <w:lang w:eastAsia="hi-IN" w:bidi="hi-IN"/>
    </w:rPr>
  </w:style>
  <w:style w:type="character" w:customStyle="1" w:styleId="WW8Num1z0">
    <w:name w:val="WW8Num1z0"/>
    <w:rsid w:val="00457CD5"/>
  </w:style>
  <w:style w:type="character" w:customStyle="1" w:styleId="WW8Num1z1">
    <w:name w:val="WW8Num1z1"/>
    <w:rsid w:val="00457CD5"/>
  </w:style>
  <w:style w:type="character" w:customStyle="1" w:styleId="WW8Num1z2">
    <w:name w:val="WW8Num1z2"/>
    <w:rsid w:val="00457CD5"/>
  </w:style>
  <w:style w:type="character" w:customStyle="1" w:styleId="WW8Num1z3">
    <w:name w:val="WW8Num1z3"/>
    <w:rsid w:val="00457CD5"/>
  </w:style>
  <w:style w:type="character" w:customStyle="1" w:styleId="WW8Num1z4">
    <w:name w:val="WW8Num1z4"/>
    <w:rsid w:val="00457CD5"/>
  </w:style>
  <w:style w:type="character" w:customStyle="1" w:styleId="WW8Num1z5">
    <w:name w:val="WW8Num1z5"/>
    <w:rsid w:val="00457CD5"/>
  </w:style>
  <w:style w:type="character" w:customStyle="1" w:styleId="WW8Num1z6">
    <w:name w:val="WW8Num1z6"/>
    <w:rsid w:val="00457CD5"/>
  </w:style>
  <w:style w:type="character" w:customStyle="1" w:styleId="WW8Num1z7">
    <w:name w:val="WW8Num1z7"/>
    <w:rsid w:val="00457CD5"/>
  </w:style>
  <w:style w:type="character" w:customStyle="1" w:styleId="WW8Num1z8">
    <w:name w:val="WW8Num1z8"/>
    <w:rsid w:val="00457CD5"/>
  </w:style>
  <w:style w:type="character" w:customStyle="1" w:styleId="WW8Num2z0">
    <w:name w:val="WW8Num2z0"/>
    <w:rsid w:val="00457CD5"/>
    <w:rPr>
      <w:rFonts w:ascii="Symbol" w:hAnsi="Symbol" w:cs="Symbol" w:hint="default"/>
    </w:rPr>
  </w:style>
  <w:style w:type="character" w:customStyle="1" w:styleId="WW8Num3z0">
    <w:name w:val="WW8Num3z0"/>
    <w:rsid w:val="00457CD5"/>
  </w:style>
  <w:style w:type="character" w:customStyle="1" w:styleId="WW8Num4z0">
    <w:name w:val="WW8Num4z0"/>
    <w:rsid w:val="00457CD5"/>
    <w:rPr>
      <w:rFonts w:hint="default"/>
    </w:rPr>
  </w:style>
  <w:style w:type="character" w:customStyle="1" w:styleId="WW8Num4z1">
    <w:name w:val="WW8Num4z1"/>
    <w:rsid w:val="00457CD5"/>
    <w:rPr>
      <w:rFonts w:ascii="Symbol" w:hAnsi="Symbol" w:cs="Symbol" w:hint="default"/>
      <w:color w:val="000000"/>
      <w:sz w:val="28"/>
      <w:szCs w:val="28"/>
    </w:rPr>
  </w:style>
  <w:style w:type="character" w:customStyle="1" w:styleId="WW8Num5z0">
    <w:name w:val="WW8Num5z0"/>
    <w:rsid w:val="00457CD5"/>
    <w:rPr>
      <w:rFonts w:hint="default"/>
    </w:rPr>
  </w:style>
  <w:style w:type="character" w:customStyle="1" w:styleId="WW8Num6z0">
    <w:name w:val="WW8Num6z0"/>
    <w:rsid w:val="00457CD5"/>
    <w:rPr>
      <w:rFonts w:cs="Times New Roman" w:hint="default"/>
      <w:color w:val="000000"/>
      <w:szCs w:val="28"/>
      <w:shd w:val="clear" w:color="auto" w:fill="FF0000"/>
    </w:rPr>
  </w:style>
  <w:style w:type="character" w:customStyle="1" w:styleId="WW8Num7z0">
    <w:name w:val="WW8Num7z0"/>
    <w:rsid w:val="00457CD5"/>
    <w:rPr>
      <w:rFonts w:hint="default"/>
    </w:rPr>
  </w:style>
  <w:style w:type="character" w:customStyle="1" w:styleId="WW8Num7z1">
    <w:name w:val="WW8Num7z1"/>
    <w:rsid w:val="00457CD5"/>
  </w:style>
  <w:style w:type="character" w:customStyle="1" w:styleId="WW8Num7z2">
    <w:name w:val="WW8Num7z2"/>
    <w:rsid w:val="00457CD5"/>
  </w:style>
  <w:style w:type="character" w:customStyle="1" w:styleId="WW8Num7z3">
    <w:name w:val="WW8Num7z3"/>
    <w:rsid w:val="00457CD5"/>
  </w:style>
  <w:style w:type="character" w:customStyle="1" w:styleId="WW8Num7z4">
    <w:name w:val="WW8Num7z4"/>
    <w:rsid w:val="00457CD5"/>
  </w:style>
  <w:style w:type="character" w:customStyle="1" w:styleId="WW8Num7z5">
    <w:name w:val="WW8Num7z5"/>
    <w:rsid w:val="00457CD5"/>
  </w:style>
  <w:style w:type="character" w:customStyle="1" w:styleId="WW8Num7z6">
    <w:name w:val="WW8Num7z6"/>
    <w:rsid w:val="00457CD5"/>
  </w:style>
  <w:style w:type="character" w:customStyle="1" w:styleId="WW8Num7z7">
    <w:name w:val="WW8Num7z7"/>
    <w:rsid w:val="00457CD5"/>
  </w:style>
  <w:style w:type="character" w:customStyle="1" w:styleId="WW8Num7z8">
    <w:name w:val="WW8Num7z8"/>
    <w:rsid w:val="00457CD5"/>
  </w:style>
  <w:style w:type="character" w:customStyle="1" w:styleId="WW8Num8z0">
    <w:name w:val="WW8Num8z0"/>
    <w:rsid w:val="00457CD5"/>
    <w:rPr>
      <w:rFonts w:hint="default"/>
      <w:szCs w:val="28"/>
    </w:rPr>
  </w:style>
  <w:style w:type="character" w:customStyle="1" w:styleId="WW8Num9z0">
    <w:name w:val="WW8Num9z0"/>
    <w:rsid w:val="00457CD5"/>
    <w:rPr>
      <w:rFonts w:ascii="Times New Roman" w:hAnsi="Times New Roman" w:cs="Times New Roman" w:hint="default"/>
      <w:lang w:val="en-US"/>
    </w:rPr>
  </w:style>
  <w:style w:type="character" w:customStyle="1" w:styleId="WW8Num10z0">
    <w:name w:val="WW8Num10z0"/>
    <w:rsid w:val="00457CD5"/>
    <w:rPr>
      <w:rFonts w:ascii="Times New Roman" w:hAnsi="Times New Roman" w:cs="Times New Roman" w:hint="default"/>
      <w:color w:val="000000"/>
      <w:sz w:val="28"/>
      <w:szCs w:val="28"/>
    </w:rPr>
  </w:style>
  <w:style w:type="character" w:customStyle="1" w:styleId="WW8Num11z0">
    <w:name w:val="WW8Num11z0"/>
    <w:rsid w:val="00457CD5"/>
  </w:style>
  <w:style w:type="character" w:customStyle="1" w:styleId="WW8Num12z0">
    <w:name w:val="WW8Num12z0"/>
    <w:rsid w:val="00457CD5"/>
    <w:rPr>
      <w:rFonts w:hint="default"/>
      <w:color w:val="000000"/>
      <w:sz w:val="28"/>
      <w:szCs w:val="28"/>
      <w:lang w:val="ru-RU"/>
    </w:rPr>
  </w:style>
  <w:style w:type="character" w:customStyle="1" w:styleId="WW8Num12z1">
    <w:name w:val="WW8Num12z1"/>
    <w:rsid w:val="00457CD5"/>
    <w:rPr>
      <w:rFonts w:ascii="Times New Roman" w:hAnsi="Times New Roman" w:cs="Times New Roman"/>
      <w:color w:val="000000"/>
      <w:sz w:val="28"/>
      <w:szCs w:val="28"/>
      <w:shd w:val="clear" w:color="auto" w:fill="FFFFFF"/>
    </w:rPr>
  </w:style>
  <w:style w:type="character" w:customStyle="1" w:styleId="2">
    <w:name w:val="Основной шрифт абзаца2"/>
    <w:rsid w:val="00457CD5"/>
  </w:style>
  <w:style w:type="character" w:customStyle="1" w:styleId="WW8Num3z1">
    <w:name w:val="WW8Num3z1"/>
    <w:rsid w:val="00457CD5"/>
  </w:style>
  <w:style w:type="character" w:customStyle="1" w:styleId="WW8Num3z2">
    <w:name w:val="WW8Num3z2"/>
    <w:rsid w:val="00457CD5"/>
  </w:style>
  <w:style w:type="character" w:customStyle="1" w:styleId="WW8Num3z3">
    <w:name w:val="WW8Num3z3"/>
    <w:rsid w:val="00457CD5"/>
  </w:style>
  <w:style w:type="character" w:customStyle="1" w:styleId="WW8Num3z4">
    <w:name w:val="WW8Num3z4"/>
    <w:rsid w:val="00457CD5"/>
  </w:style>
  <w:style w:type="character" w:customStyle="1" w:styleId="WW8Num3z5">
    <w:name w:val="WW8Num3z5"/>
    <w:rsid w:val="00457CD5"/>
  </w:style>
  <w:style w:type="character" w:customStyle="1" w:styleId="WW8Num3z6">
    <w:name w:val="WW8Num3z6"/>
    <w:rsid w:val="00457CD5"/>
  </w:style>
  <w:style w:type="character" w:customStyle="1" w:styleId="WW8Num3z7">
    <w:name w:val="WW8Num3z7"/>
    <w:rsid w:val="00457CD5"/>
  </w:style>
  <w:style w:type="character" w:customStyle="1" w:styleId="WW8Num3z8">
    <w:name w:val="WW8Num3z8"/>
    <w:rsid w:val="00457CD5"/>
  </w:style>
  <w:style w:type="character" w:customStyle="1" w:styleId="WW8Num6z1">
    <w:name w:val="WW8Num6z1"/>
    <w:rsid w:val="00457CD5"/>
    <w:rPr>
      <w:rFonts w:ascii="Symbol" w:hAnsi="Symbol" w:cs="Symbol" w:hint="default"/>
      <w:sz w:val="28"/>
    </w:rPr>
  </w:style>
  <w:style w:type="character" w:customStyle="1" w:styleId="WW8Num9z1">
    <w:name w:val="WW8Num9z1"/>
    <w:rsid w:val="00457CD5"/>
  </w:style>
  <w:style w:type="character" w:customStyle="1" w:styleId="WW8Num9z2">
    <w:name w:val="WW8Num9z2"/>
    <w:rsid w:val="00457CD5"/>
  </w:style>
  <w:style w:type="character" w:customStyle="1" w:styleId="WW8Num9z3">
    <w:name w:val="WW8Num9z3"/>
    <w:rsid w:val="00457CD5"/>
  </w:style>
  <w:style w:type="character" w:customStyle="1" w:styleId="WW8Num9z4">
    <w:name w:val="WW8Num9z4"/>
    <w:rsid w:val="00457CD5"/>
  </w:style>
  <w:style w:type="character" w:customStyle="1" w:styleId="WW8Num9z5">
    <w:name w:val="WW8Num9z5"/>
    <w:rsid w:val="00457CD5"/>
  </w:style>
  <w:style w:type="character" w:customStyle="1" w:styleId="WW8Num9z6">
    <w:name w:val="WW8Num9z6"/>
    <w:rsid w:val="00457CD5"/>
  </w:style>
  <w:style w:type="character" w:customStyle="1" w:styleId="WW8Num9z7">
    <w:name w:val="WW8Num9z7"/>
    <w:rsid w:val="00457CD5"/>
  </w:style>
  <w:style w:type="character" w:customStyle="1" w:styleId="WW8Num9z8">
    <w:name w:val="WW8Num9z8"/>
    <w:rsid w:val="00457CD5"/>
  </w:style>
  <w:style w:type="character" w:customStyle="1" w:styleId="WW8Num11z1">
    <w:name w:val="WW8Num11z1"/>
    <w:rsid w:val="00457CD5"/>
  </w:style>
  <w:style w:type="character" w:customStyle="1" w:styleId="WW8Num11z2">
    <w:name w:val="WW8Num11z2"/>
    <w:rsid w:val="00457CD5"/>
  </w:style>
  <w:style w:type="character" w:customStyle="1" w:styleId="WW8Num11z3">
    <w:name w:val="WW8Num11z3"/>
    <w:rsid w:val="00457CD5"/>
  </w:style>
  <w:style w:type="character" w:customStyle="1" w:styleId="WW8Num11z4">
    <w:name w:val="WW8Num11z4"/>
    <w:rsid w:val="00457CD5"/>
  </w:style>
  <w:style w:type="character" w:customStyle="1" w:styleId="WW8Num11z5">
    <w:name w:val="WW8Num11z5"/>
    <w:rsid w:val="00457CD5"/>
  </w:style>
  <w:style w:type="character" w:customStyle="1" w:styleId="WW8Num11z6">
    <w:name w:val="WW8Num11z6"/>
    <w:rsid w:val="00457CD5"/>
  </w:style>
  <w:style w:type="character" w:customStyle="1" w:styleId="WW8Num11z7">
    <w:name w:val="WW8Num11z7"/>
    <w:rsid w:val="00457CD5"/>
  </w:style>
  <w:style w:type="character" w:customStyle="1" w:styleId="WW8Num11z8">
    <w:name w:val="WW8Num11z8"/>
    <w:rsid w:val="00457CD5"/>
  </w:style>
  <w:style w:type="character" w:customStyle="1" w:styleId="WW8Num12z2">
    <w:name w:val="WW8Num12z2"/>
    <w:rsid w:val="00457CD5"/>
  </w:style>
  <w:style w:type="character" w:customStyle="1" w:styleId="WW8Num12z3">
    <w:name w:val="WW8Num12z3"/>
    <w:rsid w:val="00457CD5"/>
  </w:style>
  <w:style w:type="character" w:customStyle="1" w:styleId="WW8Num12z4">
    <w:name w:val="WW8Num12z4"/>
    <w:rsid w:val="00457CD5"/>
  </w:style>
  <w:style w:type="character" w:customStyle="1" w:styleId="WW8Num12z5">
    <w:name w:val="WW8Num12z5"/>
    <w:rsid w:val="00457CD5"/>
  </w:style>
  <w:style w:type="character" w:customStyle="1" w:styleId="WW8Num12z6">
    <w:name w:val="WW8Num12z6"/>
    <w:rsid w:val="00457CD5"/>
  </w:style>
  <w:style w:type="character" w:customStyle="1" w:styleId="WW8Num12z7">
    <w:name w:val="WW8Num12z7"/>
    <w:rsid w:val="00457CD5"/>
  </w:style>
  <w:style w:type="character" w:customStyle="1" w:styleId="WW8Num12z8">
    <w:name w:val="WW8Num12z8"/>
    <w:rsid w:val="00457CD5"/>
  </w:style>
  <w:style w:type="character" w:customStyle="1" w:styleId="WW8Num13z0">
    <w:name w:val="WW8Num13z0"/>
    <w:rsid w:val="00457CD5"/>
    <w:rPr>
      <w:rFonts w:hint="default"/>
    </w:rPr>
  </w:style>
  <w:style w:type="character" w:customStyle="1" w:styleId="WW8Num13z1">
    <w:name w:val="WW8Num13z1"/>
    <w:rsid w:val="00457CD5"/>
  </w:style>
  <w:style w:type="character" w:customStyle="1" w:styleId="WW8Num13z2">
    <w:name w:val="WW8Num13z2"/>
    <w:rsid w:val="00457CD5"/>
  </w:style>
  <w:style w:type="character" w:customStyle="1" w:styleId="WW8Num13z3">
    <w:name w:val="WW8Num13z3"/>
    <w:rsid w:val="00457CD5"/>
  </w:style>
  <w:style w:type="character" w:customStyle="1" w:styleId="WW8Num13z4">
    <w:name w:val="WW8Num13z4"/>
    <w:rsid w:val="00457CD5"/>
  </w:style>
  <w:style w:type="character" w:customStyle="1" w:styleId="WW8Num13z5">
    <w:name w:val="WW8Num13z5"/>
    <w:rsid w:val="00457CD5"/>
  </w:style>
  <w:style w:type="character" w:customStyle="1" w:styleId="WW8Num13z6">
    <w:name w:val="WW8Num13z6"/>
    <w:rsid w:val="00457CD5"/>
  </w:style>
  <w:style w:type="character" w:customStyle="1" w:styleId="WW8Num13z7">
    <w:name w:val="WW8Num13z7"/>
    <w:rsid w:val="00457CD5"/>
  </w:style>
  <w:style w:type="character" w:customStyle="1" w:styleId="WW8Num13z8">
    <w:name w:val="WW8Num13z8"/>
    <w:rsid w:val="00457CD5"/>
  </w:style>
  <w:style w:type="character" w:customStyle="1" w:styleId="WW8Num14z0">
    <w:name w:val="WW8Num14z0"/>
    <w:rsid w:val="00457CD5"/>
    <w:rPr>
      <w:rFonts w:hint="default"/>
    </w:rPr>
  </w:style>
  <w:style w:type="character" w:customStyle="1" w:styleId="WW8Num14z1">
    <w:name w:val="WW8Num14z1"/>
    <w:rsid w:val="00457CD5"/>
  </w:style>
  <w:style w:type="character" w:customStyle="1" w:styleId="WW8Num14z2">
    <w:name w:val="WW8Num14z2"/>
    <w:rsid w:val="00457CD5"/>
  </w:style>
  <w:style w:type="character" w:customStyle="1" w:styleId="WW8Num14z3">
    <w:name w:val="WW8Num14z3"/>
    <w:rsid w:val="00457CD5"/>
  </w:style>
  <w:style w:type="character" w:customStyle="1" w:styleId="WW8Num14z4">
    <w:name w:val="WW8Num14z4"/>
    <w:rsid w:val="00457CD5"/>
  </w:style>
  <w:style w:type="character" w:customStyle="1" w:styleId="WW8Num14z5">
    <w:name w:val="WW8Num14z5"/>
    <w:rsid w:val="00457CD5"/>
  </w:style>
  <w:style w:type="character" w:customStyle="1" w:styleId="WW8Num14z6">
    <w:name w:val="WW8Num14z6"/>
    <w:rsid w:val="00457CD5"/>
  </w:style>
  <w:style w:type="character" w:customStyle="1" w:styleId="WW8Num14z7">
    <w:name w:val="WW8Num14z7"/>
    <w:rsid w:val="00457CD5"/>
  </w:style>
  <w:style w:type="character" w:customStyle="1" w:styleId="WW8Num14z8">
    <w:name w:val="WW8Num14z8"/>
    <w:rsid w:val="00457CD5"/>
  </w:style>
  <w:style w:type="character" w:customStyle="1" w:styleId="WW8Num15z0">
    <w:name w:val="WW8Num15z0"/>
    <w:rsid w:val="00457CD5"/>
    <w:rPr>
      <w:rFonts w:hint="default"/>
    </w:rPr>
  </w:style>
  <w:style w:type="character" w:customStyle="1" w:styleId="WW8Num16z0">
    <w:name w:val="WW8Num16z0"/>
    <w:rsid w:val="00457CD5"/>
    <w:rPr>
      <w:rFonts w:hint="default"/>
    </w:rPr>
  </w:style>
  <w:style w:type="character" w:customStyle="1" w:styleId="WW8Num16z1">
    <w:name w:val="WW8Num16z1"/>
    <w:rsid w:val="00457CD5"/>
  </w:style>
  <w:style w:type="character" w:customStyle="1" w:styleId="WW8Num16z2">
    <w:name w:val="WW8Num16z2"/>
    <w:rsid w:val="00457CD5"/>
  </w:style>
  <w:style w:type="character" w:customStyle="1" w:styleId="WW8Num16z3">
    <w:name w:val="WW8Num16z3"/>
    <w:rsid w:val="00457CD5"/>
  </w:style>
  <w:style w:type="character" w:customStyle="1" w:styleId="WW8Num16z4">
    <w:name w:val="WW8Num16z4"/>
    <w:rsid w:val="00457CD5"/>
  </w:style>
  <w:style w:type="character" w:customStyle="1" w:styleId="WW8Num16z5">
    <w:name w:val="WW8Num16z5"/>
    <w:rsid w:val="00457CD5"/>
  </w:style>
  <w:style w:type="character" w:customStyle="1" w:styleId="WW8Num16z6">
    <w:name w:val="WW8Num16z6"/>
    <w:rsid w:val="00457CD5"/>
  </w:style>
  <w:style w:type="character" w:customStyle="1" w:styleId="WW8Num16z7">
    <w:name w:val="WW8Num16z7"/>
    <w:rsid w:val="00457CD5"/>
  </w:style>
  <w:style w:type="character" w:customStyle="1" w:styleId="WW8Num16z8">
    <w:name w:val="WW8Num16z8"/>
    <w:rsid w:val="00457CD5"/>
  </w:style>
  <w:style w:type="character" w:customStyle="1" w:styleId="WW8Num17z0">
    <w:name w:val="WW8Num17z0"/>
    <w:rsid w:val="00457CD5"/>
    <w:rPr>
      <w:rFonts w:hint="default"/>
    </w:rPr>
  </w:style>
  <w:style w:type="character" w:customStyle="1" w:styleId="WW8Num18z0">
    <w:name w:val="WW8Num18z0"/>
    <w:rsid w:val="00457CD5"/>
    <w:rPr>
      <w:rFonts w:hint="default"/>
      <w:sz w:val="24"/>
      <w:szCs w:val="24"/>
    </w:rPr>
  </w:style>
  <w:style w:type="character" w:customStyle="1" w:styleId="WW8Num18z1">
    <w:name w:val="WW8Num18z1"/>
    <w:rsid w:val="00457CD5"/>
  </w:style>
  <w:style w:type="character" w:customStyle="1" w:styleId="WW8Num18z2">
    <w:name w:val="WW8Num18z2"/>
    <w:rsid w:val="00457CD5"/>
  </w:style>
  <w:style w:type="character" w:customStyle="1" w:styleId="WW8Num18z3">
    <w:name w:val="WW8Num18z3"/>
    <w:rsid w:val="00457CD5"/>
  </w:style>
  <w:style w:type="character" w:customStyle="1" w:styleId="WW8Num18z4">
    <w:name w:val="WW8Num18z4"/>
    <w:rsid w:val="00457CD5"/>
  </w:style>
  <w:style w:type="character" w:customStyle="1" w:styleId="WW8Num18z5">
    <w:name w:val="WW8Num18z5"/>
    <w:rsid w:val="00457CD5"/>
  </w:style>
  <w:style w:type="character" w:customStyle="1" w:styleId="WW8Num18z6">
    <w:name w:val="WW8Num18z6"/>
    <w:rsid w:val="00457CD5"/>
  </w:style>
  <w:style w:type="character" w:customStyle="1" w:styleId="WW8Num18z7">
    <w:name w:val="WW8Num18z7"/>
    <w:rsid w:val="00457CD5"/>
  </w:style>
  <w:style w:type="character" w:customStyle="1" w:styleId="WW8Num18z8">
    <w:name w:val="WW8Num18z8"/>
    <w:rsid w:val="00457CD5"/>
  </w:style>
  <w:style w:type="character" w:customStyle="1" w:styleId="WW8Num19z0">
    <w:name w:val="WW8Num19z0"/>
    <w:rsid w:val="00457CD5"/>
  </w:style>
  <w:style w:type="character" w:customStyle="1" w:styleId="WW8Num19z1">
    <w:name w:val="WW8Num19z1"/>
    <w:rsid w:val="00457CD5"/>
  </w:style>
  <w:style w:type="character" w:customStyle="1" w:styleId="WW8Num19z2">
    <w:name w:val="WW8Num19z2"/>
    <w:rsid w:val="00457CD5"/>
  </w:style>
  <w:style w:type="character" w:customStyle="1" w:styleId="WW8Num19z3">
    <w:name w:val="WW8Num19z3"/>
    <w:rsid w:val="00457CD5"/>
  </w:style>
  <w:style w:type="character" w:customStyle="1" w:styleId="WW8Num19z4">
    <w:name w:val="WW8Num19z4"/>
    <w:rsid w:val="00457CD5"/>
  </w:style>
  <w:style w:type="character" w:customStyle="1" w:styleId="WW8Num19z5">
    <w:name w:val="WW8Num19z5"/>
    <w:rsid w:val="00457CD5"/>
  </w:style>
  <w:style w:type="character" w:customStyle="1" w:styleId="WW8Num19z6">
    <w:name w:val="WW8Num19z6"/>
    <w:rsid w:val="00457CD5"/>
  </w:style>
  <w:style w:type="character" w:customStyle="1" w:styleId="WW8Num19z7">
    <w:name w:val="WW8Num19z7"/>
    <w:rsid w:val="00457CD5"/>
  </w:style>
  <w:style w:type="character" w:customStyle="1" w:styleId="WW8Num19z8">
    <w:name w:val="WW8Num19z8"/>
    <w:rsid w:val="00457CD5"/>
  </w:style>
  <w:style w:type="character" w:customStyle="1" w:styleId="WW8Num20z0">
    <w:name w:val="WW8Num20z0"/>
    <w:rsid w:val="00457CD5"/>
    <w:rPr>
      <w:rFonts w:hint="default"/>
    </w:rPr>
  </w:style>
  <w:style w:type="character" w:customStyle="1" w:styleId="WW8Num20z1">
    <w:name w:val="WW8Num20z1"/>
    <w:rsid w:val="00457CD5"/>
    <w:rPr>
      <w:rFonts w:ascii="Times New Roman" w:hAnsi="Times New Roman" w:cs="Times New Roman" w:hint="default"/>
      <w:color w:val="auto"/>
      <w:sz w:val="28"/>
      <w:szCs w:val="28"/>
      <w:shd w:val="clear" w:color="auto" w:fill="FFFFFF"/>
    </w:rPr>
  </w:style>
  <w:style w:type="character" w:customStyle="1" w:styleId="WW8Num21z0">
    <w:name w:val="WW8Num21z0"/>
    <w:rsid w:val="00457CD5"/>
    <w:rPr>
      <w:rFonts w:hint="default"/>
    </w:rPr>
  </w:style>
  <w:style w:type="character" w:customStyle="1" w:styleId="WW8Num21z1">
    <w:name w:val="WW8Num21z1"/>
    <w:rsid w:val="00457CD5"/>
    <w:rPr>
      <w:rFonts w:ascii="Times New Roman" w:hAnsi="Times New Roman" w:cs="Times New Roman" w:hint="default"/>
      <w:i w:val="0"/>
      <w:color w:val="auto"/>
      <w:sz w:val="28"/>
      <w:szCs w:val="28"/>
    </w:rPr>
  </w:style>
  <w:style w:type="character" w:customStyle="1" w:styleId="WW8Num22z0">
    <w:name w:val="WW8Num22z0"/>
    <w:rsid w:val="00457CD5"/>
    <w:rPr>
      <w:rFonts w:hint="default"/>
    </w:rPr>
  </w:style>
  <w:style w:type="character" w:customStyle="1" w:styleId="WW8Num22z1">
    <w:name w:val="WW8Num22z1"/>
    <w:rsid w:val="00457CD5"/>
    <w:rPr>
      <w:rFonts w:hint="default"/>
      <w:sz w:val="28"/>
      <w:szCs w:val="28"/>
    </w:rPr>
  </w:style>
  <w:style w:type="character" w:customStyle="1" w:styleId="WW8Num23z0">
    <w:name w:val="WW8Num23z0"/>
    <w:rsid w:val="00457CD5"/>
    <w:rPr>
      <w:rFonts w:hint="default"/>
    </w:rPr>
  </w:style>
  <w:style w:type="character" w:customStyle="1" w:styleId="13">
    <w:name w:val="Основной шрифт абзаца1"/>
    <w:rsid w:val="00457CD5"/>
  </w:style>
  <w:style w:type="character" w:customStyle="1" w:styleId="aa">
    <w:name w:val="Текст сноски Знак"/>
    <w:rsid w:val="00457CD5"/>
    <w:rPr>
      <w:rFonts w:ascii="Times New Roman" w:hAnsi="Times New Roman" w:cs="Times New Roman"/>
      <w:sz w:val="20"/>
      <w:szCs w:val="20"/>
    </w:rPr>
  </w:style>
  <w:style w:type="character" w:customStyle="1" w:styleId="ab">
    <w:name w:val="Символ сноски"/>
    <w:rsid w:val="00457CD5"/>
    <w:rPr>
      <w:vertAlign w:val="superscript"/>
    </w:rPr>
  </w:style>
  <w:style w:type="character" w:customStyle="1" w:styleId="ac">
    <w:name w:val="Верхний колонтитул Знак"/>
    <w:rsid w:val="00457CD5"/>
    <w:rPr>
      <w:rFonts w:ascii="Times New Roman" w:hAnsi="Times New Roman" w:cs="Times New Roman"/>
      <w:sz w:val="28"/>
    </w:rPr>
  </w:style>
  <w:style w:type="character" w:customStyle="1" w:styleId="ad">
    <w:name w:val="Нижний колонтитул Знак"/>
    <w:rsid w:val="00457CD5"/>
    <w:rPr>
      <w:rFonts w:ascii="Times New Roman" w:hAnsi="Times New Roman" w:cs="Times New Roman"/>
      <w:sz w:val="28"/>
    </w:rPr>
  </w:style>
  <w:style w:type="character" w:customStyle="1" w:styleId="ae">
    <w:name w:val="Основной текст Знак"/>
    <w:rsid w:val="00457CD5"/>
    <w:rPr>
      <w:rFonts w:ascii="Times New Roman" w:eastAsia="Times New Roman" w:hAnsi="Times New Roman" w:cs="Times New Roman"/>
      <w:sz w:val="24"/>
      <w:szCs w:val="24"/>
    </w:rPr>
  </w:style>
  <w:style w:type="character" w:customStyle="1" w:styleId="af">
    <w:name w:val="Гипертекстовая ссылка"/>
    <w:rsid w:val="00457CD5"/>
    <w:rPr>
      <w:rFonts w:cs="Times New Roman"/>
      <w:b w:val="0"/>
      <w:color w:val="106BBE"/>
    </w:rPr>
  </w:style>
  <w:style w:type="character" w:customStyle="1" w:styleId="af0">
    <w:name w:val="Сравнение редакций. Добавленный фрагмент"/>
    <w:rsid w:val="00457CD5"/>
    <w:rPr>
      <w:color w:val="000000"/>
      <w:shd w:val="clear" w:color="auto" w:fill="C1D7FF"/>
    </w:rPr>
  </w:style>
  <w:style w:type="character" w:customStyle="1" w:styleId="14">
    <w:name w:val="Знак примечания1"/>
    <w:rsid w:val="00457CD5"/>
    <w:rPr>
      <w:sz w:val="16"/>
      <w:szCs w:val="16"/>
    </w:rPr>
  </w:style>
  <w:style w:type="character" w:customStyle="1" w:styleId="af1">
    <w:name w:val="Текст примечания Знак"/>
    <w:rsid w:val="00457CD5"/>
    <w:rPr>
      <w:rFonts w:ascii="Times New Roman" w:hAnsi="Times New Roman" w:cs="Times New Roman"/>
    </w:rPr>
  </w:style>
  <w:style w:type="character" w:customStyle="1" w:styleId="af2">
    <w:name w:val="Тема примечания Знак"/>
    <w:rsid w:val="00457CD5"/>
    <w:rPr>
      <w:rFonts w:ascii="Times New Roman" w:hAnsi="Times New Roman" w:cs="Times New Roman"/>
      <w:b/>
      <w:bCs/>
    </w:rPr>
  </w:style>
  <w:style w:type="character" w:customStyle="1" w:styleId="CharacterStyle2">
    <w:name w:val="Character Style 2"/>
    <w:rsid w:val="00457CD5"/>
    <w:rPr>
      <w:sz w:val="20"/>
    </w:rPr>
  </w:style>
  <w:style w:type="character" w:customStyle="1" w:styleId="15">
    <w:name w:val="Знак сноски1"/>
    <w:rsid w:val="00457CD5"/>
    <w:rPr>
      <w:vertAlign w:val="superscript"/>
    </w:rPr>
  </w:style>
  <w:style w:type="character" w:customStyle="1" w:styleId="af3">
    <w:name w:val="Символы концевой сноски"/>
    <w:rsid w:val="00457CD5"/>
    <w:rPr>
      <w:vertAlign w:val="superscript"/>
    </w:rPr>
  </w:style>
  <w:style w:type="character" w:customStyle="1" w:styleId="WW-">
    <w:name w:val="WW-Символы концевой сноски"/>
    <w:rsid w:val="00457CD5"/>
  </w:style>
  <w:style w:type="character" w:styleId="af4">
    <w:name w:val="footnote reference"/>
    <w:rsid w:val="00457CD5"/>
    <w:rPr>
      <w:vertAlign w:val="superscript"/>
    </w:rPr>
  </w:style>
  <w:style w:type="character" w:styleId="af5">
    <w:name w:val="endnote reference"/>
    <w:rsid w:val="00457CD5"/>
    <w:rPr>
      <w:vertAlign w:val="superscript"/>
    </w:rPr>
  </w:style>
  <w:style w:type="paragraph" w:customStyle="1" w:styleId="a">
    <w:name w:val="Заголовок"/>
    <w:basedOn w:val="a1"/>
    <w:next w:val="af6"/>
    <w:rsid w:val="00457CD5"/>
    <w:pPr>
      <w:keepNext/>
      <w:suppressAutoHyphens/>
      <w:spacing w:before="240" w:after="120"/>
      <w:ind w:firstLine="709"/>
      <w:jc w:val="both"/>
    </w:pPr>
    <w:rPr>
      <w:rFonts w:ascii="Arial" w:eastAsia="Microsoft YaHei" w:hAnsi="Arial" w:cs="Mangal"/>
      <w:sz w:val="28"/>
      <w:szCs w:val="28"/>
      <w:lang w:eastAsia="ar-SA"/>
    </w:rPr>
  </w:style>
  <w:style w:type="paragraph" w:styleId="af6">
    <w:name w:val="Body Text"/>
    <w:basedOn w:val="a1"/>
    <w:link w:val="16"/>
    <w:rsid w:val="00457CD5"/>
    <w:pPr>
      <w:suppressAutoHyphens/>
      <w:spacing w:after="120"/>
    </w:pPr>
    <w:rPr>
      <w:lang w:val="x-none" w:eastAsia="ar-SA"/>
    </w:rPr>
  </w:style>
  <w:style w:type="character" w:customStyle="1" w:styleId="16">
    <w:name w:val="Основной текст Знак1"/>
    <w:basedOn w:val="a2"/>
    <w:link w:val="af6"/>
    <w:rsid w:val="00457CD5"/>
    <w:rPr>
      <w:rFonts w:ascii="Times New Roman" w:eastAsia="Times New Roman" w:hAnsi="Times New Roman" w:cs="Times New Roman"/>
      <w:sz w:val="24"/>
      <w:szCs w:val="24"/>
      <w:lang w:val="x-none" w:eastAsia="ar-SA"/>
    </w:rPr>
  </w:style>
  <w:style w:type="paragraph" w:styleId="af7">
    <w:name w:val="List"/>
    <w:basedOn w:val="af6"/>
    <w:rsid w:val="00457CD5"/>
    <w:rPr>
      <w:rFonts w:cs="Mangal"/>
    </w:rPr>
  </w:style>
  <w:style w:type="paragraph" w:customStyle="1" w:styleId="17">
    <w:name w:val="Название1"/>
    <w:basedOn w:val="a1"/>
    <w:rsid w:val="00457CD5"/>
    <w:pPr>
      <w:suppressLineNumbers/>
      <w:suppressAutoHyphens/>
      <w:spacing w:before="120" w:after="120"/>
      <w:ind w:firstLine="709"/>
      <w:jc w:val="both"/>
    </w:pPr>
    <w:rPr>
      <w:rFonts w:eastAsia="Calibri" w:cs="Mangal"/>
      <w:i/>
      <w:iCs/>
      <w:lang w:eastAsia="ar-SA"/>
    </w:rPr>
  </w:style>
  <w:style w:type="paragraph" w:customStyle="1" w:styleId="20">
    <w:name w:val="Указатель2"/>
    <w:basedOn w:val="a1"/>
    <w:rsid w:val="00457CD5"/>
    <w:pPr>
      <w:suppressLineNumbers/>
      <w:suppressAutoHyphens/>
      <w:ind w:firstLine="709"/>
      <w:jc w:val="both"/>
    </w:pPr>
    <w:rPr>
      <w:rFonts w:eastAsia="Calibri" w:cs="Mangal"/>
      <w:sz w:val="28"/>
      <w:szCs w:val="22"/>
      <w:lang w:eastAsia="ar-SA"/>
    </w:rPr>
  </w:style>
  <w:style w:type="paragraph" w:customStyle="1" w:styleId="18">
    <w:name w:val="Заголовок1"/>
    <w:basedOn w:val="a1"/>
    <w:next w:val="af6"/>
    <w:rsid w:val="00457CD5"/>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19">
    <w:name w:val="Указатель1"/>
    <w:basedOn w:val="a1"/>
    <w:rsid w:val="00457CD5"/>
    <w:pPr>
      <w:suppressLineNumbers/>
      <w:suppressAutoHyphens/>
      <w:ind w:firstLine="709"/>
      <w:jc w:val="both"/>
    </w:pPr>
    <w:rPr>
      <w:rFonts w:eastAsia="Calibri" w:cs="Mangal"/>
      <w:sz w:val="28"/>
      <w:szCs w:val="22"/>
      <w:lang w:eastAsia="ar-SA"/>
    </w:rPr>
  </w:style>
  <w:style w:type="paragraph" w:styleId="af8">
    <w:name w:val="TOC Heading"/>
    <w:basedOn w:val="1"/>
    <w:next w:val="a1"/>
    <w:qFormat/>
    <w:rsid w:val="00457CD5"/>
    <w:pPr>
      <w:keepLines/>
      <w:suppressAutoHyphens/>
      <w:spacing w:after="0" w:line="252" w:lineRule="auto"/>
    </w:pPr>
    <w:rPr>
      <w:rFonts w:ascii="Calibri Light" w:hAnsi="Calibri Light" w:cs="Times New Roman"/>
      <w:b w:val="0"/>
      <w:bCs w:val="0"/>
      <w:color w:val="2E74B5"/>
      <w:kern w:val="0"/>
      <w:lang w:val="x-none" w:eastAsia="ar-SA"/>
    </w:rPr>
  </w:style>
  <w:style w:type="paragraph" w:styleId="1a">
    <w:name w:val="toc 1"/>
    <w:basedOn w:val="a1"/>
    <w:next w:val="a1"/>
    <w:rsid w:val="00457CD5"/>
    <w:pPr>
      <w:suppressAutoHyphens/>
      <w:spacing w:before="360" w:after="360"/>
    </w:pPr>
    <w:rPr>
      <w:rFonts w:ascii="Calibri" w:eastAsia="Calibri" w:hAnsi="Calibri" w:cs="Calibri"/>
      <w:b/>
      <w:bCs/>
      <w:caps/>
      <w:sz w:val="22"/>
      <w:szCs w:val="22"/>
      <w:u w:val="single"/>
      <w:lang w:eastAsia="ar-SA"/>
    </w:rPr>
  </w:style>
  <w:style w:type="paragraph" w:styleId="af9">
    <w:name w:val="footnote text"/>
    <w:basedOn w:val="a1"/>
    <w:link w:val="1b"/>
    <w:rsid w:val="00457CD5"/>
    <w:pPr>
      <w:suppressAutoHyphens/>
      <w:ind w:firstLine="709"/>
      <w:jc w:val="both"/>
    </w:pPr>
    <w:rPr>
      <w:rFonts w:eastAsia="Calibri"/>
      <w:sz w:val="20"/>
      <w:szCs w:val="20"/>
      <w:lang w:val="x-none" w:eastAsia="ar-SA"/>
    </w:rPr>
  </w:style>
  <w:style w:type="character" w:customStyle="1" w:styleId="1b">
    <w:name w:val="Текст сноски Знак1"/>
    <w:basedOn w:val="a2"/>
    <w:link w:val="af9"/>
    <w:rsid w:val="00457CD5"/>
    <w:rPr>
      <w:rFonts w:ascii="Times New Roman" w:eastAsia="Calibri" w:hAnsi="Times New Roman" w:cs="Times New Roman"/>
      <w:sz w:val="20"/>
      <w:szCs w:val="20"/>
      <w:lang w:val="x-none" w:eastAsia="ar-SA"/>
    </w:rPr>
  </w:style>
  <w:style w:type="paragraph" w:styleId="afa">
    <w:name w:val="No Spacing"/>
    <w:qFormat/>
    <w:rsid w:val="00457CD5"/>
    <w:pPr>
      <w:suppressAutoHyphens/>
      <w:spacing w:after="0" w:line="240" w:lineRule="auto"/>
    </w:pPr>
    <w:rPr>
      <w:rFonts w:ascii="Calibri" w:eastAsia="Calibri" w:hAnsi="Calibri" w:cs="Calibri"/>
      <w:lang w:eastAsia="ar-SA"/>
    </w:rPr>
  </w:style>
  <w:style w:type="paragraph" w:styleId="afb">
    <w:name w:val="header"/>
    <w:basedOn w:val="a1"/>
    <w:link w:val="1c"/>
    <w:rsid w:val="00457CD5"/>
    <w:pPr>
      <w:suppressAutoHyphens/>
      <w:ind w:firstLine="709"/>
      <w:jc w:val="both"/>
    </w:pPr>
    <w:rPr>
      <w:rFonts w:eastAsia="Calibri"/>
      <w:sz w:val="28"/>
      <w:szCs w:val="20"/>
      <w:lang w:val="x-none" w:eastAsia="ar-SA"/>
    </w:rPr>
  </w:style>
  <w:style w:type="character" w:customStyle="1" w:styleId="1c">
    <w:name w:val="Верхний колонтитул Знак1"/>
    <w:basedOn w:val="a2"/>
    <w:link w:val="afb"/>
    <w:rsid w:val="00457CD5"/>
    <w:rPr>
      <w:rFonts w:ascii="Times New Roman" w:eastAsia="Calibri" w:hAnsi="Times New Roman" w:cs="Times New Roman"/>
      <w:sz w:val="28"/>
      <w:szCs w:val="20"/>
      <w:lang w:val="x-none" w:eastAsia="ar-SA"/>
    </w:rPr>
  </w:style>
  <w:style w:type="paragraph" w:styleId="afc">
    <w:name w:val="footer"/>
    <w:basedOn w:val="a1"/>
    <w:link w:val="1d"/>
    <w:rsid w:val="00457CD5"/>
    <w:pPr>
      <w:suppressAutoHyphens/>
      <w:ind w:firstLine="709"/>
      <w:jc w:val="both"/>
    </w:pPr>
    <w:rPr>
      <w:rFonts w:eastAsia="Calibri"/>
      <w:sz w:val="28"/>
      <w:szCs w:val="20"/>
      <w:lang w:val="x-none" w:eastAsia="ar-SA"/>
    </w:rPr>
  </w:style>
  <w:style w:type="character" w:customStyle="1" w:styleId="1d">
    <w:name w:val="Нижний колонтитул Знак1"/>
    <w:basedOn w:val="a2"/>
    <w:link w:val="afc"/>
    <w:rsid w:val="00457CD5"/>
    <w:rPr>
      <w:rFonts w:ascii="Times New Roman" w:eastAsia="Calibri" w:hAnsi="Times New Roman" w:cs="Times New Roman"/>
      <w:sz w:val="28"/>
      <w:szCs w:val="20"/>
      <w:lang w:val="x-none" w:eastAsia="ar-SA"/>
    </w:rPr>
  </w:style>
  <w:style w:type="paragraph" w:customStyle="1" w:styleId="Standard">
    <w:name w:val="Standard"/>
    <w:rsid w:val="00457CD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21">
    <w:name w:val="toc 2"/>
    <w:basedOn w:val="a1"/>
    <w:next w:val="a1"/>
    <w:rsid w:val="00457CD5"/>
    <w:pPr>
      <w:suppressAutoHyphens/>
    </w:pPr>
    <w:rPr>
      <w:rFonts w:ascii="Calibri" w:eastAsia="Calibri" w:hAnsi="Calibri" w:cs="Calibri"/>
      <w:b/>
      <w:bCs/>
      <w:smallCaps/>
      <w:sz w:val="22"/>
      <w:szCs w:val="22"/>
      <w:lang w:eastAsia="ar-SA"/>
    </w:rPr>
  </w:style>
  <w:style w:type="paragraph" w:styleId="31">
    <w:name w:val="toc 3"/>
    <w:basedOn w:val="a1"/>
    <w:next w:val="a1"/>
    <w:rsid w:val="00457CD5"/>
    <w:pPr>
      <w:suppressAutoHyphens/>
    </w:pPr>
    <w:rPr>
      <w:rFonts w:ascii="Calibri" w:eastAsia="Calibri" w:hAnsi="Calibri" w:cs="Calibri"/>
      <w:smallCaps/>
      <w:sz w:val="22"/>
      <w:szCs w:val="22"/>
      <w:lang w:eastAsia="ar-SA"/>
    </w:rPr>
  </w:style>
  <w:style w:type="paragraph" w:styleId="4">
    <w:name w:val="toc 4"/>
    <w:basedOn w:val="a1"/>
    <w:next w:val="a1"/>
    <w:rsid w:val="00457CD5"/>
    <w:pPr>
      <w:suppressAutoHyphens/>
    </w:pPr>
    <w:rPr>
      <w:rFonts w:ascii="Calibri" w:eastAsia="Calibri" w:hAnsi="Calibri" w:cs="Calibri"/>
      <w:sz w:val="22"/>
      <w:szCs w:val="22"/>
      <w:lang w:eastAsia="ar-SA"/>
    </w:rPr>
  </w:style>
  <w:style w:type="paragraph" w:styleId="5">
    <w:name w:val="toc 5"/>
    <w:basedOn w:val="a1"/>
    <w:next w:val="a1"/>
    <w:rsid w:val="00457CD5"/>
    <w:pPr>
      <w:suppressAutoHyphens/>
    </w:pPr>
    <w:rPr>
      <w:rFonts w:ascii="Calibri" w:eastAsia="Calibri" w:hAnsi="Calibri" w:cs="Calibri"/>
      <w:sz w:val="22"/>
      <w:szCs w:val="22"/>
      <w:lang w:eastAsia="ar-SA"/>
    </w:rPr>
  </w:style>
  <w:style w:type="paragraph" w:styleId="6">
    <w:name w:val="toc 6"/>
    <w:basedOn w:val="a1"/>
    <w:next w:val="a1"/>
    <w:rsid w:val="00457CD5"/>
    <w:pPr>
      <w:suppressAutoHyphens/>
    </w:pPr>
    <w:rPr>
      <w:rFonts w:ascii="Calibri" w:eastAsia="Calibri" w:hAnsi="Calibri" w:cs="Calibri"/>
      <w:sz w:val="22"/>
      <w:szCs w:val="22"/>
      <w:lang w:eastAsia="ar-SA"/>
    </w:rPr>
  </w:style>
  <w:style w:type="paragraph" w:styleId="7">
    <w:name w:val="toc 7"/>
    <w:basedOn w:val="a1"/>
    <w:next w:val="a1"/>
    <w:rsid w:val="00457CD5"/>
    <w:pPr>
      <w:suppressAutoHyphens/>
    </w:pPr>
    <w:rPr>
      <w:rFonts w:ascii="Calibri" w:eastAsia="Calibri" w:hAnsi="Calibri" w:cs="Calibri"/>
      <w:sz w:val="22"/>
      <w:szCs w:val="22"/>
      <w:lang w:eastAsia="ar-SA"/>
    </w:rPr>
  </w:style>
  <w:style w:type="paragraph" w:styleId="8">
    <w:name w:val="toc 8"/>
    <w:basedOn w:val="a1"/>
    <w:next w:val="a1"/>
    <w:rsid w:val="00457CD5"/>
    <w:pPr>
      <w:suppressAutoHyphens/>
    </w:pPr>
    <w:rPr>
      <w:rFonts w:ascii="Calibri" w:eastAsia="Calibri" w:hAnsi="Calibri" w:cs="Calibri"/>
      <w:sz w:val="22"/>
      <w:szCs w:val="22"/>
      <w:lang w:eastAsia="ar-SA"/>
    </w:rPr>
  </w:style>
  <w:style w:type="paragraph" w:styleId="9">
    <w:name w:val="toc 9"/>
    <w:basedOn w:val="a1"/>
    <w:next w:val="a1"/>
    <w:rsid w:val="00457CD5"/>
    <w:pPr>
      <w:suppressAutoHyphens/>
    </w:pPr>
    <w:rPr>
      <w:rFonts w:ascii="Calibri" w:eastAsia="Calibri" w:hAnsi="Calibri" w:cs="Calibri"/>
      <w:sz w:val="22"/>
      <w:szCs w:val="22"/>
      <w:lang w:eastAsia="ar-SA"/>
    </w:rPr>
  </w:style>
  <w:style w:type="paragraph" w:customStyle="1" w:styleId="western">
    <w:name w:val="western"/>
    <w:basedOn w:val="a1"/>
    <w:rsid w:val="00457CD5"/>
    <w:pPr>
      <w:suppressAutoHyphens/>
      <w:spacing w:before="280" w:after="280"/>
    </w:pPr>
    <w:rPr>
      <w:lang w:eastAsia="ar-SA"/>
    </w:rPr>
  </w:style>
  <w:style w:type="paragraph" w:customStyle="1" w:styleId="11">
    <w:name w:val="Маркированный список1"/>
    <w:basedOn w:val="a1"/>
    <w:rsid w:val="00457CD5"/>
    <w:pPr>
      <w:numPr>
        <w:numId w:val="4"/>
      </w:numPr>
      <w:suppressAutoHyphens/>
      <w:jc w:val="both"/>
    </w:pPr>
    <w:rPr>
      <w:rFonts w:eastAsia="Calibri"/>
      <w:sz w:val="28"/>
      <w:szCs w:val="22"/>
      <w:lang w:eastAsia="ar-SA"/>
    </w:rPr>
  </w:style>
  <w:style w:type="paragraph" w:customStyle="1" w:styleId="ConsPlusNonformat">
    <w:name w:val="ConsPlusNonformat"/>
    <w:rsid w:val="00457C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Таблицы (моноширинный)"/>
    <w:basedOn w:val="a1"/>
    <w:next w:val="a1"/>
    <w:rsid w:val="00457CD5"/>
    <w:pPr>
      <w:widowControl w:val="0"/>
      <w:suppressAutoHyphens/>
      <w:autoSpaceDE w:val="0"/>
    </w:pPr>
    <w:rPr>
      <w:rFonts w:ascii="Courier New" w:hAnsi="Courier New" w:cs="Courier New"/>
      <w:sz w:val="26"/>
      <w:szCs w:val="26"/>
      <w:lang w:eastAsia="ar-SA"/>
    </w:rPr>
  </w:style>
  <w:style w:type="paragraph" w:customStyle="1" w:styleId="1e">
    <w:name w:val="Текст примечания1"/>
    <w:basedOn w:val="a1"/>
    <w:rsid w:val="00457CD5"/>
    <w:pPr>
      <w:suppressAutoHyphens/>
      <w:ind w:firstLine="709"/>
      <w:jc w:val="both"/>
    </w:pPr>
    <w:rPr>
      <w:rFonts w:eastAsia="Calibri"/>
      <w:sz w:val="20"/>
      <w:szCs w:val="20"/>
      <w:lang w:val="x-none" w:eastAsia="ar-SA"/>
    </w:rPr>
  </w:style>
  <w:style w:type="paragraph" w:styleId="afe">
    <w:name w:val="annotation text"/>
    <w:basedOn w:val="a1"/>
    <w:link w:val="1f"/>
    <w:semiHidden/>
    <w:rsid w:val="00457CD5"/>
    <w:pPr>
      <w:suppressAutoHyphens/>
      <w:ind w:firstLine="709"/>
      <w:jc w:val="both"/>
    </w:pPr>
    <w:rPr>
      <w:rFonts w:eastAsia="Calibri"/>
      <w:sz w:val="20"/>
      <w:szCs w:val="20"/>
      <w:lang w:eastAsia="ar-SA"/>
    </w:rPr>
  </w:style>
  <w:style w:type="character" w:customStyle="1" w:styleId="1f">
    <w:name w:val="Текст примечания Знак1"/>
    <w:basedOn w:val="a2"/>
    <w:link w:val="afe"/>
    <w:semiHidden/>
    <w:rsid w:val="00457CD5"/>
    <w:rPr>
      <w:rFonts w:ascii="Times New Roman" w:eastAsia="Calibri" w:hAnsi="Times New Roman" w:cs="Times New Roman"/>
      <w:sz w:val="20"/>
      <w:szCs w:val="20"/>
      <w:lang w:eastAsia="ar-SA"/>
    </w:rPr>
  </w:style>
  <w:style w:type="paragraph" w:styleId="aff">
    <w:name w:val="annotation subject"/>
    <w:basedOn w:val="1e"/>
    <w:next w:val="1e"/>
    <w:link w:val="1f0"/>
    <w:rsid w:val="00457CD5"/>
    <w:rPr>
      <w:b/>
      <w:bCs/>
    </w:rPr>
  </w:style>
  <w:style w:type="character" w:customStyle="1" w:styleId="1f0">
    <w:name w:val="Тема примечания Знак1"/>
    <w:basedOn w:val="1f"/>
    <w:link w:val="aff"/>
    <w:rsid w:val="00457CD5"/>
    <w:rPr>
      <w:rFonts w:ascii="Times New Roman" w:eastAsia="Calibri" w:hAnsi="Times New Roman" w:cs="Times New Roman"/>
      <w:b/>
      <w:bCs/>
      <w:sz w:val="20"/>
      <w:szCs w:val="20"/>
      <w:lang w:val="x-none" w:eastAsia="ar-SA"/>
    </w:rPr>
  </w:style>
  <w:style w:type="paragraph" w:customStyle="1" w:styleId="10">
    <w:name w:val="Нумерованный список1"/>
    <w:basedOn w:val="a1"/>
    <w:rsid w:val="00457CD5"/>
    <w:pPr>
      <w:numPr>
        <w:numId w:val="3"/>
      </w:numPr>
      <w:suppressAutoHyphens/>
      <w:spacing w:after="200" w:line="276" w:lineRule="auto"/>
    </w:pPr>
    <w:rPr>
      <w:rFonts w:ascii="Calibri" w:eastAsia="Calibri" w:hAnsi="Calibri" w:cs="Calibri"/>
      <w:sz w:val="22"/>
      <w:szCs w:val="22"/>
      <w:lang w:eastAsia="ar-SA"/>
    </w:rPr>
  </w:style>
  <w:style w:type="paragraph" w:styleId="aff0">
    <w:name w:val="Normal (Web)"/>
    <w:basedOn w:val="a1"/>
    <w:rsid w:val="00457CD5"/>
    <w:pPr>
      <w:suppressAutoHyphens/>
      <w:spacing w:before="280" w:after="280"/>
    </w:pPr>
    <w:rPr>
      <w:lang w:eastAsia="ar-SA"/>
    </w:rPr>
  </w:style>
  <w:style w:type="paragraph" w:customStyle="1" w:styleId="100">
    <w:name w:val="Оглавление 10"/>
    <w:basedOn w:val="19"/>
    <w:rsid w:val="00457CD5"/>
    <w:pPr>
      <w:tabs>
        <w:tab w:val="right" w:leader="dot" w:pos="7091"/>
      </w:tabs>
      <w:ind w:left="2547" w:firstLine="0"/>
    </w:pPr>
  </w:style>
  <w:style w:type="paragraph" w:customStyle="1" w:styleId="aff1">
    <w:name w:val="Заголовок таблицы"/>
    <w:basedOn w:val="a9"/>
    <w:rsid w:val="00457CD5"/>
    <w:pPr>
      <w:jc w:val="center"/>
    </w:pPr>
    <w:rPr>
      <w:b/>
      <w:bCs/>
    </w:rPr>
  </w:style>
  <w:style w:type="paragraph" w:customStyle="1" w:styleId="msonormalmrcssattr">
    <w:name w:val="msonormal_mr_css_attr"/>
    <w:basedOn w:val="a1"/>
    <w:rsid w:val="00457C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footer" Target="footer34.xml"/><Relationship Id="rId89"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8.xml"/><Relationship Id="rId107" Type="http://schemas.openxmlformats.org/officeDocument/2006/relationships/footer" Target="footer45.xml"/><Relationship Id="rId11" Type="http://schemas.openxmlformats.org/officeDocument/2006/relationships/hyperlink" Target="https://www.consultant.ru/document/cons_doc_LAW_489356/92c21101873860b815e2a0b883ec15dd4f6bebbe/"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3.xml"/><Relationship Id="rId5" Type="http://schemas.openxmlformats.org/officeDocument/2006/relationships/footnotes" Target="footnotes.xml"/><Relationship Id="rId61" Type="http://schemas.openxmlformats.org/officeDocument/2006/relationships/footer" Target="footer23.xml"/><Relationship Id="rId82" Type="http://schemas.openxmlformats.org/officeDocument/2006/relationships/header" Target="header34.xml"/><Relationship Id="rId90" Type="http://schemas.openxmlformats.org/officeDocument/2006/relationships/footer" Target="footer37.xml"/><Relationship Id="rId95" Type="http://schemas.openxmlformats.org/officeDocument/2006/relationships/header" Target="header41.xml"/><Relationship Id="rId19" Type="http://schemas.openxmlformats.org/officeDocument/2006/relationships/footer" Target="footer2.xml"/><Relationship Id="rId14" Type="http://schemas.openxmlformats.org/officeDocument/2006/relationships/hyperlink" Target="consultantplus://offline/ref=1BB605DDC63BC4CB650226E75469A5F4A3151BF8EA07349CBA4F698D35F78842599BD1CEBDgAS1B"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100" Type="http://schemas.openxmlformats.org/officeDocument/2006/relationships/hyperlink" Target="consultantplus://offline/ref=1BB605DDC63BC4CB650226E75469A5F4A3151BF8EA07349CBA4F698D35F78842599BD1CEBDgAS1B" TargetMode="External"/><Relationship Id="rId105" Type="http://schemas.openxmlformats.org/officeDocument/2006/relationships/footer" Target="footer44.xml"/><Relationship Id="rId8" Type="http://schemas.openxmlformats.org/officeDocument/2006/relationships/hyperlink" Target="http://www.torgi.gov.ru" TargetMode="Externa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yperlink" Target="https://www.consultant.ru/document/cons_doc_LAW_449813/c124e47d4a8d99f0501fc658df7da0f26a4a3c5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103" Type="http://schemas.openxmlformats.org/officeDocument/2006/relationships/header" Target="header44.xml"/><Relationship Id="rId108"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9CE66AD78E500D3862746FFB02E83ABF9098299AA7FD0BA46CB21E0B3s1u6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header" Target="header45.xml"/><Relationship Id="rId10" Type="http://schemas.openxmlformats.org/officeDocument/2006/relationships/hyperlink" Target="https://torgi.gov.ru/"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yperlink" Target="consultantplus://offline/ref=F9CE66AD78E500D3862746FFB02E83ABF9098299AA7FD0BA46CB21E0B3s1u6F"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footer" Target="footer1.xm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footer" Target="footer41.xml"/><Relationship Id="rId104" Type="http://schemas.openxmlformats.org/officeDocument/2006/relationships/footer" Target="footer43.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header" Target="head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40311</Words>
  <Characters>229774</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Соколова Ольга Рудольфовна</cp:lastModifiedBy>
  <cp:revision>2</cp:revision>
  <cp:lastPrinted>2023-03-27T14:02:00Z</cp:lastPrinted>
  <dcterms:created xsi:type="dcterms:W3CDTF">2025-04-01T08:28:00Z</dcterms:created>
  <dcterms:modified xsi:type="dcterms:W3CDTF">2025-04-01T08:28:00Z</dcterms:modified>
</cp:coreProperties>
</file>