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2B7D4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 (1н)   10</w:t>
                            </w:r>
                            <w:r w:rsidR="00972D0C">
                              <w:rPr>
                                <w:rFonts w:eastAsia="Times New Roman"/>
                                <w:b/>
                                <w:color w:val="FFFFFF"/>
                                <w:szCs w:val="24"/>
                                <w:lang w:eastAsia="en-US"/>
                              </w:rPr>
                              <w:t xml:space="preserve"> </w:t>
                            </w:r>
                            <w:r>
                              <w:rPr>
                                <w:rFonts w:eastAsia="Times New Roman"/>
                                <w:b/>
                                <w:color w:val="FFFFFF"/>
                                <w:szCs w:val="24"/>
                                <w:lang w:eastAsia="en-US"/>
                              </w:rPr>
                              <w:t>января</w:t>
                            </w:r>
                            <w:r w:rsidR="00972D0C">
                              <w:rPr>
                                <w:rFonts w:eastAsia="Times New Roman"/>
                                <w:b/>
                                <w:color w:val="FFFFFF"/>
                                <w:szCs w:val="24"/>
                                <w:lang w:eastAsia="en-US"/>
                              </w:rPr>
                              <w:t xml:space="preserve">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2B7D49"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1 (1н)   10</w:t>
                      </w:r>
                      <w:r w:rsidR="00972D0C">
                        <w:rPr>
                          <w:rFonts w:eastAsia="Times New Roman"/>
                          <w:b/>
                          <w:color w:val="FFFFFF"/>
                          <w:szCs w:val="24"/>
                          <w:lang w:eastAsia="en-US"/>
                        </w:rPr>
                        <w:t xml:space="preserve"> </w:t>
                      </w:r>
                      <w:r>
                        <w:rPr>
                          <w:rFonts w:eastAsia="Times New Roman"/>
                          <w:b/>
                          <w:color w:val="FFFFFF"/>
                          <w:szCs w:val="24"/>
                          <w:lang w:eastAsia="en-US"/>
                        </w:rPr>
                        <w:t>января</w:t>
                      </w:r>
                      <w:r w:rsidR="00972D0C">
                        <w:rPr>
                          <w:rFonts w:eastAsia="Times New Roman"/>
                          <w:b/>
                          <w:color w:val="FFFFFF"/>
                          <w:szCs w:val="24"/>
                          <w:lang w:eastAsia="en-US"/>
                        </w:rPr>
                        <w:t xml:space="preserve"> 2025</w:t>
                      </w:r>
                      <w:r w:rsidR="00257D1B">
                        <w:rPr>
                          <w:rFonts w:eastAsia="Times New Roman"/>
                          <w:b/>
                          <w:color w:val="FFFFFF"/>
                          <w:szCs w:val="24"/>
                          <w:lang w:eastAsia="en-US"/>
                        </w:rPr>
                        <w:t xml:space="preserve"> года.     </w:t>
                      </w:r>
                      <w:r w:rsidR="00257D1B" w:rsidRPr="005574E5">
                        <w:rPr>
                          <w:rFonts w:eastAsia="Times New Roman"/>
                          <w:b/>
                          <w:color w:val="FFFFFF"/>
                          <w:szCs w:val="24"/>
                          <w:lang w:eastAsia="en-US"/>
                        </w:rPr>
                        <w:t xml:space="preserve"> Изд</w:t>
                      </w:r>
                      <w:r w:rsidR="00257D1B">
                        <w:rPr>
                          <w:rFonts w:eastAsia="Times New Roman"/>
                          <w:b/>
                          <w:color w:val="FFFFFF"/>
                          <w:szCs w:val="24"/>
                          <w:lang w:eastAsia="en-US"/>
                        </w:rPr>
                        <w:t>ается с 10 декабря 2024 года.</w:t>
                      </w:r>
                    </w:p>
                  </w:txbxContent>
                </v:textbox>
              </v:shape>
            </w:pict>
          </mc:Fallback>
        </mc:AlternateContent>
      </w:r>
      <w:r w:rsidR="002B7D49">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Pr="002B7D49" w:rsidRDefault="002B7D49" w:rsidP="000119E3">
      <w:pPr>
        <w:ind w:firstLine="0"/>
        <w:jc w:val="left"/>
        <w:rPr>
          <w:rFonts w:eastAsia="Times New Roman"/>
          <w:b/>
          <w:sz w:val="16"/>
          <w:szCs w:val="16"/>
          <w:lang w:eastAsia="en-US"/>
        </w:rPr>
      </w:pPr>
      <w:r w:rsidRPr="002B7D49">
        <w:rPr>
          <w:rFonts w:eastAsia="Times New Roman"/>
          <w:b/>
          <w:sz w:val="16"/>
          <w:szCs w:val="16"/>
          <w:lang w:eastAsia="en-US"/>
        </w:rPr>
        <w:t>09.01.2025                                                                                                                                                                                                                            № 10</w:t>
      </w:r>
    </w:p>
    <w:p w:rsidR="002B7D49" w:rsidRPr="002B7D49" w:rsidRDefault="002B7D49" w:rsidP="002B7D49">
      <w:pPr>
        <w:spacing w:line="0" w:lineRule="atLeast"/>
        <w:ind w:firstLine="0"/>
        <w:jc w:val="center"/>
        <w:rPr>
          <w:rFonts w:eastAsia="Times New Roman"/>
          <w:b/>
          <w:bCs/>
          <w:color w:val="262626"/>
          <w:sz w:val="16"/>
          <w:szCs w:val="16"/>
        </w:rPr>
      </w:pPr>
      <w:r w:rsidRPr="002B7D49">
        <w:rPr>
          <w:rFonts w:eastAsia="Times New Roman"/>
          <w:b/>
          <w:bCs/>
          <w:color w:val="262626"/>
          <w:sz w:val="16"/>
          <w:szCs w:val="16"/>
        </w:rPr>
        <w:t xml:space="preserve">Об утверждении Положения 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муниципального округа </w:t>
      </w:r>
      <w:r w:rsidRPr="002B7D49">
        <w:rPr>
          <w:rFonts w:eastAsia="Times New Roman"/>
          <w:b/>
          <w:sz w:val="16"/>
          <w:szCs w:val="16"/>
        </w:rPr>
        <w:t>Чувашской Республики</w:t>
      </w:r>
    </w:p>
    <w:p w:rsidR="002B7D49" w:rsidRPr="002B7D49" w:rsidRDefault="002B7D49" w:rsidP="002B7D49">
      <w:pPr>
        <w:shd w:val="clear" w:color="auto" w:fill="FFFFFF"/>
        <w:ind w:firstLine="0"/>
        <w:rPr>
          <w:rFonts w:eastAsia="Times New Roman"/>
          <w:color w:val="000000"/>
          <w:sz w:val="16"/>
          <w:szCs w:val="16"/>
        </w:rPr>
      </w:pPr>
    </w:p>
    <w:p w:rsidR="002B7D49" w:rsidRPr="002B7D49" w:rsidRDefault="002B7D49" w:rsidP="002B7D49">
      <w:pPr>
        <w:spacing w:line="0" w:lineRule="atLeast"/>
        <w:rPr>
          <w:rFonts w:eastAsia="Times New Roman"/>
          <w:sz w:val="16"/>
          <w:szCs w:val="16"/>
        </w:rPr>
      </w:pPr>
      <w:proofErr w:type="gramStart"/>
      <w:r w:rsidRPr="002B7D49">
        <w:rPr>
          <w:rFonts w:eastAsia="Times New Roman"/>
          <w:sz w:val="16"/>
          <w:szCs w:val="16"/>
        </w:rPr>
        <w:t>В соответствии со статьей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целях осуществления приемки поставленного товара, выполненной работы (ее результатов), оказанной услуги или результатов отдельного этапа исполнения контракта, предусмотренных заключенными администрацией Алатырского муниципального округа муниципальными контрактами, администрация Алатырского муниципального округа</w:t>
      </w:r>
      <w:proofErr w:type="gramEnd"/>
    </w:p>
    <w:p w:rsidR="002B7D49" w:rsidRPr="002B7D49" w:rsidRDefault="002B7D49" w:rsidP="002B7D49">
      <w:pPr>
        <w:spacing w:line="0" w:lineRule="atLeast"/>
        <w:ind w:firstLine="0"/>
        <w:rPr>
          <w:rFonts w:eastAsia="Times New Roman"/>
          <w:sz w:val="16"/>
          <w:szCs w:val="16"/>
        </w:rPr>
      </w:pPr>
      <w:r w:rsidRPr="002B7D49">
        <w:rPr>
          <w:rFonts w:eastAsia="Times New Roman"/>
          <w:b/>
          <w:sz w:val="16"/>
          <w:szCs w:val="16"/>
        </w:rPr>
        <w:t>постановляет:</w:t>
      </w:r>
    </w:p>
    <w:p w:rsidR="002B7D49" w:rsidRPr="002B7D49" w:rsidRDefault="002B7D49" w:rsidP="002B7D49">
      <w:pPr>
        <w:numPr>
          <w:ilvl w:val="0"/>
          <w:numId w:val="6"/>
        </w:numPr>
        <w:shd w:val="clear" w:color="auto" w:fill="FFFFFF"/>
        <w:tabs>
          <w:tab w:val="left" w:pos="1134"/>
        </w:tabs>
        <w:spacing w:after="200" w:line="276" w:lineRule="auto"/>
        <w:ind w:left="0" w:firstLine="567"/>
        <w:contextualSpacing/>
        <w:outlineLvl w:val="2"/>
        <w:rPr>
          <w:rFonts w:eastAsia="Times New Roman"/>
          <w:color w:val="262626"/>
          <w:sz w:val="16"/>
          <w:szCs w:val="16"/>
        </w:rPr>
      </w:pPr>
      <w:r w:rsidRPr="002B7D49">
        <w:rPr>
          <w:rFonts w:eastAsia="Times New Roman"/>
          <w:color w:val="262626"/>
          <w:sz w:val="16"/>
          <w:szCs w:val="16"/>
        </w:rPr>
        <w:t>Утвердить Положение 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муниципального округа согласно приложению к настоящему постановлению.</w:t>
      </w:r>
    </w:p>
    <w:p w:rsidR="002B7D49" w:rsidRPr="002B7D49" w:rsidRDefault="002B7D49" w:rsidP="002B7D49">
      <w:pPr>
        <w:numPr>
          <w:ilvl w:val="0"/>
          <w:numId w:val="6"/>
        </w:numPr>
        <w:tabs>
          <w:tab w:val="left" w:pos="1134"/>
        </w:tabs>
        <w:spacing w:after="200" w:line="276" w:lineRule="auto"/>
        <w:ind w:left="0" w:right="-1" w:firstLine="567"/>
        <w:contextualSpacing/>
        <w:rPr>
          <w:rFonts w:eastAsia="Times New Roman"/>
          <w:sz w:val="16"/>
          <w:szCs w:val="16"/>
        </w:rPr>
      </w:pPr>
      <w:r w:rsidRPr="002B7D49">
        <w:rPr>
          <w:rFonts w:eastAsia="Times New Roman"/>
          <w:sz w:val="16"/>
          <w:szCs w:val="16"/>
        </w:rPr>
        <w:t>Признать утратившим силу постановление администрации Алатырского муниципального округа Чувашской Республики от 23.03.2023 № 331 «Об утверждении положения 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муниципального округа Чувашской Республики».</w:t>
      </w:r>
    </w:p>
    <w:p w:rsidR="002B7D49" w:rsidRPr="002B7D49" w:rsidRDefault="002B7D49" w:rsidP="002B7D49">
      <w:pPr>
        <w:numPr>
          <w:ilvl w:val="0"/>
          <w:numId w:val="6"/>
        </w:numPr>
        <w:shd w:val="clear" w:color="auto" w:fill="FFFFFF"/>
        <w:tabs>
          <w:tab w:val="left" w:pos="1134"/>
        </w:tabs>
        <w:spacing w:after="200" w:line="276" w:lineRule="auto"/>
        <w:ind w:left="0" w:firstLine="567"/>
        <w:contextualSpacing/>
        <w:outlineLvl w:val="2"/>
        <w:rPr>
          <w:rFonts w:eastAsia="Times New Roman"/>
          <w:color w:val="262626"/>
          <w:sz w:val="16"/>
          <w:szCs w:val="16"/>
        </w:rPr>
      </w:pPr>
      <w:proofErr w:type="gramStart"/>
      <w:r w:rsidRPr="002B7D49">
        <w:rPr>
          <w:rFonts w:eastAsia="Times New Roman"/>
          <w:color w:val="262626"/>
          <w:sz w:val="16"/>
          <w:szCs w:val="16"/>
        </w:rPr>
        <w:t>Контроль за</w:t>
      </w:r>
      <w:proofErr w:type="gramEnd"/>
      <w:r w:rsidRPr="002B7D49">
        <w:rPr>
          <w:rFonts w:eastAsia="Times New Roman"/>
          <w:color w:val="262626"/>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2B7D49" w:rsidRPr="002B7D49" w:rsidRDefault="002B7D49" w:rsidP="002B7D49">
      <w:pPr>
        <w:numPr>
          <w:ilvl w:val="0"/>
          <w:numId w:val="6"/>
        </w:numPr>
        <w:shd w:val="clear" w:color="auto" w:fill="FFFFFF"/>
        <w:tabs>
          <w:tab w:val="left" w:pos="1134"/>
        </w:tabs>
        <w:spacing w:after="200" w:line="276" w:lineRule="auto"/>
        <w:ind w:left="0" w:firstLine="567"/>
        <w:contextualSpacing/>
        <w:outlineLvl w:val="2"/>
        <w:rPr>
          <w:rFonts w:eastAsia="Times New Roman"/>
          <w:color w:val="262626"/>
          <w:sz w:val="16"/>
          <w:szCs w:val="16"/>
        </w:rPr>
      </w:pPr>
      <w:r w:rsidRPr="002B7D49">
        <w:rPr>
          <w:rFonts w:eastAsia="Times New Roman"/>
          <w:color w:val="262626"/>
          <w:sz w:val="16"/>
          <w:szCs w:val="16"/>
        </w:rPr>
        <w:t>Настоящее постановление вступает в силу после его официального опубликования.</w:t>
      </w:r>
    </w:p>
    <w:p w:rsidR="002B7D49" w:rsidRPr="002B7D49" w:rsidRDefault="002B7D49" w:rsidP="002B7D49">
      <w:pPr>
        <w:tabs>
          <w:tab w:val="left" w:pos="851"/>
        </w:tabs>
        <w:ind w:firstLine="0"/>
        <w:contextualSpacing/>
        <w:rPr>
          <w:rFonts w:eastAsia="Times New Roman"/>
          <w:sz w:val="16"/>
          <w:szCs w:val="16"/>
        </w:rPr>
      </w:pPr>
    </w:p>
    <w:p w:rsidR="002B7D49" w:rsidRPr="002B7D49" w:rsidRDefault="002B7D49" w:rsidP="002B7D49">
      <w:pPr>
        <w:ind w:firstLine="0"/>
        <w:rPr>
          <w:rFonts w:eastAsia="Times New Roman"/>
          <w:sz w:val="16"/>
          <w:szCs w:val="16"/>
        </w:rPr>
      </w:pPr>
    </w:p>
    <w:p w:rsidR="002B7D49" w:rsidRPr="002B7D49" w:rsidRDefault="002B7D49" w:rsidP="002B7D49">
      <w:pPr>
        <w:ind w:firstLine="0"/>
        <w:rPr>
          <w:rFonts w:eastAsia="Times New Roman"/>
          <w:sz w:val="16"/>
          <w:szCs w:val="16"/>
        </w:rPr>
      </w:pPr>
      <w:r w:rsidRPr="002B7D49">
        <w:rPr>
          <w:rFonts w:eastAsia="Times New Roman"/>
          <w:sz w:val="16"/>
          <w:szCs w:val="16"/>
        </w:rPr>
        <w:t xml:space="preserve">Глава Алатырского </w:t>
      </w:r>
    </w:p>
    <w:p w:rsidR="002B7D49" w:rsidRPr="002B7D49" w:rsidRDefault="002B7D49" w:rsidP="002B7D49">
      <w:pPr>
        <w:ind w:firstLine="0"/>
        <w:rPr>
          <w:rFonts w:eastAsia="Times New Roman"/>
          <w:sz w:val="16"/>
          <w:szCs w:val="16"/>
        </w:rPr>
        <w:sectPr w:rsidR="002B7D49" w:rsidRPr="002B7D49" w:rsidSect="00157E1C">
          <w:headerReference w:type="even" r:id="rId10"/>
          <w:headerReference w:type="default" r:id="rId11"/>
          <w:headerReference w:type="first" r:id="rId12"/>
          <w:pgSz w:w="11906" w:h="16838"/>
          <w:pgMar w:top="410" w:right="567" w:bottom="567" w:left="1134" w:header="426" w:footer="709" w:gutter="0"/>
          <w:cols w:space="708"/>
          <w:docGrid w:linePitch="360"/>
        </w:sectPr>
      </w:pPr>
      <w:r w:rsidRPr="002B7D49">
        <w:rPr>
          <w:rFonts w:eastAsia="Times New Roman"/>
          <w:sz w:val="16"/>
          <w:szCs w:val="16"/>
        </w:rPr>
        <w:t>муниципального округа                                                                                         Н.И. Шпилевая</w:t>
      </w:r>
    </w:p>
    <w:p w:rsidR="002B7D49" w:rsidRPr="002B7D49" w:rsidRDefault="002B7D49" w:rsidP="002B7D49">
      <w:pPr>
        <w:tabs>
          <w:tab w:val="left" w:pos="6521"/>
        </w:tabs>
        <w:ind w:left="6521" w:firstLine="0"/>
        <w:rPr>
          <w:rFonts w:eastAsia="Times New Roman"/>
          <w:sz w:val="16"/>
          <w:szCs w:val="16"/>
        </w:rPr>
      </w:pPr>
      <w:r w:rsidRPr="002B7D49">
        <w:rPr>
          <w:rFonts w:eastAsia="Times New Roman"/>
          <w:sz w:val="16"/>
          <w:szCs w:val="16"/>
        </w:rPr>
        <w:t>Приложение</w:t>
      </w:r>
    </w:p>
    <w:p w:rsidR="002B7D49" w:rsidRPr="002B7D49" w:rsidRDefault="002B7D49" w:rsidP="002B7D49">
      <w:pPr>
        <w:widowControl w:val="0"/>
        <w:autoSpaceDE w:val="0"/>
        <w:autoSpaceDN w:val="0"/>
        <w:adjustRightInd w:val="0"/>
        <w:ind w:left="6521" w:firstLine="0"/>
        <w:rPr>
          <w:rFonts w:eastAsia="Times New Roman"/>
          <w:sz w:val="16"/>
          <w:szCs w:val="16"/>
        </w:rPr>
      </w:pPr>
      <w:r w:rsidRPr="002B7D49">
        <w:rPr>
          <w:rFonts w:eastAsia="Times New Roman"/>
          <w:sz w:val="16"/>
          <w:szCs w:val="16"/>
        </w:rPr>
        <w:t>УТВЕРЖДЕНО</w:t>
      </w:r>
    </w:p>
    <w:p w:rsidR="002B7D49" w:rsidRPr="002B7D49" w:rsidRDefault="002B7D49" w:rsidP="002B7D49">
      <w:pPr>
        <w:widowControl w:val="0"/>
        <w:autoSpaceDE w:val="0"/>
        <w:autoSpaceDN w:val="0"/>
        <w:adjustRightInd w:val="0"/>
        <w:ind w:left="6521" w:firstLine="0"/>
        <w:rPr>
          <w:rFonts w:eastAsia="Times New Roman"/>
          <w:sz w:val="16"/>
          <w:szCs w:val="16"/>
        </w:rPr>
      </w:pPr>
      <w:r w:rsidRPr="002B7D49">
        <w:rPr>
          <w:rFonts w:eastAsia="Times New Roman"/>
          <w:sz w:val="16"/>
          <w:szCs w:val="16"/>
        </w:rPr>
        <w:t>постановлением администрации</w:t>
      </w:r>
    </w:p>
    <w:p w:rsidR="002B7D49" w:rsidRPr="002B7D49" w:rsidRDefault="002B7D49" w:rsidP="002B7D49">
      <w:pPr>
        <w:widowControl w:val="0"/>
        <w:autoSpaceDE w:val="0"/>
        <w:autoSpaceDN w:val="0"/>
        <w:adjustRightInd w:val="0"/>
        <w:ind w:left="6521" w:firstLine="0"/>
        <w:rPr>
          <w:rFonts w:eastAsia="Times New Roman"/>
          <w:sz w:val="16"/>
          <w:szCs w:val="16"/>
        </w:rPr>
      </w:pPr>
      <w:r w:rsidRPr="002B7D49">
        <w:rPr>
          <w:rFonts w:eastAsia="Times New Roman"/>
          <w:sz w:val="16"/>
          <w:szCs w:val="16"/>
        </w:rPr>
        <w:t>Алатырского муниципального округа</w:t>
      </w:r>
    </w:p>
    <w:p w:rsidR="002B7D49" w:rsidRPr="002B7D49" w:rsidRDefault="002B7D49" w:rsidP="002B7D49">
      <w:pPr>
        <w:widowControl w:val="0"/>
        <w:autoSpaceDE w:val="0"/>
        <w:autoSpaceDN w:val="0"/>
        <w:adjustRightInd w:val="0"/>
        <w:ind w:left="6521" w:firstLine="0"/>
        <w:rPr>
          <w:rFonts w:eastAsia="Times New Roman"/>
          <w:sz w:val="16"/>
          <w:szCs w:val="16"/>
          <w:u w:val="single"/>
        </w:rPr>
      </w:pPr>
      <w:r w:rsidRPr="002B7D49">
        <w:rPr>
          <w:rFonts w:eastAsia="Times New Roman"/>
          <w:sz w:val="16"/>
          <w:szCs w:val="16"/>
        </w:rPr>
        <w:t xml:space="preserve"> от 09.01.2025 № 10</w:t>
      </w:r>
    </w:p>
    <w:p w:rsidR="002B7D49" w:rsidRPr="002B7D49" w:rsidRDefault="002B7D49" w:rsidP="002B7D49">
      <w:pPr>
        <w:ind w:firstLine="0"/>
        <w:rPr>
          <w:rFonts w:eastAsia="Times New Roman"/>
          <w:sz w:val="16"/>
          <w:szCs w:val="16"/>
        </w:rPr>
      </w:pPr>
    </w:p>
    <w:p w:rsidR="002B7D49" w:rsidRPr="002B7D49" w:rsidRDefault="002B7D49" w:rsidP="002B7D49">
      <w:pPr>
        <w:ind w:firstLine="0"/>
        <w:rPr>
          <w:rFonts w:eastAsia="Times New Roman"/>
          <w:b/>
          <w:sz w:val="16"/>
          <w:szCs w:val="16"/>
        </w:rPr>
      </w:pPr>
      <w:r w:rsidRPr="002B7D49">
        <w:rPr>
          <w:rFonts w:eastAsia="Times New Roman"/>
          <w:b/>
          <w:sz w:val="16"/>
          <w:szCs w:val="16"/>
        </w:rPr>
        <w:t>ПОЛОЖЕНИЕ</w:t>
      </w:r>
    </w:p>
    <w:p w:rsidR="002B7D49" w:rsidRPr="002B7D49" w:rsidRDefault="002B7D49" w:rsidP="002B7D49">
      <w:pPr>
        <w:ind w:firstLine="0"/>
        <w:rPr>
          <w:rFonts w:eastAsia="Times New Roman"/>
          <w:b/>
          <w:sz w:val="16"/>
          <w:szCs w:val="16"/>
        </w:rPr>
      </w:pPr>
      <w:r w:rsidRPr="002B7D49">
        <w:rPr>
          <w:rFonts w:eastAsia="Times New Roman"/>
          <w:b/>
          <w:sz w:val="16"/>
          <w:szCs w:val="16"/>
        </w:rPr>
        <w:t>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муниципального округа Чувашской Республики</w:t>
      </w:r>
    </w:p>
    <w:p w:rsidR="002B7D49" w:rsidRPr="002B7D49" w:rsidRDefault="002B7D49" w:rsidP="002B7D49">
      <w:pPr>
        <w:ind w:firstLine="0"/>
        <w:rPr>
          <w:rFonts w:eastAsia="Times New Roman"/>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Общие положения</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proofErr w:type="gramStart"/>
      <w:r w:rsidRPr="002B7D49">
        <w:rPr>
          <w:rFonts w:eastAsia="Times New Roman"/>
          <w:sz w:val="16"/>
          <w:szCs w:val="16"/>
        </w:rPr>
        <w:t>Настоящее положение о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администрации Алатырского муниципального округа Чувашской Республики (далее – Положение) определяет цели и задачи создания, порядок формирования и работы, функции приемочной комиссии для приемки поставленного товара, выполненной работы или оказанной услуги, результатов отдельного</w:t>
      </w:r>
      <w:proofErr w:type="gramEnd"/>
      <w:r w:rsidRPr="002B7D49">
        <w:rPr>
          <w:rFonts w:eastAsia="Times New Roman"/>
          <w:sz w:val="16"/>
          <w:szCs w:val="16"/>
        </w:rPr>
        <w:t xml:space="preserve"> этапа исполнения контракта при осуществлении закупок товаров (работ, услуг) для обеспечения муниципальных нужд администрации Алатырского муниципального округа Чувашской Республики (далее соответственно – Заказчик, Приемочная комиссия).</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Приемочная комиссия в пределах своей компетенции осуществляет деятельность во взаимодействии со структурными подразделениями Заказчика, контрактным управляющим, экспертами, экспертными организациями.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proofErr w:type="gramStart"/>
      <w:r w:rsidRPr="002B7D49">
        <w:rPr>
          <w:rFonts w:eastAsia="Times New Roman"/>
          <w:sz w:val="16"/>
          <w:szCs w:val="16"/>
        </w:rPr>
        <w:t>Приемочная комиссия в своей деятельности руководствуется Гражданским кодексом РФ,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иными федеральными законами и нормативно-правовыми актами Российской Федерации, Чувашской Республики, Алатырского муниципального округа Чувашской Республики и иными внутренними актами Заказчика, в соответствии с которыми</w:t>
      </w:r>
      <w:proofErr w:type="gramEnd"/>
      <w:r w:rsidRPr="002B7D49">
        <w:rPr>
          <w:rFonts w:eastAsia="Times New Roman"/>
          <w:sz w:val="16"/>
          <w:szCs w:val="16"/>
        </w:rPr>
        <w:t xml:space="preserve"> осуществляется регулирование в соответствующей сфере деятельности, а также определяется порядок оборота и требования к поставляемым товарам, выполняемым работам, оказываемым услугам, а также настоящим Положением.</w:t>
      </w:r>
    </w:p>
    <w:p w:rsidR="002B7D49" w:rsidRPr="002B7D49" w:rsidRDefault="002B7D49" w:rsidP="002B7D49">
      <w:pPr>
        <w:ind w:firstLine="0"/>
        <w:rPr>
          <w:rFonts w:eastAsia="Times New Roman"/>
          <w:b/>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Цели и задачи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Цели Приемочной комиссии:</w:t>
      </w:r>
    </w:p>
    <w:p w:rsidR="002B7D49" w:rsidRPr="002B7D49" w:rsidRDefault="002B7D49" w:rsidP="002B7D49">
      <w:pPr>
        <w:numPr>
          <w:ilvl w:val="0"/>
          <w:numId w:val="8"/>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обеспечение приемки поставленных товаров, выполненных работ, оказанных услуг (далее – товары, работы, услуги);</w:t>
      </w:r>
    </w:p>
    <w:p w:rsidR="002B7D49" w:rsidRPr="002B7D49" w:rsidRDefault="002B7D49" w:rsidP="002B7D49">
      <w:pPr>
        <w:numPr>
          <w:ilvl w:val="0"/>
          <w:numId w:val="8"/>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предотвращение коррупции и других злоупотреблений при приемке товаров, работ, услуг.</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Задачи Приемочной комиссии:</w:t>
      </w:r>
    </w:p>
    <w:p w:rsidR="002B7D49" w:rsidRPr="002B7D49" w:rsidRDefault="002B7D49" w:rsidP="002B7D49">
      <w:pPr>
        <w:numPr>
          <w:ilvl w:val="0"/>
          <w:numId w:val="9"/>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установление соответствия товаров, работ, услуг условиям и требованиям заключенного контракта.</w:t>
      </w:r>
    </w:p>
    <w:p w:rsidR="002B7D49" w:rsidRPr="002B7D49" w:rsidRDefault="002B7D49" w:rsidP="002B7D49">
      <w:pPr>
        <w:numPr>
          <w:ilvl w:val="0"/>
          <w:numId w:val="9"/>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принятие решения об исполнении обязательств по контракту. Приемочная комиссия принимает одно из следующих решений:</w:t>
      </w:r>
    </w:p>
    <w:p w:rsidR="002B7D49" w:rsidRPr="002B7D49" w:rsidRDefault="002B7D49" w:rsidP="002B7D49">
      <w:pPr>
        <w:rPr>
          <w:rFonts w:eastAsia="Times New Roman"/>
          <w:sz w:val="16"/>
          <w:szCs w:val="16"/>
        </w:rPr>
      </w:pPr>
      <w:r w:rsidRPr="002B7D49">
        <w:rPr>
          <w:rFonts w:eastAsia="Times New Roman"/>
          <w:sz w:val="16"/>
          <w:szCs w:val="16"/>
        </w:rPr>
        <w:t>– о надлежащем исполнении обязательств по контракту;</w:t>
      </w:r>
    </w:p>
    <w:p w:rsidR="002B7D49" w:rsidRPr="002B7D49" w:rsidRDefault="002B7D49" w:rsidP="002B7D49">
      <w:pPr>
        <w:rPr>
          <w:rFonts w:eastAsia="Times New Roman"/>
          <w:sz w:val="16"/>
          <w:szCs w:val="16"/>
        </w:rPr>
      </w:pPr>
      <w:r w:rsidRPr="002B7D49">
        <w:rPr>
          <w:rFonts w:eastAsia="Times New Roman"/>
          <w:sz w:val="16"/>
          <w:szCs w:val="16"/>
        </w:rPr>
        <w:t xml:space="preserve">– </w:t>
      </w:r>
      <w:proofErr w:type="gramStart"/>
      <w:r w:rsidRPr="002B7D49">
        <w:rPr>
          <w:rFonts w:eastAsia="Times New Roman"/>
          <w:sz w:val="16"/>
          <w:szCs w:val="16"/>
        </w:rPr>
        <w:t>неисполнении</w:t>
      </w:r>
      <w:proofErr w:type="gramEnd"/>
      <w:r w:rsidRPr="002B7D49">
        <w:rPr>
          <w:rFonts w:eastAsia="Times New Roman"/>
          <w:sz w:val="16"/>
          <w:szCs w:val="16"/>
        </w:rPr>
        <w:t xml:space="preserve"> или ненадлежащем исполнении обязательств по контракту;</w:t>
      </w:r>
    </w:p>
    <w:p w:rsidR="002B7D49" w:rsidRPr="002B7D49" w:rsidRDefault="002B7D49" w:rsidP="002B7D49">
      <w:pPr>
        <w:numPr>
          <w:ilvl w:val="0"/>
          <w:numId w:val="9"/>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подготовка отчетных материалов о работе Приемочной комиссии.</w:t>
      </w:r>
    </w:p>
    <w:p w:rsidR="002B7D49" w:rsidRPr="002B7D49" w:rsidRDefault="002B7D49" w:rsidP="002B7D49">
      <w:pPr>
        <w:ind w:firstLine="0"/>
        <w:rPr>
          <w:rFonts w:eastAsia="Times New Roman"/>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Порядок формирования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Персональный состав и срок действия Комиссии утверждаются распоряжением руководителя Заказчика.</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 xml:space="preserve">В состав Приемочной комиссии входят не менее пяти человек, включая председателя приемочной комиссии (далее – Председатель), секретаря приемочной комиссии (далее </w:t>
      </w:r>
      <w:proofErr w:type="gramStart"/>
      <w:r w:rsidRPr="002B7D49">
        <w:rPr>
          <w:rFonts w:eastAsia="Times New Roman"/>
          <w:sz w:val="16"/>
          <w:szCs w:val="16"/>
        </w:rPr>
        <w:t>–С</w:t>
      </w:r>
      <w:proofErr w:type="gramEnd"/>
      <w:r w:rsidRPr="002B7D49">
        <w:rPr>
          <w:rFonts w:eastAsia="Times New Roman"/>
          <w:sz w:val="16"/>
          <w:szCs w:val="16"/>
        </w:rPr>
        <w:t>екретарь) и других членов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Председатель является членом Приемочной комиссии. В отсутствие Председателя Приемочной комиссии его обязанности и функции осуществляет другой член Приемочной комиссии, на которого Заказчиком будут возложены соответствующие обязанности.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Секретарь является членом Приемочной комиссии. В отсутствие Секретаря Приемочной комиссии его обязанности и функции в соответствии с настоящим Положением осуществляет любой член Приемочной комиссии, уполномоченный на выполнение таких функций Председателем.</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Члены Приемочной комиссии осуществляют свои полномочия лично, передача полномочий члена Приемочной комиссии другим лицам не допускается.</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Замена члена Приемочной комиссии осуществляется на основании распоряжения Заказчика.</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Членами Приемочной комиссии не могут быть лица, лично заинтересованные в результатах исполнения контракта или отдельного этапа контракта. К таким лицам относятся:</w:t>
      </w:r>
    </w:p>
    <w:p w:rsidR="002B7D49" w:rsidRPr="002B7D49" w:rsidRDefault="002B7D49" w:rsidP="002B7D49">
      <w:pPr>
        <w:numPr>
          <w:ilvl w:val="0"/>
          <w:numId w:val="10"/>
        </w:numPr>
        <w:tabs>
          <w:tab w:val="left" w:pos="1134"/>
        </w:tabs>
        <w:spacing w:after="200" w:line="276" w:lineRule="auto"/>
        <w:contextualSpacing/>
        <w:rPr>
          <w:rFonts w:eastAsia="Times New Roman"/>
          <w:sz w:val="16"/>
          <w:szCs w:val="16"/>
        </w:rPr>
      </w:pPr>
      <w:r w:rsidRPr="002B7D49">
        <w:rPr>
          <w:rFonts w:eastAsia="Times New Roman"/>
          <w:sz w:val="16"/>
          <w:szCs w:val="16"/>
        </w:rPr>
        <w:t>лица, подавшие заявку на участие в определении поставщика;</w:t>
      </w:r>
    </w:p>
    <w:p w:rsidR="002B7D49" w:rsidRPr="002B7D49" w:rsidRDefault="002B7D49" w:rsidP="002B7D49">
      <w:pPr>
        <w:numPr>
          <w:ilvl w:val="0"/>
          <w:numId w:val="10"/>
        </w:numPr>
        <w:tabs>
          <w:tab w:val="left" w:pos="1134"/>
        </w:tabs>
        <w:spacing w:after="200" w:line="276" w:lineRule="auto"/>
        <w:contextualSpacing/>
        <w:rPr>
          <w:rFonts w:eastAsia="Times New Roman"/>
          <w:sz w:val="16"/>
          <w:szCs w:val="16"/>
        </w:rPr>
      </w:pPr>
      <w:r w:rsidRPr="002B7D49">
        <w:rPr>
          <w:rFonts w:eastAsia="Times New Roman"/>
          <w:sz w:val="16"/>
          <w:szCs w:val="16"/>
        </w:rPr>
        <w:t>лица, на которых способны оказывать влияние сотрудники поставщика (исполнителя, подрядчика) или их органы управления;</w:t>
      </w:r>
    </w:p>
    <w:p w:rsidR="002B7D49" w:rsidRPr="002B7D49" w:rsidRDefault="002B7D49" w:rsidP="002B7D49">
      <w:pPr>
        <w:numPr>
          <w:ilvl w:val="0"/>
          <w:numId w:val="10"/>
        </w:numPr>
        <w:tabs>
          <w:tab w:val="left" w:pos="1134"/>
        </w:tabs>
        <w:spacing w:after="200" w:line="276" w:lineRule="auto"/>
        <w:contextualSpacing/>
        <w:rPr>
          <w:rFonts w:eastAsia="Times New Roman"/>
          <w:sz w:val="16"/>
          <w:szCs w:val="16"/>
        </w:rPr>
      </w:pPr>
      <w:proofErr w:type="gramStart"/>
      <w:r w:rsidRPr="002B7D49">
        <w:rPr>
          <w:rFonts w:eastAsia="Times New Roman"/>
          <w:sz w:val="16"/>
          <w:szCs w:val="16"/>
        </w:rPr>
        <w:t>лица, являющиеся сотрудниками, собственниками, членами органов управления, кредиторами поставщика (исполнителя, подрядчика);</w:t>
      </w:r>
      <w:proofErr w:type="gramEnd"/>
    </w:p>
    <w:p w:rsidR="002B7D49" w:rsidRPr="002B7D49" w:rsidRDefault="002B7D49" w:rsidP="002B7D49">
      <w:pPr>
        <w:numPr>
          <w:ilvl w:val="0"/>
          <w:numId w:val="10"/>
        </w:numPr>
        <w:tabs>
          <w:tab w:val="left" w:pos="1134"/>
        </w:tabs>
        <w:spacing w:after="200" w:line="276" w:lineRule="auto"/>
        <w:contextualSpacing/>
        <w:rPr>
          <w:rFonts w:eastAsia="Times New Roman"/>
          <w:sz w:val="16"/>
          <w:szCs w:val="16"/>
        </w:rPr>
      </w:pPr>
      <w:r w:rsidRPr="002B7D49">
        <w:rPr>
          <w:rFonts w:eastAsia="Times New Roman"/>
          <w:sz w:val="16"/>
          <w:szCs w:val="16"/>
        </w:rPr>
        <w:t>лица, состоящие в браке с руководителем поставщика (подрядчика, исполнителя) либо являющиеся его близкими родственниками, усыновителями, усыновленными.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В случае выявления в составе Приемочной комиссии указанных лиц Заказчик незамедлительно заменяет их другими лицами, которые соответствуют требованиям, предъявляемым к членам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 Приемочной комиссии, обнаруживший в процессе работы Приемочной комиссии свою личную заинтересованность в результатах исполнения контракта, должен незамедлительно сделать заявление об этом Председателю Приемочной комиссии, который в таком случае обязан донести до руководителя Заказчика информацию о необходимости замены члена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Личная заинтересованность заключается в возможности получения членом Приемочной комиссии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2B7D49" w:rsidRPr="002B7D49" w:rsidRDefault="002B7D49" w:rsidP="002B7D49">
      <w:pPr>
        <w:ind w:firstLine="0"/>
        <w:rPr>
          <w:rFonts w:eastAsia="Times New Roman"/>
          <w:b/>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Функции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Приемочная комиссия осуществляет следующие функции:</w:t>
      </w:r>
    </w:p>
    <w:p w:rsidR="002B7D49" w:rsidRPr="002B7D49" w:rsidRDefault="002B7D49" w:rsidP="002B7D49">
      <w:pPr>
        <w:numPr>
          <w:ilvl w:val="0"/>
          <w:numId w:val="11"/>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проводит анализ документов, подтверждающих факт поставки товаров, выполнения работ и оказания услуг, на предмет соответствия указанных товаров, работ, услуг количеству и качеству, ассортименту, сроку годности, утвержденным образцам и формам изготовления, а также иным требованиям, предусмотренным контрактом;</w:t>
      </w:r>
    </w:p>
    <w:p w:rsidR="002B7D49" w:rsidRPr="002B7D49" w:rsidRDefault="002B7D49" w:rsidP="002B7D49">
      <w:pPr>
        <w:numPr>
          <w:ilvl w:val="0"/>
          <w:numId w:val="11"/>
        </w:numPr>
        <w:tabs>
          <w:tab w:val="left" w:pos="1134"/>
        </w:tabs>
        <w:spacing w:after="200" w:line="276" w:lineRule="auto"/>
        <w:ind w:left="0" w:firstLine="567"/>
        <w:contextualSpacing/>
        <w:rPr>
          <w:rFonts w:eastAsia="Times New Roman"/>
          <w:sz w:val="16"/>
          <w:szCs w:val="16"/>
        </w:rPr>
      </w:pPr>
      <w:proofErr w:type="gramStart"/>
      <w:r w:rsidRPr="002B7D49">
        <w:rPr>
          <w:rFonts w:eastAsia="Times New Roman"/>
          <w:sz w:val="16"/>
          <w:szCs w:val="16"/>
        </w:rPr>
        <w:t>проводит анализ представленных поставщиком (подрядчиком, исполнителем) отчетных документов и материалов, включая товарно-транспортные документы, товарные накладные, документы изготовителя, инструкции по применению товара, паспорт на товар, сертификаты соответствия, доверенности, акты выполненных работ и оказанных услуг на предмет их соответствия требованиям законодательства Российской Федерации и контракта, а также устанавливает наличие предусмотренного условиями контракта количества экземпляров и копий отчетных документов и материалов;</w:t>
      </w:r>
      <w:proofErr w:type="gramEnd"/>
    </w:p>
    <w:p w:rsidR="002B7D49" w:rsidRPr="002B7D49" w:rsidRDefault="002B7D49" w:rsidP="002B7D49">
      <w:pPr>
        <w:numPr>
          <w:ilvl w:val="0"/>
          <w:numId w:val="11"/>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доводит до сведения руководителю заказчика о необходимости направления запросов поставщику (подрядчику, исполнителю) об отсутствии недостающих отчетных документов и материалов, а также получении разъяснений по предоставленным документам и материалам;</w:t>
      </w:r>
    </w:p>
    <w:p w:rsidR="002B7D49" w:rsidRPr="002B7D49" w:rsidRDefault="002B7D49" w:rsidP="002B7D49">
      <w:pPr>
        <w:numPr>
          <w:ilvl w:val="0"/>
          <w:numId w:val="11"/>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в случае соответствия товара, работы, услуги условиям контракта подписывает документ о приемке результата отдельного этапа исполнения контракта либо товара, работы, услуги.</w:t>
      </w:r>
    </w:p>
    <w:p w:rsidR="002B7D49" w:rsidRPr="002B7D49" w:rsidRDefault="002B7D49" w:rsidP="002B7D49">
      <w:pPr>
        <w:ind w:firstLine="0"/>
        <w:rPr>
          <w:rFonts w:eastAsia="Times New Roman"/>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Порядок деятельности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Председатель Приемочной комиссии:</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осуществляет общее руководство работой Приемочной комиссии, организует и планирует деятельность Приемочной комиссии, председательствует на заседаниях Приемочной комиссии, контролирует выполнение принятых решений и обеспечивает выполнение настоящего Положения;</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определяет время и место проведения заседаний Приемочной комиссии и уведомляет членов Приемочной комиссии о месте, дате и времени проведения заседания;</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объявляет заседание правомочным или выносит решение о его переносе из-за отсутствия необходимого количества членов Приемочной комиссии;</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открывает и ведет заседание Приемочной комиссии, объявляет перерывы;</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объявляет состав Приемочной комиссии;</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вносит предложения об исключении из состава членов Приемочной комиссии, нарушающих свои обязанности;</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подписывает документ о приемке результата отдельного этапа исполнения контракта, либо товара, работы, услуги;</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контролирует направление документации о приемке в контрактную службу;</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несет ответственность за своевременную приемку товаров, работ, услуг, а также за соответствие принятых товаров, работ, услуг условиям контракта;</w:t>
      </w:r>
    </w:p>
    <w:p w:rsidR="002B7D49" w:rsidRPr="002B7D49" w:rsidRDefault="002B7D49" w:rsidP="002B7D49">
      <w:pPr>
        <w:numPr>
          <w:ilvl w:val="0"/>
          <w:numId w:val="12"/>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осуществляет иные действия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и настоящим Положением.</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Секретарь Приемочной комиссии:</w:t>
      </w:r>
    </w:p>
    <w:p w:rsidR="002B7D49" w:rsidRPr="002B7D49" w:rsidRDefault="002B7D49" w:rsidP="002B7D49">
      <w:pPr>
        <w:numPr>
          <w:ilvl w:val="0"/>
          <w:numId w:val="13"/>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осуществляет подготовку документов к заседанию Приемочной комиссии;</w:t>
      </w:r>
    </w:p>
    <w:p w:rsidR="002B7D49" w:rsidRPr="002B7D49" w:rsidRDefault="002B7D49" w:rsidP="002B7D49">
      <w:pPr>
        <w:numPr>
          <w:ilvl w:val="0"/>
          <w:numId w:val="13"/>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своевременно передает необходимую информацию всем членам Приемочной комиссии, ведет протоколы заседания, выдает выписки из протоколов или решений Приемочной комиссии, ведет иную документацию комиссии;</w:t>
      </w:r>
    </w:p>
    <w:p w:rsidR="002B7D49" w:rsidRPr="002B7D49" w:rsidRDefault="002B7D49" w:rsidP="002B7D49">
      <w:pPr>
        <w:numPr>
          <w:ilvl w:val="0"/>
          <w:numId w:val="13"/>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оформляет документ о приемке по результатам проведенной приемки результата отдельного этапа исполнения контракта, а также товара, работы, услуги;</w:t>
      </w:r>
    </w:p>
    <w:p w:rsidR="002B7D49" w:rsidRPr="002B7D49" w:rsidRDefault="002B7D49" w:rsidP="002B7D49">
      <w:pPr>
        <w:numPr>
          <w:ilvl w:val="0"/>
          <w:numId w:val="13"/>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по поручению Председателя Приемочной комиссии подготавливает информацию для контрактной службы о необходимости направления запросов поставщикам (подрядчикам, исполнителям) о недостающих или несоответствующих документах и материалах, а также получает разъяснения по представленным материалам, документам;</w:t>
      </w:r>
    </w:p>
    <w:p w:rsidR="002B7D49" w:rsidRPr="002B7D49" w:rsidRDefault="002B7D49" w:rsidP="002B7D49">
      <w:pPr>
        <w:numPr>
          <w:ilvl w:val="0"/>
          <w:numId w:val="13"/>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выполняет по поручению Председателя иные необходимые организационные мероприятия, обеспечивающие деятельность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Члены Приемочной комиссии:</w:t>
      </w:r>
    </w:p>
    <w:p w:rsidR="002B7D49" w:rsidRPr="002B7D49" w:rsidRDefault="002B7D49" w:rsidP="002B7D49">
      <w:pPr>
        <w:numPr>
          <w:ilvl w:val="0"/>
          <w:numId w:val="14"/>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осуществляют проверку товаров, работ, услуг на предмет их соответствия условиям контракта и предусмотренной им нормативной и технической документации;</w:t>
      </w:r>
    </w:p>
    <w:p w:rsidR="002B7D49" w:rsidRPr="002B7D49" w:rsidRDefault="002B7D49" w:rsidP="002B7D49">
      <w:pPr>
        <w:numPr>
          <w:ilvl w:val="0"/>
          <w:numId w:val="14"/>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осуществляют проверку оформления представленной отчетной документации, комплектность и количество экземпляров представленной документации;</w:t>
      </w:r>
    </w:p>
    <w:p w:rsidR="002B7D49" w:rsidRPr="002B7D49" w:rsidRDefault="002B7D49" w:rsidP="002B7D49">
      <w:pPr>
        <w:numPr>
          <w:ilvl w:val="0"/>
          <w:numId w:val="14"/>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принимают решение по результатам проверки товаров, работ, услуг, которое оформляется документом о приемке;</w:t>
      </w:r>
    </w:p>
    <w:p w:rsidR="002B7D49" w:rsidRPr="002B7D49" w:rsidRDefault="002B7D49" w:rsidP="002B7D49">
      <w:pPr>
        <w:numPr>
          <w:ilvl w:val="0"/>
          <w:numId w:val="14"/>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подписывают документ о приемке результата отдельного этапа исполнения контракта либо товара, работы, услуги;</w:t>
      </w:r>
    </w:p>
    <w:p w:rsidR="002B7D49" w:rsidRPr="002B7D49" w:rsidRDefault="002B7D49" w:rsidP="002B7D49">
      <w:pPr>
        <w:numPr>
          <w:ilvl w:val="0"/>
          <w:numId w:val="14"/>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осуществляют иные действия для всесторонней оценки (проверки) соответствия товаров, работ, услуг условиям муниципального контракта и требованиям законодательства Российской Федерации при выявлении несоответствий или недостатков товаров, работ, услуг, препятствующих их приемке в целом или отдельного этапа.</w:t>
      </w:r>
    </w:p>
    <w:p w:rsidR="002B7D49" w:rsidRPr="002B7D49" w:rsidRDefault="002B7D49" w:rsidP="002B7D49">
      <w:pPr>
        <w:ind w:firstLine="0"/>
        <w:rPr>
          <w:rFonts w:eastAsia="Times New Roman"/>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Порядок приемки товаров, работ, услуг</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Приемочная комиссия правомочна осуществлять свои функции, если на заседании присутствуют все члены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Решения Приемочной комиссии принимаются простым большинством голосов от числа членов Приемочной комиссии. При голосовании каждый член Приемочной комиссии имеет один голос. Голосование осуществляется открыто.</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Работа Приемочной комиссии осуществляется на ее заседаниях, которые проводятся по мере необходимости с учетом требований настоящего Положения.</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По итогам проведения приемки товаров, работ, услуг Приемочной комиссией принимается одно из следующих решений:</w:t>
      </w:r>
    </w:p>
    <w:p w:rsidR="002B7D49" w:rsidRPr="002B7D49" w:rsidRDefault="002B7D49" w:rsidP="002B7D49">
      <w:pPr>
        <w:numPr>
          <w:ilvl w:val="0"/>
          <w:numId w:val="15"/>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товары поставлены, работы выполнены, услуги оказаны полностью в соответствии с условиями контракта и предусмотренной им нормативной и технической документации, подлежат приемке;</w:t>
      </w:r>
    </w:p>
    <w:p w:rsidR="002B7D49" w:rsidRPr="002B7D49" w:rsidRDefault="002B7D49" w:rsidP="002B7D49">
      <w:pPr>
        <w:numPr>
          <w:ilvl w:val="0"/>
          <w:numId w:val="15"/>
        </w:numPr>
        <w:tabs>
          <w:tab w:val="left" w:pos="1134"/>
        </w:tabs>
        <w:spacing w:after="200" w:line="276" w:lineRule="auto"/>
        <w:ind w:left="0" w:firstLine="567"/>
        <w:contextualSpacing/>
        <w:rPr>
          <w:rFonts w:eastAsia="Times New Roman"/>
          <w:sz w:val="16"/>
          <w:szCs w:val="16"/>
        </w:rPr>
      </w:pPr>
      <w:proofErr w:type="gramStart"/>
      <w:r w:rsidRPr="002B7D49">
        <w:rPr>
          <w:rFonts w:eastAsia="Times New Roman"/>
          <w:sz w:val="16"/>
          <w:szCs w:val="16"/>
        </w:rPr>
        <w:t>по итогам приемки товаров, работ, услуг выявлены недостатки поставленных товаров, выполненных работ, оказанных услуг по количеству, комплектности, объему, качеству и иным требованиям, установленным контрактом, которые поставщику (подрядчику, исполнителю) следует устранить в согласованные с Заказчиком сроки;</w:t>
      </w:r>
      <w:proofErr w:type="gramEnd"/>
    </w:p>
    <w:p w:rsidR="002B7D49" w:rsidRPr="002B7D49" w:rsidRDefault="002B7D49" w:rsidP="002B7D49">
      <w:pPr>
        <w:numPr>
          <w:ilvl w:val="0"/>
          <w:numId w:val="15"/>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товары не поставлены, работы не выполнены, услуги не оказаны, либо товары поставлены, работы выполнены, услуги оказаны с нарушениями условий контракта и предусмотренной им нормативной и технической документации, не подлежат приемке.</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Решение Приемочной комиссии оформляется документом о приемке, которое подписывается всеми членами Приемочной комиссии, участвующими в приемке товаров, работ, услуг и утверждается заказчиком. Если член Приемочной комиссии не согласен с решением и (или) имеет особое мнение, оно заносится в документ о приемке Приемочной комиссии за подписью этого члена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Документ по проведению приемки товаров, работ, услуг по контракту должен содержать:</w:t>
      </w:r>
    </w:p>
    <w:p w:rsidR="002B7D49" w:rsidRPr="002B7D49" w:rsidRDefault="002B7D49" w:rsidP="002B7D49">
      <w:pPr>
        <w:rPr>
          <w:rFonts w:eastAsia="Times New Roman"/>
          <w:sz w:val="16"/>
          <w:szCs w:val="16"/>
        </w:rPr>
      </w:pPr>
      <w:r w:rsidRPr="002B7D49">
        <w:rPr>
          <w:rFonts w:eastAsia="Times New Roman"/>
          <w:sz w:val="16"/>
          <w:szCs w:val="16"/>
        </w:rPr>
        <w:t>– дату и место проведения приемки товаров, работ, услуг по контракту;</w:t>
      </w:r>
    </w:p>
    <w:p w:rsidR="002B7D49" w:rsidRPr="002B7D49" w:rsidRDefault="002B7D49" w:rsidP="002B7D49">
      <w:pPr>
        <w:rPr>
          <w:rFonts w:eastAsia="Times New Roman"/>
          <w:sz w:val="16"/>
          <w:szCs w:val="16"/>
        </w:rPr>
      </w:pPr>
      <w:r w:rsidRPr="002B7D49">
        <w:rPr>
          <w:rFonts w:eastAsia="Times New Roman"/>
          <w:sz w:val="16"/>
          <w:szCs w:val="16"/>
        </w:rPr>
        <w:t>– наименование Заказчика;</w:t>
      </w:r>
    </w:p>
    <w:p w:rsidR="002B7D49" w:rsidRPr="002B7D49" w:rsidRDefault="002B7D49" w:rsidP="002B7D49">
      <w:pPr>
        <w:rPr>
          <w:rFonts w:eastAsia="Times New Roman"/>
          <w:sz w:val="16"/>
          <w:szCs w:val="16"/>
        </w:rPr>
      </w:pPr>
      <w:r w:rsidRPr="002B7D49">
        <w:rPr>
          <w:rFonts w:eastAsia="Times New Roman"/>
          <w:sz w:val="16"/>
          <w:szCs w:val="16"/>
        </w:rPr>
        <w:t>– наименование поставщика (подрядчика, исполнителя);</w:t>
      </w:r>
    </w:p>
    <w:p w:rsidR="002B7D49" w:rsidRPr="002B7D49" w:rsidRDefault="002B7D49" w:rsidP="002B7D49">
      <w:pPr>
        <w:rPr>
          <w:rFonts w:eastAsia="Times New Roman"/>
          <w:sz w:val="16"/>
          <w:szCs w:val="16"/>
        </w:rPr>
      </w:pPr>
      <w:r w:rsidRPr="002B7D49">
        <w:rPr>
          <w:rFonts w:eastAsia="Times New Roman"/>
          <w:sz w:val="16"/>
          <w:szCs w:val="16"/>
        </w:rPr>
        <w:t>– номер и дату контракта;</w:t>
      </w:r>
    </w:p>
    <w:p w:rsidR="002B7D49" w:rsidRPr="002B7D49" w:rsidRDefault="002B7D49" w:rsidP="002B7D49">
      <w:pPr>
        <w:rPr>
          <w:rFonts w:eastAsia="Times New Roman"/>
          <w:sz w:val="16"/>
          <w:szCs w:val="16"/>
        </w:rPr>
      </w:pPr>
      <w:r w:rsidRPr="002B7D49">
        <w:rPr>
          <w:rFonts w:eastAsia="Times New Roman"/>
          <w:sz w:val="16"/>
          <w:szCs w:val="16"/>
        </w:rPr>
        <w:t>– наименование товаров, работ, услуг по контракту;</w:t>
      </w:r>
    </w:p>
    <w:p w:rsidR="002B7D49" w:rsidRPr="002B7D49" w:rsidRDefault="002B7D49" w:rsidP="002B7D49">
      <w:pPr>
        <w:rPr>
          <w:rFonts w:eastAsia="Times New Roman"/>
          <w:sz w:val="16"/>
          <w:szCs w:val="16"/>
        </w:rPr>
      </w:pPr>
      <w:r w:rsidRPr="002B7D49">
        <w:rPr>
          <w:rFonts w:eastAsia="Times New Roman"/>
          <w:sz w:val="16"/>
          <w:szCs w:val="16"/>
        </w:rPr>
        <w:t>– номер и дату экспертизы;</w:t>
      </w:r>
    </w:p>
    <w:p w:rsidR="002B7D49" w:rsidRPr="002B7D49" w:rsidRDefault="002B7D49" w:rsidP="002B7D49">
      <w:pPr>
        <w:rPr>
          <w:rFonts w:eastAsia="Times New Roman"/>
          <w:sz w:val="16"/>
          <w:szCs w:val="16"/>
        </w:rPr>
      </w:pPr>
      <w:r w:rsidRPr="002B7D49">
        <w:rPr>
          <w:rFonts w:eastAsia="Times New Roman"/>
          <w:sz w:val="16"/>
          <w:szCs w:val="16"/>
        </w:rPr>
        <w:t>– результаты экспертизы;</w:t>
      </w:r>
    </w:p>
    <w:p w:rsidR="002B7D49" w:rsidRPr="002B7D49" w:rsidRDefault="002B7D49" w:rsidP="002B7D49">
      <w:pPr>
        <w:rPr>
          <w:rFonts w:eastAsia="Times New Roman"/>
          <w:sz w:val="16"/>
          <w:szCs w:val="16"/>
        </w:rPr>
      </w:pPr>
      <w:r w:rsidRPr="002B7D49">
        <w:rPr>
          <w:rFonts w:eastAsia="Times New Roman"/>
          <w:sz w:val="16"/>
          <w:szCs w:val="16"/>
        </w:rPr>
        <w:t>– перечень замечаний, которые были выявлены по итогам приемки товаров, работ, услуг, и перечень рекомендаций и предложений по их реализации;</w:t>
      </w:r>
    </w:p>
    <w:p w:rsidR="002B7D49" w:rsidRPr="002B7D49" w:rsidRDefault="002B7D49" w:rsidP="002B7D49">
      <w:pPr>
        <w:rPr>
          <w:rFonts w:eastAsia="Times New Roman"/>
          <w:sz w:val="16"/>
          <w:szCs w:val="16"/>
        </w:rPr>
      </w:pPr>
      <w:r w:rsidRPr="002B7D49">
        <w:rPr>
          <w:rFonts w:eastAsia="Times New Roman"/>
          <w:sz w:val="16"/>
          <w:szCs w:val="16"/>
        </w:rPr>
        <w:t>– решение о возможности или о невозможности приемки товаров, работ, услуг;</w:t>
      </w:r>
    </w:p>
    <w:p w:rsidR="002B7D49" w:rsidRPr="002B7D49" w:rsidRDefault="002B7D49" w:rsidP="002B7D49">
      <w:pPr>
        <w:rPr>
          <w:rFonts w:eastAsia="Times New Roman"/>
          <w:sz w:val="16"/>
          <w:szCs w:val="16"/>
        </w:rPr>
      </w:pPr>
      <w:r w:rsidRPr="002B7D49">
        <w:rPr>
          <w:rFonts w:eastAsia="Times New Roman"/>
          <w:sz w:val="16"/>
          <w:szCs w:val="16"/>
        </w:rPr>
        <w:t>– результаты голосования по итогам приемки товаров, работ, услуг;</w:t>
      </w:r>
    </w:p>
    <w:p w:rsidR="002B7D49" w:rsidRPr="002B7D49" w:rsidRDefault="002B7D49" w:rsidP="002B7D49">
      <w:pPr>
        <w:rPr>
          <w:rFonts w:eastAsia="Times New Roman"/>
          <w:sz w:val="16"/>
          <w:szCs w:val="16"/>
        </w:rPr>
      </w:pPr>
      <w:r w:rsidRPr="002B7D49">
        <w:rPr>
          <w:rFonts w:eastAsia="Times New Roman"/>
          <w:sz w:val="16"/>
          <w:szCs w:val="16"/>
        </w:rPr>
        <w:t>– подписи всех членов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Если по итогам приемки товаров, работ, услуг будет принято решение о невозможности осуществления приемки товаров, работ, услуг, то заключение Приемочной комиссии по проведению приемки товаров, работ, услуг составляется не менее</w:t>
      </w:r>
      <w:proofErr w:type="gramStart"/>
      <w:r w:rsidRPr="002B7D49">
        <w:rPr>
          <w:rFonts w:eastAsia="Times New Roman"/>
          <w:sz w:val="16"/>
          <w:szCs w:val="16"/>
        </w:rPr>
        <w:t>,</w:t>
      </w:r>
      <w:proofErr w:type="gramEnd"/>
      <w:r w:rsidRPr="002B7D49">
        <w:rPr>
          <w:rFonts w:eastAsia="Times New Roman"/>
          <w:sz w:val="16"/>
          <w:szCs w:val="16"/>
        </w:rPr>
        <w:t xml:space="preserve"> чем в двух экземплярах и незамедлительно передается Заказчику и поставщику (подрядчику, исполнителю).</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Приемочная комиссия вправе не отказывать в приемке результатов отдельного этапа исполнения контракта либо товара, работы или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proofErr w:type="gramStart"/>
      <w:r w:rsidRPr="002B7D49">
        <w:rPr>
          <w:rFonts w:eastAsia="Times New Roman"/>
          <w:sz w:val="16"/>
          <w:szCs w:val="16"/>
        </w:rPr>
        <w:t>Приемка результатов отдельного этапа исполнения контракта, а также товара, работы или услуги осуществляется в порядке и в сроки, которые установлены контрактом, и оформляется документом о приемке результата отдельного этапа исполнения контракта либо товара, работы, услуги, который подписывается всеми членами Приемочной комиссии и утверждается Заказчиком, либо поставщику (подрядчику, исполнителю) в те же сроки Приемочной комиссией направляется в письменной форме мотивированный отказ</w:t>
      </w:r>
      <w:proofErr w:type="gramEnd"/>
      <w:r w:rsidRPr="002B7D49">
        <w:rPr>
          <w:rFonts w:eastAsia="Times New Roman"/>
          <w:sz w:val="16"/>
          <w:szCs w:val="16"/>
        </w:rPr>
        <w:t xml:space="preserve"> от подписания такого документа.</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При принятии решения о приемке или об отказе в приемке результатов отдельного этапа исполнения контракта либо товара, работы или услуги Приемочная комиссия должна учитывать отраженные в заключении по результатам экспертизы, проведенной Заказчиком своими силами, предложения.</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proofErr w:type="gramStart"/>
      <w:r w:rsidRPr="002B7D49">
        <w:rPr>
          <w:rFonts w:eastAsia="Times New Roman"/>
          <w:sz w:val="16"/>
          <w:szCs w:val="16"/>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товара, работы или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Члены Приемочной комиссии, осуществляющие приемку товара, работы либо услуги по количеству, качеству и комплектности, должны удостоверять своей подписью только те факты, которые были установлены с их участием. Запись в документах о приемке данных, не установленных непосредственно членами Приемочной комиссии, запрещается.</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proofErr w:type="gramStart"/>
      <w:r w:rsidRPr="002B7D49">
        <w:rPr>
          <w:rFonts w:eastAsia="Times New Roman"/>
          <w:sz w:val="16"/>
          <w:szCs w:val="16"/>
        </w:rPr>
        <w:t>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w:t>
      </w:r>
      <w:proofErr w:type="gramEnd"/>
      <w:r w:rsidRPr="002B7D49">
        <w:rPr>
          <w:rFonts w:eastAsia="Times New Roman"/>
          <w:sz w:val="16"/>
          <w:szCs w:val="16"/>
        </w:rPr>
        <w:t xml:space="preserve">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2B7D49" w:rsidRPr="002B7D49" w:rsidRDefault="002B7D49" w:rsidP="002B7D49">
      <w:pPr>
        <w:ind w:firstLine="0"/>
        <w:rPr>
          <w:rFonts w:eastAsia="Times New Roman"/>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Исполнение контракта по результатам электронных процедур</w:t>
      </w:r>
    </w:p>
    <w:p w:rsidR="002B7D49" w:rsidRPr="002B7D49" w:rsidRDefault="002B7D49" w:rsidP="002B7D49">
      <w:pPr>
        <w:rPr>
          <w:rFonts w:eastAsia="Times New Roman"/>
          <w:sz w:val="16"/>
          <w:szCs w:val="16"/>
        </w:rPr>
      </w:pPr>
      <w:r w:rsidRPr="002B7D49">
        <w:rPr>
          <w:rFonts w:eastAsia="Times New Roman"/>
          <w:sz w:val="16"/>
          <w:szCs w:val="16"/>
        </w:rPr>
        <w:t>7.1.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Федерального закона № 44-ФЗ):</w:t>
      </w:r>
    </w:p>
    <w:p w:rsidR="002B7D49" w:rsidRPr="002B7D49" w:rsidRDefault="002B7D49" w:rsidP="002B7D49">
      <w:pPr>
        <w:numPr>
          <w:ilvl w:val="0"/>
          <w:numId w:val="16"/>
        </w:numPr>
        <w:tabs>
          <w:tab w:val="left" w:pos="1134"/>
        </w:tabs>
        <w:spacing w:after="200" w:line="276" w:lineRule="auto"/>
        <w:contextualSpacing/>
        <w:rPr>
          <w:rFonts w:eastAsia="Times New Roman"/>
          <w:sz w:val="16"/>
          <w:szCs w:val="16"/>
        </w:rPr>
      </w:pPr>
      <w:r w:rsidRPr="002B7D49">
        <w:rPr>
          <w:rFonts w:eastAsia="Times New Roman"/>
          <w:sz w:val="16"/>
          <w:szCs w:val="16"/>
        </w:rPr>
        <w:t>поставщик (подрядчик, исполнитель) в срок, установленный в контракте,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B7D49" w:rsidRPr="002B7D49" w:rsidRDefault="002B7D49" w:rsidP="002B7D49">
      <w:pPr>
        <w:numPr>
          <w:ilvl w:val="0"/>
          <w:numId w:val="16"/>
        </w:numPr>
        <w:tabs>
          <w:tab w:val="left" w:pos="1134"/>
        </w:tabs>
        <w:spacing w:after="200" w:line="276" w:lineRule="auto"/>
        <w:contextualSpacing/>
        <w:rPr>
          <w:rFonts w:eastAsia="Times New Roman"/>
          <w:sz w:val="16"/>
          <w:szCs w:val="16"/>
        </w:rPr>
      </w:pPr>
      <w:r w:rsidRPr="002B7D49">
        <w:rPr>
          <w:rFonts w:eastAsia="Times New Roman"/>
          <w:sz w:val="16"/>
          <w:szCs w:val="16"/>
        </w:rPr>
        <w:t>не позднее двадцати рабочих дней, следующих за днем поступления заказчику документа о приемке:</w:t>
      </w:r>
    </w:p>
    <w:p w:rsidR="002B7D49" w:rsidRPr="002B7D49" w:rsidRDefault="002B7D49" w:rsidP="002B7D49">
      <w:pPr>
        <w:rPr>
          <w:rFonts w:eastAsia="Times New Roman"/>
          <w:sz w:val="16"/>
          <w:szCs w:val="16"/>
        </w:rPr>
      </w:pPr>
      <w:r w:rsidRPr="002B7D49">
        <w:rPr>
          <w:rFonts w:eastAsia="Times New Roman"/>
          <w:sz w:val="16"/>
          <w:szCs w:val="16"/>
        </w:rPr>
        <w:t>-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sidRPr="002B7D49">
        <w:rPr>
          <w:rFonts w:eastAsia="Times New Roman"/>
          <w:sz w:val="16"/>
          <w:szCs w:val="16"/>
        </w:rPr>
        <w:t>,</w:t>
      </w:r>
      <w:proofErr w:type="gramEnd"/>
      <w:r w:rsidRPr="002B7D49">
        <w:rPr>
          <w:rFonts w:eastAsia="Times New Roman"/>
          <w:sz w:val="16"/>
          <w:szCs w:val="16"/>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2B7D49" w:rsidRPr="002B7D49" w:rsidRDefault="002B7D49" w:rsidP="002B7D49">
      <w:pPr>
        <w:rPr>
          <w:rFonts w:eastAsia="Times New Roman"/>
          <w:sz w:val="16"/>
          <w:szCs w:val="16"/>
        </w:rPr>
      </w:pPr>
      <w:r w:rsidRPr="002B7D49">
        <w:rPr>
          <w:rFonts w:eastAsia="Times New Roman"/>
          <w:sz w:val="16"/>
          <w:szCs w:val="16"/>
        </w:rPr>
        <w:t>-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2B7D49" w:rsidRPr="002B7D49" w:rsidRDefault="002B7D49" w:rsidP="002B7D49">
      <w:pPr>
        <w:ind w:firstLine="0"/>
        <w:rPr>
          <w:rFonts w:eastAsia="Times New Roman"/>
          <w:sz w:val="16"/>
          <w:szCs w:val="16"/>
        </w:rPr>
      </w:pPr>
    </w:p>
    <w:p w:rsidR="002B7D49" w:rsidRPr="002B7D49" w:rsidRDefault="002B7D49" w:rsidP="002B7D49">
      <w:pPr>
        <w:numPr>
          <w:ilvl w:val="0"/>
          <w:numId w:val="7"/>
        </w:numPr>
        <w:tabs>
          <w:tab w:val="left" w:pos="426"/>
        </w:tabs>
        <w:spacing w:after="200" w:line="276" w:lineRule="auto"/>
        <w:ind w:left="0" w:firstLine="0"/>
        <w:contextualSpacing/>
        <w:rPr>
          <w:rFonts w:eastAsia="Times New Roman"/>
          <w:b/>
          <w:sz w:val="16"/>
          <w:szCs w:val="16"/>
        </w:rPr>
      </w:pPr>
      <w:r w:rsidRPr="002B7D49">
        <w:rPr>
          <w:rFonts w:eastAsia="Times New Roman"/>
          <w:b/>
          <w:sz w:val="16"/>
          <w:szCs w:val="16"/>
        </w:rPr>
        <w:t>Ответственность членов Приемочной комиссии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Члены Приемочной комиссии, виновные в нарушении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 Приемочной комиссии, допустивший нарушение законодательства Российской Федерации, иных нормативных правовых актов о контрактной системе в сфере закупок товаров, работ, услуг для обеспечения муниципальных нужд и (или) настоящего Положения, может быть заменен по решению Заказчика.</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В случае если члену Приемочной комиссии станет известно о нарушении порядка приемки товаров, работ, услуг, закупаемых для нужд Заказчика, член Приемочной комиссии обязан письменно сообщить о данном нарушении Председателю и (или) Заказчику в течение одного дня с момента, когда он узнал о таком нарушении.</w:t>
      </w:r>
    </w:p>
    <w:p w:rsidR="002B7D49" w:rsidRPr="002B7D49" w:rsidRDefault="002B7D49" w:rsidP="002B7D49">
      <w:pPr>
        <w:numPr>
          <w:ilvl w:val="1"/>
          <w:numId w:val="7"/>
        </w:numPr>
        <w:tabs>
          <w:tab w:val="left" w:pos="1134"/>
        </w:tabs>
        <w:spacing w:after="200" w:line="276" w:lineRule="auto"/>
        <w:ind w:left="0" w:firstLine="567"/>
        <w:contextualSpacing/>
        <w:rPr>
          <w:rFonts w:eastAsia="Times New Roman"/>
          <w:sz w:val="16"/>
          <w:szCs w:val="16"/>
        </w:rPr>
      </w:pPr>
      <w:r w:rsidRPr="002B7D49">
        <w:rPr>
          <w:rFonts w:eastAsia="Times New Roman"/>
          <w:sz w:val="16"/>
          <w:szCs w:val="16"/>
        </w:rPr>
        <w:t>Члены Приемочной комиссии не вправе распространять сведения, составляющие государственную, служебную или коммерческую тайну, ставшие известными им в ходе приемки товаров, работ, услуг.</w:t>
      </w:r>
    </w:p>
    <w:p w:rsidR="002B7D49" w:rsidRPr="002B7D49" w:rsidRDefault="002B7D49" w:rsidP="002B7D49">
      <w:pPr>
        <w:ind w:firstLine="0"/>
        <w:jc w:val="center"/>
        <w:rPr>
          <w:rFonts w:eastAsia="Times New Roman"/>
          <w:sz w:val="16"/>
          <w:szCs w:val="16"/>
        </w:rPr>
      </w:pPr>
      <w:r w:rsidRPr="002B7D49">
        <w:rPr>
          <w:rFonts w:eastAsia="Times New Roman"/>
          <w:sz w:val="16"/>
          <w:szCs w:val="16"/>
        </w:rPr>
        <w:t>_________________________________________</w:t>
      </w:r>
    </w:p>
    <w:p w:rsidR="002B7D49" w:rsidRPr="002B7D49" w:rsidRDefault="002B7D49" w:rsidP="002B7D49">
      <w:pPr>
        <w:ind w:firstLine="0"/>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bookmarkStart w:id="0" w:name="_GoBack"/>
      <w:bookmarkEnd w:id="0"/>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3"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4"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5"/>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257D1B" w:rsidRDefault="00257D1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49" w:rsidRDefault="002B7D49"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2B7D49" w:rsidRDefault="002B7D4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D49" w:rsidRDefault="002B7D49">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664900"/>
      <w:docPartObj>
        <w:docPartGallery w:val="Page Numbers (Top of Page)"/>
        <w:docPartUnique/>
      </w:docPartObj>
    </w:sdtPr>
    <w:sdtContent>
      <w:p w:rsidR="002B7D49" w:rsidRDefault="002B7D49">
        <w:pPr>
          <w:pStyle w:val="ab"/>
          <w:jc w:val="center"/>
        </w:pPr>
        <w:r>
          <w:fldChar w:fldCharType="begin"/>
        </w:r>
        <w:r>
          <w:instrText>PAGE   \* MERGEFORMAT</w:instrText>
        </w:r>
        <w:r>
          <w:fldChar w:fldCharType="separate"/>
        </w:r>
        <w:r>
          <w:rPr>
            <w:noProof/>
          </w:rPr>
          <w:t>3</w:t>
        </w:r>
        <w:r>
          <w:fldChar w:fldCharType="end"/>
        </w:r>
      </w:p>
    </w:sdtContent>
  </w:sdt>
  <w:p w:rsidR="002B7D49" w:rsidRDefault="002B7D49">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2B7D49">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1DAF0077"/>
    <w:multiLevelType w:val="hybridMultilevel"/>
    <w:tmpl w:val="048A770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02F439C"/>
    <w:multiLevelType w:val="hybridMultilevel"/>
    <w:tmpl w:val="6150B5B8"/>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8526DD9"/>
    <w:multiLevelType w:val="hybridMultilevel"/>
    <w:tmpl w:val="9ED6157C"/>
    <w:lvl w:ilvl="0" w:tplc="2A80D98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A534FAB"/>
    <w:multiLevelType w:val="hybridMultilevel"/>
    <w:tmpl w:val="DB026862"/>
    <w:lvl w:ilvl="0" w:tplc="8C484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DDE2E9B"/>
    <w:multiLevelType w:val="multilevel"/>
    <w:tmpl w:val="DB5ABDD2"/>
    <w:lvl w:ilvl="0">
      <w:start w:val="1"/>
      <w:numFmt w:val="decimal"/>
      <w:lvlText w:val="%1."/>
      <w:lvlJc w:val="left"/>
      <w:pPr>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nsid w:val="3FA1420C"/>
    <w:multiLevelType w:val="hybridMultilevel"/>
    <w:tmpl w:val="91A4C02C"/>
    <w:lvl w:ilvl="0" w:tplc="FA58A0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0BD48EF"/>
    <w:multiLevelType w:val="hybridMultilevel"/>
    <w:tmpl w:val="3ACE410A"/>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D5B65FD"/>
    <w:multiLevelType w:val="hybridMultilevel"/>
    <w:tmpl w:val="60F286EA"/>
    <w:lvl w:ilvl="0" w:tplc="91C6C9E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DE51B11"/>
    <w:multiLevelType w:val="hybridMultilevel"/>
    <w:tmpl w:val="FE909B44"/>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7">
    <w:nsid w:val="716D3A2C"/>
    <w:multiLevelType w:val="hybridMultilevel"/>
    <w:tmpl w:val="AEFEEA9E"/>
    <w:lvl w:ilvl="0" w:tplc="CAEA1D5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75447C48"/>
    <w:multiLevelType w:val="hybridMultilevel"/>
    <w:tmpl w:val="18BE8674"/>
    <w:lvl w:ilvl="0" w:tplc="D0305CA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5"/>
  </w:num>
  <w:num w:numId="3">
    <w:abstractNumId w:val="5"/>
  </w:num>
  <w:num w:numId="4">
    <w:abstractNumId w:val="16"/>
  </w:num>
  <w:num w:numId="5">
    <w:abstractNumId w:val="4"/>
  </w:num>
  <w:num w:numId="6">
    <w:abstractNumId w:val="18"/>
  </w:num>
  <w:num w:numId="7">
    <w:abstractNumId w:val="10"/>
  </w:num>
  <w:num w:numId="8">
    <w:abstractNumId w:val="12"/>
  </w:num>
  <w:num w:numId="9">
    <w:abstractNumId w:val="11"/>
  </w:num>
  <w:num w:numId="10">
    <w:abstractNumId w:val="6"/>
  </w:num>
  <w:num w:numId="11">
    <w:abstractNumId w:val="7"/>
  </w:num>
  <w:num w:numId="12">
    <w:abstractNumId w:val="14"/>
  </w:num>
  <w:num w:numId="13">
    <w:abstractNumId w:val="9"/>
  </w:num>
  <w:num w:numId="14">
    <w:abstractNumId w:val="17"/>
  </w:num>
  <w:num w:numId="15">
    <w:abstractNumId w:val="13"/>
  </w:num>
  <w:num w:numId="1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99"/>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latr-mo.cap.ru/contact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alatr.priem@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2596</Words>
  <Characters>19517</Characters>
  <Application>Microsoft Office Word</Application>
  <DocSecurity>0</DocSecurity>
  <Lines>162</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Пользователь Windows</cp:lastModifiedBy>
  <cp:revision>9</cp:revision>
  <dcterms:created xsi:type="dcterms:W3CDTF">2025-03-20T07:54:00Z</dcterms:created>
  <dcterms:modified xsi:type="dcterms:W3CDTF">2025-04-09T07:00:00Z</dcterms:modified>
</cp:coreProperties>
</file>