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427FD7" w:rsidR="009A3F0A" w:rsidRPr="00192554" w:rsidRDefault="00BA5B8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60455E">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2E234C">
                              <w:rPr>
                                <w:rFonts w:ascii="Times New Roman" w:eastAsia="Times New Roman" w:hAnsi="Times New Roman" w:cs="Times New Roman"/>
                                <w:sz w:val="24"/>
                                <w:szCs w:val="20"/>
                                <w:u w:val="single"/>
                                <w:lang w:eastAsia="ru-RU"/>
                              </w:rPr>
                              <w:t>5</w:t>
                            </w:r>
                            <w:r w:rsidR="00FF6EB3">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427FD7" w:rsidR="009A3F0A" w:rsidRPr="00192554" w:rsidRDefault="00BA5B8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60455E">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2E234C">
                        <w:rPr>
                          <w:rFonts w:ascii="Times New Roman" w:eastAsia="Times New Roman" w:hAnsi="Times New Roman" w:cs="Times New Roman"/>
                          <w:sz w:val="24"/>
                          <w:szCs w:val="20"/>
                          <w:u w:val="single"/>
                          <w:lang w:eastAsia="ru-RU"/>
                        </w:rPr>
                        <w:t>5</w:t>
                      </w:r>
                      <w:r w:rsidR="00FF6EB3">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2C3BA6B" w:rsidR="009A3F0A" w:rsidRPr="00EE4895" w:rsidRDefault="00BA5B8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60455E">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w:t>
                            </w:r>
                            <w:r w:rsidR="002E234C">
                              <w:rPr>
                                <w:rFonts w:ascii="Times New Roman" w:eastAsia="Times New Roman" w:hAnsi="Times New Roman" w:cs="Times New Roman"/>
                                <w:sz w:val="24"/>
                                <w:szCs w:val="24"/>
                                <w:u w:val="single"/>
                                <w:lang w:eastAsia="ru-RU"/>
                              </w:rPr>
                              <w:t>5</w:t>
                            </w:r>
                            <w:r w:rsidR="00FF6EB3">
                              <w:rPr>
                                <w:rFonts w:ascii="Times New Roman" w:eastAsia="Times New Roman" w:hAnsi="Times New Roman" w:cs="Times New Roman"/>
                                <w:sz w:val="24"/>
                                <w:szCs w:val="24"/>
                                <w:u w:val="single"/>
                                <w:lang w:eastAsia="ru-RU"/>
                              </w:rPr>
                              <w:t>5</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2C3BA6B" w:rsidR="009A3F0A" w:rsidRPr="00EE4895" w:rsidRDefault="00BA5B8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60455E">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w:t>
                      </w:r>
                      <w:r w:rsidR="002E234C">
                        <w:rPr>
                          <w:rFonts w:ascii="Times New Roman" w:eastAsia="Times New Roman" w:hAnsi="Times New Roman" w:cs="Times New Roman"/>
                          <w:sz w:val="24"/>
                          <w:szCs w:val="24"/>
                          <w:u w:val="single"/>
                          <w:lang w:eastAsia="ru-RU"/>
                        </w:rPr>
                        <w:t>5</w:t>
                      </w:r>
                      <w:r w:rsidR="00FF6EB3">
                        <w:rPr>
                          <w:rFonts w:ascii="Times New Roman" w:eastAsia="Times New Roman" w:hAnsi="Times New Roman" w:cs="Times New Roman"/>
                          <w:sz w:val="24"/>
                          <w:szCs w:val="24"/>
                          <w:u w:val="single"/>
                          <w:lang w:eastAsia="ru-RU"/>
                        </w:rPr>
                        <w:t>5</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34958AC8" w14:textId="77777777" w:rsidR="00A66758" w:rsidRPr="002E234C" w:rsidRDefault="00A66758" w:rsidP="002E234C">
      <w:pPr>
        <w:spacing w:after="0" w:line="240" w:lineRule="auto"/>
        <w:ind w:right="5034"/>
        <w:jc w:val="both"/>
        <w:rPr>
          <w:rFonts w:ascii="Times New Roman" w:hAnsi="Times New Roman" w:cs="Times New Roman"/>
          <w:sz w:val="24"/>
          <w:szCs w:val="24"/>
        </w:rPr>
      </w:pPr>
      <w:bookmarkStart w:id="0" w:name="_Hlk181696595"/>
    </w:p>
    <w:bookmarkEnd w:id="0"/>
    <w:p w14:paraId="562DDE13" w14:textId="77777777" w:rsidR="00FF6EB3" w:rsidRDefault="00FF6EB3" w:rsidP="00FF6EB3">
      <w:pPr>
        <w:spacing w:after="0" w:line="240" w:lineRule="auto"/>
        <w:ind w:right="4962"/>
        <w:jc w:val="both"/>
        <w:rPr>
          <w:rFonts w:ascii="Times New Roman" w:hAnsi="Times New Roman"/>
          <w:sz w:val="24"/>
          <w:szCs w:val="24"/>
        </w:rPr>
      </w:pPr>
      <w:r>
        <w:rPr>
          <w:rFonts w:ascii="Times New Roman" w:hAnsi="Times New Roman"/>
          <w:sz w:val="24"/>
          <w:szCs w:val="24"/>
        </w:rPr>
        <w:t>О завершении отопительного периода 2025/2026 года</w:t>
      </w:r>
    </w:p>
    <w:p w14:paraId="38AD61A9" w14:textId="77777777" w:rsidR="00FF6EB3" w:rsidRDefault="00FF6EB3" w:rsidP="00FF6EB3">
      <w:pPr>
        <w:autoSpaceDE w:val="0"/>
        <w:autoSpaceDN w:val="0"/>
        <w:adjustRightInd w:val="0"/>
        <w:spacing w:after="0" w:line="240" w:lineRule="auto"/>
        <w:ind w:firstLine="720"/>
        <w:jc w:val="both"/>
        <w:rPr>
          <w:rFonts w:ascii="Times New Roman" w:hAnsi="Times New Roman"/>
          <w:sz w:val="24"/>
          <w:szCs w:val="24"/>
        </w:rPr>
      </w:pPr>
    </w:p>
    <w:p w14:paraId="6E88534E" w14:textId="77777777" w:rsidR="00FF6EB3" w:rsidRDefault="00FF6EB3" w:rsidP="00FF6EB3">
      <w:pPr>
        <w:autoSpaceDE w:val="0"/>
        <w:autoSpaceDN w:val="0"/>
        <w:adjustRightInd w:val="0"/>
        <w:spacing w:after="0" w:line="240" w:lineRule="auto"/>
        <w:ind w:firstLine="720"/>
        <w:jc w:val="both"/>
        <w:rPr>
          <w:rFonts w:ascii="Times New Roman" w:hAnsi="Times New Roman"/>
          <w:sz w:val="24"/>
          <w:szCs w:val="24"/>
        </w:rPr>
      </w:pPr>
    </w:p>
    <w:p w14:paraId="7EF0B90A" w14:textId="77777777" w:rsidR="00FF6EB3" w:rsidRDefault="00FF6EB3" w:rsidP="00FF6EB3">
      <w:pPr>
        <w:autoSpaceDE w:val="0"/>
        <w:autoSpaceDN w:val="0"/>
        <w:adjustRightInd w:val="0"/>
        <w:spacing w:after="0" w:line="240" w:lineRule="auto"/>
        <w:ind w:firstLine="720"/>
        <w:jc w:val="both"/>
        <w:rPr>
          <w:rFonts w:ascii="Times New Roman" w:hAnsi="Times New Roman"/>
          <w:sz w:val="24"/>
          <w:szCs w:val="24"/>
        </w:rPr>
      </w:pPr>
      <w:r w:rsidRPr="0075231F">
        <w:rPr>
          <w:rFonts w:ascii="Times New Roman" w:hAnsi="Times New Roman"/>
          <w:sz w:val="24"/>
          <w:szCs w:val="24"/>
        </w:rPr>
        <w:t>В соответствии с Федеральным законом от 20.03.2025 N 33-ФЗ "Об общих принципах организации местного самоуправления в единой системе публичной власти"</w:t>
      </w:r>
      <w:r>
        <w:rPr>
          <w:rFonts w:ascii="Times New Roman" w:hAnsi="Times New Roman"/>
          <w:sz w:val="24"/>
          <w:szCs w:val="24"/>
        </w:rPr>
        <w:t xml:space="preserve">, Правилами технической эксплуатации тепловых энергоустановок, утвержденными приказом Министерства энергетики Российской Федерации от 24.03.2003 г. №115 администрация Урмарского муниципального </w:t>
      </w:r>
      <w:proofErr w:type="gramStart"/>
      <w:r>
        <w:rPr>
          <w:rFonts w:ascii="Times New Roman" w:hAnsi="Times New Roman"/>
          <w:sz w:val="24"/>
          <w:szCs w:val="24"/>
        </w:rPr>
        <w:t>округа  п</w:t>
      </w:r>
      <w:proofErr w:type="gramEnd"/>
      <w:r>
        <w:rPr>
          <w:rFonts w:ascii="Times New Roman" w:hAnsi="Times New Roman"/>
          <w:sz w:val="24"/>
          <w:szCs w:val="24"/>
        </w:rPr>
        <w:t xml:space="preserve"> о с т а н о в л я е т:</w:t>
      </w:r>
    </w:p>
    <w:p w14:paraId="73F7AF70" w14:textId="77777777" w:rsidR="00FF6EB3" w:rsidRDefault="00FF6EB3" w:rsidP="00FF6EB3">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 Завершить отопительный период 2025/2026 гг. в Урмарском муниципальном округе с 08 мая 2026 года.</w:t>
      </w:r>
    </w:p>
    <w:p w14:paraId="001250CE" w14:textId="77777777" w:rsidR="00FF6EB3" w:rsidRDefault="00FF6EB3" w:rsidP="00FF6EB3">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2. Контроль за исполнением настоящего постановления возложить на отдел строительства и дорожного хозяйства администрации Урмарского муниципального округа.</w:t>
      </w:r>
    </w:p>
    <w:p w14:paraId="59B29EB7" w14:textId="77777777" w:rsidR="00FF6EB3" w:rsidRDefault="00FF6EB3" w:rsidP="00FF6EB3">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3. Настоящее постановление вступает в силу со дня официального опубликования.</w:t>
      </w:r>
    </w:p>
    <w:p w14:paraId="347FAEF2" w14:textId="77777777" w:rsidR="00FF6EB3" w:rsidRDefault="00FF6EB3" w:rsidP="00FF6EB3">
      <w:pPr>
        <w:spacing w:after="0" w:line="240" w:lineRule="auto"/>
        <w:jc w:val="both"/>
        <w:rPr>
          <w:rFonts w:ascii="Times New Roman" w:hAnsi="Times New Roman"/>
          <w:sz w:val="24"/>
          <w:szCs w:val="24"/>
        </w:rPr>
      </w:pPr>
    </w:p>
    <w:p w14:paraId="21674093" w14:textId="77777777" w:rsidR="00FF6EB3" w:rsidRDefault="00FF6EB3" w:rsidP="00FF6EB3">
      <w:pPr>
        <w:spacing w:after="0" w:line="240" w:lineRule="auto"/>
        <w:jc w:val="both"/>
        <w:rPr>
          <w:rFonts w:ascii="Times New Roman" w:hAnsi="Times New Roman"/>
          <w:sz w:val="24"/>
          <w:szCs w:val="24"/>
        </w:rPr>
      </w:pPr>
    </w:p>
    <w:p w14:paraId="112505E5" w14:textId="77777777" w:rsidR="00FF6EB3" w:rsidRDefault="00FF6EB3" w:rsidP="00FF6EB3">
      <w:pPr>
        <w:spacing w:after="0" w:line="240" w:lineRule="auto"/>
        <w:jc w:val="both"/>
        <w:rPr>
          <w:rFonts w:ascii="Times New Roman" w:hAnsi="Times New Roman"/>
          <w:sz w:val="24"/>
          <w:szCs w:val="24"/>
        </w:rPr>
      </w:pPr>
    </w:p>
    <w:p w14:paraId="545FE866" w14:textId="77777777" w:rsidR="00FF6EB3" w:rsidRDefault="00FF6EB3" w:rsidP="00FF6EB3">
      <w:pPr>
        <w:spacing w:after="0" w:line="240" w:lineRule="auto"/>
        <w:jc w:val="both"/>
        <w:rPr>
          <w:rFonts w:ascii="Times New Roman" w:hAnsi="Times New Roman"/>
          <w:sz w:val="24"/>
          <w:szCs w:val="24"/>
        </w:rPr>
      </w:pPr>
      <w:r>
        <w:rPr>
          <w:rFonts w:ascii="Times New Roman" w:hAnsi="Times New Roman"/>
          <w:sz w:val="24"/>
          <w:szCs w:val="24"/>
        </w:rPr>
        <w:t>Глава Урмарского</w:t>
      </w:r>
    </w:p>
    <w:p w14:paraId="7E637275" w14:textId="77777777" w:rsidR="00FF6EB3" w:rsidRDefault="00FF6EB3" w:rsidP="00FF6EB3">
      <w:pPr>
        <w:spacing w:after="0" w:line="240" w:lineRule="auto"/>
        <w:jc w:val="both"/>
        <w:rPr>
          <w:rFonts w:ascii="Times New Roman" w:hAnsi="Times New Roman"/>
          <w:sz w:val="24"/>
          <w:szCs w:val="24"/>
        </w:rPr>
      </w:pPr>
      <w:r>
        <w:rPr>
          <w:rFonts w:ascii="Times New Roman" w:hAnsi="Times New Roman"/>
          <w:sz w:val="24"/>
          <w:szCs w:val="24"/>
        </w:rPr>
        <w:t xml:space="preserve">муниципального округа                                                                                    В.В. Шигильдеев     </w:t>
      </w:r>
    </w:p>
    <w:p w14:paraId="482AF7CD" w14:textId="77777777" w:rsidR="00FF6EB3" w:rsidRDefault="00FF6EB3" w:rsidP="00FF6EB3">
      <w:pPr>
        <w:rPr>
          <w:rFonts w:ascii="Calibri" w:hAnsi="Calibri"/>
        </w:rPr>
      </w:pPr>
    </w:p>
    <w:p w14:paraId="337152B5" w14:textId="77777777" w:rsidR="00FF6EB3" w:rsidRDefault="00FF6EB3" w:rsidP="00FF6EB3"/>
    <w:p w14:paraId="1D7EBE6D" w14:textId="77777777" w:rsidR="00FF6EB3" w:rsidRDefault="00FF6EB3" w:rsidP="00FF6EB3"/>
    <w:p w14:paraId="225C18D1" w14:textId="77777777" w:rsidR="00FF6EB3" w:rsidRDefault="00FF6EB3" w:rsidP="00FF6EB3"/>
    <w:p w14:paraId="4230CCC3" w14:textId="77777777" w:rsidR="00FF6EB3" w:rsidRDefault="00FF6EB3" w:rsidP="00FF6EB3"/>
    <w:p w14:paraId="652C2F93" w14:textId="77777777" w:rsidR="00FF6EB3" w:rsidRDefault="00FF6EB3" w:rsidP="00FF6EB3"/>
    <w:p w14:paraId="00C3D533" w14:textId="77777777" w:rsidR="00FF6EB3" w:rsidRDefault="00FF6EB3" w:rsidP="00FF6EB3"/>
    <w:p w14:paraId="0F75F856" w14:textId="77777777" w:rsidR="00FF6EB3" w:rsidRDefault="00FF6EB3" w:rsidP="00FF6EB3"/>
    <w:p w14:paraId="4DA0ECD8" w14:textId="77777777" w:rsidR="00FF6EB3" w:rsidRDefault="00FF6EB3" w:rsidP="00FF6EB3"/>
    <w:p w14:paraId="3BC4C57F" w14:textId="77777777" w:rsidR="00FF6EB3" w:rsidRDefault="00FF6EB3" w:rsidP="00FF6EB3"/>
    <w:p w14:paraId="06D97334" w14:textId="77777777" w:rsidR="00FF6EB3" w:rsidRDefault="00FF6EB3" w:rsidP="00FF6EB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Иванова Наталия Геннадьевна</w:t>
      </w:r>
    </w:p>
    <w:p w14:paraId="5F25521A" w14:textId="77777777" w:rsidR="00FF6EB3" w:rsidRDefault="00FF6EB3" w:rsidP="00FF6EB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8(835-44) 2-11-73</w:t>
      </w:r>
    </w:p>
    <w:p w14:paraId="1C2E7AE9" w14:textId="15576E44" w:rsidR="00CA57E5" w:rsidRPr="0060455E" w:rsidRDefault="00CA57E5" w:rsidP="00FF6EB3">
      <w:pPr>
        <w:spacing w:after="0" w:line="240" w:lineRule="auto"/>
        <w:ind w:right="4820"/>
        <w:jc w:val="both"/>
        <w:rPr>
          <w:rFonts w:ascii="Times New Roman" w:hAnsi="Times New Roman" w:cs="Times New Roman"/>
          <w:sz w:val="20"/>
          <w:szCs w:val="20"/>
        </w:rPr>
      </w:pPr>
    </w:p>
    <w:sectPr w:rsidR="00CA57E5" w:rsidRPr="0060455E" w:rsidSect="005D2A5E">
      <w:pgSz w:w="11907" w:h="16840"/>
      <w:pgMar w:top="1134" w:right="1134"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AE02D" w14:textId="77777777" w:rsidR="00E839EA" w:rsidRDefault="00E839EA" w:rsidP="00C65999">
      <w:pPr>
        <w:spacing w:after="0" w:line="240" w:lineRule="auto"/>
      </w:pPr>
      <w:r>
        <w:separator/>
      </w:r>
    </w:p>
  </w:endnote>
  <w:endnote w:type="continuationSeparator" w:id="0">
    <w:p w14:paraId="14DFCE62" w14:textId="77777777" w:rsidR="00E839EA" w:rsidRDefault="00E839E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altName w:val="Century Gothic"/>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altName w:val="Times New Roman"/>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FBD20" w14:textId="77777777" w:rsidR="00E839EA" w:rsidRDefault="00E839EA" w:rsidP="00C65999">
      <w:pPr>
        <w:spacing w:after="0" w:line="240" w:lineRule="auto"/>
      </w:pPr>
      <w:r>
        <w:separator/>
      </w:r>
    </w:p>
  </w:footnote>
  <w:footnote w:type="continuationSeparator" w:id="0">
    <w:p w14:paraId="427FAC2A" w14:textId="77777777" w:rsidR="00E839EA" w:rsidRDefault="00E839EA"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1"/>
  </w:num>
  <w:num w:numId="3" w16cid:durableId="613289477">
    <w:abstractNumId w:val="29"/>
  </w:num>
  <w:num w:numId="4" w16cid:durableId="746421979">
    <w:abstractNumId w:val="14"/>
  </w:num>
  <w:num w:numId="5" w16cid:durableId="698818700">
    <w:abstractNumId w:val="27"/>
  </w:num>
  <w:num w:numId="6" w16cid:durableId="240719744">
    <w:abstractNumId w:val="19"/>
  </w:num>
  <w:num w:numId="7" w16cid:durableId="299192064">
    <w:abstractNumId w:val="5"/>
  </w:num>
  <w:num w:numId="8" w16cid:durableId="1051080631">
    <w:abstractNumId w:val="20"/>
  </w:num>
  <w:num w:numId="9" w16cid:durableId="14988104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5"/>
  </w:num>
  <w:num w:numId="17" w16cid:durableId="1627469419">
    <w:abstractNumId w:val="32"/>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2"/>
  </w:num>
  <w:num w:numId="23" w16cid:durableId="173888121">
    <w:abstractNumId w:val="1"/>
  </w:num>
  <w:num w:numId="24" w16cid:durableId="444813826">
    <w:abstractNumId w:val="33"/>
  </w:num>
  <w:num w:numId="25" w16cid:durableId="163328877">
    <w:abstractNumId w:val="17"/>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6"/>
  </w:num>
  <w:num w:numId="29" w16cid:durableId="4122417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4"/>
  </w:num>
  <w:num w:numId="32" w16cid:durableId="18057288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6"/>
  </w:num>
  <w:num w:numId="36" w16cid:durableId="2120106719">
    <w:abstractNumId w:val="34"/>
  </w:num>
  <w:num w:numId="37" w16cid:durableId="142143998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16B"/>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1EA"/>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A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9EA"/>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145</Words>
  <Characters>828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2026-05-07T08:06:00Z</cp:lastPrinted>
  <dcterms:created xsi:type="dcterms:W3CDTF">2026-05-07T08:10:00Z</dcterms:created>
  <dcterms:modified xsi:type="dcterms:W3CDTF">2026-05-07T08:10:00Z</dcterms:modified>
</cp:coreProperties>
</file>