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BE1" w:rsidRPr="002D58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Приложение №9</w:t>
      </w:r>
    </w:p>
    <w:p w:rsidR="00226BE1" w:rsidRPr="002D58E1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D58E1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2D58E1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634618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226BE1" w:rsidP="00034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</w:r>
      <w:r w:rsidR="0003469E" w:rsidRPr="00E91359">
        <w:rPr>
          <w:rFonts w:ascii="Times New Roman" w:hAnsi="Times New Roman" w:cs="Times New Roman"/>
          <w:sz w:val="24"/>
          <w:szCs w:val="24"/>
        </w:rPr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03469E" w:rsidRDefault="0003469E" w:rsidP="0003469E">
      <w:pPr>
        <w:pStyle w:val="a8"/>
        <w:jc w:val="center"/>
        <w:rPr>
          <w:rFonts w:ascii="Times New Roman" w:hAnsi="Times New Roman" w:cs="Times New Roman"/>
        </w:rPr>
      </w:pPr>
      <w:r w:rsidRPr="00E91359">
        <w:rPr>
          <w:rFonts w:ascii="Times New Roman" w:hAnsi="Times New Roman" w:cs="Times New Roman"/>
        </w:rPr>
        <w:t>Порецкого муниципального округа Чувашской Республики</w:t>
      </w:r>
    </w:p>
    <w:p w:rsidR="00226BE1" w:rsidRDefault="00226BE1" w:rsidP="0003469E">
      <w:pPr>
        <w:pStyle w:val="a8"/>
        <w:jc w:val="center"/>
        <w:rPr>
          <w:rFonts w:ascii="Times New Roman" w:hAnsi="Times New Roman" w:cs="Times New Roman"/>
        </w:rPr>
      </w:pPr>
      <w:r w:rsidRPr="0003469E">
        <w:rPr>
          <w:rFonts w:ascii="Times New Roman" w:hAnsi="Times New Roman" w:cs="Times New Roman"/>
        </w:rPr>
        <w:t xml:space="preserve"> за __</w:t>
      </w:r>
      <w:r w:rsidR="00051D9C" w:rsidRPr="0003469E">
        <w:rPr>
          <w:rFonts w:ascii="Times New Roman" w:hAnsi="Times New Roman" w:cs="Times New Roman"/>
          <w:u w:val="single"/>
        </w:rPr>
        <w:t>202</w:t>
      </w:r>
      <w:r w:rsidR="00905AB8">
        <w:rPr>
          <w:rFonts w:ascii="Times New Roman" w:hAnsi="Times New Roman" w:cs="Times New Roman"/>
          <w:u w:val="single"/>
        </w:rPr>
        <w:t>4</w:t>
      </w:r>
      <w:r w:rsidRPr="0003469E">
        <w:rPr>
          <w:rFonts w:ascii="Times New Roman" w:hAnsi="Times New Roman" w:cs="Times New Roman"/>
        </w:rPr>
        <w:t>___ год</w:t>
      </w:r>
    </w:p>
    <w:p w:rsidR="0003469E" w:rsidRPr="0003469E" w:rsidRDefault="0003469E" w:rsidP="0003469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2D58E1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D58E1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r w:rsidR="002D58E1">
              <w:rPr>
                <w:rFonts w:ascii="Times New Roman" w:hAnsi="Times New Roman" w:cs="Times New Roman"/>
              </w:rPr>
              <w:t xml:space="preserve"> </w:t>
            </w:r>
            <w:hyperlink w:anchor="sub_111111" w:history="1">
              <w:r w:rsidRPr="002D58E1">
                <w:rPr>
                  <w:rStyle w:val="a3"/>
                  <w:rFonts w:ascii="Times New Roman" w:hAnsi="Times New Roman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2D58E1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D58E1">
              <w:rPr>
                <w:rFonts w:ascii="Times New Roman" w:hAnsi="Times New Roman" w:cs="Times New Roman"/>
              </w:rPr>
              <w:t>Примечание</w:t>
            </w:r>
            <w:r w:rsidR="002D58E1" w:rsidRPr="002D58E1">
              <w:rPr>
                <w:rFonts w:ascii="Times New Roman" w:hAnsi="Times New Roman" w:cs="Times New Roman"/>
                <w:b/>
              </w:rPr>
              <w:t xml:space="preserve"> </w:t>
            </w:r>
            <w:hyperlink w:anchor="sub_111222" w:history="1">
              <w:r w:rsidRPr="002D58E1">
                <w:rPr>
                  <w:rStyle w:val="a3"/>
                  <w:rFonts w:ascii="Times New Roman" w:hAnsi="Times New Roman"/>
                  <w:b w:val="0"/>
                  <w:color w:val="auto"/>
                </w:rPr>
                <w:t>(2)</w:t>
              </w:r>
            </w:hyperlink>
          </w:p>
        </w:tc>
      </w:tr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Pr="00634618">
              <w:rPr>
                <w:rFonts w:ascii="Times New Roman" w:hAnsi="Times New Roman" w:cs="Times New Roman"/>
              </w:rPr>
              <w:t xml:space="preserve"> программа </w:t>
            </w:r>
            <w:r>
              <w:rPr>
                <w:rFonts w:ascii="Times New Roman" w:hAnsi="Times New Roman" w:cs="Times New Roman"/>
              </w:rPr>
              <w:t xml:space="preserve">Порецкого муниципального округа </w:t>
            </w:r>
            <w:r w:rsidRPr="00634618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051D9C" w:rsidRPr="00051D9C">
              <w:rPr>
                <w:rFonts w:ascii="Times New Roman" w:hAnsi="Times New Roman" w:cs="Times New Roman"/>
                <w:lang w:eastAsia="zh-CN"/>
              </w:rPr>
              <w:t>«Доступная среда Порецкого муниципального округа в 2023-2035 гг.»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226BE1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  <w:r w:rsidR="00051D9C" w:rsidRPr="00051D9C">
              <w:rPr>
                <w:rFonts w:ascii="Times New Roman" w:hAnsi="Times New Roman" w:cs="Times New Roman"/>
              </w:rPr>
              <w:t xml:space="preserve"> </w:t>
            </w:r>
            <w:r w:rsidR="00051D9C" w:rsidRPr="00F439C0">
              <w:rPr>
                <w:rFonts w:ascii="Times New Roman" w:hAnsi="Times New Roman" w:cs="Times New Roman"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634618" w:rsidRDefault="00226BE1" w:rsidP="00051D9C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532EFF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  <w:r w:rsidRPr="00051D9C">
              <w:rPr>
                <w:rFonts w:ascii="Times New Roman" w:hAnsi="Times New Roman" w:cs="Times New Roman"/>
              </w:rPr>
              <w:t xml:space="preserve"> </w:t>
            </w:r>
            <w:r w:rsidRPr="00F439C0">
              <w:rPr>
                <w:rFonts w:ascii="Times New Roman" w:hAnsi="Times New Roman" w:cs="Times New Roman"/>
                <w:bCs/>
                <w:color w:val="000000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Default="00532EFF"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C85" w:rsidRPr="00A93C85" w:rsidRDefault="00A93C85" w:rsidP="00A93C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3C85">
              <w:rPr>
                <w:rFonts w:ascii="Times New Roman" w:hAnsi="Times New Roman" w:cs="Times New Roman"/>
                <w:sz w:val="24"/>
                <w:szCs w:val="24"/>
              </w:rPr>
              <w:t xml:space="preserve">Все образовательные организации, учреждения культуры и дополнительного образования в области культуры и искусства Порецкого муниципального округа оборудованы устройствами  беспрепятственного </w:t>
            </w:r>
            <w:r w:rsidRPr="00A93C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маломобильных групп населения. Сайты учреждений адаптированы для слабовидящих людей.</w:t>
            </w:r>
          </w:p>
          <w:p w:rsidR="00A93C85" w:rsidRPr="00A93C85" w:rsidRDefault="00A93C85" w:rsidP="00A93C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hd w:val="clear" w:color="auto" w:fill="FCFCFC"/>
              </w:rPr>
            </w:pPr>
            <w:r w:rsidRPr="00A93C85">
              <w:rPr>
                <w:rFonts w:ascii="Times New Roman" w:hAnsi="Times New Roman" w:cs="Times New Roman"/>
                <w:sz w:val="24"/>
                <w:szCs w:val="24"/>
              </w:rPr>
              <w:t xml:space="preserve">В целях социализации детей и получения ими квалифицированной помощи расширяются возможности воспитания и обучения детей с ограниченными возможностями здоровья. В своем составе все ДОУ имеют группы общеразвивающей направленности. </w:t>
            </w:r>
          </w:p>
          <w:p w:rsidR="00532EFF" w:rsidRPr="00A93C85" w:rsidRDefault="00A93C85" w:rsidP="00A93C85">
            <w:pPr>
              <w:pStyle w:val="a6"/>
              <w:rPr>
                <w:rFonts w:ascii="Times New Roman" w:hAnsi="Times New Roman" w:cs="Times New Roman"/>
              </w:rPr>
            </w:pPr>
            <w:r w:rsidRPr="00A93C85">
              <w:rPr>
                <w:rFonts w:ascii="Times New Roman" w:hAnsi="Times New Roman" w:cs="Times New Roman"/>
              </w:rPr>
              <w:t>Все дети с ОВЗ обучаются по рекомендованным адаптированным программам.</w:t>
            </w:r>
          </w:p>
        </w:tc>
      </w:tr>
      <w:tr w:rsidR="00532EFF" w:rsidRPr="00634618" w:rsidTr="00051D9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Pr="00634618" w:rsidRDefault="00532EFF" w:rsidP="00051D9C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  <w:r w:rsidRPr="00F439C0">
              <w:rPr>
                <w:rFonts w:ascii="Times New Roman" w:hAnsi="Times New Roman" w:cs="Times New Roman"/>
              </w:rPr>
              <w:t xml:space="preserve"> Адаптация муниципальных учреждений к обслуживанию инвалидов и других маломобильных групп населения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EFF" w:rsidRDefault="00532EFF">
            <w:r w:rsidRPr="00600C5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EFF" w:rsidRPr="00A93C85" w:rsidRDefault="007A7363" w:rsidP="00905AB8">
            <w:pPr>
              <w:pStyle w:val="a6"/>
              <w:rPr>
                <w:rFonts w:ascii="Times New Roman" w:hAnsi="Times New Roman" w:cs="Times New Roman"/>
              </w:rPr>
            </w:pPr>
            <w:r w:rsidRPr="00A93C85">
              <w:rPr>
                <w:rFonts w:ascii="Times New Roman" w:eastAsia="Times New Roman" w:hAnsi="Times New Roman" w:cs="Times New Roman"/>
                <w:bCs/>
                <w:shd w:val="clear" w:color="auto" w:fill="FCFCFC"/>
              </w:rPr>
              <w:t>Общее количество проведенных массовых мероприятий с участием инвалидов и лиц без инвалидности </w:t>
            </w:r>
            <w:r w:rsidRPr="00A93C85">
              <w:rPr>
                <w:rFonts w:ascii="Times New Roman" w:hAnsi="Times New Roman" w:cs="Times New Roman"/>
                <w:bCs/>
                <w:shd w:val="clear" w:color="auto" w:fill="FCFCFC"/>
              </w:rPr>
              <w:t xml:space="preserve"> - </w:t>
            </w:r>
            <w:r w:rsidR="00905AB8">
              <w:rPr>
                <w:rFonts w:ascii="Times New Roman" w:eastAsia="Times New Roman" w:hAnsi="Times New Roman" w:cs="Times New Roman"/>
              </w:rPr>
              <w:t>36</w:t>
            </w:r>
            <w:r w:rsidRPr="00A93C85">
              <w:rPr>
                <w:rFonts w:ascii="Times New Roman" w:hAnsi="Times New Roman" w:cs="Times New Roman"/>
              </w:rPr>
              <w:t xml:space="preserve">, в т.ч. </w:t>
            </w:r>
            <w:r w:rsidRPr="00A93C85">
              <w:rPr>
                <w:rFonts w:ascii="Times New Roman" w:eastAsia="Times New Roman" w:hAnsi="Times New Roman" w:cs="Times New Roman"/>
              </w:rPr>
              <w:t>количество мероприятий с участием детей-инвалидов</w:t>
            </w:r>
            <w:r w:rsidRPr="00A93C85">
              <w:rPr>
                <w:rFonts w:ascii="Times New Roman" w:hAnsi="Times New Roman" w:cs="Times New Roman"/>
              </w:rPr>
              <w:t xml:space="preserve"> - </w:t>
            </w:r>
            <w:r w:rsidR="00905AB8">
              <w:rPr>
                <w:rFonts w:ascii="Times New Roman" w:hAnsi="Times New Roman" w:cs="Times New Roman"/>
              </w:rPr>
              <w:t>9</w:t>
            </w:r>
            <w:r w:rsidRPr="00A93C85">
              <w:rPr>
                <w:rFonts w:ascii="Times New Roman" w:hAnsi="Times New Roman" w:cs="Times New Roman"/>
              </w:rPr>
              <w:t xml:space="preserve">. </w:t>
            </w:r>
            <w:r w:rsidRPr="00A93C85">
              <w:rPr>
                <w:rFonts w:ascii="Times New Roman" w:eastAsia="Times New Roman" w:hAnsi="Times New Roman" w:cs="Times New Roman"/>
              </w:rPr>
              <w:t>Информационно-просветительские</w:t>
            </w:r>
            <w:r w:rsidRPr="00A93C85">
              <w:rPr>
                <w:rFonts w:ascii="Times New Roman" w:hAnsi="Times New Roman" w:cs="Times New Roman"/>
              </w:rPr>
              <w:t xml:space="preserve"> - </w:t>
            </w:r>
            <w:r w:rsidR="00905AB8">
              <w:rPr>
                <w:rFonts w:ascii="Times New Roman" w:hAnsi="Times New Roman" w:cs="Times New Roman"/>
              </w:rPr>
              <w:t>26</w:t>
            </w:r>
            <w:r w:rsidRPr="00A93C85">
              <w:rPr>
                <w:rFonts w:ascii="Times New Roman" w:hAnsi="Times New Roman" w:cs="Times New Roman"/>
              </w:rPr>
              <w:t>, к</w:t>
            </w:r>
            <w:r w:rsidRPr="00A93C85">
              <w:rPr>
                <w:rFonts w:ascii="Times New Roman" w:eastAsia="Times New Roman" w:hAnsi="Times New Roman" w:cs="Times New Roman"/>
              </w:rPr>
              <w:t>ультурно-досуговые</w:t>
            </w:r>
            <w:r w:rsidR="00905AB8">
              <w:rPr>
                <w:rFonts w:ascii="Times New Roman" w:hAnsi="Times New Roman" w:cs="Times New Roman"/>
              </w:rPr>
              <w:t xml:space="preserve"> - 10.</w:t>
            </w:r>
            <w:r w:rsidRPr="00A93C8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26BE1" w:rsidRPr="00634618" w:rsidRDefault="00226BE1" w:rsidP="00226BE1">
      <w:pPr>
        <w:rPr>
          <w:rFonts w:ascii="Times New Roman" w:hAnsi="Times New Roman" w:cs="Times New Roman"/>
          <w:sz w:val="24"/>
          <w:szCs w:val="24"/>
        </w:rPr>
      </w:pPr>
    </w:p>
    <w:p w:rsidR="00226BE1" w:rsidRPr="00634618" w:rsidRDefault="00226BE1" w:rsidP="00226BE1">
      <w:pPr>
        <w:pStyle w:val="a7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lastRenderedPageBreak/>
        <w:t>──────────────────────────────</w:t>
      </w:r>
    </w:p>
    <w:p w:rsidR="00226BE1" w:rsidRPr="00E91359" w:rsidRDefault="00226BE1" w:rsidP="00226B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226BE1" w:rsidRPr="00E91359" w:rsidRDefault="00226BE1" w:rsidP="00226BE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недостижения.</w:t>
      </w:r>
    </w:p>
    <w:bookmarkEnd w:id="1"/>
    <w:p w:rsidR="00226BE1" w:rsidRPr="00634618" w:rsidRDefault="00226BE1" w:rsidP="00226BE1">
      <w:pPr>
        <w:rPr>
          <w:rFonts w:ascii="Times New Roman" w:hAnsi="Times New Roman" w:cs="Times New Roman"/>
          <w:sz w:val="24"/>
          <w:szCs w:val="24"/>
        </w:rPr>
      </w:pPr>
    </w:p>
    <w:p w:rsidR="00226BE1" w:rsidRPr="00634618" w:rsidRDefault="00226BE1" w:rsidP="00226BE1">
      <w:pPr>
        <w:rPr>
          <w:rFonts w:ascii="Times New Roman" w:hAnsi="Times New Roman" w:cs="Times New Roman"/>
          <w:sz w:val="24"/>
          <w:szCs w:val="24"/>
        </w:rPr>
        <w:sectPr w:rsidR="00226BE1" w:rsidRPr="00634618">
          <w:headerReference w:type="default" r:id="rId7"/>
          <w:footerReference w:type="default" r:id="rId8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226BE1" w:rsidRPr="002D58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№10</w:t>
      </w:r>
    </w:p>
    <w:p w:rsidR="00226BE1" w:rsidRPr="002D58E1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D58E1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634618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634618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Pr="00E91359" w:rsidRDefault="00226BE1" w:rsidP="0003469E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2D58E1">
        <w:rPr>
          <w:rFonts w:ascii="Times New Roman" w:hAnsi="Times New Roman" w:cs="Times New Roman"/>
          <w:b w:val="0"/>
        </w:rPr>
        <w:t>Сведения</w:t>
      </w:r>
      <w:r w:rsidRPr="002D58E1">
        <w:rPr>
          <w:rFonts w:ascii="Times New Roman" w:hAnsi="Times New Roman" w:cs="Times New Roman"/>
          <w:b w:val="0"/>
        </w:rPr>
        <w:br/>
      </w:r>
      <w:r w:rsidR="0003469E" w:rsidRPr="00E91359">
        <w:rPr>
          <w:rFonts w:ascii="Times New Roman" w:hAnsi="Times New Roman" w:cs="Times New Roman"/>
          <w:b w:val="0"/>
        </w:rPr>
        <w:t>о достижении значений целевых показателей (индикаторов) муниципальной программы Порецкого муниципального округа, подпрограмм  муниципальной программы Порецкого муниципального округа Чувашской Республики</w:t>
      </w:r>
      <w:r w:rsidR="0003469E">
        <w:rPr>
          <w:rFonts w:ascii="Times New Roman" w:hAnsi="Times New Roman" w:cs="Times New Roman"/>
        </w:rPr>
        <w:t xml:space="preserve"> </w:t>
      </w:r>
      <w:r w:rsidR="0003469E" w:rsidRPr="00E91359">
        <w:rPr>
          <w:rFonts w:ascii="Times New Roman" w:hAnsi="Times New Roman" w:cs="Times New Roman"/>
          <w:b w:val="0"/>
        </w:rPr>
        <w:t>(программ)</w:t>
      </w:r>
    </w:p>
    <w:p w:rsidR="00226BE1" w:rsidRPr="00E91359" w:rsidRDefault="00226BE1" w:rsidP="00327ACF">
      <w:pPr>
        <w:pStyle w:val="a8"/>
        <w:jc w:val="center"/>
        <w:rPr>
          <w:rFonts w:ascii="Times New Roman" w:hAnsi="Times New Roman" w:cs="Times New Roman"/>
          <w:b/>
        </w:rPr>
      </w:pPr>
    </w:p>
    <w:p w:rsidR="00226BE1" w:rsidRPr="00634618" w:rsidRDefault="00226BE1" w:rsidP="00226BE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226BE1" w:rsidRPr="00634618" w:rsidTr="00051D9C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944FB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634618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(индикато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ров)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 xml:space="preserve">пальной программы </w:t>
            </w:r>
            <w:r>
              <w:rPr>
                <w:rFonts w:ascii="Times New Roman" w:hAnsi="Times New Roman" w:cs="Times New Roman"/>
              </w:rPr>
              <w:t>Порецкого муници-пального округа</w:t>
            </w:r>
            <w:r w:rsidRPr="00634618">
              <w:rPr>
                <w:rFonts w:ascii="Times New Roman" w:hAnsi="Times New Roman" w:cs="Times New Roman"/>
              </w:rPr>
              <w:t>, подпрогра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 муници</w:t>
            </w:r>
            <w:r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 xml:space="preserve">пальной программы (программы) </w:t>
            </w:r>
            <w:r w:rsidRPr="00634618">
              <w:rPr>
                <w:rFonts w:ascii="Times New Roman" w:hAnsi="Times New Roman" w:cs="Times New Roman"/>
              </w:rPr>
              <w:lastRenderedPageBreak/>
              <w:t>на текущий год (план)</w:t>
            </w:r>
          </w:p>
        </w:tc>
      </w:tr>
      <w:tr w:rsidR="00226BE1" w:rsidRPr="004E3A87" w:rsidTr="00051D9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E91359">
                <w:rPr>
                  <w:rStyle w:val="a3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226BE1" w:rsidRPr="004E3A87" w:rsidTr="00051D9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226BE1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44FB5" w:rsidRDefault="00226BE1" w:rsidP="00944FB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муниципального округа Чувашской Республики</w:t>
            </w:r>
          </w:p>
          <w:p w:rsidR="00226BE1" w:rsidRPr="00944FB5" w:rsidRDefault="00944FB5" w:rsidP="00944FB5">
            <w:pPr>
              <w:pStyle w:val="a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944FB5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«Доступная среда Порецкого муниципального округа в 2023-2035 гг.»</w:t>
            </w:r>
          </w:p>
        </w:tc>
      </w:tr>
      <w:tr w:rsidR="00226BE1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8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26BE1" w:rsidRPr="004E3A87" w:rsidRDefault="00226BE1" w:rsidP="00051D9C">
            <w:pPr>
              <w:pStyle w:val="a6"/>
              <w:rPr>
                <w:sz w:val="20"/>
                <w:szCs w:val="20"/>
              </w:rPr>
            </w:pPr>
          </w:p>
        </w:tc>
      </w:tr>
      <w:tr w:rsidR="001C6DD3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4E3A87" w:rsidRDefault="001C6DD3" w:rsidP="00327AC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доступных для инвалидов и других маломобильных групп населения объектов образования, культуры, физической культуры и спорта, в общем количестве таких объектов в Порецком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A7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0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0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0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3" w:rsidRPr="00327ACF" w:rsidRDefault="001C6DD3" w:rsidP="0090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6DD3" w:rsidRPr="004E3A8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4E3A87" w:rsidRDefault="001C6DD3" w:rsidP="00327ACF">
            <w:pPr>
              <w:pStyle w:val="a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A7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0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0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0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3" w:rsidRPr="00327ACF" w:rsidRDefault="001C6DD3" w:rsidP="00905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02247" w:rsidRPr="00A97D5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247" w:rsidRPr="00944FB5" w:rsidRDefault="00902247" w:rsidP="00944FB5">
            <w:pPr>
              <w:pStyle w:val="a6"/>
              <w:jc w:val="center"/>
              <w:rPr>
                <w:sz w:val="20"/>
                <w:szCs w:val="20"/>
              </w:rPr>
            </w:pPr>
            <w:r w:rsidRPr="00944FB5">
              <w:rPr>
                <w:sz w:val="20"/>
                <w:szCs w:val="20"/>
              </w:rPr>
              <w:t>Подпрограмма муниципальной программы Порецкого муниципального округа Чувашской Республики</w:t>
            </w:r>
          </w:p>
          <w:p w:rsidR="00944FB5" w:rsidRPr="00944FB5" w:rsidRDefault="00944FB5" w:rsidP="00944FB5">
            <w:pPr>
              <w:spacing w:after="0" w:line="240" w:lineRule="auto"/>
              <w:jc w:val="center"/>
            </w:pPr>
            <w:r w:rsidRPr="00944FB5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среда»</w:t>
            </w:r>
          </w:p>
        </w:tc>
      </w:tr>
      <w:tr w:rsidR="00902247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4E3A87" w:rsidRDefault="00902247" w:rsidP="00051D9C">
            <w:pPr>
              <w:pStyle w:val="a8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Pr="004E3A87" w:rsidRDefault="00902247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247" w:rsidRDefault="00902247" w:rsidP="00051D9C">
            <w:pPr>
              <w:pStyle w:val="a6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02247" w:rsidRDefault="00902247" w:rsidP="00051D9C">
            <w:pPr>
              <w:pStyle w:val="a6"/>
            </w:pPr>
          </w:p>
        </w:tc>
      </w:tr>
      <w:tr w:rsidR="001C6DD3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доступных для инвалидов и других маломобильных групп населения объектов культуры, в общем количестве указанных объектов культуры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A7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3" w:rsidRPr="00327ACF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6DD3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A7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051D9C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3" w:rsidRPr="00327ACF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C6DD3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A7039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92,5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905A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905A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905A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051D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3" w:rsidRPr="00905AB8" w:rsidRDefault="001C6DD3" w:rsidP="00905AB8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93,0</w:t>
            </w:r>
          </w:p>
        </w:tc>
      </w:tr>
      <w:tr w:rsidR="001C6DD3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A7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905A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905A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905A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051D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3" w:rsidRPr="00905AB8" w:rsidRDefault="001C6DD3" w:rsidP="00905A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1C6DD3" w:rsidTr="00051D9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27ACF">
              <w:rPr>
                <w:rFonts w:ascii="Times New Roman" w:hAnsi="Times New Roman" w:cs="Times New Roman"/>
              </w:rPr>
      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Порецкого </w:t>
            </w:r>
            <w:r w:rsidRPr="00327ACF">
              <w:rPr>
                <w:rFonts w:ascii="Times New Roman" w:eastAsia="Calibri" w:hAnsi="Times New Roman" w:cs="Times New Roman"/>
              </w:rPr>
              <w:t>муниципального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9A61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327ACF" w:rsidRDefault="001C6DD3" w:rsidP="00A703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905A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905A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905A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905AB8" w:rsidRDefault="001C6DD3" w:rsidP="00051D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C6DD3" w:rsidRPr="00905AB8" w:rsidRDefault="001C6DD3" w:rsidP="00905AB8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AB8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</w:tbl>
    <w:p w:rsidR="00226BE1" w:rsidRDefault="00226BE1" w:rsidP="00226BE1"/>
    <w:p w:rsidR="00226BE1" w:rsidRDefault="00226BE1" w:rsidP="00226BE1">
      <w:pPr>
        <w:pStyle w:val="a7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26BE1" w:rsidRPr="00D646FA" w:rsidRDefault="00226BE1" w:rsidP="00226BE1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226BE1" w:rsidRPr="00286D9D" w:rsidRDefault="00226BE1" w:rsidP="00226BE1"/>
    <w:p w:rsidR="00226BE1" w:rsidRDefault="00226BE1" w:rsidP="00226BE1">
      <w:pPr>
        <w:jc w:val="right"/>
        <w:rPr>
          <w:rStyle w:val="a5"/>
          <w:b w:val="0"/>
          <w:bCs/>
          <w:sz w:val="24"/>
          <w:szCs w:val="24"/>
        </w:rPr>
        <w:sectPr w:rsidR="00226BE1" w:rsidSect="00051D9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26BE1" w:rsidRPr="002D58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№11</w:t>
      </w:r>
    </w:p>
    <w:p w:rsidR="00226BE1" w:rsidRPr="002D58E1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D58E1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2D58E1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F05736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Pr="00E91359" w:rsidRDefault="00226BE1" w:rsidP="00226BE1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</w:r>
      <w:r w:rsidR="0003469E" w:rsidRPr="00E91359">
        <w:rPr>
          <w:b w:val="0"/>
        </w:rPr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226BE1" w:rsidRPr="00C12BF9" w:rsidTr="00051D9C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Расходы, тыс. рублей</w:t>
            </w:r>
          </w:p>
        </w:tc>
      </w:tr>
      <w:tr w:rsidR="00226BE1" w:rsidRPr="00C12BF9" w:rsidTr="00051D9C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план расходов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C12BF9" w:rsidRDefault="00226BE1" w:rsidP="00051D9C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</w:tr>
      <w:tr w:rsidR="00327ACF" w:rsidRPr="00C12BF9" w:rsidTr="00051D9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051D9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327ACF" w:rsidP="009A6167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Порецкого муниципального округа Чувашской Республики </w:t>
            </w:r>
            <w:r w:rsidRPr="00C12BF9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«Доступная среда Порецкого муниципального округа в 2023-2035 гг.»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1C6DD3" w:rsidP="001C6D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ACF" w:rsidRPr="00C12B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1C6DD3" w:rsidP="009A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ACF" w:rsidRPr="00C12B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ACF" w:rsidRPr="00C12BF9" w:rsidRDefault="001C6DD3" w:rsidP="009A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ACF" w:rsidRPr="00C12B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7ACF" w:rsidRPr="00C12BF9" w:rsidRDefault="001C6DD3" w:rsidP="009A61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27ACF" w:rsidRPr="00C12BF9">
              <w:rPr>
                <w:rFonts w:ascii="Times New Roman" w:hAnsi="Times New Roman" w:cs="Times New Roman"/>
              </w:rPr>
              <w:t>,0</w:t>
            </w:r>
          </w:p>
        </w:tc>
      </w:tr>
      <w:tr w:rsidR="001C6DD3" w:rsidRPr="00C12BF9" w:rsidTr="00051D9C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12BF9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«Обеспечение условий доступности приоритетных объектов и услуг в приоритетных сферах жизнедеятельности инвалидов и других маломобильных групп </w:t>
            </w:r>
            <w:r w:rsidRPr="00C12BF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населения" муниципальной программы "Доступная среда»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C12B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B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BF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C12BF9">
              <w:rPr>
                <w:rFonts w:ascii="Times New Roman" w:hAnsi="Times New Roman" w:cs="Times New Roman"/>
              </w:rPr>
              <w:t>,0</w:t>
            </w:r>
          </w:p>
        </w:tc>
      </w:tr>
    </w:tbl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574AB6" w:rsidRDefault="00574AB6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12BF9" w:rsidRDefault="00C12BF9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C12BF9" w:rsidRDefault="00C12BF9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Pr="002D58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№12</w:t>
      </w:r>
    </w:p>
    <w:p w:rsidR="00226BE1" w:rsidRPr="002D58E1" w:rsidRDefault="00226BE1" w:rsidP="00226BE1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D58E1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226BE1" w:rsidRPr="00634618" w:rsidRDefault="00226BE1" w:rsidP="00226B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226BE1" w:rsidRPr="00D646FA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226BE1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</w:r>
      <w:r w:rsidR="0003469E" w:rsidRPr="00E91359">
        <w:rPr>
          <w:b w:val="0"/>
          <w:color w:val="auto"/>
        </w:rPr>
        <w:t>о финансировании реализации муниципальной программы Порецкого муниципального округа Чувашской Республики</w:t>
      </w:r>
    </w:p>
    <w:p w:rsidR="0003469E" w:rsidRDefault="0003469E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за счет всех источников финансирования </w:t>
      </w:r>
    </w:p>
    <w:p w:rsidR="00226BE1" w:rsidRDefault="00226BE1" w:rsidP="0003469E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>за __</w:t>
      </w:r>
      <w:r w:rsidR="00574AB6">
        <w:rPr>
          <w:b w:val="0"/>
          <w:color w:val="auto"/>
          <w:u w:val="single"/>
        </w:rPr>
        <w:t>202</w:t>
      </w:r>
      <w:r w:rsidR="00905AB8">
        <w:rPr>
          <w:b w:val="0"/>
          <w:color w:val="auto"/>
          <w:u w:val="single"/>
        </w:rPr>
        <w:t>4</w:t>
      </w:r>
      <w:r w:rsidRPr="00E91359">
        <w:rPr>
          <w:b w:val="0"/>
          <w:color w:val="auto"/>
        </w:rPr>
        <w:t>_____ год</w:t>
      </w:r>
    </w:p>
    <w:p w:rsidR="00226BE1" w:rsidRPr="00E91359" w:rsidRDefault="00226BE1" w:rsidP="00226BE1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26BE1" w:rsidTr="00051D9C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3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Pr="00E91359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3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226BE1" w:rsidTr="00051D9C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26BE1" w:rsidRDefault="00226BE1" w:rsidP="00051D9C">
            <w:pPr>
              <w:pStyle w:val="a6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574AB6" w:rsidTr="00051D9C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74AB6">
              <w:rPr>
                <w:rFonts w:ascii="Times New Roman" w:hAnsi="Times New Roman" w:cs="Times New Roman"/>
                <w:sz w:val="21"/>
                <w:szCs w:val="21"/>
                <w:lang w:eastAsia="zh-CN"/>
              </w:rPr>
              <w:t>«Доступная среда Порецкого муниципального округа в 2023-2035 гг.»</w:t>
            </w:r>
          </w:p>
          <w:p w:rsidR="00574AB6" w:rsidRPr="00574AB6" w:rsidRDefault="00574AB6" w:rsidP="00574AB6">
            <w:pPr>
              <w:pStyle w:val="a8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1C6DD3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74AB6"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1C6DD3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74AB6"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RPr="00A97D57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1C6DD3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574AB6" w:rsidRDefault="001C6DD3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574AB6" w:rsidRDefault="001C6DD3" w:rsidP="00A7039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574AB6" w:rsidRDefault="001C6DD3" w:rsidP="00A7039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1C6DD3" w:rsidTr="00051D9C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  <w:r>
              <w:rPr>
                <w:sz w:val="21"/>
                <w:szCs w:val="21"/>
              </w:rPr>
              <w:lastRenderedPageBreak/>
              <w:t>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574AB6" w:rsidRDefault="001C6DD3" w:rsidP="00051D9C">
            <w:pPr>
              <w:pStyle w:val="a6"/>
              <w:rPr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«Обеспечение условий доступности </w:t>
            </w:r>
            <w:r w:rsidRPr="00574AB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574AB6" w:rsidRDefault="001C6DD3" w:rsidP="00A7039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574AB6" w:rsidRDefault="001C6DD3" w:rsidP="00A7039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574AB6" w:rsidRPr="00A97D57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Default="00574AB6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4AB6" w:rsidRPr="00574AB6" w:rsidRDefault="00574AB6" w:rsidP="009A616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1C6DD3" w:rsidTr="00051D9C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051D9C">
            <w:pPr>
              <w:pStyle w:val="a6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051D9C">
            <w:pPr>
              <w:pStyle w:val="a8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574AB6" w:rsidRDefault="001C6DD3" w:rsidP="00A7039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574AB6" w:rsidRDefault="001C6DD3" w:rsidP="00A70397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Pr="00574AB6">
              <w:rPr>
                <w:rFonts w:ascii="Times New Roman" w:hAnsi="Times New Roman" w:cs="Times New Roman"/>
                <w:sz w:val="21"/>
                <w:szCs w:val="21"/>
              </w:rPr>
              <w:t>,0</w:t>
            </w:r>
          </w:p>
        </w:tc>
      </w:tr>
    </w:tbl>
    <w:p w:rsidR="00226BE1" w:rsidRDefault="00226BE1" w:rsidP="00226BE1"/>
    <w:p w:rsidR="00226BE1" w:rsidRPr="00D646FA" w:rsidRDefault="00226BE1" w:rsidP="00226BE1">
      <w:pPr>
        <w:pStyle w:val="a7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26BE1" w:rsidRPr="00E91359" w:rsidRDefault="00226BE1" w:rsidP="00226BE1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 Чувашской Республики.</w:t>
      </w:r>
    </w:p>
    <w:p w:rsidR="00226BE1" w:rsidRPr="00D646FA" w:rsidRDefault="00226BE1" w:rsidP="00226BE1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3469E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226BE1" w:rsidRDefault="00226BE1" w:rsidP="00226BE1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51D9C" w:rsidRPr="002D58E1" w:rsidRDefault="00051D9C" w:rsidP="00051D9C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lastRenderedPageBreak/>
        <w:t>Приложение №13</w:t>
      </w:r>
    </w:p>
    <w:p w:rsidR="00051D9C" w:rsidRPr="002D58E1" w:rsidRDefault="00051D9C" w:rsidP="00051D9C">
      <w:pPr>
        <w:spacing w:after="0" w:line="240" w:lineRule="auto"/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к </w:t>
      </w:r>
      <w:hyperlink w:anchor="sub_1000" w:history="1">
        <w:r w:rsidRPr="002D58E1">
          <w:rPr>
            <w:rStyle w:val="a3"/>
            <w:rFonts w:ascii="Times New Roman" w:hAnsi="Times New Roman"/>
            <w:b w:val="0"/>
            <w:color w:val="auto"/>
          </w:rPr>
          <w:t>Порядку</w:t>
        </w:r>
      </w:hyperlink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 xml:space="preserve"> разработки и реализации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муниципальных программ</w:t>
      </w: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br/>
        <w:t>Порецкого муниципального округа</w:t>
      </w:r>
    </w:p>
    <w:p w:rsidR="00051D9C" w:rsidRPr="00634618" w:rsidRDefault="00051D9C" w:rsidP="00051D9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D58E1">
        <w:rPr>
          <w:rStyle w:val="a5"/>
          <w:rFonts w:ascii="Times New Roman" w:hAnsi="Times New Roman" w:cs="Times New Roman"/>
          <w:b w:val="0"/>
          <w:bCs/>
          <w:sz w:val="24"/>
          <w:szCs w:val="24"/>
        </w:rPr>
        <w:t>Чувашской Республики</w:t>
      </w:r>
    </w:p>
    <w:p w:rsidR="00051D9C" w:rsidRPr="00634618" w:rsidRDefault="00051D9C" w:rsidP="00051D9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1D9C" w:rsidRPr="00D646FA" w:rsidRDefault="00051D9C" w:rsidP="00051D9C">
      <w:pPr>
        <w:jc w:val="right"/>
        <w:rPr>
          <w:rStyle w:val="a5"/>
          <w:rFonts w:ascii="Times New Roman" w:hAnsi="Times New Roman" w:cs="Times New Roman"/>
          <w:b w:val="0"/>
          <w:bCs/>
          <w:sz w:val="24"/>
          <w:szCs w:val="24"/>
        </w:rPr>
      </w:pPr>
    </w:p>
    <w:p w:rsidR="0003469E" w:rsidRDefault="00051D9C" w:rsidP="0003469E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</w:r>
      <w:r w:rsidR="0003469E" w:rsidRPr="00E91359">
        <w:rPr>
          <w:b w:val="0"/>
        </w:rPr>
        <w:t xml:space="preserve">о финансировании реализации отраслевых целевых программ Порецкого муниципального округа </w:t>
      </w:r>
      <w:r w:rsidR="0003469E" w:rsidRPr="00E91359">
        <w:rPr>
          <w:b w:val="0"/>
          <w:color w:val="auto"/>
        </w:rPr>
        <w:t>Чувашской Республики</w:t>
      </w:r>
      <w:r w:rsidR="0003469E" w:rsidRPr="00E91359">
        <w:rPr>
          <w:b w:val="0"/>
        </w:rPr>
        <w:t xml:space="preserve"> и основных мероприятий (мероприятий) подпрограмм муниципальной программы Порецкого муниципального округа </w:t>
      </w:r>
      <w:r w:rsidR="0003469E" w:rsidRPr="00E91359">
        <w:rPr>
          <w:b w:val="0"/>
          <w:color w:val="auto"/>
        </w:rPr>
        <w:t>Чувашской Республики</w:t>
      </w:r>
      <w:r w:rsidR="0003469E" w:rsidRPr="00E91359">
        <w:rPr>
          <w:b w:val="0"/>
        </w:rPr>
        <w:t xml:space="preserve"> </w:t>
      </w:r>
    </w:p>
    <w:p w:rsidR="00051D9C" w:rsidRDefault="0003469E" w:rsidP="0003469E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051D9C" w:rsidRDefault="00051D9C" w:rsidP="00051D9C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_</w:t>
      </w:r>
      <w:r w:rsidR="00532EFF" w:rsidRPr="002801DC">
        <w:rPr>
          <w:b w:val="0"/>
          <w:u w:val="single"/>
        </w:rPr>
        <w:t>202</w:t>
      </w:r>
      <w:r w:rsidR="00905AB8">
        <w:rPr>
          <w:b w:val="0"/>
          <w:u w:val="single"/>
        </w:rPr>
        <w:t>4</w:t>
      </w:r>
      <w:r w:rsidRPr="00E91359">
        <w:rPr>
          <w:b w:val="0"/>
        </w:rPr>
        <w:t>______ год</w:t>
      </w:r>
    </w:p>
    <w:p w:rsidR="0003469E" w:rsidRPr="0003469E" w:rsidRDefault="0003469E" w:rsidP="0003469E"/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708"/>
        <w:gridCol w:w="1560"/>
      </w:tblGrid>
      <w:tr w:rsidR="00051D9C" w:rsidRPr="00C12BF9" w:rsidTr="00051D9C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Наименование подпрограммы муни-ципальной программы Порецкого муниципального округа Чувашской Республики, отраслевых целевых программ Порецкого муниципального округа Чувашской Республики,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исполни-тель, соиспол-нители</w:t>
            </w:r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9" w:history="1">
              <w:r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финансиро-вания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Едини-ца измере-ния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Факти-ческие данные за год, предше-ствую-щий </w:t>
            </w:r>
          </w:p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1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051D9C" w:rsidRPr="00C12BF9" w:rsidTr="00051D9C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главный распоряд-итель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B9334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" w:history="1">
              <w:r w:rsidR="00051D9C"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051D9C" w:rsidRPr="00C12BF9">
              <w:rPr>
                <w:rFonts w:ascii="Times New Roman" w:hAnsi="Times New Roman" w:cs="Times New Roman"/>
                <w:sz w:val="18"/>
                <w:szCs w:val="18"/>
              </w:rPr>
              <w:t>, 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B93341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051D9C"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расхо-дов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подгру-ппа) </w:t>
            </w:r>
            <w:hyperlink r:id="rId12" w:history="1">
              <w:r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расхо-дов</w:t>
              </w:r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2BF9">
                <w:rPr>
                  <w:rStyle w:val="a3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51D9C" w:rsidRPr="00C12BF9" w:rsidRDefault="00051D9C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1D9C" w:rsidRPr="00C12BF9" w:rsidTr="00051D9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1D9C" w:rsidRPr="00C12BF9" w:rsidRDefault="00051D9C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1C6DD3" w:rsidRPr="00C12BF9" w:rsidTr="009A6167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6DD3" w:rsidRPr="002B2101" w:rsidRDefault="001C6DD3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«Доступная среда Порецкого </w:t>
            </w:r>
            <w:r w:rsidRPr="002B210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округа</w:t>
            </w: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C6DD3" w:rsidRPr="002B2101" w:rsidRDefault="001C6DD3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7E7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1C6DD3" w:rsidRPr="002B2101" w:rsidRDefault="001C6DD3" w:rsidP="007E7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культуры, социального развития и архивного дела </w:t>
            </w:r>
          </w:p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7E788A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Ч80</w:t>
            </w:r>
            <w:r w:rsidRPr="00C12B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1C6DD3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1C6DD3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1C6DD3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1C6DD3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C6DD3" w:rsidRPr="00C12BF9" w:rsidTr="009A616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9A616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 xml:space="preserve">республиканский бюджет Чувашской </w:t>
            </w:r>
            <w:r w:rsidRPr="00C12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9A616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9A6167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9A6167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8C765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8C76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C6DD3" w:rsidRPr="00C12BF9" w:rsidTr="009A6167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C12BF9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7E7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1C6DD3" w:rsidRPr="002B2101" w:rsidRDefault="001C6DD3" w:rsidP="007E788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социального развития и архивного дела </w:t>
            </w:r>
          </w:p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Ч81</w:t>
            </w:r>
            <w:r w:rsidRPr="00C12BF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</w:t>
            </w: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C6DD3" w:rsidRPr="00C12BF9" w:rsidTr="009A616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9A616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9A616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9A616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9A6167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A36EA7" w:rsidRPr="00C12BF9" w:rsidTr="00051D9C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2B2101" w:rsidRDefault="00A36EA7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муниципальной программы </w:t>
            </w:r>
            <w:r w:rsidRPr="002B2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2B2101" w:rsidRDefault="00A36EA7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доступных для инвалидов и других маломобильных групп населения объектов образования, культуры, физической культуры и спорта, в общем </w:t>
            </w:r>
            <w:r w:rsidRPr="002B2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количестве таких объектов в Порецком </w:t>
            </w:r>
            <w:r w:rsidRPr="002B210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2B2101" w:rsidRDefault="00A36EA7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5F04BC" w:rsidP="005F04B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7ACF">
              <w:rPr>
                <w:rFonts w:ascii="Times New Roman" w:hAnsi="Times New Roman" w:cs="Times New Roman"/>
                <w:sz w:val="20"/>
                <w:szCs w:val="20"/>
              </w:rPr>
              <w:t>51,0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905AB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5A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5F04BC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5F04BC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A7" w:rsidRPr="00C12BF9" w:rsidRDefault="00A36EA7" w:rsidP="00905AB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05A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6EA7" w:rsidRPr="00C12BF9" w:rsidRDefault="003F4426" w:rsidP="003F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</w:tr>
      <w:tr w:rsidR="001C6DD3" w:rsidRPr="00C12BF9" w:rsidTr="001E7041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1C6DD3" w:rsidRPr="002B2101" w:rsidRDefault="001C6DD3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социального развития и архивного дела </w:t>
            </w:r>
          </w:p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Ч810500000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2B2101" w:rsidRDefault="001C6DD3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2B2101" w:rsidRDefault="001C6DD3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D3" w:rsidRPr="002B2101" w:rsidRDefault="001C6DD3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D3" w:rsidRPr="002B2101" w:rsidRDefault="001C6DD3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6C5A42" w:rsidRPr="00C12BF9" w:rsidTr="009A6167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2B2101" w:rsidRDefault="006C5A42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2" w:rsidRPr="002B2101" w:rsidRDefault="006C5A42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Порецкого </w:t>
            </w:r>
            <w:r w:rsidRPr="002B2101">
              <w:rPr>
                <w:rFonts w:ascii="Times New Roman" w:eastAsia="Calibri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5A42" w:rsidRPr="002B2101" w:rsidRDefault="002B2101" w:rsidP="009A61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5F04BC" w:rsidP="005F04B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905AB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A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5A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5F04BC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5F04BC">
            <w:pPr>
              <w:pStyle w:val="a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A42" w:rsidRPr="00C12BF9" w:rsidRDefault="006C5A42" w:rsidP="00905AB8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05A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12B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05AB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5A42" w:rsidRPr="00C12BF9" w:rsidRDefault="003F4426" w:rsidP="003F4426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13,0</w:t>
            </w:r>
          </w:p>
        </w:tc>
      </w:tr>
      <w:tr w:rsidR="001C6DD3" w:rsidRPr="00C12BF9" w:rsidTr="001E7041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6DD3" w:rsidRPr="002B2101" w:rsidRDefault="001C6DD3" w:rsidP="002B2101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2B210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начального образования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1C6DD3" w:rsidRPr="002B2101" w:rsidRDefault="001C6DD3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социального развития и архивного дела </w:t>
            </w:r>
          </w:p>
          <w:p w:rsidR="001C6DD3" w:rsidRPr="002B2101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974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Ч8105L0272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Default="001C6DD3" w:rsidP="00A70397">
            <w:pPr>
              <w:jc w:val="center"/>
            </w:pPr>
            <w:r w:rsidRPr="0057540C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</w:tr>
      <w:tr w:rsidR="001C6DD3" w:rsidRPr="00C12BF9" w:rsidTr="001E7041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6DD3" w:rsidRPr="002B2101" w:rsidRDefault="001C6DD3" w:rsidP="002B2101">
            <w:pPr>
              <w:keepNext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2B2101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Адаптация муниципальных учреждений к обслуживанию инвалидов и других маломобильных групп населения.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1C6DD3" w:rsidRPr="002B2101" w:rsidRDefault="001C6DD3" w:rsidP="002B210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культуры, социального развития и архивного дела </w:t>
            </w:r>
          </w:p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C6DD3" w:rsidRPr="002B2101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2B2101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C6DD3" w:rsidRPr="002B2101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2B2101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C6DD3" w:rsidRPr="002B2101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2B2101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  <w:vAlign w:val="center"/>
          </w:tcPr>
          <w:p w:rsidR="001C6DD3" w:rsidRPr="002B2101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2B2101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6DD3" w:rsidRPr="002B2101" w:rsidRDefault="001C6DD3" w:rsidP="002801D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Мероприятие 2.1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AD7EC3" w:rsidRDefault="001C6DD3" w:rsidP="001E704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EC3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круглых </w:t>
            </w:r>
            <w:r w:rsidRPr="00AD7EC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столов, «уроков толерантности» и других мероприятий, направленных на информирование детей, подростков и их родителей о проблемах инвалидности и толерантного отношения к людям с ограниченными возможностями здоровья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AD7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Отдел образован</w:t>
            </w:r>
            <w:r w:rsidRPr="002B2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ия, молодежной политики и спорта, </w:t>
            </w:r>
          </w:p>
          <w:p w:rsidR="001C6DD3" w:rsidRPr="002B2101" w:rsidRDefault="001C6DD3" w:rsidP="00AD7E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отдел культуры, социального развития и архивного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AD7EC3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AD7EC3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AD7EC3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D3" w:rsidRPr="00AD7EC3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051D9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6DD3" w:rsidRPr="002B2101" w:rsidRDefault="001C6DD3" w:rsidP="002801D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Мероприятие 2.2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AD7EC3" w:rsidRDefault="001C6DD3" w:rsidP="001E704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EC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физкультурных и спортивных мероприятий среди инвалидов и других маломобильных групп населения различных возрастных групп</w:t>
            </w:r>
          </w:p>
          <w:p w:rsidR="001C6DD3" w:rsidRPr="00AD7EC3" w:rsidRDefault="001C6DD3" w:rsidP="001E704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AD7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 xml:space="preserve">Отдел образования, молодежной политики и спорта, </w:t>
            </w:r>
          </w:p>
          <w:p w:rsidR="001C6DD3" w:rsidRPr="002B2101" w:rsidRDefault="001C6DD3" w:rsidP="00AD7E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отдел культуры, социального развития и архивного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AD7EC3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AD7EC3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AD7EC3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D3" w:rsidRPr="00AD7EC3" w:rsidRDefault="001C6DD3" w:rsidP="001E704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C6DD3" w:rsidRPr="002B2101" w:rsidRDefault="001C6DD3" w:rsidP="002801DC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Мероприятие 2.3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AD7EC3" w:rsidRDefault="001C6DD3" w:rsidP="001E7041">
            <w:pPr>
              <w:widowControl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D7EC3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интеллектуально-творческих, воспитательных мероприятий среди детей-инвалидо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в образовательных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учреждениях</w:t>
            </w:r>
          </w:p>
          <w:p w:rsidR="001C6DD3" w:rsidRPr="00AD7EC3" w:rsidRDefault="001C6DD3" w:rsidP="001E7041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AD7E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Отдел образования, молодежной политики и спорта, </w:t>
            </w:r>
          </w:p>
          <w:p w:rsidR="001C6DD3" w:rsidRPr="002B2101" w:rsidRDefault="001C6DD3" w:rsidP="00AD7EC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2B2101">
              <w:rPr>
                <w:rFonts w:ascii="Times New Roman" w:hAnsi="Times New Roman" w:cs="Times New Roman"/>
                <w:sz w:val="18"/>
                <w:szCs w:val="18"/>
              </w:rPr>
              <w:t>отдел культуры, социальн</w:t>
            </w:r>
            <w:r w:rsidRPr="002B210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ого развития и архивного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F439C0" w:rsidRDefault="001C6DD3" w:rsidP="001E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F439C0" w:rsidRDefault="001C6DD3" w:rsidP="001E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6DD3" w:rsidRPr="00F439C0" w:rsidRDefault="001C6DD3" w:rsidP="001E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C6DD3" w:rsidRPr="00C12BF9" w:rsidTr="001E7041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DD3" w:rsidRPr="00F439C0" w:rsidRDefault="001C6DD3" w:rsidP="001E7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2B2101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pStyle w:val="a8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A7039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6DD3" w:rsidRPr="00C12BF9" w:rsidRDefault="001C6DD3" w:rsidP="009A61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2BF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051D9C" w:rsidRPr="00AB6850" w:rsidRDefault="00051D9C" w:rsidP="00051D9C">
      <w:pPr>
        <w:rPr>
          <w:sz w:val="20"/>
          <w:szCs w:val="20"/>
        </w:rPr>
      </w:pPr>
    </w:p>
    <w:p w:rsidR="00051D9C" w:rsidRPr="00D646FA" w:rsidRDefault="00051D9C" w:rsidP="00051D9C">
      <w:pPr>
        <w:pStyle w:val="a7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051D9C" w:rsidRPr="00D646FA" w:rsidRDefault="00051D9C" w:rsidP="00051D9C">
      <w:pPr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051D9C" w:rsidRPr="00D646FA" w:rsidRDefault="00051D9C" w:rsidP="00051D9C">
      <w:pPr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</w:p>
    <w:p w:rsidR="00051D9C" w:rsidRPr="00D646FA" w:rsidRDefault="00051D9C" w:rsidP="00051D9C">
      <w:pPr>
        <w:rPr>
          <w:rFonts w:ascii="Times New Roman" w:hAnsi="Times New Roman" w:cs="Times New Roman"/>
          <w:sz w:val="24"/>
          <w:szCs w:val="24"/>
        </w:rPr>
      </w:pPr>
      <w:bookmarkStart w:id="8" w:name="sub_1513333"/>
      <w:bookmarkEnd w:id="7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80DD9" w:rsidRDefault="00C80DD9" w:rsidP="00C80DD9">
      <w:pPr>
        <w:spacing w:line="240" w:lineRule="auto"/>
        <w:ind w:firstLine="709"/>
        <w:jc w:val="center"/>
        <w:rPr>
          <w:rFonts w:ascii="Calibri" w:eastAsia="Times New Roman" w:hAnsi="Calibri" w:cs="Times New Roman"/>
          <w:b/>
        </w:rPr>
        <w:sectPr w:rsidR="00C80DD9" w:rsidSect="00051D9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74502" w:rsidRPr="00376989" w:rsidRDefault="00574502" w:rsidP="0057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Годовой отчет о ходе реализации </w:t>
      </w:r>
    </w:p>
    <w:p w:rsidR="00574502" w:rsidRPr="00376989" w:rsidRDefault="00574502" w:rsidP="005745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Порецкого </w:t>
      </w:r>
      <w:r w:rsidRPr="00C80DD9">
        <w:rPr>
          <w:rFonts w:ascii="Times New Roman" w:hAnsi="Times New Roman" w:cs="Times New Roman"/>
          <w:b/>
          <w:sz w:val="24"/>
          <w:szCs w:val="24"/>
        </w:rPr>
        <w:t xml:space="preserve">муниципального округа Чувашской Республики </w:t>
      </w:r>
      <w:r w:rsidRPr="00C80DD9">
        <w:rPr>
          <w:rFonts w:ascii="Times New Roman" w:hAnsi="Times New Roman" w:cs="Times New Roman"/>
          <w:b/>
          <w:sz w:val="24"/>
          <w:szCs w:val="24"/>
          <w:lang w:eastAsia="zh-CN"/>
        </w:rPr>
        <w:t>«Доступная среда Порецкого муниципального округа в 2023-2035 гг.»</w:t>
      </w:r>
    </w:p>
    <w:p w:rsidR="00574502" w:rsidRPr="00376989" w:rsidRDefault="00574502" w:rsidP="00574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за 202</w:t>
      </w:r>
      <w:r w:rsidR="00905AB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989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574502" w:rsidRPr="00376989" w:rsidRDefault="00574502" w:rsidP="0057450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502" w:rsidRDefault="00574502" w:rsidP="0057450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Годовой отчет о ходе реализации муниципальной программы Порецкого </w:t>
      </w:r>
      <w:r w:rsidRPr="00574502">
        <w:rPr>
          <w:rFonts w:ascii="Times New Roman" w:hAnsi="Times New Roman" w:cs="Times New Roman"/>
          <w:sz w:val="24"/>
          <w:szCs w:val="24"/>
        </w:rPr>
        <w:t xml:space="preserve">муниципального округа Чувашской Республики </w:t>
      </w:r>
      <w:r w:rsidRPr="00574502">
        <w:rPr>
          <w:rFonts w:ascii="Times New Roman" w:hAnsi="Times New Roman" w:cs="Times New Roman"/>
          <w:sz w:val="24"/>
          <w:szCs w:val="24"/>
          <w:lang w:eastAsia="zh-CN"/>
        </w:rPr>
        <w:t>«Доступная среда Порецкого муниципального округа в 2023-2035 гг.»</w:t>
      </w:r>
      <w:r w:rsidRPr="00376989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 в 202</w:t>
      </w:r>
      <w:r w:rsidR="00905AB8">
        <w:rPr>
          <w:rFonts w:ascii="Times New Roman" w:hAnsi="Times New Roman" w:cs="Times New Roman"/>
          <w:sz w:val="24"/>
          <w:szCs w:val="24"/>
        </w:rPr>
        <w:t>4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включает в себя информацию о реализации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76989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376989">
        <w:rPr>
          <w:rFonts w:ascii="Times New Roman" w:hAnsi="Times New Roman" w:cs="Times New Roman"/>
          <w:sz w:val="24"/>
          <w:szCs w:val="24"/>
        </w:rPr>
        <w:t>:</w:t>
      </w:r>
    </w:p>
    <w:p w:rsidR="00C80DD9" w:rsidRDefault="00574502" w:rsidP="00C80D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DD9">
        <w:rPr>
          <w:rFonts w:ascii="Times New Roman" w:hAnsi="Times New Roman" w:cs="Times New Roman"/>
          <w:sz w:val="24"/>
          <w:szCs w:val="24"/>
        </w:rPr>
        <w:t xml:space="preserve"> </w:t>
      </w:r>
      <w:r w:rsidR="00C80DD9" w:rsidRPr="00C80DD9">
        <w:rPr>
          <w:rFonts w:ascii="Times New Roman" w:hAnsi="Times New Roman" w:cs="Times New Roman"/>
          <w:sz w:val="24"/>
          <w:szCs w:val="24"/>
        </w:rPr>
        <w:t xml:space="preserve"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населения». </w:t>
      </w:r>
    </w:p>
    <w:p w:rsidR="00574502" w:rsidRPr="00C80DD9" w:rsidRDefault="00574502" w:rsidP="00C80DD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4502" w:rsidRDefault="00574502" w:rsidP="008E73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6989">
        <w:rPr>
          <w:rFonts w:ascii="Times New Roman" w:hAnsi="Times New Roman" w:cs="Times New Roman"/>
          <w:b/>
          <w:sz w:val="24"/>
          <w:szCs w:val="24"/>
        </w:rPr>
        <w:t>Конкретные результаты реализации муниципальной программы</w:t>
      </w:r>
    </w:p>
    <w:p w:rsidR="00574502" w:rsidRPr="00376989" w:rsidRDefault="00574502" w:rsidP="00574502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574502" w:rsidRDefault="00574502" w:rsidP="00E14E43">
      <w:pPr>
        <w:pStyle w:val="ConsPlusNormal"/>
        <w:ind w:firstLine="567"/>
        <w:jc w:val="both"/>
      </w:pPr>
      <w:r w:rsidRPr="00376989">
        <w:rPr>
          <w:rFonts w:ascii="Times New Roman" w:hAnsi="Times New Roman" w:cs="Times New Roman"/>
          <w:sz w:val="24"/>
          <w:szCs w:val="24"/>
        </w:rPr>
        <w:t>Реализация муниципальной программы в 202</w:t>
      </w:r>
      <w:r w:rsidR="00905AB8">
        <w:rPr>
          <w:rFonts w:ascii="Times New Roman" w:hAnsi="Times New Roman" w:cs="Times New Roman"/>
          <w:sz w:val="24"/>
          <w:szCs w:val="24"/>
        </w:rPr>
        <w:t>4</w:t>
      </w:r>
      <w:r w:rsidRPr="00376989">
        <w:rPr>
          <w:rFonts w:ascii="Times New Roman" w:hAnsi="Times New Roman" w:cs="Times New Roman"/>
          <w:sz w:val="24"/>
          <w:szCs w:val="24"/>
        </w:rPr>
        <w:t xml:space="preserve"> году была направлена</w:t>
      </w:r>
      <w:r w:rsidRPr="005745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F439C0">
        <w:rPr>
          <w:rFonts w:ascii="Times New Roman" w:hAnsi="Times New Roman" w:cs="Times New Roman"/>
          <w:sz w:val="24"/>
          <w:szCs w:val="24"/>
        </w:rPr>
        <w:t xml:space="preserve">формирование условий беспрепятственного доступа к приоритетным объектам и услугам в приоритетных сферах жизнедеятельности инвалидов в Порецком  </w:t>
      </w:r>
      <w:r w:rsidRPr="00BF7993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7993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439C0"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80DD9" w:rsidRPr="00E14E43" w:rsidRDefault="00C80DD9" w:rsidP="00C80DD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В ходе реализации программных мероприятий в 202</w:t>
      </w:r>
      <w:r w:rsidR="00905A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выполнение целевых индикаторов и показателей муниципальной программы составило:</w:t>
      </w:r>
    </w:p>
    <w:p w:rsidR="00574502" w:rsidRDefault="00574502" w:rsidP="006A63C4">
      <w:pPr>
        <w:pStyle w:val="ConsPlusNormal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439C0">
        <w:rPr>
          <w:rFonts w:ascii="Times New Roman" w:hAnsi="Times New Roman" w:cs="Times New Roman"/>
          <w:sz w:val="24"/>
          <w:szCs w:val="24"/>
        </w:rPr>
        <w:t xml:space="preserve">оля доступных для инвалидов и других маломобильных групп населения объектов образования, культуры, физической культуры и спорта в общем количестве приоритетных объектов в Порецком </w:t>
      </w:r>
      <w:r w:rsidRPr="00BF7993">
        <w:rPr>
          <w:rFonts w:ascii="Times New Roman" w:hAnsi="Times New Roman" w:cs="Times New Roman"/>
          <w:sz w:val="24"/>
          <w:szCs w:val="24"/>
        </w:rPr>
        <w:t>муниципально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BF7993">
        <w:rPr>
          <w:rFonts w:ascii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F439C0">
        <w:rPr>
          <w:rFonts w:ascii="Times New Roman" w:hAnsi="Times New Roman" w:cs="Times New Roman"/>
          <w:sz w:val="24"/>
          <w:szCs w:val="24"/>
        </w:rPr>
        <w:t xml:space="preserve">Чувашской Республики - </w:t>
      </w:r>
      <w:r w:rsidR="00E14E43">
        <w:rPr>
          <w:rFonts w:ascii="Times New Roman" w:hAnsi="Times New Roman" w:cs="Times New Roman"/>
          <w:sz w:val="24"/>
          <w:szCs w:val="24"/>
        </w:rPr>
        <w:t>5</w:t>
      </w:r>
      <w:r w:rsidR="00905AB8">
        <w:rPr>
          <w:rFonts w:ascii="Times New Roman" w:hAnsi="Times New Roman" w:cs="Times New Roman"/>
          <w:sz w:val="24"/>
          <w:szCs w:val="24"/>
        </w:rPr>
        <w:t>4</w:t>
      </w:r>
      <w:r w:rsidRPr="00F439C0">
        <w:rPr>
          <w:rFonts w:ascii="Times New Roman" w:hAnsi="Times New Roman" w:cs="Times New Roman"/>
          <w:sz w:val="24"/>
          <w:szCs w:val="24"/>
        </w:rPr>
        <w:t>,0 процента;</w:t>
      </w:r>
    </w:p>
    <w:p w:rsidR="00574502" w:rsidRPr="00F439C0" w:rsidRDefault="00574502" w:rsidP="006A63C4">
      <w:pPr>
        <w:pStyle w:val="ConsPlusNormal"/>
        <w:numPr>
          <w:ilvl w:val="0"/>
          <w:numId w:val="2"/>
        </w:numPr>
        <w:ind w:left="0"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F439C0">
        <w:rPr>
          <w:rFonts w:ascii="Times New Roman" w:hAnsi="Times New Roman" w:cs="Times New Roman"/>
          <w:sz w:val="24"/>
          <w:szCs w:val="24"/>
        </w:rPr>
        <w:t xml:space="preserve">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</w:t>
      </w:r>
      <w:r w:rsidR="00E14E43">
        <w:rPr>
          <w:rFonts w:ascii="Times New Roman" w:hAnsi="Times New Roman" w:cs="Times New Roman"/>
          <w:sz w:val="24"/>
          <w:szCs w:val="24"/>
        </w:rPr>
        <w:t>- 1</w:t>
      </w:r>
      <w:r w:rsidR="00905AB8">
        <w:rPr>
          <w:rFonts w:ascii="Times New Roman" w:hAnsi="Times New Roman" w:cs="Times New Roman"/>
          <w:sz w:val="24"/>
          <w:szCs w:val="24"/>
        </w:rPr>
        <w:t>3</w:t>
      </w:r>
      <w:r w:rsidR="00E14E43">
        <w:rPr>
          <w:rFonts w:ascii="Times New Roman" w:hAnsi="Times New Roman" w:cs="Times New Roman"/>
          <w:sz w:val="24"/>
          <w:szCs w:val="24"/>
        </w:rPr>
        <w:t>,</w:t>
      </w:r>
      <w:r w:rsidR="00905AB8">
        <w:rPr>
          <w:rFonts w:ascii="Times New Roman" w:hAnsi="Times New Roman" w:cs="Times New Roman"/>
          <w:sz w:val="24"/>
          <w:szCs w:val="24"/>
        </w:rPr>
        <w:t>0</w:t>
      </w:r>
      <w:r w:rsidRPr="00F439C0">
        <w:rPr>
          <w:rFonts w:ascii="Times New Roman" w:hAnsi="Times New Roman" w:cs="Times New Roman"/>
          <w:sz w:val="24"/>
          <w:szCs w:val="24"/>
        </w:rPr>
        <w:t xml:space="preserve"> процентов</w:t>
      </w:r>
      <w:r w:rsidR="00E14E43">
        <w:rPr>
          <w:rFonts w:ascii="Times New Roman" w:hAnsi="Times New Roman" w:cs="Times New Roman"/>
          <w:sz w:val="24"/>
          <w:szCs w:val="24"/>
        </w:rPr>
        <w:t>;</w:t>
      </w:r>
    </w:p>
    <w:p w:rsidR="00E14E43" w:rsidRPr="00E14E43" w:rsidRDefault="00E14E43" w:rsidP="006A63C4">
      <w:pPr>
        <w:pStyle w:val="ab"/>
        <w:numPr>
          <w:ilvl w:val="0"/>
          <w:numId w:val="2"/>
        </w:numPr>
        <w:ind w:left="0" w:firstLine="680"/>
        <w:jc w:val="both"/>
        <w:rPr>
          <w:rFonts w:ascii="Calibri" w:hAnsi="Calibri"/>
        </w:rPr>
      </w:pPr>
      <w:r w:rsidRPr="00E14E43">
        <w:t xml:space="preserve">Доля доступных для инвалидов и других маломобильных групп населения объектов культуры, в общем количестве указанных объектов культуры Порецкого </w:t>
      </w:r>
      <w:r w:rsidRPr="00E14E43">
        <w:rPr>
          <w:rFonts w:eastAsia="Calibri"/>
        </w:rPr>
        <w:t>муниципального округа</w:t>
      </w:r>
      <w:r>
        <w:rPr>
          <w:rFonts w:eastAsia="Calibri"/>
        </w:rPr>
        <w:t xml:space="preserve"> </w:t>
      </w:r>
      <w:r w:rsidRPr="00E14E43">
        <w:t xml:space="preserve">- </w:t>
      </w:r>
      <w:r>
        <w:t>100</w:t>
      </w:r>
      <w:r w:rsidRPr="00E14E43">
        <w:t>,0 процент</w:t>
      </w:r>
      <w:r>
        <w:t>ов</w:t>
      </w:r>
      <w:r w:rsidRPr="00E14E43">
        <w:t>;</w:t>
      </w:r>
    </w:p>
    <w:p w:rsidR="00E14E43" w:rsidRPr="00E14E43" w:rsidRDefault="00E14E43" w:rsidP="006A63C4">
      <w:pPr>
        <w:pStyle w:val="ab"/>
        <w:numPr>
          <w:ilvl w:val="0"/>
          <w:numId w:val="2"/>
        </w:numPr>
        <w:ind w:left="0" w:firstLine="680"/>
        <w:jc w:val="both"/>
        <w:rPr>
          <w:rFonts w:eastAsia="Calibri"/>
        </w:rPr>
      </w:pPr>
      <w:r w:rsidRPr="00E14E43">
        <w:t xml:space="preserve">Доля доступных для инвалидов и других маломобильных групп населения объектов физической культуры и спорта, в общем количестве указанных объектов физической культуры и спорта Порецкого </w:t>
      </w:r>
      <w:r w:rsidRPr="00E14E43">
        <w:rPr>
          <w:rFonts w:eastAsia="Calibri"/>
        </w:rPr>
        <w:t>муниципального округа</w:t>
      </w:r>
      <w:r w:rsidR="006A63C4">
        <w:rPr>
          <w:rFonts w:eastAsia="Calibri"/>
        </w:rPr>
        <w:t xml:space="preserve"> </w:t>
      </w:r>
      <w:r w:rsidRPr="00E14E43">
        <w:t xml:space="preserve">- </w:t>
      </w:r>
      <w:r>
        <w:t>100</w:t>
      </w:r>
      <w:r w:rsidRPr="00E14E43">
        <w:t>,0 процент</w:t>
      </w:r>
      <w:r>
        <w:t>ов</w:t>
      </w:r>
      <w:r w:rsidRPr="00E14E43">
        <w:t>;</w:t>
      </w:r>
    </w:p>
    <w:p w:rsidR="00E14E43" w:rsidRPr="00E14E43" w:rsidRDefault="00E14E43" w:rsidP="006A63C4">
      <w:pPr>
        <w:pStyle w:val="ab"/>
        <w:numPr>
          <w:ilvl w:val="0"/>
          <w:numId w:val="2"/>
        </w:numPr>
        <w:ind w:left="0" w:firstLine="680"/>
        <w:jc w:val="both"/>
        <w:rPr>
          <w:rFonts w:eastAsia="Calibri"/>
        </w:rPr>
      </w:pPr>
      <w:r w:rsidRPr="00E14E43">
        <w:t xml:space="preserve">Доля детей-инвалидов, которым созданы условия для получения качественного дошкольного, начального, основного, среднего общего образования, в общей численности детей-инвалидов Порецкого </w:t>
      </w:r>
      <w:r w:rsidRPr="00E14E43">
        <w:rPr>
          <w:rFonts w:eastAsia="Calibri"/>
        </w:rPr>
        <w:t>муниципального округа</w:t>
      </w:r>
      <w:r w:rsidR="006A63C4">
        <w:rPr>
          <w:rFonts w:eastAsia="Calibri"/>
        </w:rPr>
        <w:t xml:space="preserve"> </w:t>
      </w:r>
      <w:r w:rsidRPr="00E14E43">
        <w:t xml:space="preserve">- </w:t>
      </w:r>
      <w:r>
        <w:t>9</w:t>
      </w:r>
      <w:r w:rsidR="00060E5E">
        <w:t>3</w:t>
      </w:r>
      <w:r w:rsidRPr="00E14E43">
        <w:t>,</w:t>
      </w:r>
      <w:r w:rsidR="00060E5E">
        <w:t>0</w:t>
      </w:r>
      <w:r w:rsidRPr="00E14E43">
        <w:t xml:space="preserve"> процента;</w:t>
      </w:r>
    </w:p>
    <w:p w:rsidR="00E14E43" w:rsidRPr="00E14E43" w:rsidRDefault="00E14E43" w:rsidP="006A63C4">
      <w:pPr>
        <w:pStyle w:val="ab"/>
        <w:numPr>
          <w:ilvl w:val="0"/>
          <w:numId w:val="2"/>
        </w:numPr>
        <w:ind w:left="0" w:firstLine="680"/>
        <w:jc w:val="both"/>
        <w:rPr>
          <w:rFonts w:eastAsia="Calibri"/>
        </w:rPr>
      </w:pPr>
      <w:r w:rsidRPr="00E14E43">
        <w:t xml:space="preserve">Доля дошкольных 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дошкольных образовательных организаций Порецкого </w:t>
      </w:r>
      <w:r w:rsidRPr="00E14E43">
        <w:rPr>
          <w:rFonts w:eastAsia="Calibri"/>
        </w:rPr>
        <w:t>муниципального округ</w:t>
      </w:r>
      <w:r w:rsidR="006A63C4">
        <w:rPr>
          <w:rFonts w:eastAsia="Calibri"/>
        </w:rPr>
        <w:t xml:space="preserve"> </w:t>
      </w:r>
      <w:r w:rsidRPr="00E14E43">
        <w:t xml:space="preserve">- </w:t>
      </w:r>
      <w:r w:rsidR="00060E5E">
        <w:t>22</w:t>
      </w:r>
      <w:r w:rsidRPr="00E14E43">
        <w:t>,0 процент</w:t>
      </w:r>
      <w:r>
        <w:t>ов</w:t>
      </w:r>
      <w:r w:rsidRPr="00E14E43">
        <w:t>;</w:t>
      </w:r>
    </w:p>
    <w:p w:rsidR="00E14E43" w:rsidRPr="00E14E43" w:rsidRDefault="00E14E43" w:rsidP="006A63C4">
      <w:pPr>
        <w:pStyle w:val="ab"/>
        <w:numPr>
          <w:ilvl w:val="0"/>
          <w:numId w:val="2"/>
        </w:numPr>
        <w:ind w:left="0" w:firstLine="680"/>
        <w:jc w:val="both"/>
        <w:rPr>
          <w:rFonts w:ascii="Calibri" w:hAnsi="Calibri"/>
        </w:rPr>
      </w:pPr>
      <w:r w:rsidRPr="00E14E43">
        <w:t xml:space="preserve">Доля общеобразовательных организаций, в которых создана универсальная безбарьерная среда для инклюзивного образования детей-инвалидов, в общем количестве муниципальных общеобразовательных организаций Порецкого </w:t>
      </w:r>
      <w:r w:rsidRPr="00E14E43">
        <w:rPr>
          <w:rFonts w:eastAsia="Calibri"/>
        </w:rPr>
        <w:t>муниципального округа</w:t>
      </w:r>
      <w:r w:rsidR="006A63C4">
        <w:rPr>
          <w:rFonts w:eastAsia="Calibri"/>
        </w:rPr>
        <w:t xml:space="preserve"> </w:t>
      </w:r>
      <w:r w:rsidRPr="00E14E43">
        <w:t xml:space="preserve">- </w:t>
      </w:r>
      <w:r>
        <w:t>4</w:t>
      </w:r>
      <w:r w:rsidR="00060E5E">
        <w:t>5</w:t>
      </w:r>
      <w:r>
        <w:t>,0 процентов.</w:t>
      </w:r>
    </w:p>
    <w:p w:rsidR="00C80DD9" w:rsidRPr="00E14E43" w:rsidRDefault="00C80DD9" w:rsidP="00C80DD9">
      <w:pPr>
        <w:pStyle w:val="ab"/>
        <w:ind w:left="0" w:firstLine="567"/>
        <w:jc w:val="both"/>
      </w:pPr>
    </w:p>
    <w:p w:rsidR="00C80DD9" w:rsidRPr="00E14E43" w:rsidRDefault="00C80DD9" w:rsidP="00C80DD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Результаты реализации основных мероприятий подпрограмм</w:t>
      </w:r>
      <w:r w:rsidR="00E14E43">
        <w:rPr>
          <w:rFonts w:ascii="Times New Roman" w:eastAsia="Times New Roman" w:hAnsi="Times New Roman" w:cs="Times New Roman"/>
          <w:b/>
          <w:sz w:val="24"/>
          <w:szCs w:val="24"/>
        </w:rPr>
        <w:t>ы</w:t>
      </w:r>
    </w:p>
    <w:p w:rsidR="00C80DD9" w:rsidRPr="00E14E43" w:rsidRDefault="00C80DD9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C80DD9" w:rsidRPr="00E14E43" w:rsidRDefault="00C80DD9" w:rsidP="00C80D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E43" w:rsidRDefault="00C80DD9" w:rsidP="00C80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b/>
          <w:sz w:val="24"/>
          <w:szCs w:val="24"/>
        </w:rPr>
        <w:t>Подпрограмма «</w:t>
      </w:r>
      <w:r w:rsidR="00E14E43" w:rsidRPr="00E14E43">
        <w:rPr>
          <w:rFonts w:ascii="Times New Roman" w:hAnsi="Times New Roman" w:cs="Times New Roman"/>
          <w:b/>
          <w:sz w:val="24"/>
          <w:szCs w:val="24"/>
        </w:rPr>
        <w:t>Обеспечение условий доступности приоритетных объектов</w:t>
      </w:r>
    </w:p>
    <w:p w:rsidR="00C80DD9" w:rsidRDefault="00E14E43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4E4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и услуг в приоритетных сферах жизнедеятельности инвалидов и других маломобильных групп населения</w:t>
      </w:r>
      <w:r w:rsidR="00C80DD9" w:rsidRPr="00E14E43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6A63C4" w:rsidRDefault="006A63C4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4E43" w:rsidRPr="00F439C0" w:rsidRDefault="00E14E43" w:rsidP="0017272B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9C0">
        <w:rPr>
          <w:rFonts w:ascii="Times New Roman" w:hAnsi="Times New Roman" w:cs="Times New Roman"/>
          <w:sz w:val="24"/>
          <w:szCs w:val="24"/>
        </w:rPr>
        <w:t>Основное мероприятие 1. Преодоление социальной разобщенности в обществе и формирование позитивного отношения к проблемам инвалидов и к проблеме обеспечения доступной для инвалидов и других маломобильных групп населения среды жизнедеятельности.</w:t>
      </w:r>
    </w:p>
    <w:p w:rsidR="008E73DF" w:rsidRDefault="008E73DF" w:rsidP="0017272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3DF" w:rsidRDefault="008E73DF" w:rsidP="0017272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1EDB">
        <w:rPr>
          <w:rFonts w:ascii="Times New Roman" w:hAnsi="Times New Roman" w:cs="Times New Roman"/>
          <w:sz w:val="24"/>
          <w:szCs w:val="24"/>
        </w:rPr>
        <w:t xml:space="preserve">Все </w:t>
      </w:r>
      <w:r w:rsidR="00081802">
        <w:rPr>
          <w:rFonts w:ascii="Times New Roman" w:hAnsi="Times New Roman" w:cs="Times New Roman"/>
          <w:sz w:val="24"/>
          <w:szCs w:val="24"/>
        </w:rPr>
        <w:t xml:space="preserve">образовательные организации, </w:t>
      </w:r>
      <w:r w:rsidRPr="00631EDB">
        <w:rPr>
          <w:rFonts w:ascii="Times New Roman" w:hAnsi="Times New Roman" w:cs="Times New Roman"/>
          <w:sz w:val="24"/>
          <w:szCs w:val="24"/>
        </w:rPr>
        <w:t>учреждения культуры и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области культуры и искусства Порецкого муниципального округа </w:t>
      </w:r>
      <w:r w:rsidRPr="00631EDB">
        <w:rPr>
          <w:rFonts w:ascii="Times New Roman" w:hAnsi="Times New Roman" w:cs="Times New Roman"/>
          <w:sz w:val="24"/>
          <w:szCs w:val="24"/>
        </w:rPr>
        <w:t>оборудованы устройствами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EDB">
        <w:rPr>
          <w:rFonts w:ascii="Times New Roman" w:hAnsi="Times New Roman" w:cs="Times New Roman"/>
          <w:sz w:val="24"/>
          <w:szCs w:val="24"/>
        </w:rPr>
        <w:t>беспрепятственного доступа маломобильных групп населения. Сайты учреждений адаптированы для слабовидящих людей.</w:t>
      </w:r>
    </w:p>
    <w:p w:rsidR="008E73DF" w:rsidRPr="00631EDB" w:rsidRDefault="008E73DF" w:rsidP="0017272B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73DF" w:rsidRDefault="008E73DF" w:rsidP="0017272B">
      <w:pPr>
        <w:spacing w:line="240" w:lineRule="auto"/>
        <w:ind w:right="-2" w:firstLine="720"/>
        <w:jc w:val="both"/>
        <w:rPr>
          <w:rFonts w:ascii="Open Sans" w:eastAsia="Times New Roman" w:hAnsi="Open Sans"/>
          <w:bCs/>
          <w:color w:val="343434"/>
          <w:shd w:val="clear" w:color="auto" w:fill="FCFCFC"/>
        </w:rPr>
      </w:pPr>
      <w:r w:rsidRPr="001138A0">
        <w:rPr>
          <w:rFonts w:ascii="Times New Roman" w:hAnsi="Times New Roman" w:cs="Times New Roman"/>
          <w:sz w:val="24"/>
          <w:szCs w:val="24"/>
        </w:rPr>
        <w:t xml:space="preserve">В целях социализации детей и получения ими квалифицированной помощи расширяются возможности воспитания и обучения детей с ограниченными возможностями здоровья. В своем составе все ДОУ имеют группы общеразвивающей направленности. </w:t>
      </w:r>
    </w:p>
    <w:p w:rsidR="008E73DF" w:rsidRDefault="008E73DF" w:rsidP="0017272B">
      <w:pPr>
        <w:widowControl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A0">
        <w:rPr>
          <w:rFonts w:ascii="Times New Roman" w:hAnsi="Times New Roman" w:cs="Times New Roman"/>
          <w:sz w:val="24"/>
          <w:szCs w:val="24"/>
        </w:rPr>
        <w:t>Проблема предоставления образовательных и оздоровительных услуг детям, нуждающимся в коррекции, решается с помощью интегративного обучения в группах общеразвивающей направленности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6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Все дети с ОВЗ обучаются по рекомендованным адаптированным программам.</w:t>
      </w:r>
    </w:p>
    <w:p w:rsidR="008E73DF" w:rsidRDefault="008E73DF" w:rsidP="0017272B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14E43" w:rsidRPr="00F439C0" w:rsidRDefault="00E14E43" w:rsidP="0017272B">
      <w:pPr>
        <w:pStyle w:val="ConsPlusNormal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39C0">
        <w:rPr>
          <w:rFonts w:ascii="Times New Roman" w:hAnsi="Times New Roman" w:cs="Times New Roman"/>
          <w:sz w:val="24"/>
          <w:szCs w:val="24"/>
        </w:rPr>
        <w:t>Основное мероприятие 2. Адаптация муниципальных учреждений к обслуживанию инвалидов и других маломобильных групп населения.</w:t>
      </w:r>
    </w:p>
    <w:p w:rsidR="00081802" w:rsidRDefault="00081802" w:rsidP="0017272B">
      <w:pPr>
        <w:spacing w:line="240" w:lineRule="auto"/>
        <w:ind w:right="-2"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8E73DF" w:rsidRPr="00081802" w:rsidRDefault="00081802" w:rsidP="0017272B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81802">
        <w:rPr>
          <w:rFonts w:ascii="Times New Roman" w:hAnsi="Times New Roman" w:cs="Times New Roman"/>
          <w:sz w:val="24"/>
          <w:szCs w:val="24"/>
        </w:rPr>
        <w:t>В 202</w:t>
      </w:r>
      <w:r w:rsidR="001C6DD3">
        <w:rPr>
          <w:rFonts w:ascii="Times New Roman" w:hAnsi="Times New Roman" w:cs="Times New Roman"/>
          <w:sz w:val="24"/>
          <w:szCs w:val="24"/>
        </w:rPr>
        <w:t>4</w:t>
      </w:r>
      <w:r w:rsidRPr="00081802">
        <w:rPr>
          <w:rFonts w:ascii="Times New Roman" w:hAnsi="Times New Roman" w:cs="Times New Roman"/>
          <w:sz w:val="24"/>
          <w:szCs w:val="24"/>
        </w:rPr>
        <w:t xml:space="preserve"> году пр</w:t>
      </w:r>
      <w:r w:rsidR="008E73DF" w:rsidRPr="0008180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оведен</w:t>
      </w:r>
      <w:r w:rsidRPr="0008180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5</w:t>
      </w:r>
      <w:r w:rsidR="008E73DF" w:rsidRPr="00081802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информационно-просветительских кампаний в СМИ, направленных на формирование отношения к инвалидам как к равным участникам всех сфер общественной жизни, </w:t>
      </w:r>
      <w:r w:rsidR="008E73DF" w:rsidRPr="00081802">
        <w:rPr>
          <w:rFonts w:ascii="Times New Roman" w:hAnsi="Times New Roman" w:cs="Times New Roman"/>
          <w:sz w:val="24"/>
          <w:szCs w:val="24"/>
        </w:rPr>
        <w:t>в т.ч.</w:t>
      </w:r>
      <w:r w:rsidR="008E73DF" w:rsidRPr="00081802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 в сфере здравоохранения - 1, в сфере культуры - 1, в сфере образования  - 1, в сфере занятости  - 1, в сфере физической культуры и спорта - 1.</w:t>
      </w:r>
    </w:p>
    <w:p w:rsidR="00A70397" w:rsidRDefault="006A63C4" w:rsidP="00A7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C"/>
        </w:rPr>
        <w:t>Общее количество проведенных массовых мероприятий с участием инвалидов и лиц без инвалидности </w:t>
      </w:r>
      <w:r w:rsidRPr="00A70397">
        <w:rPr>
          <w:rFonts w:ascii="Times New Roman" w:hAnsi="Times New Roman" w:cs="Times New Roman"/>
          <w:bCs/>
          <w:sz w:val="24"/>
          <w:szCs w:val="24"/>
          <w:shd w:val="clear" w:color="auto" w:fill="FCFCFC"/>
        </w:rPr>
        <w:t xml:space="preserve"> - </w:t>
      </w:r>
      <w:r w:rsidR="00060E5E" w:rsidRPr="00A70397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A70397">
        <w:rPr>
          <w:rFonts w:ascii="Times New Roman" w:hAnsi="Times New Roman" w:cs="Times New Roman"/>
          <w:sz w:val="24"/>
          <w:szCs w:val="24"/>
        </w:rPr>
        <w:t xml:space="preserve">, в т.ч. </w:t>
      </w:r>
      <w:r w:rsidRPr="00A70397">
        <w:rPr>
          <w:rFonts w:ascii="Times New Roman" w:eastAsia="Times New Roman" w:hAnsi="Times New Roman" w:cs="Times New Roman"/>
          <w:sz w:val="24"/>
          <w:szCs w:val="24"/>
        </w:rPr>
        <w:t>количество мероприятий с участием детей-инвалидов</w:t>
      </w:r>
      <w:r w:rsidRPr="00A70397">
        <w:rPr>
          <w:rFonts w:ascii="Times New Roman" w:hAnsi="Times New Roman" w:cs="Times New Roman"/>
          <w:sz w:val="24"/>
          <w:szCs w:val="24"/>
        </w:rPr>
        <w:t xml:space="preserve"> </w:t>
      </w:r>
      <w:r w:rsidR="00081802" w:rsidRPr="00A70397">
        <w:rPr>
          <w:rFonts w:ascii="Times New Roman" w:hAnsi="Times New Roman" w:cs="Times New Roman"/>
          <w:sz w:val="24"/>
          <w:szCs w:val="24"/>
        </w:rPr>
        <w:t>-</w:t>
      </w:r>
      <w:r w:rsidRPr="00A70397">
        <w:rPr>
          <w:rFonts w:ascii="Times New Roman" w:hAnsi="Times New Roman" w:cs="Times New Roman"/>
          <w:sz w:val="24"/>
          <w:szCs w:val="24"/>
        </w:rPr>
        <w:t xml:space="preserve"> </w:t>
      </w:r>
      <w:r w:rsidR="00060E5E" w:rsidRPr="00A70397">
        <w:rPr>
          <w:rFonts w:ascii="Times New Roman" w:hAnsi="Times New Roman" w:cs="Times New Roman"/>
          <w:sz w:val="24"/>
          <w:szCs w:val="24"/>
        </w:rPr>
        <w:t>9</w:t>
      </w:r>
      <w:r w:rsidR="0017272B" w:rsidRPr="00A70397">
        <w:rPr>
          <w:rFonts w:ascii="Times New Roman" w:hAnsi="Times New Roman" w:cs="Times New Roman"/>
          <w:sz w:val="24"/>
          <w:szCs w:val="24"/>
        </w:rPr>
        <w:t>.</w:t>
      </w:r>
      <w:r w:rsidRPr="00A703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397" w:rsidRPr="00A3303D" w:rsidRDefault="00A70397" w:rsidP="00A703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039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3303D">
        <w:rPr>
          <w:rFonts w:ascii="Times New Roman" w:eastAsia="Times New Roman" w:hAnsi="Times New Roman" w:cs="Times New Roman"/>
          <w:sz w:val="24"/>
          <w:szCs w:val="24"/>
        </w:rPr>
        <w:t>нформационно-просветительских</w:t>
      </w:r>
      <w:r w:rsidRPr="00A3303D">
        <w:rPr>
          <w:rFonts w:ascii="Times New Roman" w:hAnsi="Times New Roman" w:cs="Times New Roman"/>
          <w:sz w:val="24"/>
          <w:szCs w:val="24"/>
        </w:rPr>
        <w:t xml:space="preserve"> </w:t>
      </w:r>
      <w:r w:rsidRPr="00A330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C"/>
        </w:rPr>
        <w:t>мероприятий</w:t>
      </w:r>
      <w:r w:rsidRPr="00A3303D">
        <w:rPr>
          <w:rFonts w:ascii="Times New Roman" w:hAnsi="Times New Roman" w:cs="Times New Roman"/>
          <w:sz w:val="24"/>
          <w:szCs w:val="24"/>
        </w:rPr>
        <w:t xml:space="preserve"> - 26 (р</w:t>
      </w:r>
      <w:r w:rsidRPr="00A3303D">
        <w:rPr>
          <w:rFonts w:ascii="Times New Roman" w:eastAsia="PT Astra Serif" w:hAnsi="Times New Roman" w:cs="Times New Roman"/>
          <w:sz w:val="24"/>
          <w:szCs w:val="24"/>
        </w:rPr>
        <w:t>аспространение информационных материалов: «Неотложная помощь при гипертоническом кризе», «100 советов на здоровье»,</w:t>
      </w:r>
      <w:r w:rsidRPr="00A3303D">
        <w:rPr>
          <w:rFonts w:ascii="Times New Roman" w:hAnsi="Times New Roman" w:cs="Times New Roman"/>
          <w:sz w:val="24"/>
          <w:szCs w:val="24"/>
        </w:rPr>
        <w:t xml:space="preserve"> «Шесть волшебных точек» (к дню слепых)</w:t>
      </w:r>
      <w:r w:rsidRPr="00A3303D">
        <w:rPr>
          <w:rFonts w:ascii="Times New Roman" w:eastAsia="PT Astra Serif" w:hAnsi="Times New Roman" w:cs="Times New Roman"/>
          <w:sz w:val="24"/>
          <w:szCs w:val="24"/>
        </w:rPr>
        <w:t xml:space="preserve">, </w:t>
      </w:r>
      <w:r w:rsidRPr="00A3303D">
        <w:rPr>
          <w:rFonts w:ascii="Times New Roman" w:hAnsi="Times New Roman" w:cs="Times New Roman"/>
          <w:sz w:val="24"/>
          <w:szCs w:val="24"/>
        </w:rPr>
        <w:t>презентация электронного ресурса «Они видели мир сердцем»,</w:t>
      </w:r>
      <w:r w:rsidRPr="00A3303D">
        <w:rPr>
          <w:rFonts w:ascii="Times New Roman" w:eastAsia="PT Astra Serif" w:hAnsi="Times New Roman" w:cs="Times New Roman"/>
          <w:sz w:val="24"/>
          <w:szCs w:val="24"/>
        </w:rPr>
        <w:t xml:space="preserve"> </w:t>
      </w:r>
      <w:r w:rsidRPr="00A3303D">
        <w:rPr>
          <w:rFonts w:ascii="Times New Roman" w:hAnsi="Times New Roman" w:cs="Times New Roman"/>
          <w:sz w:val="24"/>
          <w:szCs w:val="24"/>
        </w:rPr>
        <w:t xml:space="preserve">акция «Цветик - семицветик», </w:t>
      </w:r>
      <w:r w:rsidRPr="00A33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занятие с элементами тренинга «Мы разные, но мы – вместе!», </w:t>
      </w:r>
      <w:r w:rsidRPr="00A3303D">
        <w:rPr>
          <w:rFonts w:ascii="Times New Roman" w:eastAsia="PT Astra Serif" w:hAnsi="Times New Roman" w:cs="Times New Roman"/>
          <w:sz w:val="24"/>
          <w:szCs w:val="24"/>
        </w:rPr>
        <w:t>беседы:</w:t>
      </w:r>
      <w:r w:rsidRPr="00A3303D">
        <w:rPr>
          <w:rFonts w:ascii="Times New Roman" w:hAnsi="Times New Roman" w:cs="Times New Roman"/>
          <w:sz w:val="24"/>
          <w:szCs w:val="24"/>
        </w:rPr>
        <w:t xml:space="preserve"> «Особые люди - особое внимание»,</w:t>
      </w:r>
      <w:r w:rsidRPr="00A33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«Люди так не делятся», </w:t>
      </w:r>
      <w:r w:rsidRPr="00A3303D">
        <w:rPr>
          <w:rFonts w:ascii="Times New Roman" w:hAnsi="Times New Roman" w:cs="Times New Roman"/>
          <w:sz w:val="24"/>
          <w:szCs w:val="24"/>
        </w:rPr>
        <w:t xml:space="preserve">«Особые люди, особые возможности», «Особый взгляд», «Социальные сервисы», «Защити себя и свою семью», «Финансовое мошенничество», </w:t>
      </w:r>
      <w:r w:rsidRPr="00A3303D">
        <w:rPr>
          <w:rFonts w:ascii="Times New Roman" w:eastAsia="PT Astra Serif" w:hAnsi="Times New Roman" w:cs="Times New Roman"/>
          <w:sz w:val="24"/>
          <w:szCs w:val="24"/>
        </w:rPr>
        <w:t>у</w:t>
      </w:r>
      <w:r w:rsidRPr="00A3303D">
        <w:rPr>
          <w:rFonts w:ascii="Times New Roman" w:eastAsia="Times New Roman" w:hAnsi="Times New Roman" w:cs="Times New Roman"/>
          <w:sz w:val="24"/>
          <w:szCs w:val="24"/>
        </w:rPr>
        <w:t>роки и часы добра,</w:t>
      </w:r>
      <w:r w:rsidRPr="00A33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разговоры о важном «</w:t>
      </w:r>
      <w:r w:rsidRPr="00A3303D">
        <w:rPr>
          <w:rFonts w:ascii="Times New Roman" w:hAnsi="Times New Roman" w:cs="Times New Roman"/>
          <w:sz w:val="24"/>
          <w:szCs w:val="24"/>
          <w:shd w:val="clear" w:color="auto" w:fill="FFFFFF"/>
        </w:rPr>
        <w:t>Миссия - милосердие</w:t>
      </w:r>
      <w:r w:rsidRPr="00A33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», </w:t>
      </w:r>
      <w:r w:rsidRPr="00A3303D">
        <w:rPr>
          <w:rFonts w:ascii="Times New Roman" w:hAnsi="Times New Roman" w:cs="Times New Roman"/>
          <w:sz w:val="24"/>
          <w:szCs w:val="24"/>
        </w:rPr>
        <w:t>Книжная выставка «Поймай в ладони снежинку»).</w:t>
      </w:r>
    </w:p>
    <w:p w:rsidR="00A3303D" w:rsidRPr="00A3303D" w:rsidRDefault="0017272B" w:rsidP="00A3303D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303D">
        <w:rPr>
          <w:rFonts w:ascii="Times New Roman" w:hAnsi="Times New Roman" w:cs="Times New Roman"/>
          <w:sz w:val="24"/>
          <w:szCs w:val="24"/>
        </w:rPr>
        <w:t>К</w:t>
      </w:r>
      <w:r w:rsidR="006A63C4" w:rsidRPr="00A3303D">
        <w:rPr>
          <w:rFonts w:ascii="Times New Roman" w:eastAsia="Times New Roman" w:hAnsi="Times New Roman" w:cs="Times New Roman"/>
          <w:sz w:val="24"/>
          <w:szCs w:val="24"/>
        </w:rPr>
        <w:t>ультурно-досуговы</w:t>
      </w:r>
      <w:r w:rsidRPr="00A3303D">
        <w:rPr>
          <w:rFonts w:ascii="Times New Roman" w:eastAsia="Times New Roman" w:hAnsi="Times New Roman" w:cs="Times New Roman"/>
          <w:sz w:val="24"/>
          <w:szCs w:val="24"/>
        </w:rPr>
        <w:t>х</w:t>
      </w:r>
      <w:r w:rsidR="006A63C4" w:rsidRPr="00A3303D">
        <w:rPr>
          <w:rFonts w:ascii="Times New Roman" w:hAnsi="Times New Roman" w:cs="Times New Roman"/>
          <w:sz w:val="24"/>
          <w:szCs w:val="24"/>
        </w:rPr>
        <w:t xml:space="preserve"> </w:t>
      </w:r>
      <w:r w:rsidRPr="00A3303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CFCFC"/>
        </w:rPr>
        <w:t>мероприятий</w:t>
      </w:r>
      <w:r w:rsidRPr="00A3303D">
        <w:rPr>
          <w:rFonts w:ascii="Times New Roman" w:hAnsi="Times New Roman" w:cs="Times New Roman"/>
          <w:sz w:val="24"/>
          <w:szCs w:val="24"/>
        </w:rPr>
        <w:t xml:space="preserve"> </w:t>
      </w:r>
      <w:r w:rsidR="006A63C4" w:rsidRPr="00A3303D">
        <w:rPr>
          <w:rFonts w:ascii="Times New Roman" w:hAnsi="Times New Roman" w:cs="Times New Roman"/>
          <w:sz w:val="24"/>
          <w:szCs w:val="24"/>
        </w:rPr>
        <w:t xml:space="preserve">- </w:t>
      </w:r>
      <w:r w:rsidR="00060E5E" w:rsidRPr="00A3303D">
        <w:rPr>
          <w:rFonts w:ascii="Times New Roman" w:hAnsi="Times New Roman" w:cs="Times New Roman"/>
          <w:sz w:val="24"/>
          <w:szCs w:val="24"/>
        </w:rPr>
        <w:t>10</w:t>
      </w:r>
      <w:r w:rsidR="008E73DF" w:rsidRPr="00A33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81802" w:rsidRPr="00A33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(</w:t>
      </w:r>
      <w:r w:rsidR="00A3303D" w:rsidRPr="00A3303D">
        <w:rPr>
          <w:rFonts w:ascii="Times New Roman" w:hAnsi="Times New Roman" w:cs="Times New Roman"/>
          <w:sz w:val="24"/>
          <w:szCs w:val="24"/>
        </w:rPr>
        <w:t>в</w:t>
      </w:r>
      <w:r w:rsidR="00A70397" w:rsidRPr="00A3303D">
        <w:rPr>
          <w:rFonts w:ascii="Times New Roman" w:hAnsi="Times New Roman" w:cs="Times New Roman"/>
          <w:sz w:val="24"/>
          <w:szCs w:val="24"/>
        </w:rPr>
        <w:t>стреча   в клубном пространстве «Мой социальный центр» в День инвалидов</w:t>
      </w:r>
      <w:r w:rsidR="00081802" w:rsidRPr="00A330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A3303D" w:rsidRPr="00A3303D">
        <w:rPr>
          <w:rFonts w:ascii="Times New Roman" w:eastAsia="Times New Roman" w:hAnsi="Times New Roman" w:cs="Times New Roman"/>
          <w:sz w:val="24"/>
          <w:szCs w:val="24"/>
        </w:rPr>
        <w:t>,</w:t>
      </w:r>
      <w:r w:rsidR="00A3303D" w:rsidRPr="00A3303D">
        <w:rPr>
          <w:rFonts w:ascii="Times New Roman" w:hAnsi="Times New Roman" w:cs="Times New Roman"/>
          <w:sz w:val="24"/>
          <w:szCs w:val="24"/>
        </w:rPr>
        <w:t xml:space="preserve"> квест- игра «За занавесом»,</w:t>
      </w:r>
      <w:r w:rsidR="00A3303D" w:rsidRPr="00A3303D">
        <w:rPr>
          <w:rFonts w:ascii="Times New Roman" w:eastAsia="Times New Roman" w:hAnsi="Times New Roman" w:cs="Times New Roman"/>
          <w:sz w:val="24"/>
          <w:szCs w:val="24"/>
        </w:rPr>
        <w:t xml:space="preserve"> акция «Мир равных возможностей»</w:t>
      </w:r>
      <w:r w:rsidR="00A3303D" w:rsidRPr="00A330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3303D" w:rsidRPr="00A3303D">
        <w:rPr>
          <w:rFonts w:ascii="Times New Roman" w:hAnsi="Times New Roman" w:cs="Times New Roman"/>
          <w:sz w:val="24"/>
          <w:szCs w:val="24"/>
        </w:rPr>
        <w:t>беседы «Добро спасёт мир» и «В душе сохраняя свет»,</w:t>
      </w:r>
      <w:r w:rsidR="00A3303D" w:rsidRPr="00A3303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уроки доброты «Навстречу друг другу» и</w:t>
      </w:r>
      <w:r w:rsidR="00A3303D" w:rsidRPr="00A3303D">
        <w:rPr>
          <w:rFonts w:ascii="Times New Roman" w:hAnsi="Times New Roman" w:cs="Times New Roman"/>
          <w:sz w:val="24"/>
          <w:szCs w:val="24"/>
        </w:rPr>
        <w:t xml:space="preserve"> «День белой трости. Я хочу помочь», </w:t>
      </w:r>
      <w:r w:rsidR="00A3303D" w:rsidRPr="00A3303D">
        <w:rPr>
          <w:rFonts w:ascii="Times New Roman" w:hAnsi="Times New Roman" w:cs="Times New Roman"/>
          <w:sz w:val="24"/>
          <w:szCs w:val="24"/>
          <w:shd w:val="clear" w:color="auto" w:fill="FFFFFF"/>
        </w:rPr>
        <w:t>посиделки «Нам года не беда, коль душа молода», праздничное мероприятие «Душою молоды всегда</w:t>
      </w:r>
      <w:r w:rsidR="00A3303D" w:rsidRPr="00A3303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», у</w:t>
      </w:r>
      <w:r w:rsidR="00A3303D" w:rsidRPr="00A3303D">
        <w:rPr>
          <w:rFonts w:ascii="Times New Roman" w:hAnsi="Times New Roman" w:cs="Times New Roman"/>
          <w:sz w:val="24"/>
          <w:szCs w:val="24"/>
        </w:rPr>
        <w:t>частие в Республиканском конкурсе «Творчество без границ»).</w:t>
      </w:r>
    </w:p>
    <w:p w:rsidR="00A70397" w:rsidRPr="00A3303D" w:rsidRDefault="00A70397" w:rsidP="0017272B">
      <w:pPr>
        <w:spacing w:line="240" w:lineRule="auto"/>
        <w:ind w:right="-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14E43" w:rsidRPr="00745291" w:rsidRDefault="00E14E43" w:rsidP="0017272B">
      <w:pPr>
        <w:spacing w:line="240" w:lineRule="auto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5291">
        <w:rPr>
          <w:rFonts w:ascii="Times New Roman" w:hAnsi="Times New Roman" w:cs="Times New Roman"/>
          <w:sz w:val="24"/>
          <w:szCs w:val="24"/>
        </w:rPr>
        <w:lastRenderedPageBreak/>
        <w:t>Ресурсное обеспечение подпрограммы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населения» муниципальной программы Порецкого муниципального округа  Чувашской Республики «Доступная среда Порецкого муниципального округа» за счет всех источников финансирования представлено в приложении № 3 к муниципальной программе.</w:t>
      </w:r>
    </w:p>
    <w:p w:rsidR="00E14E43" w:rsidRPr="00E14E43" w:rsidRDefault="00E14E43" w:rsidP="00C80D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0DD9" w:rsidRPr="00E14E43" w:rsidRDefault="00C80DD9" w:rsidP="00C80DD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E43"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подпрограммы в 202</w:t>
      </w:r>
      <w:r w:rsidR="00060E5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году  составил </w:t>
      </w:r>
      <w:r w:rsidR="001C6DD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727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17272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14E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DD9" w:rsidRPr="00E14E43" w:rsidRDefault="00C80DD9" w:rsidP="00C80DD9">
      <w:pPr>
        <w:pStyle w:val="ab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  <w:r w:rsidRPr="00E14E43">
        <w:rPr>
          <w:rFonts w:eastAsia="Calibri"/>
          <w:b/>
          <w:lang w:eastAsia="en-US"/>
        </w:rPr>
        <w:t>Результаты использования бюджетных ассигнований бюджета Порецкого</w:t>
      </w:r>
      <w:r w:rsidR="000863B3" w:rsidRPr="000863B3">
        <w:t xml:space="preserve"> </w:t>
      </w:r>
      <w:r w:rsidR="000863B3" w:rsidRPr="000863B3">
        <w:rPr>
          <w:b/>
        </w:rPr>
        <w:t>муниципального округа</w:t>
      </w:r>
      <w:r w:rsidRPr="00E14E43">
        <w:rPr>
          <w:rFonts w:eastAsia="Calibri"/>
          <w:b/>
          <w:lang w:eastAsia="en-US"/>
        </w:rPr>
        <w:t>, местных бюджетов и иных средств на реализацию муниципальной программы</w:t>
      </w:r>
    </w:p>
    <w:p w:rsidR="00C80DD9" w:rsidRPr="00E14E43" w:rsidRDefault="00C80DD9" w:rsidP="00C80DD9">
      <w:pPr>
        <w:pStyle w:val="ab"/>
        <w:widowControl w:val="0"/>
        <w:pBdr>
          <w:bottom w:val="single" w:sz="4" w:space="31" w:color="FFFFFF"/>
        </w:pBdr>
        <w:ind w:left="0" w:firstLine="567"/>
        <w:jc w:val="both"/>
        <w:rPr>
          <w:rFonts w:eastAsia="Calibri"/>
          <w:b/>
          <w:lang w:eastAsia="en-US"/>
        </w:rPr>
      </w:pPr>
    </w:p>
    <w:p w:rsidR="00C80DD9" w:rsidRPr="00E14E43" w:rsidRDefault="00C80DD9" w:rsidP="000863B3">
      <w:pPr>
        <w:pStyle w:val="ab"/>
        <w:widowControl w:val="0"/>
        <w:pBdr>
          <w:bottom w:val="single" w:sz="4" w:space="31" w:color="FFFFFF"/>
        </w:pBdr>
        <w:ind w:left="0" w:firstLine="567"/>
        <w:jc w:val="both"/>
      </w:pPr>
      <w:r w:rsidRPr="00E14E43">
        <w:t>Всего на реализацию муниципальной программы в 202</w:t>
      </w:r>
      <w:r w:rsidR="00060E5E">
        <w:t>4</w:t>
      </w:r>
      <w:r w:rsidRPr="00E14E43">
        <w:t xml:space="preserve"> году за счет всех источников финансирования направлено  </w:t>
      </w:r>
      <w:r w:rsidR="005E6296">
        <w:t>1</w:t>
      </w:r>
      <w:r w:rsidRPr="00E14E43">
        <w:t>,</w:t>
      </w:r>
      <w:r w:rsidR="0017272B">
        <w:t>0</w:t>
      </w:r>
      <w:r w:rsidRPr="00E14E43">
        <w:t xml:space="preserve"> тыс. рублей.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7"/>
        <w:gridCol w:w="2492"/>
        <w:gridCol w:w="3191"/>
      </w:tblGrid>
      <w:tr w:rsidR="00C80DD9" w:rsidRPr="00E14E43" w:rsidTr="000863B3">
        <w:tc>
          <w:tcPr>
            <w:tcW w:w="3887" w:type="dxa"/>
            <w:shd w:val="clear" w:color="auto" w:fill="auto"/>
          </w:tcPr>
          <w:p w:rsidR="00C80DD9" w:rsidRPr="00E14E43" w:rsidRDefault="00C80DD9" w:rsidP="000863B3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492" w:type="dxa"/>
            <w:shd w:val="clear" w:color="auto" w:fill="auto"/>
          </w:tcPr>
          <w:p w:rsidR="000863B3" w:rsidRDefault="00C80DD9" w:rsidP="000863B3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</w:t>
            </w:r>
            <w:r w:rsidR="000863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80DD9" w:rsidRPr="00E14E43" w:rsidRDefault="000863B3" w:rsidP="000863B3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r w:rsidR="00C80DD9"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</w:tcPr>
          <w:p w:rsidR="00C80DD9" w:rsidRDefault="00C80DD9" w:rsidP="000863B3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</w:t>
            </w:r>
            <w:r w:rsidR="000863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80DD9" w:rsidRPr="00E14E43" w:rsidRDefault="000863B3" w:rsidP="000863B3">
            <w:pPr>
              <w:tabs>
                <w:tab w:val="left" w:pos="426"/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тыс.рублей</w:t>
            </w: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80DD9" w:rsidRPr="00E14E43" w:rsidTr="000863B3">
        <w:tc>
          <w:tcPr>
            <w:tcW w:w="3887" w:type="dxa"/>
            <w:shd w:val="clear" w:color="auto" w:fill="auto"/>
          </w:tcPr>
          <w:p w:rsidR="00C80DD9" w:rsidRPr="00E14E43" w:rsidRDefault="00C80DD9" w:rsidP="001E7041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92" w:type="dxa"/>
            <w:shd w:val="clear" w:color="auto" w:fill="auto"/>
          </w:tcPr>
          <w:p w:rsidR="00C80DD9" w:rsidRPr="00E14E43" w:rsidRDefault="001C6DD3" w:rsidP="000863B3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80DD9"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86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191" w:type="dxa"/>
            <w:shd w:val="clear" w:color="auto" w:fill="auto"/>
          </w:tcPr>
          <w:p w:rsidR="00C80DD9" w:rsidRPr="00E14E43" w:rsidRDefault="001C6DD3" w:rsidP="001E7041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63B3"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863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0DD9" w:rsidRPr="00E14E43" w:rsidTr="000863B3">
        <w:trPr>
          <w:trHeight w:val="363"/>
        </w:trPr>
        <w:tc>
          <w:tcPr>
            <w:tcW w:w="3887" w:type="dxa"/>
            <w:shd w:val="clear" w:color="auto" w:fill="auto"/>
          </w:tcPr>
          <w:p w:rsidR="00C80DD9" w:rsidRPr="00E14E43" w:rsidRDefault="00C80DD9" w:rsidP="001E7041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492" w:type="dxa"/>
            <w:shd w:val="clear" w:color="auto" w:fill="auto"/>
          </w:tcPr>
          <w:p w:rsidR="00C80DD9" w:rsidRPr="00E14E43" w:rsidRDefault="00C80DD9" w:rsidP="001E7041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shd w:val="clear" w:color="auto" w:fill="auto"/>
          </w:tcPr>
          <w:p w:rsidR="00C80DD9" w:rsidRPr="00E14E43" w:rsidRDefault="00C80DD9" w:rsidP="001E7041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63B3" w:rsidRPr="00E14E43" w:rsidTr="000863B3">
        <w:trPr>
          <w:trHeight w:val="363"/>
        </w:trPr>
        <w:tc>
          <w:tcPr>
            <w:tcW w:w="3887" w:type="dxa"/>
            <w:shd w:val="clear" w:color="auto" w:fill="auto"/>
          </w:tcPr>
          <w:p w:rsidR="000863B3" w:rsidRPr="00E14E43" w:rsidRDefault="000863B3" w:rsidP="001E7041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492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63B3" w:rsidRPr="00E14E43" w:rsidTr="000863B3">
        <w:trPr>
          <w:trHeight w:val="363"/>
        </w:trPr>
        <w:tc>
          <w:tcPr>
            <w:tcW w:w="3887" w:type="dxa"/>
            <w:shd w:val="clear" w:color="auto" w:fill="auto"/>
          </w:tcPr>
          <w:p w:rsidR="000863B3" w:rsidRPr="00E14E43" w:rsidRDefault="000863B3" w:rsidP="001E7041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бюджет</w:t>
            </w:r>
          </w:p>
        </w:tc>
        <w:tc>
          <w:tcPr>
            <w:tcW w:w="2492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63B3" w:rsidRPr="00E14E43" w:rsidTr="000863B3">
        <w:tc>
          <w:tcPr>
            <w:tcW w:w="3887" w:type="dxa"/>
            <w:shd w:val="clear" w:color="auto" w:fill="auto"/>
          </w:tcPr>
          <w:p w:rsidR="000863B3" w:rsidRPr="00E14E43" w:rsidRDefault="000863B3" w:rsidP="001E7041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Порецкого </w:t>
            </w:r>
            <w:r w:rsidRPr="00745291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492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191" w:type="dxa"/>
            <w:shd w:val="clear" w:color="auto" w:fill="auto"/>
          </w:tcPr>
          <w:p w:rsidR="000863B3" w:rsidRDefault="000863B3" w:rsidP="000863B3">
            <w:pPr>
              <w:jc w:val="center"/>
            </w:pPr>
            <w:r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863B3" w:rsidRPr="00E14E43" w:rsidTr="000863B3">
        <w:tc>
          <w:tcPr>
            <w:tcW w:w="3887" w:type="dxa"/>
            <w:shd w:val="clear" w:color="auto" w:fill="auto"/>
          </w:tcPr>
          <w:p w:rsidR="000863B3" w:rsidRPr="00E14E43" w:rsidRDefault="000863B3" w:rsidP="001E7041">
            <w:pPr>
              <w:tabs>
                <w:tab w:val="left" w:pos="426"/>
                <w:tab w:val="left" w:pos="851"/>
              </w:tabs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E43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492" w:type="dxa"/>
            <w:shd w:val="clear" w:color="auto" w:fill="auto"/>
          </w:tcPr>
          <w:p w:rsidR="000863B3" w:rsidRDefault="001C6DD3" w:rsidP="000863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63B3" w:rsidRPr="005D2C02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191" w:type="dxa"/>
            <w:shd w:val="clear" w:color="auto" w:fill="auto"/>
          </w:tcPr>
          <w:p w:rsidR="000863B3" w:rsidRDefault="001C6DD3" w:rsidP="000863B3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863B3" w:rsidRPr="00B4342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C80DD9" w:rsidRPr="00E14E43" w:rsidRDefault="00C80DD9" w:rsidP="00C80DD9">
      <w:pPr>
        <w:tabs>
          <w:tab w:val="left" w:pos="426"/>
          <w:tab w:val="left" w:pos="851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0DD9" w:rsidRPr="00E14E43" w:rsidRDefault="00C80DD9" w:rsidP="00C80DD9">
      <w:pPr>
        <w:numPr>
          <w:ilvl w:val="0"/>
          <w:numId w:val="1"/>
        </w:numPr>
        <w:tabs>
          <w:tab w:val="clear" w:pos="987"/>
        </w:tabs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14E4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Данные, необходимые для оценки эффективности муниципальной программы</w:t>
      </w:r>
    </w:p>
    <w:p w:rsidR="00C80DD9" w:rsidRDefault="00C80DD9" w:rsidP="00C80DD9">
      <w:pPr>
        <w:tabs>
          <w:tab w:val="num" w:pos="-4680"/>
          <w:tab w:val="num" w:pos="-2160"/>
          <w:tab w:val="num" w:pos="-162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E14E43">
        <w:rPr>
          <w:rFonts w:ascii="Times New Roman" w:eastAsia="Calibri" w:hAnsi="Times New Roman" w:cs="Times New Roman"/>
          <w:sz w:val="24"/>
          <w:szCs w:val="24"/>
          <w:lang w:eastAsia="en-US"/>
        </w:rPr>
        <w:t>Сведения о достижении значений показателей (индикаторов) муниципальной программы, подпрограмм муниципальной программы отражены  по форме согласно приложению № 1 к докладу.</w:t>
      </w:r>
    </w:p>
    <w:tbl>
      <w:tblPr>
        <w:tblW w:w="0" w:type="auto"/>
        <w:tblLook w:val="04A0"/>
      </w:tblPr>
      <w:tblGrid>
        <w:gridCol w:w="3794"/>
        <w:gridCol w:w="1134"/>
        <w:gridCol w:w="4641"/>
      </w:tblGrid>
      <w:tr w:rsidR="00351628" w:rsidTr="001E7041">
        <w:tc>
          <w:tcPr>
            <w:tcW w:w="3794" w:type="dxa"/>
          </w:tcPr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по социальным вопросам -  </w:t>
            </w: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образования </w:t>
            </w: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молодежной политики и спорта</w:t>
            </w:r>
          </w:p>
        </w:tc>
        <w:tc>
          <w:tcPr>
            <w:tcW w:w="1134" w:type="dxa"/>
          </w:tcPr>
          <w:p w:rsidR="00351628" w:rsidRPr="00351628" w:rsidRDefault="00351628" w:rsidP="00351628">
            <w:pPr>
              <w:pStyle w:val="ad"/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</w:pPr>
          </w:p>
        </w:tc>
        <w:tc>
          <w:tcPr>
            <w:tcW w:w="4641" w:type="dxa"/>
          </w:tcPr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Терешкина  Е.А. </w:t>
            </w:r>
          </w:p>
          <w:p w:rsidR="00351628" w:rsidRPr="00351628" w:rsidRDefault="00351628" w:rsidP="00351628">
            <w:pPr>
              <w:widowControl w:val="0"/>
              <w:tabs>
                <w:tab w:val="left" w:pos="653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3B3" w:rsidRPr="00376989" w:rsidRDefault="000863B3" w:rsidP="0008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3B3" w:rsidRPr="00376989" w:rsidRDefault="000863B3" w:rsidP="0008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3B3" w:rsidRPr="00376989" w:rsidRDefault="000863B3" w:rsidP="0008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989">
        <w:rPr>
          <w:rFonts w:ascii="Times New Roman" w:hAnsi="Times New Roman" w:cs="Times New Roman"/>
          <w:sz w:val="24"/>
          <w:szCs w:val="24"/>
        </w:rPr>
        <w:t xml:space="preserve">  </w:t>
      </w:r>
      <w:r w:rsidRPr="00376989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tbl>
      <w:tblPr>
        <w:tblW w:w="9606" w:type="dxa"/>
        <w:tblLook w:val="04A0"/>
      </w:tblPr>
      <w:tblGrid>
        <w:gridCol w:w="3936"/>
        <w:gridCol w:w="5670"/>
      </w:tblGrid>
      <w:tr w:rsidR="000863B3" w:rsidRPr="00376989" w:rsidTr="001E7041">
        <w:tc>
          <w:tcPr>
            <w:tcW w:w="3936" w:type="dxa"/>
            <w:shd w:val="clear" w:color="auto" w:fill="auto"/>
          </w:tcPr>
          <w:p w:rsidR="000863B3" w:rsidRPr="00376989" w:rsidRDefault="000863B3" w:rsidP="001C6D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составления:      </w:t>
            </w:r>
            <w:r w:rsidR="001C6DD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60E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60E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670" w:type="dxa"/>
            <w:shd w:val="clear" w:color="auto" w:fill="auto"/>
          </w:tcPr>
          <w:p w:rsidR="000863B3" w:rsidRPr="00376989" w:rsidRDefault="000863B3" w:rsidP="001E7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B3" w:rsidRPr="00376989" w:rsidTr="001E7041">
        <w:tc>
          <w:tcPr>
            <w:tcW w:w="3936" w:type="dxa"/>
            <w:shd w:val="clear" w:color="auto" w:fill="auto"/>
          </w:tcPr>
          <w:p w:rsidR="000863B3" w:rsidRPr="00376989" w:rsidRDefault="000863B3" w:rsidP="001E7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0863B3" w:rsidRPr="00376989" w:rsidRDefault="000863B3" w:rsidP="001E7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3B3" w:rsidRPr="00376989" w:rsidTr="001E7041">
        <w:tc>
          <w:tcPr>
            <w:tcW w:w="3936" w:type="dxa"/>
            <w:shd w:val="clear" w:color="auto" w:fill="auto"/>
          </w:tcPr>
          <w:p w:rsidR="000863B3" w:rsidRPr="00376989" w:rsidRDefault="000863B3" w:rsidP="001E7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98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5670" w:type="dxa"/>
            <w:shd w:val="clear" w:color="auto" w:fill="auto"/>
          </w:tcPr>
          <w:p w:rsidR="000863B3" w:rsidRPr="00351628" w:rsidRDefault="000863B3" w:rsidP="001E70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специалист-эксперт отдела </w:t>
            </w:r>
            <w:r w:rsidR="003C7A1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r w:rsidR="00351628"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 xml:space="preserve">культуры, социального развития и архивного дела </w:t>
            </w:r>
          </w:p>
          <w:p w:rsidR="000863B3" w:rsidRPr="00376989" w:rsidRDefault="00351628" w:rsidP="003516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628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Марданова Эльвира Ильгизаровна</w:t>
            </w:r>
            <w:r w:rsidR="000863B3" w:rsidRPr="00351628">
              <w:rPr>
                <w:rFonts w:ascii="Times New Roman" w:hAnsi="Times New Roman" w:cs="Times New Roman"/>
                <w:sz w:val="24"/>
                <w:szCs w:val="24"/>
              </w:rPr>
              <w:t>, т.8(83543)2-1</w:t>
            </w: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63B3" w:rsidRPr="003516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5162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051D9C" w:rsidRDefault="00051D9C" w:rsidP="00351628"/>
    <w:sectPr w:rsidR="00051D9C" w:rsidSect="00C80D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EF7" w:rsidRDefault="00B70EF7" w:rsidP="00AD3DB0">
      <w:pPr>
        <w:spacing w:after="0" w:line="240" w:lineRule="auto"/>
      </w:pPr>
      <w:r>
        <w:separator/>
      </w:r>
    </w:p>
  </w:endnote>
  <w:endnote w:type="continuationSeparator" w:id="0">
    <w:p w:rsidR="00B70EF7" w:rsidRDefault="00B70EF7" w:rsidP="00AD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A7039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A70397" w:rsidRDefault="00A70397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70397" w:rsidRDefault="00A70397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70397" w:rsidRDefault="00A70397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EF7" w:rsidRDefault="00B70EF7" w:rsidP="00AD3DB0">
      <w:pPr>
        <w:spacing w:after="0" w:line="240" w:lineRule="auto"/>
      </w:pPr>
      <w:r>
        <w:separator/>
      </w:r>
    </w:p>
  </w:footnote>
  <w:footnote w:type="continuationSeparator" w:id="0">
    <w:p w:rsidR="00B70EF7" w:rsidRDefault="00B70EF7" w:rsidP="00AD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397" w:rsidRPr="00B15FDD" w:rsidRDefault="00A70397" w:rsidP="00051D9C">
    <w:pPr>
      <w:pStyle w:val="a9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439EF"/>
    <w:multiLevelType w:val="hybridMultilevel"/>
    <w:tmpl w:val="843C771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54366"/>
    <w:multiLevelType w:val="hybridMultilevel"/>
    <w:tmpl w:val="B238BC4C"/>
    <w:lvl w:ilvl="0" w:tplc="92100EF2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A885EE7"/>
    <w:multiLevelType w:val="hybridMultilevel"/>
    <w:tmpl w:val="4470D000"/>
    <w:lvl w:ilvl="0" w:tplc="3AAEB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26BE1"/>
    <w:rsid w:val="0000057E"/>
    <w:rsid w:val="0003469E"/>
    <w:rsid w:val="00051D9C"/>
    <w:rsid w:val="00060E5E"/>
    <w:rsid w:val="00062235"/>
    <w:rsid w:val="00081802"/>
    <w:rsid w:val="000863B3"/>
    <w:rsid w:val="000B04FE"/>
    <w:rsid w:val="000C7E89"/>
    <w:rsid w:val="00154B77"/>
    <w:rsid w:val="0017272B"/>
    <w:rsid w:val="001C6DD3"/>
    <w:rsid w:val="001E7041"/>
    <w:rsid w:val="00226BE1"/>
    <w:rsid w:val="0025736A"/>
    <w:rsid w:val="002801DC"/>
    <w:rsid w:val="002B2101"/>
    <w:rsid w:val="002D394F"/>
    <w:rsid w:val="002D58E1"/>
    <w:rsid w:val="00327ACF"/>
    <w:rsid w:val="00351628"/>
    <w:rsid w:val="003C7A1C"/>
    <w:rsid w:val="003D703D"/>
    <w:rsid w:val="003F4426"/>
    <w:rsid w:val="003F4794"/>
    <w:rsid w:val="00427E50"/>
    <w:rsid w:val="00532EFF"/>
    <w:rsid w:val="00574502"/>
    <w:rsid w:val="00574AB6"/>
    <w:rsid w:val="0059399E"/>
    <w:rsid w:val="005B7C41"/>
    <w:rsid w:val="005E6296"/>
    <w:rsid w:val="005F04BC"/>
    <w:rsid w:val="006A63C4"/>
    <w:rsid w:val="006C5A42"/>
    <w:rsid w:val="00712C18"/>
    <w:rsid w:val="007A55A4"/>
    <w:rsid w:val="007A7363"/>
    <w:rsid w:val="007E788A"/>
    <w:rsid w:val="008C7653"/>
    <w:rsid w:val="008E73DF"/>
    <w:rsid w:val="00902247"/>
    <w:rsid w:val="00904B3A"/>
    <w:rsid w:val="00905AB8"/>
    <w:rsid w:val="00944FB5"/>
    <w:rsid w:val="00951E5F"/>
    <w:rsid w:val="009A6167"/>
    <w:rsid w:val="00A3303D"/>
    <w:rsid w:val="00A36EA7"/>
    <w:rsid w:val="00A70397"/>
    <w:rsid w:val="00A93C85"/>
    <w:rsid w:val="00AD3DB0"/>
    <w:rsid w:val="00AD7EC3"/>
    <w:rsid w:val="00B13271"/>
    <w:rsid w:val="00B70EF7"/>
    <w:rsid w:val="00B82E2A"/>
    <w:rsid w:val="00B93341"/>
    <w:rsid w:val="00C12BF9"/>
    <w:rsid w:val="00C80DD9"/>
    <w:rsid w:val="00C94259"/>
    <w:rsid w:val="00CE5E82"/>
    <w:rsid w:val="00DE017A"/>
    <w:rsid w:val="00E14E43"/>
    <w:rsid w:val="00E276DA"/>
    <w:rsid w:val="00E80E07"/>
    <w:rsid w:val="00F50685"/>
    <w:rsid w:val="00FC47CB"/>
    <w:rsid w:val="00FD73EC"/>
    <w:rsid w:val="00FE2F37"/>
    <w:rsid w:val="00FF7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B0"/>
  </w:style>
  <w:style w:type="paragraph" w:styleId="1">
    <w:name w:val="heading 1"/>
    <w:basedOn w:val="a"/>
    <w:next w:val="a"/>
    <w:link w:val="10"/>
    <w:uiPriority w:val="99"/>
    <w:qFormat/>
    <w:rsid w:val="00226BE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3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226BE1"/>
    <w:rPr>
      <w:rFonts w:cs="Times New Roman"/>
      <w:b/>
      <w:bCs w:val="0"/>
      <w:color w:val="106BBE"/>
    </w:rPr>
  </w:style>
  <w:style w:type="paragraph" w:styleId="a4">
    <w:name w:val="No Spacing"/>
    <w:uiPriority w:val="1"/>
    <w:qFormat/>
    <w:rsid w:val="00226BE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226BE1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5">
    <w:name w:val="Цветовое выделение"/>
    <w:uiPriority w:val="99"/>
    <w:rsid w:val="00226BE1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26B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26B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26BE1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link w:val="ConsPlusNormal0"/>
    <w:qFormat/>
    <w:rsid w:val="00427E5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27E50"/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7A736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List Paragraph"/>
    <w:aliases w:val="Маркер,ПАРАГРАФ,Абзац списка11,Абзац списка3,Абзац списка2,Цветной список - Акцент 11,СПИСОК,Второй абзац списка,Абзац списка для документа,Нумерация,Bullet List,FooterText,numbered,Paragraphe de liste1,lp1,Bullet 1,Абзац списка основной"/>
    <w:basedOn w:val="a"/>
    <w:link w:val="ac"/>
    <w:uiPriority w:val="34"/>
    <w:qFormat/>
    <w:rsid w:val="00C80DD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Абзац списка Знак"/>
    <w:aliases w:val="Маркер Знак,ПАРАГРАФ Знак,Абзац списка11 Знак,Абзац списка3 Знак,Абзац списка2 Знак,Цветной список - Акцент 11 Знак,СПИСОК Знак,Второй абзац списка Знак,Абзац списка для документа Знак,Нумерация Знак,Bullet List Знак,FooterText Знак"/>
    <w:link w:val="ab"/>
    <w:uiPriority w:val="34"/>
    <w:locked/>
    <w:rsid w:val="00C80DD9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rsid w:val="00351628"/>
    <w:pPr>
      <w:suppressAutoHyphens/>
      <w:spacing w:after="12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351628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">
    <w:name w:val="Содержимое таблицы"/>
    <w:basedOn w:val="a"/>
    <w:qFormat/>
    <w:rsid w:val="00A70397"/>
    <w:pPr>
      <w:suppressAutoHyphens/>
    </w:pPr>
    <w:rPr>
      <w:rFonts w:ascii="Calibri" w:eastAsia="Droid Sans Fallback" w:hAnsi="Calibri" w:cs="Calibri"/>
      <w:color w:val="00000A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internet.garant.ru/document/redirect/71971578/17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6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1971578/15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3768</Words>
  <Characters>21479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Economy-PMO</cp:lastModifiedBy>
  <cp:revision>2</cp:revision>
  <dcterms:created xsi:type="dcterms:W3CDTF">2025-01-29T06:04:00Z</dcterms:created>
  <dcterms:modified xsi:type="dcterms:W3CDTF">2025-01-29T06:04:00Z</dcterms:modified>
</cp:coreProperties>
</file>