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7EE" w:rsidRDefault="00834E63">
      <w:pPr>
        <w:spacing w:after="160" w:line="256" w:lineRule="auto"/>
        <w:ind w:firstLine="567"/>
        <w:jc w:val="right"/>
      </w:pPr>
      <w:r>
        <w:rPr>
          <w:noProof/>
        </w:rPr>
        <w:drawing>
          <wp:anchor distT="0" distB="0" distL="114300" distR="114300" simplePos="0" relativeHeight="251658240" behindDoc="0" locked="0" layoutInCell="1" allowOverlap="1">
            <wp:simplePos x="0" y="0"/>
            <wp:positionH relativeFrom="margin">
              <wp:posOffset>2652395</wp:posOffset>
            </wp:positionH>
            <wp:positionV relativeFrom="paragraph">
              <wp:posOffset>184150</wp:posOffset>
            </wp:positionV>
            <wp:extent cx="735330" cy="6915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rcRect/>
                    <a:stretch/>
                  </pic:blipFill>
                  <pic:spPr>
                    <a:xfrm>
                      <a:off x="0" y="0"/>
                      <a:ext cx="735330" cy="691515"/>
                    </a:xfrm>
                    <a:prstGeom prst="rect">
                      <a:avLst/>
                    </a:prstGeom>
                  </pic:spPr>
                </pic:pic>
              </a:graphicData>
            </a:graphic>
          </wp:anchor>
        </w:drawing>
      </w:r>
    </w:p>
    <w:p w:rsidR="006607EE" w:rsidRDefault="006607EE">
      <w:pPr>
        <w:spacing w:after="160" w:line="256" w:lineRule="auto"/>
        <w:ind w:firstLine="567"/>
        <w:jc w:val="right"/>
      </w:pPr>
    </w:p>
    <w:p w:rsidR="006607EE" w:rsidRDefault="006607EE">
      <w:pPr>
        <w:spacing w:after="160" w:line="256" w:lineRule="auto"/>
        <w:ind w:firstLine="567"/>
        <w:jc w:val="right"/>
      </w:pPr>
    </w:p>
    <w:tbl>
      <w:tblPr>
        <w:tblW w:w="0" w:type="auto"/>
        <w:tblLayout w:type="fixed"/>
        <w:tblLook w:val="04A0" w:firstRow="1" w:lastRow="0" w:firstColumn="1" w:lastColumn="0" w:noHBand="0" w:noVBand="1"/>
      </w:tblPr>
      <w:tblGrid>
        <w:gridCol w:w="4038"/>
        <w:gridCol w:w="1173"/>
        <w:gridCol w:w="4078"/>
      </w:tblGrid>
      <w:tr w:rsidR="006607EE">
        <w:trPr>
          <w:trHeight w:val="542"/>
        </w:trPr>
        <w:tc>
          <w:tcPr>
            <w:tcW w:w="4038" w:type="dxa"/>
          </w:tcPr>
          <w:p w:rsidR="006607EE" w:rsidRDefault="00834E63">
            <w:pPr>
              <w:spacing w:line="276" w:lineRule="auto"/>
              <w:jc w:val="center"/>
            </w:pPr>
            <w:proofErr w:type="gramStart"/>
            <w:r>
              <w:rPr>
                <w:b/>
              </w:rPr>
              <w:t>ЧУВАШСКАЯ  РЕСПУБЛИКА</w:t>
            </w:r>
            <w:proofErr w:type="gramEnd"/>
          </w:p>
          <w:p w:rsidR="006607EE" w:rsidRDefault="006607EE">
            <w:pPr>
              <w:spacing w:line="276" w:lineRule="auto"/>
              <w:jc w:val="center"/>
            </w:pPr>
          </w:p>
          <w:p w:rsidR="006607EE" w:rsidRDefault="00834E63">
            <w:pPr>
              <w:spacing w:line="276" w:lineRule="auto"/>
              <w:jc w:val="center"/>
            </w:pPr>
            <w:r>
              <w:rPr>
                <w:b/>
              </w:rPr>
              <w:t>ЯНТИКОВСКИЙ МУНИЦИПАЛЬНЫЙ ОКРУГ</w:t>
            </w:r>
          </w:p>
        </w:tc>
        <w:tc>
          <w:tcPr>
            <w:tcW w:w="1173" w:type="dxa"/>
            <w:vMerge w:val="restart"/>
          </w:tcPr>
          <w:p w:rsidR="006607EE" w:rsidRDefault="006607EE">
            <w:pPr>
              <w:jc w:val="center"/>
            </w:pPr>
          </w:p>
        </w:tc>
        <w:tc>
          <w:tcPr>
            <w:tcW w:w="4078" w:type="dxa"/>
          </w:tcPr>
          <w:p w:rsidR="006607EE" w:rsidRDefault="00834E63">
            <w:pPr>
              <w:spacing w:line="276" w:lineRule="auto"/>
              <w:jc w:val="center"/>
              <w:rPr>
                <w:b/>
              </w:rPr>
            </w:pPr>
            <w:r>
              <w:rPr>
                <w:b/>
              </w:rPr>
              <w:t>ЧĂ</w:t>
            </w:r>
            <w:proofErr w:type="gramStart"/>
            <w:r>
              <w:rPr>
                <w:b/>
              </w:rPr>
              <w:t>ВАШ  РЕСПУБЛИКИ</w:t>
            </w:r>
            <w:proofErr w:type="gramEnd"/>
          </w:p>
          <w:p w:rsidR="006607EE" w:rsidRDefault="006607EE">
            <w:pPr>
              <w:spacing w:line="276" w:lineRule="auto"/>
              <w:jc w:val="center"/>
              <w:rPr>
                <w:b/>
              </w:rPr>
            </w:pPr>
          </w:p>
          <w:p w:rsidR="006607EE" w:rsidRDefault="00834E63">
            <w:pPr>
              <w:spacing w:line="276" w:lineRule="auto"/>
              <w:jc w:val="center"/>
            </w:pPr>
            <w:r>
              <w:rPr>
                <w:b/>
              </w:rPr>
              <w:t>ТĂ</w:t>
            </w:r>
            <w:proofErr w:type="gramStart"/>
            <w:r>
              <w:rPr>
                <w:b/>
              </w:rPr>
              <w:t>ВАЙ  РАЙОН</w:t>
            </w:r>
            <w:proofErr w:type="gramEnd"/>
            <w:r>
              <w:rPr>
                <w:b/>
              </w:rPr>
              <w:t>ĚН МУНИЦИПАЛИТЕТ ОКРУГĔ</w:t>
            </w:r>
            <w:r>
              <w:t xml:space="preserve"> </w:t>
            </w:r>
          </w:p>
          <w:p w:rsidR="006607EE" w:rsidRDefault="00834E63">
            <w:pPr>
              <w:spacing w:line="276" w:lineRule="auto"/>
              <w:jc w:val="center"/>
            </w:pPr>
            <w:r>
              <w:t xml:space="preserve"> </w:t>
            </w:r>
          </w:p>
        </w:tc>
      </w:tr>
      <w:tr w:rsidR="006607EE">
        <w:trPr>
          <w:trHeight w:val="438"/>
        </w:trPr>
        <w:tc>
          <w:tcPr>
            <w:tcW w:w="4038" w:type="dxa"/>
          </w:tcPr>
          <w:p w:rsidR="006607EE" w:rsidRDefault="00834E63">
            <w:pPr>
              <w:spacing w:line="192" w:lineRule="auto"/>
              <w:ind w:right="-35"/>
              <w:jc w:val="center"/>
              <w:rPr>
                <w:b/>
              </w:rPr>
            </w:pPr>
            <w:r>
              <w:rPr>
                <w:b/>
              </w:rPr>
              <w:t>СОБРАНИЕ ДЕПУТАТОВ</w:t>
            </w:r>
          </w:p>
          <w:p w:rsidR="006607EE" w:rsidRDefault="006607EE">
            <w:pPr>
              <w:spacing w:line="192" w:lineRule="auto"/>
              <w:ind w:right="-35"/>
              <w:jc w:val="center"/>
              <w:rPr>
                <w:b/>
              </w:rPr>
            </w:pPr>
          </w:p>
          <w:p w:rsidR="006607EE" w:rsidRDefault="00834E63">
            <w:pPr>
              <w:spacing w:line="192" w:lineRule="auto"/>
              <w:jc w:val="center"/>
              <w:outlineLvl w:val="1"/>
              <w:rPr>
                <w:b/>
              </w:rPr>
            </w:pPr>
            <w:r>
              <w:rPr>
                <w:b/>
              </w:rPr>
              <w:t>РЕШЕНИЕ</w:t>
            </w:r>
          </w:p>
          <w:p w:rsidR="006607EE" w:rsidRDefault="006607EE"/>
          <w:p w:rsidR="006607EE" w:rsidRDefault="00834E63">
            <w:pPr>
              <w:jc w:val="center"/>
              <w:rPr>
                <w:u w:val="single"/>
              </w:rPr>
            </w:pPr>
            <w:r>
              <w:rPr>
                <w:u w:val="single"/>
              </w:rPr>
              <w:t>20.02.2026</w:t>
            </w:r>
            <w:r>
              <w:t xml:space="preserve">   № </w:t>
            </w:r>
            <w:r>
              <w:rPr>
                <w:u w:val="single"/>
              </w:rPr>
              <w:t>39/8</w:t>
            </w:r>
          </w:p>
          <w:p w:rsidR="006607EE" w:rsidRDefault="00834E63">
            <w:pPr>
              <w:jc w:val="center"/>
            </w:pPr>
            <w:r>
              <w:t xml:space="preserve">село Янтиково </w:t>
            </w:r>
          </w:p>
        </w:tc>
        <w:tc>
          <w:tcPr>
            <w:tcW w:w="1173" w:type="dxa"/>
            <w:vMerge/>
          </w:tcPr>
          <w:p w:rsidR="006607EE" w:rsidRDefault="006607EE"/>
        </w:tc>
        <w:tc>
          <w:tcPr>
            <w:tcW w:w="4078" w:type="dxa"/>
          </w:tcPr>
          <w:p w:rsidR="006607EE" w:rsidRDefault="00834E63">
            <w:pPr>
              <w:spacing w:before="20" w:line="192" w:lineRule="auto"/>
              <w:jc w:val="center"/>
              <w:rPr>
                <w:b/>
              </w:rPr>
            </w:pPr>
            <w:r>
              <w:rPr>
                <w:b/>
              </w:rPr>
              <w:t xml:space="preserve">ДЕПУТАТСЕН ПУХĂВĚ </w:t>
            </w:r>
          </w:p>
          <w:p w:rsidR="006607EE" w:rsidRDefault="006607EE">
            <w:pPr>
              <w:spacing w:line="192" w:lineRule="auto"/>
              <w:ind w:right="-35"/>
              <w:jc w:val="center"/>
              <w:rPr>
                <w:b/>
              </w:rPr>
            </w:pPr>
          </w:p>
          <w:p w:rsidR="006607EE" w:rsidRDefault="00834E63">
            <w:pPr>
              <w:spacing w:line="192" w:lineRule="auto"/>
              <w:ind w:right="-35"/>
              <w:jc w:val="center"/>
              <w:rPr>
                <w:b/>
              </w:rPr>
            </w:pPr>
            <w:r>
              <w:rPr>
                <w:b/>
              </w:rPr>
              <w:t>ЙЫШĂНУ</w:t>
            </w:r>
          </w:p>
          <w:p w:rsidR="006607EE" w:rsidRDefault="006607EE"/>
          <w:p w:rsidR="006607EE" w:rsidRDefault="00834E63">
            <w:pPr>
              <w:jc w:val="center"/>
              <w:rPr>
                <w:u w:val="single"/>
              </w:rPr>
            </w:pPr>
            <w:r>
              <w:rPr>
                <w:u w:val="single"/>
              </w:rPr>
              <w:t>20.02.2026</w:t>
            </w:r>
            <w:r>
              <w:t xml:space="preserve">   </w:t>
            </w:r>
            <w:r>
              <w:rPr>
                <w:u w:val="single"/>
              </w:rPr>
              <w:t>39/8</w:t>
            </w:r>
            <w:r>
              <w:t xml:space="preserve"> №</w:t>
            </w:r>
          </w:p>
          <w:p w:rsidR="006607EE" w:rsidRDefault="00834E63">
            <w:pPr>
              <w:jc w:val="center"/>
            </w:pPr>
            <w:proofErr w:type="spellStart"/>
            <w:r>
              <w:t>Тǎвай</w:t>
            </w:r>
            <w:proofErr w:type="spellEnd"/>
            <w:r>
              <w:t xml:space="preserve"> </w:t>
            </w:r>
            <w:proofErr w:type="spellStart"/>
            <w:r>
              <w:t>ялě</w:t>
            </w:r>
            <w:proofErr w:type="spellEnd"/>
          </w:p>
        </w:tc>
      </w:tr>
    </w:tbl>
    <w:p w:rsidR="006607EE" w:rsidRDefault="006607EE"/>
    <w:p w:rsidR="006607EE" w:rsidRDefault="00834E63" w:rsidP="003A35C6">
      <w:pPr>
        <w:ind w:right="5102"/>
        <w:jc w:val="both"/>
      </w:pPr>
      <w:bookmarkStart w:id="0" w:name="sub_42"/>
      <w:r>
        <w:t>Об утверждении Положения об условиях, размерах и порядке выплаты материального стимулирования деятельности народных дружинников, участвующих в охране общественного порядка на территории Янтиковского муниципального округа Чувашской Республики</w:t>
      </w:r>
    </w:p>
    <w:p w:rsidR="006607EE" w:rsidRDefault="006607EE"/>
    <w:p w:rsidR="006607EE" w:rsidRDefault="00834E63">
      <w:pPr>
        <w:spacing w:line="360" w:lineRule="auto"/>
        <w:ind w:firstLine="709"/>
        <w:jc w:val="both"/>
        <w:rPr>
          <w:b/>
        </w:rPr>
      </w:pPr>
      <w:r>
        <w:t>В целях создания условий, направленных на снижение уровня преступности, укрепления правопорядка и общественной безопасности н</w:t>
      </w:r>
      <w:bookmarkStart w:id="1" w:name="_GoBack"/>
      <w:bookmarkEnd w:id="1"/>
      <w:r>
        <w:t xml:space="preserve">а территории Янтиковского муниципального округа Чувашской Республики, </w:t>
      </w:r>
      <w:r w:rsidRPr="003A35C6">
        <w:rPr>
          <w:color w:val="auto"/>
        </w:rPr>
        <w:t xml:space="preserve">руководствуясь Федеральным законом от 20 марта 2025 г. № 33-ФЗ «Об общих принципах организации местного самоуправления в единой системе публичной власти», Федеральным законом от 2 апреля 2014 г. № 44-ФЗ «Об участии граждан в охране общественного порядка», Законом Чувашской Республики от 27 декабря 2014 г. № 97 «О регулировании отдельных правоотношений, связанных с участием </w:t>
      </w:r>
      <w:r>
        <w:t xml:space="preserve">граждан в охране общественного порядка на территории Чувашской Республики», в целях создания условий для деятельности народной дружины, участвующей в охране общественного порядка на территории Янтиковского муниципального округа Чувашской Республики, Собрание депутатов Янтиковского муниципального округа </w:t>
      </w:r>
      <w:r>
        <w:rPr>
          <w:b/>
        </w:rPr>
        <w:t>р е ш и л о:</w:t>
      </w:r>
    </w:p>
    <w:p w:rsidR="006607EE" w:rsidRDefault="00834E63">
      <w:pPr>
        <w:spacing w:line="360" w:lineRule="auto"/>
        <w:ind w:firstLine="709"/>
        <w:jc w:val="both"/>
      </w:pPr>
      <w:r>
        <w:t>1. Утвердить прилагаемое Положение об условиях, размерах и порядке выплаты материального стимулирования деятельности народных дружинников, участвующих в охране общественного порядка на территории Янтиковского муниципального округа Чувашской Республики, о предоставлении им льгот (далее - Положение).</w:t>
      </w:r>
    </w:p>
    <w:p w:rsidR="006607EE" w:rsidRDefault="00834E63">
      <w:pPr>
        <w:spacing w:line="360" w:lineRule="auto"/>
        <w:ind w:firstLine="709"/>
        <w:jc w:val="both"/>
      </w:pPr>
      <w:r>
        <w:t xml:space="preserve">2. Финансирование расходов на реализацию Положения производится в пределах средств, предусмотренных в бюджете Янтиковского муниципального округа на очередной финансовый год, в рамках муниципальной программы Янтиковского муниципального округа </w:t>
      </w:r>
      <w:r>
        <w:lastRenderedPageBreak/>
        <w:t>Чувашской Республики «Обеспечение общественного порядка и противодействие преступности».</w:t>
      </w:r>
    </w:p>
    <w:p w:rsidR="006607EE" w:rsidRDefault="00834E63">
      <w:pPr>
        <w:spacing w:line="360" w:lineRule="auto"/>
        <w:ind w:firstLine="709"/>
        <w:jc w:val="both"/>
      </w:pPr>
      <w:r>
        <w:t>3. Признать утратившими силу:</w:t>
      </w:r>
    </w:p>
    <w:p w:rsidR="006607EE" w:rsidRPr="003A35C6" w:rsidRDefault="00834E63">
      <w:pPr>
        <w:spacing w:line="360" w:lineRule="auto"/>
        <w:ind w:firstLine="709"/>
        <w:jc w:val="both"/>
        <w:rPr>
          <w:color w:val="auto"/>
        </w:rPr>
      </w:pPr>
      <w:r w:rsidRPr="003A35C6">
        <w:rPr>
          <w:color w:val="auto"/>
        </w:rPr>
        <w:t>- решение Собрания депутатов Янтиковского района Чувашской Республики от 28 августа 2015 г. № 57/5 «О регулировании отдельных правоотношений, связанных с участием граждан в охране общественного порядка на территории Янтиковского района Чувашской Республики»;</w:t>
      </w:r>
    </w:p>
    <w:p w:rsidR="006607EE" w:rsidRPr="003A35C6" w:rsidRDefault="00834E63">
      <w:pPr>
        <w:spacing w:line="360" w:lineRule="auto"/>
        <w:ind w:firstLine="709"/>
        <w:jc w:val="both"/>
        <w:rPr>
          <w:color w:val="auto"/>
        </w:rPr>
      </w:pPr>
      <w:r w:rsidRPr="003A35C6">
        <w:rPr>
          <w:color w:val="auto"/>
        </w:rPr>
        <w:t xml:space="preserve">- решение Собрания депутатов Янтиковского района Чувашской Республики от 28 ноября 2017 г. </w:t>
      </w:r>
      <w:r w:rsidR="009A6F43">
        <w:rPr>
          <w:color w:val="auto"/>
        </w:rPr>
        <w:t>№</w:t>
      </w:r>
      <w:r w:rsidRPr="003A35C6">
        <w:rPr>
          <w:color w:val="auto"/>
        </w:rPr>
        <w:t xml:space="preserve"> 19/10 «О внесении изменений в решение Собрания депутатов Янт</w:t>
      </w:r>
      <w:r w:rsidR="009A6F43">
        <w:rPr>
          <w:color w:val="auto"/>
        </w:rPr>
        <w:t>иковского района от 28.08.2015 №</w:t>
      </w:r>
      <w:r w:rsidRPr="003A35C6">
        <w:rPr>
          <w:color w:val="auto"/>
        </w:rPr>
        <w:t xml:space="preserve"> 57/5 «О регулировании отдельных правоотношений, связанных с участием граждан в охране общественного порядка на территории Янтиковского района Чувашской Республики</w:t>
      </w:r>
      <w:r w:rsidR="009A6F43">
        <w:rPr>
          <w:color w:val="auto"/>
        </w:rPr>
        <w:t>»</w:t>
      </w:r>
      <w:r w:rsidRPr="003A35C6">
        <w:rPr>
          <w:color w:val="auto"/>
        </w:rPr>
        <w:t>.</w:t>
      </w:r>
    </w:p>
    <w:p w:rsidR="006607EE" w:rsidRPr="003A35C6" w:rsidRDefault="00834E63">
      <w:pPr>
        <w:spacing w:line="360" w:lineRule="auto"/>
        <w:ind w:firstLine="709"/>
        <w:jc w:val="both"/>
        <w:rPr>
          <w:color w:val="auto"/>
        </w:rPr>
      </w:pPr>
      <w:r w:rsidRPr="003A35C6">
        <w:rPr>
          <w:color w:val="auto"/>
        </w:rPr>
        <w:t>4. Настоящее решение вступает в силу со дня его официального опубликования</w:t>
      </w:r>
      <w:r w:rsidR="00224C92">
        <w:rPr>
          <w:color w:val="auto"/>
        </w:rPr>
        <w:t xml:space="preserve"> и распространяется на правоотношения, возникшие с 1 января 2026 года</w:t>
      </w:r>
      <w:r w:rsidRPr="003A35C6">
        <w:rPr>
          <w:color w:val="auto"/>
        </w:rPr>
        <w:t>.</w:t>
      </w:r>
    </w:p>
    <w:p w:rsidR="006607EE" w:rsidRDefault="006607EE">
      <w:pPr>
        <w:jc w:val="both"/>
      </w:pPr>
      <w:bookmarkStart w:id="2" w:name="sub_2"/>
      <w:bookmarkEnd w:id="2"/>
    </w:p>
    <w:p w:rsidR="003A35C6" w:rsidRDefault="003A35C6">
      <w:pPr>
        <w:jc w:val="both"/>
      </w:pPr>
    </w:p>
    <w:bookmarkEnd w:id="0"/>
    <w:p w:rsidR="006607EE" w:rsidRDefault="00834E63">
      <w:pPr>
        <w:widowControl w:val="0"/>
        <w:jc w:val="both"/>
      </w:pPr>
      <w:r>
        <w:t xml:space="preserve">Председатель Собрания депутатов </w:t>
      </w:r>
    </w:p>
    <w:p w:rsidR="006607EE" w:rsidRDefault="00834E63">
      <w:pPr>
        <w:widowControl w:val="0"/>
        <w:jc w:val="both"/>
      </w:pPr>
      <w:r>
        <w:t xml:space="preserve">Янтиковского муниципального округа </w:t>
      </w:r>
    </w:p>
    <w:p w:rsidR="006607EE" w:rsidRDefault="00834E63">
      <w:pPr>
        <w:widowControl w:val="0"/>
        <w:jc w:val="both"/>
      </w:pPr>
      <w:r>
        <w:t>Чувашской Республики                                                                                               А.В. Степанов</w:t>
      </w:r>
    </w:p>
    <w:p w:rsidR="006607EE" w:rsidRDefault="006607EE">
      <w:pPr>
        <w:widowControl w:val="0"/>
        <w:jc w:val="both"/>
      </w:pPr>
    </w:p>
    <w:p w:rsidR="006607EE" w:rsidRDefault="006607EE">
      <w:pPr>
        <w:widowControl w:val="0"/>
        <w:jc w:val="both"/>
      </w:pPr>
    </w:p>
    <w:p w:rsidR="006607EE" w:rsidRDefault="00834E63">
      <w:pPr>
        <w:widowControl w:val="0"/>
        <w:jc w:val="both"/>
      </w:pPr>
      <w:r>
        <w:t xml:space="preserve">Глава Янтиковского муниципального </w:t>
      </w:r>
    </w:p>
    <w:p w:rsidR="006607EE" w:rsidRDefault="00834E63">
      <w:pPr>
        <w:widowControl w:val="0"/>
        <w:jc w:val="both"/>
      </w:pPr>
      <w:r>
        <w:t>округа Чувашской Республики                                                                                О.А. Ломоносов</w:t>
      </w:r>
    </w:p>
    <w:p w:rsidR="006607EE" w:rsidRDefault="006607EE">
      <w:pPr>
        <w:sectPr w:rsidR="006607EE">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709" w:gutter="0"/>
          <w:pgNumType w:start="1"/>
          <w:cols w:space="720"/>
          <w:titlePg/>
        </w:sectPr>
      </w:pPr>
    </w:p>
    <w:p w:rsidR="006607EE" w:rsidRDefault="00834E63">
      <w:pPr>
        <w:widowControl w:val="0"/>
        <w:ind w:left="5670"/>
        <w:jc w:val="both"/>
      </w:pPr>
      <w:r>
        <w:lastRenderedPageBreak/>
        <w:t>УТВЕРЖДЕНО</w:t>
      </w:r>
    </w:p>
    <w:p w:rsidR="006607EE" w:rsidRDefault="00834E63">
      <w:pPr>
        <w:widowControl w:val="0"/>
        <w:ind w:left="5670"/>
        <w:jc w:val="both"/>
      </w:pPr>
      <w:r>
        <w:t>решением Собрания депутатов</w:t>
      </w:r>
    </w:p>
    <w:p w:rsidR="006607EE" w:rsidRDefault="00834E63">
      <w:pPr>
        <w:widowControl w:val="0"/>
        <w:ind w:left="5670"/>
        <w:jc w:val="both"/>
      </w:pPr>
      <w:r>
        <w:t>Янтиковского муниципльного округа</w:t>
      </w:r>
    </w:p>
    <w:p w:rsidR="006607EE" w:rsidRDefault="00834E63">
      <w:pPr>
        <w:widowControl w:val="0"/>
        <w:ind w:left="5670"/>
        <w:jc w:val="both"/>
      </w:pPr>
      <w:r>
        <w:t>от 20.02.2026 № 39/8</w:t>
      </w:r>
    </w:p>
    <w:p w:rsidR="006607EE" w:rsidRDefault="006607EE">
      <w:pPr>
        <w:widowControl w:val="0"/>
        <w:jc w:val="both"/>
      </w:pPr>
    </w:p>
    <w:p w:rsidR="00834E63" w:rsidRDefault="00834E63">
      <w:pPr>
        <w:widowControl w:val="0"/>
        <w:jc w:val="both"/>
      </w:pPr>
    </w:p>
    <w:p w:rsidR="006607EE" w:rsidRPr="00834E63" w:rsidRDefault="00834E63" w:rsidP="00834E63">
      <w:pPr>
        <w:jc w:val="center"/>
        <w:rPr>
          <w:b/>
        </w:rPr>
      </w:pPr>
      <w:r w:rsidRPr="00834E63">
        <w:rPr>
          <w:b/>
        </w:rPr>
        <w:t>Положение</w:t>
      </w:r>
    </w:p>
    <w:p w:rsidR="006607EE" w:rsidRPr="00834E63" w:rsidRDefault="00834E63" w:rsidP="00834E63">
      <w:pPr>
        <w:jc w:val="center"/>
        <w:rPr>
          <w:b/>
        </w:rPr>
      </w:pPr>
      <w:r w:rsidRPr="00834E63">
        <w:rPr>
          <w:b/>
        </w:rPr>
        <w:t>об условиях, размерах и порядке выплаты материального стимулирования деятельности народных дружинников, участвующих в охране общественного порядка на территории Янтиковского муниципального округа Чувашской Республики, о предоставлении им льгот</w:t>
      </w:r>
    </w:p>
    <w:p w:rsidR="006607EE" w:rsidRDefault="006607EE"/>
    <w:p w:rsidR="006607EE" w:rsidRDefault="00834E63">
      <w:pPr>
        <w:jc w:val="center"/>
        <w:rPr>
          <w:b/>
        </w:rPr>
      </w:pPr>
      <w:r>
        <w:rPr>
          <w:b/>
        </w:rPr>
        <w:t>1. Общие положения</w:t>
      </w:r>
    </w:p>
    <w:p w:rsidR="006607EE" w:rsidRDefault="006607EE"/>
    <w:p w:rsidR="006607EE" w:rsidRDefault="00834E63" w:rsidP="00834E63">
      <w:pPr>
        <w:ind w:firstLine="709"/>
        <w:jc w:val="both"/>
      </w:pPr>
      <w:r>
        <w:t>1.1. Настоящее Положение об условиях, размерах и порядке выплаты материального стимулирования деятельности народных дружинников, участвующих в охране общественного порядка на территории Янтиковского муниципального округа Чувашской Республики, о предоставлении им льгот (далее - Положение) разработано с целью материальной заинтересованности и социальной защиты деятельности народных дружинников, являющихся членами общественной организации «Янтиковская народная дружина» Янтиковского муниципального округа Чувашской Республики (далее - дружинники), и устанавливает условия, размеры и порядок выплаты материального стимулирования деятельности дружинников, предоставления им льгот.</w:t>
      </w:r>
    </w:p>
    <w:p w:rsidR="006607EE" w:rsidRDefault="00834E63" w:rsidP="00834E63">
      <w:pPr>
        <w:ind w:firstLine="709"/>
        <w:jc w:val="both"/>
      </w:pPr>
      <w:r>
        <w:t>1.2. Финансовое обеспечение расходов, направленных на материальное стимулирование дружинников, осуществляется в пределах средств бюджета Янтиковского муниципального округа, предусмотренных на материальное стимулирование дружинников, на соответствующий финансовый год в рамках муниципальной программы Янтиковского муниципального округа Чувашской Республики «Обеспечение общественного порядка и противодействие преступности».</w:t>
      </w:r>
    </w:p>
    <w:p w:rsidR="006607EE" w:rsidRDefault="00834E63" w:rsidP="00834E63">
      <w:pPr>
        <w:ind w:firstLine="709"/>
        <w:jc w:val="both"/>
      </w:pPr>
      <w:r>
        <w:t>1.3. Настоящим Положением дружинникам предусматриваются следующие денежные выплаты:</w:t>
      </w:r>
    </w:p>
    <w:p w:rsidR="006607EE" w:rsidRDefault="00834E63" w:rsidP="00834E63">
      <w:pPr>
        <w:ind w:firstLine="709"/>
        <w:jc w:val="both"/>
      </w:pPr>
      <w:r>
        <w:t>- ежемесячное денежное поощрение;</w:t>
      </w:r>
    </w:p>
    <w:p w:rsidR="006607EE" w:rsidRDefault="00834E63" w:rsidP="00834E63">
      <w:pPr>
        <w:ind w:firstLine="709"/>
        <w:jc w:val="both"/>
      </w:pPr>
      <w:r>
        <w:t>- вознаграждение за помощь в раскрытии преступления и задержании лиц(а), их (его) совершивших(его);</w:t>
      </w:r>
    </w:p>
    <w:p w:rsidR="006607EE" w:rsidRDefault="00834E63" w:rsidP="00834E63">
      <w:pPr>
        <w:ind w:firstLine="709"/>
        <w:jc w:val="both"/>
      </w:pPr>
      <w:r>
        <w:t>- вознаграждение за выявление и сообщение в установленном порядке во время несения дежурства о совершенном (совершаемом) гражданином административном правонарушении;</w:t>
      </w:r>
    </w:p>
    <w:p w:rsidR="006607EE" w:rsidRDefault="00834E63" w:rsidP="00834E63">
      <w:pPr>
        <w:ind w:firstLine="709"/>
        <w:jc w:val="both"/>
      </w:pPr>
      <w:r>
        <w:t>- вознаграждение победителям и призерам конкурса «Лучший народный дружинник Янтиковского муниципального округа»</w:t>
      </w:r>
    </w:p>
    <w:p w:rsidR="006607EE" w:rsidRDefault="00834E63" w:rsidP="00834E63">
      <w:pPr>
        <w:ind w:firstLine="709"/>
        <w:jc w:val="both"/>
      </w:pPr>
      <w:r>
        <w:t>и устанавливаются следующие льготы:</w:t>
      </w:r>
    </w:p>
    <w:p w:rsidR="006607EE" w:rsidRDefault="00834E63" w:rsidP="00834E63">
      <w:pPr>
        <w:ind w:firstLine="709"/>
        <w:jc w:val="both"/>
      </w:pPr>
      <w:r>
        <w:t>- бесплатное посещение мероприятий, проводимых муниципальными бюджетными учреждениями культуры, на спортивных и других культурно-развлекательных объектах, находящихся в собственности Янтиковского муниципального округа Чувашской Республики, при предъявлении удостоверения дружинника;</w:t>
      </w:r>
    </w:p>
    <w:p w:rsidR="006607EE" w:rsidRDefault="00834E63" w:rsidP="00834E63">
      <w:pPr>
        <w:ind w:firstLine="709"/>
        <w:jc w:val="both"/>
      </w:pPr>
      <w:r>
        <w:t>- еженедельное бесплатное посещение МАУ ДО СШ «Аль» (один раз в неделю), при предъявлении удостоверения дружинника.</w:t>
      </w:r>
    </w:p>
    <w:p w:rsidR="006607EE" w:rsidRDefault="00834E63" w:rsidP="00834E63">
      <w:pPr>
        <w:ind w:firstLine="709"/>
        <w:jc w:val="both"/>
      </w:pPr>
      <w:r>
        <w:t>1.4. Материальное стимулирование деятельности дружинников и предоставление им льгот не осуществляется в случаях невыполнения основных форм деятельности, предусмотренных Уставом общественной организации «Янтиковская народная дружина» Янтиковского муниципального округа Чувашской Республики, нарушения законодательства Российской Федерации.</w:t>
      </w:r>
    </w:p>
    <w:p w:rsidR="006607EE" w:rsidRDefault="006607EE" w:rsidP="00834E63">
      <w:pPr>
        <w:ind w:firstLine="709"/>
        <w:jc w:val="both"/>
      </w:pPr>
    </w:p>
    <w:p w:rsidR="006607EE" w:rsidRDefault="006607EE"/>
    <w:p w:rsidR="006607EE" w:rsidRDefault="00834E63">
      <w:pPr>
        <w:jc w:val="center"/>
        <w:rPr>
          <w:b/>
        </w:rPr>
      </w:pPr>
      <w:r>
        <w:rPr>
          <w:b/>
        </w:rPr>
        <w:lastRenderedPageBreak/>
        <w:t>2. Размер и порядок выплаты ежемесячного денежного поощрения</w:t>
      </w:r>
    </w:p>
    <w:p w:rsidR="006607EE" w:rsidRDefault="006607EE">
      <w:pPr>
        <w:jc w:val="center"/>
        <w:rPr>
          <w:b/>
        </w:rPr>
      </w:pPr>
    </w:p>
    <w:p w:rsidR="006607EE" w:rsidRDefault="00834E63" w:rsidP="00834E63">
      <w:pPr>
        <w:ind w:firstLine="709"/>
        <w:jc w:val="both"/>
      </w:pPr>
      <w:r>
        <w:t>2.1. Материальное стимулирование применяется по итогам деятельности за месяц.</w:t>
      </w:r>
    </w:p>
    <w:p w:rsidR="006607EE" w:rsidRDefault="00834E63" w:rsidP="00834E63">
      <w:pPr>
        <w:ind w:firstLine="709"/>
        <w:jc w:val="both"/>
      </w:pPr>
      <w:r>
        <w:t>2.2. Ходатайство о материальном стимулировании дружинника должно содержать:</w:t>
      </w:r>
    </w:p>
    <w:p w:rsidR="006607EE" w:rsidRDefault="00834E63" w:rsidP="00834E63">
      <w:pPr>
        <w:ind w:firstLine="709"/>
        <w:jc w:val="both"/>
      </w:pPr>
      <w:r>
        <w:t>1) фамилию, имя, отчество;</w:t>
      </w:r>
    </w:p>
    <w:p w:rsidR="006607EE" w:rsidRDefault="00834E63" w:rsidP="00834E63">
      <w:pPr>
        <w:ind w:firstLine="709"/>
        <w:jc w:val="both"/>
      </w:pPr>
      <w:r>
        <w:t>2) место жительства (регистрации);</w:t>
      </w:r>
    </w:p>
    <w:p w:rsidR="006607EE" w:rsidRDefault="00834E63" w:rsidP="00834E63">
      <w:pPr>
        <w:ind w:firstLine="709"/>
        <w:jc w:val="both"/>
      </w:pPr>
      <w:r>
        <w:t>3) место работы;</w:t>
      </w:r>
    </w:p>
    <w:p w:rsidR="006607EE" w:rsidRDefault="00834E63" w:rsidP="00834E63">
      <w:pPr>
        <w:ind w:firstLine="709"/>
        <w:jc w:val="both"/>
      </w:pPr>
      <w:r>
        <w:t>4) стаж дружинника;</w:t>
      </w:r>
    </w:p>
    <w:p w:rsidR="006607EE" w:rsidRDefault="00834E63" w:rsidP="00834E63">
      <w:pPr>
        <w:ind w:firstLine="709"/>
        <w:jc w:val="both"/>
      </w:pPr>
      <w:r>
        <w:t>5) краткое описание исполнения народным дружинником своих обязанностей по охране общественного порядка и вывод о применении к дружиннику меры поощрения;</w:t>
      </w:r>
    </w:p>
    <w:p w:rsidR="006607EE" w:rsidRDefault="00834E63" w:rsidP="00834E63">
      <w:pPr>
        <w:ind w:firstLine="709"/>
        <w:jc w:val="both"/>
      </w:pPr>
      <w:r>
        <w:t>6) дату составления ходатайства.</w:t>
      </w:r>
    </w:p>
    <w:p w:rsidR="006607EE" w:rsidRDefault="00834E63" w:rsidP="00834E63">
      <w:pPr>
        <w:ind w:firstLine="709"/>
        <w:jc w:val="both"/>
      </w:pPr>
      <w:r>
        <w:t>Ходатайство командира народной дружины согласовывается с ОП «Янтиковское» МО МВД России «Урмарский» и администрацией Янтиковского муниципального округа Чувашской Республики.</w:t>
      </w:r>
    </w:p>
    <w:p w:rsidR="006607EE" w:rsidRDefault="00834E63" w:rsidP="00834E63">
      <w:pPr>
        <w:ind w:firstLine="709"/>
        <w:jc w:val="both"/>
      </w:pPr>
      <w:r>
        <w:t>2.3. Для подготовки постановления администрации Янтиковского муниципального округа о материальном стимулировании командир народной дружины направляет в администрацию Янтиковского муниципального округа Чувашской Республики ходатайство о материальном стимулировании народного дружинника с приложением:</w:t>
      </w:r>
    </w:p>
    <w:p w:rsidR="006607EE" w:rsidRDefault="00834E63" w:rsidP="00834E63">
      <w:pPr>
        <w:ind w:firstLine="709"/>
        <w:jc w:val="both"/>
      </w:pPr>
      <w:r>
        <w:t>1) идентификационных данных гражданина (фамилия, имя, отчество, дата рождения, реквизиты документа, удостоверяющего личность, адрес места жительства (регистрации) или места пребывания (с приложением копии документа), контактные телефоны, банковские реквизиты лицевого счета, индивидуальный номер налогоплательщика);</w:t>
      </w:r>
    </w:p>
    <w:p w:rsidR="006607EE" w:rsidRDefault="00834E63" w:rsidP="00834E63">
      <w:pPr>
        <w:ind w:firstLine="709"/>
        <w:jc w:val="both"/>
      </w:pPr>
      <w:r>
        <w:t>2) ведомости учета дежурств дружинников (оригинал).</w:t>
      </w:r>
    </w:p>
    <w:p w:rsidR="006607EE" w:rsidRDefault="00834E63" w:rsidP="00834E63">
      <w:pPr>
        <w:ind w:firstLine="709"/>
        <w:jc w:val="both"/>
      </w:pPr>
      <w:r>
        <w:t>2.4. Материальное стимулирование народных дружинников осуществляется постановлением администрации Янтиковского муниципального округа Чувашской Республики по результатам рассмотрения главой Янтиковского муниципального округа Чувашской Республики ходатайства командира народной дружины.</w:t>
      </w:r>
    </w:p>
    <w:p w:rsidR="006607EE" w:rsidRDefault="00834E63" w:rsidP="00834E63">
      <w:pPr>
        <w:ind w:firstLine="709"/>
        <w:jc w:val="both"/>
      </w:pPr>
      <w:r>
        <w:t>2.5. Командир народной дружины ведет учет выхода на дежурство дружинников.</w:t>
      </w:r>
    </w:p>
    <w:p w:rsidR="006607EE" w:rsidRDefault="00834E63" w:rsidP="00834E63">
      <w:pPr>
        <w:ind w:firstLine="709"/>
        <w:jc w:val="both"/>
      </w:pPr>
      <w:r>
        <w:t>2.6. Основанием для определения размера материального стимулирования дружинников является ведомость учета выходов на дежурство.</w:t>
      </w:r>
    </w:p>
    <w:p w:rsidR="006607EE" w:rsidRDefault="00834E63" w:rsidP="00834E63">
      <w:pPr>
        <w:ind w:firstLine="709"/>
        <w:jc w:val="both"/>
      </w:pPr>
      <w:r>
        <w:t>2.7. Размер денежного поощрения составляет:</w:t>
      </w:r>
    </w:p>
    <w:p w:rsidR="006607EE" w:rsidRDefault="00834E63" w:rsidP="00834E63">
      <w:pPr>
        <w:ind w:firstLine="709"/>
        <w:jc w:val="both"/>
      </w:pPr>
      <w:r>
        <w:t>1) ежемесячное денежное поощрение народного дружинника, рассчитываемое в зависимости от времени дежурств народного дружинника в соответствующем месяце и определяемое на основании табеля учета времени дежурств народных дружинников из расчета 75 (семьдесят пять) рублей — за 1 час дежурства, за исключением дежурства для оказания содействия в обеспечении общественного порядка и безопасности граждан при проведении массовых общественно-политических, спортивных и культурно-зрелищных мероприятий, денежное поощрение в связи с несением которого народному дружиннику определяется из расчета 150 (сто пятьдесят) рублей;</w:t>
      </w:r>
    </w:p>
    <w:p w:rsidR="006607EE" w:rsidRDefault="00834E63" w:rsidP="00834E63">
      <w:pPr>
        <w:ind w:firstLine="709"/>
        <w:jc w:val="both"/>
      </w:pPr>
      <w:r>
        <w:t>2) вознаграждение за выявление и сообщение в установленном порядке во время несения дежурства о совершенном (совершаемом) гражданином административном правонарушении в размере 100 (сто) рублей;</w:t>
      </w:r>
    </w:p>
    <w:p w:rsidR="006607EE" w:rsidRDefault="00834E63" w:rsidP="00834E63">
      <w:pPr>
        <w:ind w:firstLine="709"/>
        <w:jc w:val="both"/>
      </w:pPr>
      <w:r>
        <w:t>3) осуществление инициативных мероприятий (действий) во взаимодействии с правоохранительными органами, направленных на пресечение подготавливаемых или совершаемых преступлений, лично или в составе отряда народной дружины - не более 100 рублей за одно мероприятие;</w:t>
      </w:r>
    </w:p>
    <w:p w:rsidR="006607EE" w:rsidRDefault="00834E63" w:rsidP="00834E63">
      <w:pPr>
        <w:ind w:firstLine="709"/>
        <w:jc w:val="both"/>
      </w:pPr>
      <w:r>
        <w:t>4) осуществление инициативных мероприятий (действий), направленных на устранение условий возникновения чрезвычайных ситуаций, лично или в составе отряда народной дружины - не более 300 рублей за одно мероприятие;</w:t>
      </w:r>
    </w:p>
    <w:p w:rsidR="006607EE" w:rsidRDefault="00834E63" w:rsidP="00834E63">
      <w:pPr>
        <w:ind w:firstLine="709"/>
        <w:jc w:val="both"/>
      </w:pPr>
      <w:r>
        <w:t xml:space="preserve">5) участие в оказании неотложной помощи лицам, пострадавшим от несчастных случаев или правонарушений, а также, находящимся в общественных местах в беспомощном </w:t>
      </w:r>
      <w:r>
        <w:lastRenderedPageBreak/>
        <w:t>состоянии, лично или в составе отряда народной дружины - не более 300 рублей за одно участие;</w:t>
      </w:r>
    </w:p>
    <w:p w:rsidR="006607EE" w:rsidRDefault="00834E63" w:rsidP="00834E63">
      <w:pPr>
        <w:ind w:firstLine="709"/>
        <w:jc w:val="both"/>
      </w:pPr>
      <w:r>
        <w:t>6) спасение людей, имущества и поддержание общественного порядка при чрезвычайных ситуациях лично или в составе отряда народной дружины - не более 300 рублей за одно мероприятие.</w:t>
      </w:r>
    </w:p>
    <w:p w:rsidR="006607EE" w:rsidRDefault="00834E63" w:rsidP="00834E63">
      <w:pPr>
        <w:ind w:firstLine="709"/>
        <w:jc w:val="both"/>
      </w:pPr>
      <w:r>
        <w:t>7) вознаграждение победителям и призерам конкурса «Лучший народный дружинник Янтиковского муниципального округа», определяемое в порядке и размерах, утверждаемых администрацией Янтиковского муниципального округа Чувашской Республики.</w:t>
      </w:r>
    </w:p>
    <w:p w:rsidR="006607EE" w:rsidRDefault="00834E63" w:rsidP="00834E63">
      <w:pPr>
        <w:ind w:firstLine="709"/>
        <w:jc w:val="both"/>
      </w:pPr>
      <w:r>
        <w:t xml:space="preserve">2.8. Командиру народной дружины выплачивается премия по итогам работы за квартал в размере 1 000 рублей. </w:t>
      </w:r>
    </w:p>
    <w:p w:rsidR="006607EE" w:rsidRDefault="006607EE"/>
    <w:p w:rsidR="006607EE" w:rsidRDefault="00834E63">
      <w:pPr>
        <w:jc w:val="center"/>
        <w:rPr>
          <w:b/>
        </w:rPr>
      </w:pPr>
      <w:r>
        <w:rPr>
          <w:b/>
        </w:rPr>
        <w:t>3. Условия, размер и порядок выплаты единовременной денежной премии</w:t>
      </w:r>
    </w:p>
    <w:p w:rsidR="006607EE" w:rsidRDefault="006607EE"/>
    <w:p w:rsidR="006607EE" w:rsidRDefault="00834E63" w:rsidP="00834E63">
      <w:pPr>
        <w:ind w:firstLine="709"/>
        <w:jc w:val="both"/>
      </w:pPr>
      <w:r>
        <w:t>3.1. В случае экономии финансовых средств, предусмотренных на выплату материального стимулирования дружинников на соответствующий финансовый год, дружинникам могут выплачиваться единовременные денежные премии по ходатайству командира Дружины на имя главы Янтиковского муниципального округа в следующих случаях:</w:t>
      </w:r>
    </w:p>
    <w:p w:rsidR="006607EE" w:rsidRDefault="00834E63" w:rsidP="00834E63">
      <w:pPr>
        <w:ind w:firstLine="709"/>
        <w:jc w:val="both"/>
      </w:pPr>
      <w:r>
        <w:t>- за однократную помощь в раскрытии преступлений и задержании лиц, их совершивших (подтверждается справкой ОП «Янтиковское» МО МВД России «Урмарский») - в размере 500 рублей;</w:t>
      </w:r>
    </w:p>
    <w:p w:rsidR="006607EE" w:rsidRDefault="00834E63" w:rsidP="00834E63">
      <w:pPr>
        <w:ind w:firstLine="709"/>
        <w:jc w:val="both"/>
      </w:pPr>
      <w:r>
        <w:t>- при награждении дружинников Почетными грамотами администрации Янтиковского муниципального округа - в размере 500 рублей.</w:t>
      </w:r>
    </w:p>
    <w:p w:rsidR="006607EE" w:rsidRDefault="006607EE"/>
    <w:p w:rsidR="006607EE" w:rsidRDefault="00834E63">
      <w:pPr>
        <w:jc w:val="center"/>
        <w:rPr>
          <w:b/>
        </w:rPr>
      </w:pPr>
      <w:r>
        <w:rPr>
          <w:b/>
        </w:rPr>
        <w:t>4. Контроль за исполнением бюджетных ассигнований</w:t>
      </w:r>
    </w:p>
    <w:p w:rsidR="006607EE" w:rsidRDefault="006607EE"/>
    <w:p w:rsidR="006607EE" w:rsidRDefault="00834E63" w:rsidP="00834E63">
      <w:pPr>
        <w:ind w:firstLine="709"/>
        <w:jc w:val="both"/>
      </w:pPr>
      <w:r>
        <w:t>4.1. Средства, выделенные на реализацию мероприятия, имеют целевой характер, использование их на цели, не предусмотренные настоящим Положением, не допускается.</w:t>
      </w:r>
    </w:p>
    <w:p w:rsidR="006607EE" w:rsidRDefault="00834E63" w:rsidP="00834E63">
      <w:pPr>
        <w:ind w:firstLine="709"/>
        <w:jc w:val="both"/>
      </w:pPr>
      <w:r>
        <w:t>4.2. Администрация муниципального округа и командир Дружины несут ответственность за соблюдение принятого Положения, достоверность предоставляемых сведений и целевое использование бюджетных средств, в соответствии с действующим законодательством.</w:t>
      </w:r>
    </w:p>
    <w:p w:rsidR="00D71F1A" w:rsidRDefault="00D71F1A">
      <w:bookmarkStart w:id="3" w:name="sub_81"/>
      <w:bookmarkEnd w:id="3"/>
    </w:p>
    <w:sectPr w:rsidR="00D71F1A" w:rsidSect="00834E63">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F1A" w:rsidRDefault="00834E63">
      <w:r>
        <w:separator/>
      </w:r>
    </w:p>
  </w:endnote>
  <w:endnote w:type="continuationSeparator" w:id="0">
    <w:p w:rsidR="00D71F1A" w:rsidRDefault="00834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empora LGC Un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7EE" w:rsidRDefault="006607EE">
    <w:pPr>
      <w:pStyle w:val="af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7EE" w:rsidRDefault="006607EE">
    <w:pPr>
      <w:pStyle w:val="af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7EE" w:rsidRDefault="006607EE">
    <w:pPr>
      <w:pStyle w:val="af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7EE" w:rsidRDefault="006607EE">
    <w:pPr>
      <w:pStyle w:val="aff3"/>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7EE" w:rsidRDefault="006607EE">
    <w:pPr>
      <w:pStyle w:val="aff3"/>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7EE" w:rsidRDefault="006607EE">
    <w:pPr>
      <w:pStyle w:val="af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F1A" w:rsidRDefault="00834E63">
      <w:r>
        <w:separator/>
      </w:r>
    </w:p>
  </w:footnote>
  <w:footnote w:type="continuationSeparator" w:id="0">
    <w:p w:rsidR="00D71F1A" w:rsidRDefault="00834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7EE" w:rsidRDefault="006607EE">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7EE" w:rsidRDefault="00834E63">
    <w:pPr>
      <w:pStyle w:val="af1"/>
      <w:jc w:val="center"/>
    </w:pPr>
    <w:r>
      <w:fldChar w:fldCharType="begin"/>
    </w:r>
    <w:r>
      <w:instrText xml:space="preserve">PAGE </w:instrText>
    </w:r>
    <w:r>
      <w:fldChar w:fldCharType="separate"/>
    </w:r>
    <w:r w:rsidR="00224C92">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7EE" w:rsidRDefault="006607EE">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7EE" w:rsidRDefault="006607EE">
    <w:pPr>
      <w:pStyle w:val="af1"/>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7EE" w:rsidRDefault="00834E63">
    <w:pPr>
      <w:pStyle w:val="af1"/>
      <w:jc w:val="center"/>
    </w:pPr>
    <w:r>
      <w:fldChar w:fldCharType="begin"/>
    </w:r>
    <w:r>
      <w:instrText xml:space="preserve">PAGE </w:instrText>
    </w:r>
    <w:r>
      <w:fldChar w:fldCharType="separate"/>
    </w:r>
    <w:r w:rsidR="00224C92">
      <w:rPr>
        <w:noProof/>
      </w:rPr>
      <w:t>3</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7EE" w:rsidRDefault="006607EE">
    <w:pPr>
      <w:pStyle w:val="af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7EE"/>
    <w:rsid w:val="00224C92"/>
    <w:rsid w:val="003A35C6"/>
    <w:rsid w:val="006607EE"/>
    <w:rsid w:val="00834E63"/>
    <w:rsid w:val="009A6F43"/>
    <w:rsid w:val="00D71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9CD7"/>
  <w15:docId w15:val="{15598783-D3F1-4356-9CBB-4F4FFA04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basedOn w:val="a"/>
    <w:next w:val="a"/>
    <w:link w:val="11"/>
    <w:uiPriority w:val="9"/>
    <w:qFormat/>
    <w:pPr>
      <w:keepNext/>
      <w:spacing w:before="240" w:after="60"/>
      <w:outlineLvl w:val="0"/>
    </w:pPr>
    <w:rPr>
      <w:rFonts w:ascii="Calibri Light" w:hAnsi="Calibri Light"/>
      <w:b/>
      <w:sz w:val="32"/>
    </w:rPr>
  </w:style>
  <w:style w:type="paragraph" w:styleId="2">
    <w:name w:val="heading 2"/>
    <w:basedOn w:val="a"/>
    <w:next w:val="a"/>
    <w:link w:val="20"/>
    <w:uiPriority w:val="9"/>
    <w:qFormat/>
    <w:pPr>
      <w:keepNext/>
      <w:jc w:val="center"/>
      <w:outlineLvl w:val="1"/>
    </w:pPr>
    <w:rPr>
      <w:b/>
      <w:sz w:val="26"/>
    </w:rPr>
  </w:style>
  <w:style w:type="paragraph" w:styleId="3">
    <w:name w:val="heading 3"/>
    <w:basedOn w:val="a"/>
    <w:next w:val="a"/>
    <w:link w:val="30"/>
    <w:uiPriority w:val="9"/>
    <w:qFormat/>
    <w:pPr>
      <w:keepNext/>
      <w:jc w:val="center"/>
      <w:outlineLvl w:val="2"/>
    </w:pPr>
    <w:rPr>
      <w:sz w:val="32"/>
    </w:rPr>
  </w:style>
  <w:style w:type="paragraph" w:styleId="4">
    <w:name w:val="heading 4"/>
    <w:basedOn w:val="a"/>
    <w:next w:val="a"/>
    <w:link w:val="40"/>
    <w:uiPriority w:val="9"/>
    <w:qFormat/>
    <w:pPr>
      <w:keepNext/>
      <w:spacing w:before="240" w:after="60"/>
      <w:outlineLvl w:val="3"/>
    </w:pPr>
    <w:rPr>
      <w:rFonts w:ascii="Calibri" w:hAnsi="Calibri"/>
      <w:b/>
      <w:sz w:val="28"/>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customStyle="1" w:styleId="a3">
    <w:name w:val="Содержимое таблицы"/>
    <w:basedOn w:val="a"/>
    <w:link w:val="a4"/>
  </w:style>
  <w:style w:type="character" w:customStyle="1" w:styleId="a4">
    <w:name w:val="Содержимое таблицы"/>
    <w:basedOn w:val="1"/>
    <w:link w:val="a3"/>
    <w:rPr>
      <w:sz w:val="24"/>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5">
    <w:name w:val="Body Text Indent"/>
    <w:basedOn w:val="a"/>
    <w:link w:val="a6"/>
    <w:pPr>
      <w:ind w:firstLine="540"/>
      <w:jc w:val="both"/>
    </w:pPr>
  </w:style>
  <w:style w:type="character" w:customStyle="1" w:styleId="a6">
    <w:name w:val="Основной текст с отступом Знак"/>
    <w:basedOn w:val="1"/>
    <w:link w:val="a5"/>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7">
    <w:name w:val="Body Text"/>
    <w:basedOn w:val="a"/>
    <w:link w:val="a8"/>
    <w:pPr>
      <w:jc w:val="center"/>
    </w:pPr>
    <w:rPr>
      <w:b/>
      <w:sz w:val="56"/>
    </w:rPr>
  </w:style>
  <w:style w:type="character" w:customStyle="1" w:styleId="a8">
    <w:name w:val="Основной текст Знак"/>
    <w:basedOn w:val="1"/>
    <w:link w:val="a7"/>
    <w:rPr>
      <w:b/>
      <w:sz w:val="56"/>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sz w:val="32"/>
    </w:rPr>
  </w:style>
  <w:style w:type="paragraph" w:customStyle="1" w:styleId="a9">
    <w:name w:val="Прижатый влево"/>
    <w:basedOn w:val="a"/>
    <w:next w:val="a"/>
    <w:link w:val="aa"/>
    <w:pPr>
      <w:widowControl w:val="0"/>
    </w:pPr>
    <w:rPr>
      <w:rFonts w:ascii="Arial" w:hAnsi="Arial"/>
    </w:rPr>
  </w:style>
  <w:style w:type="character" w:customStyle="1" w:styleId="aa">
    <w:name w:val="Прижатый влево"/>
    <w:basedOn w:val="1"/>
    <w:link w:val="a9"/>
    <w:rPr>
      <w:rFonts w:ascii="Arial" w:hAnsi="Arial"/>
      <w:sz w:val="24"/>
    </w:rPr>
  </w:style>
  <w:style w:type="paragraph" w:customStyle="1" w:styleId="ab">
    <w:name w:val="Информация об изменениях"/>
    <w:basedOn w:val="a"/>
    <w:next w:val="a"/>
    <w:link w:val="ac"/>
    <w:pPr>
      <w:widowControl w:val="0"/>
      <w:spacing w:before="180"/>
      <w:ind w:left="360" w:right="360"/>
      <w:jc w:val="both"/>
    </w:pPr>
    <w:rPr>
      <w:rFonts w:ascii="Times New Roman CYR" w:hAnsi="Times New Roman CYR"/>
      <w:color w:val="353842"/>
      <w:sz w:val="20"/>
    </w:rPr>
  </w:style>
  <w:style w:type="character" w:customStyle="1" w:styleId="ac">
    <w:name w:val="Информация об изменениях"/>
    <w:basedOn w:val="1"/>
    <w:link w:val="ab"/>
    <w:rPr>
      <w:rFonts w:ascii="Times New Roman CYR" w:hAnsi="Times New Roman CYR"/>
      <w:color w:val="353842"/>
      <w:sz w:val="20"/>
    </w:rPr>
  </w:style>
  <w:style w:type="paragraph" w:customStyle="1" w:styleId="ad">
    <w:name w:val="Информация о версии"/>
    <w:basedOn w:val="a"/>
    <w:next w:val="a"/>
    <w:link w:val="ae"/>
    <w:pPr>
      <w:widowControl w:val="0"/>
      <w:spacing w:before="75"/>
      <w:ind w:left="170"/>
      <w:jc w:val="both"/>
    </w:pPr>
    <w:rPr>
      <w:rFonts w:ascii="Times New Roman CYR" w:hAnsi="Times New Roman CYR"/>
      <w:i/>
      <w:color w:val="353842"/>
    </w:rPr>
  </w:style>
  <w:style w:type="character" w:customStyle="1" w:styleId="ae">
    <w:name w:val="Информация о версии"/>
    <w:basedOn w:val="1"/>
    <w:link w:val="ad"/>
    <w:rPr>
      <w:rFonts w:ascii="Times New Roman CYR" w:hAnsi="Times New Roman CYR"/>
      <w:i/>
      <w:color w:val="353842"/>
      <w:sz w:val="24"/>
    </w:rPr>
  </w:style>
  <w:style w:type="paragraph" w:customStyle="1" w:styleId="af">
    <w:name w:val="Гипертекстовая ссылка"/>
    <w:link w:val="af0"/>
    <w:rPr>
      <w:b/>
      <w:color w:val="106BBE"/>
    </w:rPr>
  </w:style>
  <w:style w:type="character" w:customStyle="1" w:styleId="af0">
    <w:name w:val="Гипертекстовая ссылка"/>
    <w:link w:val="af"/>
    <w:rPr>
      <w:b/>
      <w:color w:val="106BBE"/>
    </w:rPr>
  </w:style>
  <w:style w:type="paragraph" w:styleId="af1">
    <w:name w:val="header"/>
    <w:basedOn w:val="a"/>
    <w:link w:val="af2"/>
    <w:pPr>
      <w:tabs>
        <w:tab w:val="center" w:pos="4677"/>
        <w:tab w:val="right" w:pos="9355"/>
      </w:tabs>
    </w:pPr>
  </w:style>
  <w:style w:type="character" w:customStyle="1" w:styleId="af2">
    <w:name w:val="Верхний колонтитул Знак"/>
    <w:basedOn w:val="1"/>
    <w:link w:val="af1"/>
    <w:rPr>
      <w:sz w:val="24"/>
    </w:rPr>
  </w:style>
  <w:style w:type="paragraph" w:styleId="23">
    <w:name w:val="Body Text Indent 2"/>
    <w:basedOn w:val="a"/>
    <w:link w:val="24"/>
    <w:pPr>
      <w:spacing w:line="360" w:lineRule="auto"/>
      <w:ind w:firstLine="540"/>
      <w:jc w:val="both"/>
    </w:pPr>
    <w:rPr>
      <w:sz w:val="26"/>
    </w:rPr>
  </w:style>
  <w:style w:type="character" w:customStyle="1" w:styleId="24">
    <w:name w:val="Основной текст с отступом 2 Знак"/>
    <w:basedOn w:val="1"/>
    <w:link w:val="23"/>
    <w:rPr>
      <w:sz w:val="26"/>
    </w:rPr>
  </w:style>
  <w:style w:type="paragraph" w:customStyle="1" w:styleId="af3">
    <w:name w:val="Заголовок статьи"/>
    <w:basedOn w:val="a"/>
    <w:next w:val="a"/>
    <w:link w:val="af4"/>
    <w:pPr>
      <w:ind w:left="1612" w:hanging="892"/>
      <w:jc w:val="both"/>
    </w:pPr>
    <w:rPr>
      <w:rFonts w:ascii="Arial" w:hAnsi="Arial"/>
      <w:sz w:val="20"/>
    </w:rPr>
  </w:style>
  <w:style w:type="character" w:customStyle="1" w:styleId="af4">
    <w:name w:val="Заголовок статьи"/>
    <w:basedOn w:val="1"/>
    <w:link w:val="af3"/>
    <w:rPr>
      <w:rFonts w:ascii="Arial" w:hAnsi="Arial"/>
      <w:sz w:val="20"/>
    </w:rPr>
  </w:style>
  <w:style w:type="paragraph" w:styleId="25">
    <w:name w:val="Body Text First Indent 2"/>
    <w:basedOn w:val="a5"/>
    <w:link w:val="26"/>
    <w:pPr>
      <w:spacing w:after="120"/>
      <w:ind w:left="283" w:firstLine="210"/>
      <w:jc w:val="left"/>
    </w:pPr>
  </w:style>
  <w:style w:type="character" w:customStyle="1" w:styleId="26">
    <w:name w:val="Красная строка 2 Знак"/>
    <w:basedOn w:val="a6"/>
    <w:link w:val="25"/>
    <w:rPr>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FontStyle11">
    <w:name w:val="Font Style11"/>
    <w:link w:val="FontStyle110"/>
    <w:rPr>
      <w:sz w:val="22"/>
    </w:rPr>
  </w:style>
  <w:style w:type="character" w:customStyle="1" w:styleId="FontStyle110">
    <w:name w:val="Font Style11"/>
    <w:link w:val="FontStyle11"/>
    <w:rPr>
      <w:rFonts w:ascii="Times New Roman" w:hAnsi="Times New Roman"/>
      <w:sz w:val="22"/>
    </w:rPr>
  </w:style>
  <w:style w:type="paragraph" w:styleId="33">
    <w:name w:val="Body Text 3"/>
    <w:basedOn w:val="a"/>
    <w:link w:val="34"/>
    <w:rPr>
      <w:sz w:val="26"/>
    </w:rPr>
  </w:style>
  <w:style w:type="character" w:customStyle="1" w:styleId="34">
    <w:name w:val="Основной текст 3 Знак"/>
    <w:basedOn w:val="1"/>
    <w:link w:val="33"/>
    <w:rPr>
      <w:sz w:val="26"/>
    </w:rPr>
  </w:style>
  <w:style w:type="paragraph" w:customStyle="1" w:styleId="af5">
    <w:name w:val="Таблицы (моноширинный)"/>
    <w:basedOn w:val="a"/>
    <w:next w:val="a"/>
    <w:link w:val="af6"/>
    <w:pPr>
      <w:jc w:val="both"/>
    </w:pPr>
    <w:rPr>
      <w:rFonts w:ascii="Courier New" w:hAnsi="Courier New"/>
      <w:sz w:val="20"/>
    </w:rPr>
  </w:style>
  <w:style w:type="character" w:customStyle="1" w:styleId="af6">
    <w:name w:val="Таблицы (моноширинный)"/>
    <w:basedOn w:val="1"/>
    <w:link w:val="af5"/>
    <w:rPr>
      <w:rFonts w:ascii="Courier New" w:hAnsi="Courier New"/>
      <w:sz w:val="20"/>
    </w:rPr>
  </w:style>
  <w:style w:type="paragraph" w:customStyle="1" w:styleId="western">
    <w:name w:val="western"/>
    <w:basedOn w:val="a"/>
    <w:link w:val="western0"/>
    <w:pPr>
      <w:spacing w:beforeAutospacing="1" w:after="142" w:line="276" w:lineRule="auto"/>
    </w:pPr>
    <w:rPr>
      <w:rFonts w:ascii="Arial" w:hAnsi="Arial"/>
      <w:sz w:val="20"/>
    </w:rPr>
  </w:style>
  <w:style w:type="character" w:customStyle="1" w:styleId="western0">
    <w:name w:val="western"/>
    <w:basedOn w:val="1"/>
    <w:link w:val="western"/>
    <w:rPr>
      <w:rFonts w:ascii="Arial" w:hAnsi="Arial"/>
      <w:color w:val="000000"/>
      <w:sz w:val="20"/>
    </w:rPr>
  </w:style>
  <w:style w:type="character" w:customStyle="1" w:styleId="50">
    <w:name w:val="Заголовок 5 Знак"/>
    <w:link w:val="5"/>
    <w:rPr>
      <w:rFonts w:ascii="XO Thames" w:hAnsi="XO Thames"/>
      <w:b/>
      <w:sz w:val="22"/>
    </w:rPr>
  </w:style>
  <w:style w:type="paragraph" w:customStyle="1" w:styleId="Standard">
    <w:name w:val="Standard"/>
    <w:basedOn w:val="a"/>
    <w:link w:val="Standard0"/>
    <w:pPr>
      <w:widowControl w:val="0"/>
    </w:pPr>
    <w:rPr>
      <w:rFonts w:ascii="Tempora LGC Uni" w:hAnsi="Tempora LGC Uni"/>
    </w:rPr>
  </w:style>
  <w:style w:type="character" w:customStyle="1" w:styleId="Standard0">
    <w:name w:val="Standard"/>
    <w:basedOn w:val="1"/>
    <w:link w:val="Standard"/>
    <w:rPr>
      <w:rFonts w:ascii="Tempora LGC Uni" w:hAnsi="Tempora LGC Uni"/>
      <w:color w:val="000000"/>
      <w:sz w:val="24"/>
    </w:rPr>
  </w:style>
  <w:style w:type="paragraph" w:customStyle="1" w:styleId="af7">
    <w:name w:val="Подзаголовок для информации об изменениях"/>
    <w:basedOn w:val="a"/>
    <w:next w:val="a"/>
    <w:link w:val="af8"/>
    <w:pPr>
      <w:widowControl w:val="0"/>
      <w:ind w:firstLine="720"/>
      <w:jc w:val="both"/>
    </w:pPr>
    <w:rPr>
      <w:rFonts w:ascii="Times New Roman CYR" w:hAnsi="Times New Roman CYR"/>
      <w:b/>
      <w:color w:val="353842"/>
      <w:sz w:val="20"/>
    </w:rPr>
  </w:style>
  <w:style w:type="character" w:customStyle="1" w:styleId="af8">
    <w:name w:val="Подзаголовок для информации об изменениях"/>
    <w:basedOn w:val="1"/>
    <w:link w:val="af7"/>
    <w:rPr>
      <w:rFonts w:ascii="Times New Roman CYR" w:hAnsi="Times New Roman CYR"/>
      <w:b/>
      <w:color w:val="353842"/>
      <w:sz w:val="20"/>
    </w:rPr>
  </w:style>
  <w:style w:type="character" w:customStyle="1" w:styleId="11">
    <w:name w:val="Заголовок 1 Знак"/>
    <w:basedOn w:val="1"/>
    <w:link w:val="10"/>
    <w:rPr>
      <w:rFonts w:ascii="Calibri Light" w:hAnsi="Calibri Light"/>
      <w:b/>
      <w:sz w:val="32"/>
    </w:rPr>
  </w:style>
  <w:style w:type="paragraph" w:customStyle="1" w:styleId="12">
    <w:name w:val="Номер строки1"/>
    <w:link w:val="af9"/>
  </w:style>
  <w:style w:type="character" w:styleId="af9">
    <w:name w:val="line number"/>
    <w:link w:val="12"/>
  </w:style>
  <w:style w:type="paragraph" w:customStyle="1" w:styleId="s1">
    <w:name w:val="s_1"/>
    <w:basedOn w:val="a"/>
    <w:link w:val="s10"/>
    <w:pPr>
      <w:spacing w:beforeAutospacing="1" w:afterAutospacing="1"/>
    </w:pPr>
  </w:style>
  <w:style w:type="character" w:customStyle="1" w:styleId="s10">
    <w:name w:val="s_1"/>
    <w:basedOn w:val="1"/>
    <w:link w:val="s1"/>
    <w:rPr>
      <w:sz w:val="24"/>
    </w:rPr>
  </w:style>
  <w:style w:type="paragraph" w:customStyle="1" w:styleId="13">
    <w:name w:val="Гиперссылка1"/>
    <w:link w:val="afa"/>
    <w:rPr>
      <w:color w:val="0000FF"/>
      <w:u w:val="single"/>
    </w:rPr>
  </w:style>
  <w:style w:type="character" w:styleId="afa">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16">
    <w:name w:val="Основной шрифт абзаца1"/>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b">
    <w:name w:val="List Paragraph"/>
    <w:basedOn w:val="a"/>
    <w:link w:val="afc"/>
    <w:pPr>
      <w:spacing w:after="200" w:line="276" w:lineRule="auto"/>
      <w:ind w:left="720"/>
    </w:pPr>
    <w:rPr>
      <w:rFonts w:ascii="Calibri" w:hAnsi="Calibri"/>
      <w:sz w:val="22"/>
    </w:rPr>
  </w:style>
  <w:style w:type="character" w:customStyle="1" w:styleId="17">
    <w:name w:val="Абзац списка1"/>
    <w:basedOn w:val="1"/>
    <w:rPr>
      <w:sz w:val="24"/>
    </w:rPr>
  </w:style>
  <w:style w:type="paragraph" w:styleId="afd">
    <w:name w:val="List"/>
    <w:basedOn w:val="a"/>
    <w:link w:val="afe"/>
    <w:pPr>
      <w:ind w:left="283" w:hanging="283"/>
    </w:pPr>
  </w:style>
  <w:style w:type="character" w:customStyle="1" w:styleId="afe">
    <w:name w:val="Список Знак"/>
    <w:basedOn w:val="1"/>
    <w:link w:val="afd"/>
    <w:rPr>
      <w:sz w:val="24"/>
    </w:rPr>
  </w:style>
  <w:style w:type="paragraph" w:customStyle="1" w:styleId="aff">
    <w:name w:val="Нормальный (таблица)"/>
    <w:basedOn w:val="a"/>
    <w:next w:val="a"/>
    <w:link w:val="aff0"/>
    <w:pPr>
      <w:widowControl w:val="0"/>
      <w:jc w:val="both"/>
    </w:pPr>
    <w:rPr>
      <w:rFonts w:ascii="Arial" w:hAnsi="Arial"/>
    </w:rPr>
  </w:style>
  <w:style w:type="character" w:customStyle="1" w:styleId="aff0">
    <w:name w:val="Нормальный (таблица)"/>
    <w:basedOn w:val="1"/>
    <w:link w:val="aff"/>
    <w:rPr>
      <w:rFonts w:ascii="Arial" w:hAnsi="Arial"/>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aff1">
    <w:name w:val="Цветовое выделение"/>
    <w:link w:val="aff2"/>
    <w:rPr>
      <w:b/>
      <w:color w:val="000080"/>
    </w:rPr>
  </w:style>
  <w:style w:type="character" w:customStyle="1" w:styleId="aff2">
    <w:name w:val="Цветовое выделение"/>
    <w:link w:val="aff1"/>
    <w:rPr>
      <w:b/>
      <w:color w:val="000080"/>
    </w:rPr>
  </w:style>
  <w:style w:type="paragraph" w:styleId="aff3">
    <w:name w:val="footer"/>
    <w:basedOn w:val="a"/>
    <w:link w:val="aff4"/>
    <w:pPr>
      <w:tabs>
        <w:tab w:val="center" w:pos="4677"/>
        <w:tab w:val="right" w:pos="9355"/>
      </w:tabs>
    </w:pPr>
  </w:style>
  <w:style w:type="character" w:customStyle="1" w:styleId="aff4">
    <w:name w:val="Нижний колонтитул Знак"/>
    <w:basedOn w:val="1"/>
    <w:link w:val="aff3"/>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Internetlink">
    <w:name w:val="Internet link"/>
    <w:link w:val="Internetlink0"/>
    <w:rPr>
      <w:color w:val="000080"/>
      <w:u w:val="single"/>
    </w:rPr>
  </w:style>
  <w:style w:type="character" w:customStyle="1" w:styleId="Internetlink0">
    <w:name w:val="Internet link"/>
    <w:link w:val="Internetlink"/>
    <w:rPr>
      <w:color w:val="000080"/>
      <w:u w:val="single"/>
    </w:rPr>
  </w:style>
  <w:style w:type="paragraph" w:styleId="27">
    <w:name w:val="Body Text 2"/>
    <w:basedOn w:val="a"/>
    <w:link w:val="28"/>
    <w:rPr>
      <w:sz w:val="32"/>
    </w:rPr>
  </w:style>
  <w:style w:type="character" w:customStyle="1" w:styleId="28">
    <w:name w:val="Основной текст 2 Знак"/>
    <w:basedOn w:val="1"/>
    <w:link w:val="27"/>
    <w:rPr>
      <w:sz w:val="32"/>
    </w:rPr>
  </w:style>
  <w:style w:type="paragraph" w:styleId="aff5">
    <w:name w:val="Balloon Text"/>
    <w:basedOn w:val="a"/>
    <w:link w:val="aff6"/>
    <w:rPr>
      <w:rFonts w:ascii="Tahoma" w:hAnsi="Tahoma"/>
      <w:sz w:val="16"/>
    </w:rPr>
  </w:style>
  <w:style w:type="character" w:customStyle="1" w:styleId="aff6">
    <w:name w:val="Текст выноски Знак"/>
    <w:basedOn w:val="1"/>
    <w:link w:val="aff5"/>
    <w:rPr>
      <w:rFonts w:ascii="Tahoma" w:hAnsi="Tahoma"/>
      <w:sz w:val="16"/>
    </w:rPr>
  </w:style>
  <w:style w:type="paragraph" w:customStyle="1" w:styleId="formattext">
    <w:name w:val="formattext"/>
    <w:basedOn w:val="Standard"/>
    <w:link w:val="formattext0"/>
    <w:rPr>
      <w:rFonts w:ascii="Times New Roman" w:hAnsi="Times New Roman"/>
    </w:rPr>
  </w:style>
  <w:style w:type="character" w:customStyle="1" w:styleId="formattext0">
    <w:name w:val="formattext"/>
    <w:basedOn w:val="Standard0"/>
    <w:link w:val="formattext"/>
    <w:rPr>
      <w:rFonts w:ascii="Times New Roman" w:hAnsi="Times New Roman"/>
      <w:color w:val="000000"/>
      <w:sz w:val="24"/>
    </w:rPr>
  </w:style>
  <w:style w:type="paragraph" w:styleId="aff7">
    <w:name w:val="Subtitle"/>
    <w:next w:val="a"/>
    <w:link w:val="aff8"/>
    <w:uiPriority w:val="11"/>
    <w:qFormat/>
    <w:pPr>
      <w:jc w:val="both"/>
    </w:pPr>
    <w:rPr>
      <w:rFonts w:ascii="XO Thames" w:hAnsi="XO Thames"/>
      <w:i/>
      <w:sz w:val="24"/>
    </w:rPr>
  </w:style>
  <w:style w:type="character" w:customStyle="1" w:styleId="aff8">
    <w:name w:val="Подзаголовок Знак"/>
    <w:link w:val="aff7"/>
    <w:rPr>
      <w:rFonts w:ascii="XO Thames" w:hAnsi="XO Thames"/>
      <w:i/>
      <w:sz w:val="24"/>
    </w:rPr>
  </w:style>
  <w:style w:type="paragraph" w:styleId="aff9">
    <w:name w:val="Title"/>
    <w:basedOn w:val="a"/>
    <w:link w:val="affa"/>
    <w:uiPriority w:val="10"/>
    <w:qFormat/>
    <w:pPr>
      <w:spacing w:before="240" w:after="60"/>
      <w:jc w:val="center"/>
      <w:outlineLvl w:val="0"/>
    </w:pPr>
    <w:rPr>
      <w:rFonts w:ascii="Arial" w:hAnsi="Arial"/>
      <w:b/>
      <w:sz w:val="32"/>
    </w:rPr>
  </w:style>
  <w:style w:type="character" w:customStyle="1" w:styleId="affa">
    <w:name w:val="Заголовок Знак"/>
    <w:basedOn w:val="1"/>
    <w:link w:val="aff9"/>
    <w:rPr>
      <w:rFonts w:ascii="Arial" w:hAnsi="Arial"/>
      <w:b/>
      <w:sz w:val="32"/>
    </w:rPr>
  </w:style>
  <w:style w:type="character" w:customStyle="1" w:styleId="40">
    <w:name w:val="Заголовок 4 Знак"/>
    <w:basedOn w:val="1"/>
    <w:link w:val="4"/>
    <w:rPr>
      <w:rFonts w:ascii="Calibri" w:hAnsi="Calibri"/>
      <w:b/>
      <w:sz w:val="28"/>
    </w:rPr>
  </w:style>
  <w:style w:type="paragraph" w:styleId="affb">
    <w:name w:val="Body Text First Indent"/>
    <w:basedOn w:val="a7"/>
    <w:link w:val="affc"/>
    <w:pPr>
      <w:spacing w:after="120"/>
      <w:ind w:firstLine="210"/>
      <w:jc w:val="left"/>
    </w:pPr>
    <w:rPr>
      <w:b w:val="0"/>
      <w:sz w:val="24"/>
    </w:rPr>
  </w:style>
  <w:style w:type="character" w:customStyle="1" w:styleId="affc">
    <w:name w:val="Красная строка Знак"/>
    <w:basedOn w:val="a8"/>
    <w:link w:val="affb"/>
    <w:rPr>
      <w:b w:val="0"/>
      <w:sz w:val="24"/>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character" w:customStyle="1" w:styleId="afc">
    <w:name w:val="Абзац списка Знак"/>
    <w:basedOn w:val="1"/>
    <w:link w:val="afb"/>
    <w:rPr>
      <w:rFonts w:ascii="Calibri" w:hAnsi="Calibri"/>
      <w:sz w:val="22"/>
    </w:rPr>
  </w:style>
  <w:style w:type="character" w:customStyle="1" w:styleId="20">
    <w:name w:val="Заголовок 2 Знак"/>
    <w:basedOn w:val="1"/>
    <w:link w:val="2"/>
    <w:rPr>
      <w:b/>
      <w:sz w:val="26"/>
    </w:rPr>
  </w:style>
  <w:style w:type="paragraph" w:styleId="35">
    <w:name w:val="Body Text Indent 3"/>
    <w:basedOn w:val="a"/>
    <w:link w:val="36"/>
    <w:pPr>
      <w:spacing w:after="120"/>
      <w:ind w:left="283"/>
    </w:pPr>
    <w:rPr>
      <w:sz w:val="16"/>
    </w:rPr>
  </w:style>
  <w:style w:type="character" w:customStyle="1" w:styleId="36">
    <w:name w:val="Основной текст с отступом 3 Знак"/>
    <w:basedOn w:val="1"/>
    <w:link w:val="35"/>
    <w:rPr>
      <w:sz w:val="16"/>
    </w:rPr>
  </w:style>
  <w:style w:type="table" w:customStyle="1" w:styleId="110">
    <w:name w:val="Простая таблица 11"/>
    <w:basedOn w:val="a1"/>
    <w:rPr>
      <w:rFonts w:ascii="Calibri" w:hAnsi="Calibri"/>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8">
    <w:name w:val="Table Simple 1"/>
    <w:basedOn w:val="a1"/>
    <w:rPr>
      <w:rFonts w:ascii="Calibri" w:hAnsi="Calibri"/>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rFonts w:ascii="Calibri" w:hAnsi="Calibri"/>
      <w:sz w:val="22"/>
    </w:rPr>
    <w:tblPr>
      <w:tblInd w:w="0" w:type="dxa"/>
      <w:tblCellMar>
        <w:top w:w="0" w:type="dxa"/>
        <w:left w:w="0" w:type="dxa"/>
        <w:bottom w:w="0" w:type="dxa"/>
        <w:right w:w="0" w:type="dxa"/>
      </w:tblCellMar>
    </w:tblPr>
  </w:style>
  <w:style w:type="table" w:customStyle="1" w:styleId="120">
    <w:name w:val="Простая таблица 12"/>
    <w:basedOn w:val="a1"/>
    <w:rPr>
      <w:rFonts w:ascii="Calibri" w:hAnsi="Calibri"/>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1637</Words>
  <Characters>9332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Заведующий сектором юридической службы администрации Янтиковского МО</cp:lastModifiedBy>
  <cp:revision>5</cp:revision>
  <cp:lastPrinted>2026-03-02T08:48:00Z</cp:lastPrinted>
  <dcterms:created xsi:type="dcterms:W3CDTF">2026-02-19T19:50:00Z</dcterms:created>
  <dcterms:modified xsi:type="dcterms:W3CDTF">2026-03-02T08:48:00Z</dcterms:modified>
</cp:coreProperties>
</file>