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/>
    <w:tbl>
      <w:tblPr>
        <w:tblW w:w="9854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>
        <w:tc>
          <w:tcPr>
            <w:tcW w:w="3936" w:type="dxa"/>
          </w:tcPr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</w:t>
            </w:r>
            <w:r>
              <w:rPr>
                <w:b/>
                <w:bCs/>
                <w:sz w:val="22"/>
                <w:szCs w:val="22"/>
              </w:rPr>
              <w:t>ӑ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ваш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 ХУЛА</w:t>
            </w: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АДМИНИСТРАЦИЙЕ</w:t>
            </w: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ЙЫШАНУ</w:t>
            </w: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bCs/>
              </w:rPr>
              <w:t>19.09.2023 № 938</w:t>
            </w:r>
          </w:p>
          <w:bookmarkEnd w:id="0"/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left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0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ГОРОДА КАНАШ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19.09.2023 № 938</w:t>
            </w: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>
      <w:pPr>
        <w:pStyle w:val="ConsPlusTitle"/>
        <w:widowControl/>
        <w:ind w:right="4675"/>
        <w:jc w:val="both"/>
      </w:pPr>
    </w:p>
    <w:p>
      <w:pPr>
        <w:pStyle w:val="ConsPlusTitle"/>
        <w:widowControl/>
        <w:ind w:right="4675"/>
        <w:jc w:val="both"/>
      </w:pPr>
      <w:r>
        <w:t xml:space="preserve">О внесении изменений в административный регламент администрации города Канаш Чувашской Республики </w:t>
      </w:r>
      <w:r>
        <w:rPr>
          <w:lang w:eastAsia="ar-SA"/>
        </w:rPr>
        <w:t xml:space="preserve">по </w:t>
      </w:r>
      <w:r>
        <w:t xml:space="preserve">предоставлению </w:t>
      </w:r>
      <w:r>
        <w:rPr>
          <w:lang w:eastAsia="ar-SA"/>
        </w:rPr>
        <w:t>муниципальной услуги «</w:t>
      </w:r>
      <w:r>
        <w:t>Прием заявлений, постановка детей на учет и направление детей в образовательные организации, реализующие образовательную программу дошкольного образования»</w:t>
      </w:r>
    </w:p>
    <w:p>
      <w:pPr>
        <w:pStyle w:val="ConsPlusTitle"/>
        <w:widowControl/>
        <w:tabs>
          <w:tab w:val="left" w:pos="4503"/>
          <w:tab w:val="left" w:pos="4560"/>
        </w:tabs>
        <w:ind w:right="4512"/>
        <w:jc w:val="both"/>
        <w:rPr>
          <w:lang w:eastAsia="ar-SA"/>
        </w:rPr>
      </w:pPr>
    </w:p>
    <w:p>
      <w:pPr>
        <w:pStyle w:val="ConsPlusTitle"/>
        <w:widowControl/>
        <w:tabs>
          <w:tab w:val="left" w:pos="4503"/>
          <w:tab w:val="left" w:pos="4560"/>
        </w:tabs>
        <w:ind w:right="4512"/>
        <w:jc w:val="both"/>
        <w:rPr>
          <w:lang w:eastAsia="ar-SA"/>
        </w:rPr>
      </w:pPr>
    </w:p>
    <w:p>
      <w:pPr>
        <w:tabs>
          <w:tab w:val="left" w:pos="9360"/>
        </w:tabs>
        <w:ind w:right="-6" w:firstLine="53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соответствии с Федеральным законом от 6 октября 2003 г. № 131-ФЗ «Об общих принципах организации местного самоуправления в Российской Федерации», Федеральным законом от 27 июля 2010 г. № 210-ФЗ «Об организации предоставления государственных и муниципальных услуг», Федеральным законом от 29 декабря 2012 года № 273-ФЗ «Об образовании в Российской Федерации», Уставом города Канаш, протестом </w:t>
      </w:r>
      <w:proofErr w:type="spellStart"/>
      <w:r>
        <w:rPr>
          <w:rFonts w:ascii="Times New Roman" w:hAnsi="Times New Roman" w:cs="Times New Roman"/>
        </w:rPr>
        <w:t>Канашской</w:t>
      </w:r>
      <w:proofErr w:type="spellEnd"/>
      <w:r>
        <w:rPr>
          <w:rFonts w:ascii="Times New Roman" w:hAnsi="Times New Roman" w:cs="Times New Roman"/>
        </w:rPr>
        <w:t xml:space="preserve"> межрайонной прокуратуры Чувашской Республики от 18.09.2023 №03-01-2023/Прдп136-23-20970007, </w:t>
      </w:r>
      <w:r>
        <w:rPr>
          <w:rFonts w:ascii="Times New Roman" w:hAnsi="Times New Roman" w:cs="Times New Roman"/>
          <w:b/>
        </w:rPr>
        <w:t>Администрация города Канаш Чувашской Республики постановляет:</w:t>
      </w:r>
    </w:p>
    <w:p>
      <w:pPr>
        <w:tabs>
          <w:tab w:val="left" w:pos="9360"/>
        </w:tabs>
        <w:ind w:right="-6" w:firstLine="539"/>
        <w:rPr>
          <w:rFonts w:ascii="Times New Roman" w:hAnsi="Times New Roman" w:cs="Times New Roman"/>
          <w:b/>
        </w:rPr>
      </w:pPr>
    </w:p>
    <w:p>
      <w:pPr>
        <w:ind w:firstLine="708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Cs/>
        </w:rPr>
        <w:t xml:space="preserve">1. Внести в </w:t>
      </w:r>
      <w:r>
        <w:rPr>
          <w:rFonts w:ascii="Times New Roman" w:hAnsi="Times New Roman" w:cs="Times New Roman"/>
        </w:rPr>
        <w:t>административный регламент администрации города Канаш Чувашской Республики</w:t>
      </w:r>
      <w:r>
        <w:rPr>
          <w:rFonts w:ascii="Times New Roman" w:hAnsi="Times New Roman" w:cs="Times New Roman"/>
          <w:lang w:eastAsia="ar-SA"/>
        </w:rPr>
        <w:t xml:space="preserve"> по </w:t>
      </w:r>
      <w:r>
        <w:rPr>
          <w:rFonts w:ascii="Times New Roman" w:hAnsi="Times New Roman" w:cs="Times New Roman"/>
        </w:rPr>
        <w:t xml:space="preserve">предоставлению </w:t>
      </w:r>
      <w:r>
        <w:rPr>
          <w:rFonts w:ascii="Times New Roman" w:hAnsi="Times New Roman" w:cs="Times New Roman"/>
          <w:lang w:eastAsia="ar-SA"/>
        </w:rPr>
        <w:t xml:space="preserve">муниципальной услуги </w:t>
      </w:r>
      <w:r>
        <w:rPr>
          <w:rFonts w:ascii="Times New Roman" w:hAnsi="Times New Roman" w:cs="Times New Roman"/>
        </w:rPr>
        <w:t>«Прием заявлений, постановка детей на учет и направление детей в образовательные организации, реализующие образовательную программу дошкольного образования» утвержденный постановлением города Канаш Чувашской Республики от 18 августа 2020 г. №590</w:t>
      </w:r>
      <w: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eastAsia="ar-SA"/>
        </w:rPr>
        <w:t>с изменениями от 14 сентября 2021 г. № 714, от 19 января 2022 г. № 65,</w:t>
      </w:r>
      <w:r>
        <w:t xml:space="preserve"> </w:t>
      </w:r>
      <w:r>
        <w:rPr>
          <w:rFonts w:ascii="Times New Roman" w:hAnsi="Times New Roman" w:cs="Times New Roman"/>
          <w:lang w:eastAsia="ar-SA"/>
        </w:rPr>
        <w:t>от 29 июля 2022 г. № 1051) следующие изменения:</w:t>
      </w:r>
    </w:p>
    <w:p>
      <w:pPr>
        <w:ind w:firstLine="708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Приложение № 4 к административному регламенту администрации города Канаш Чувашской Республики «Об утверждении административного регламента администрации города Канаш Чувашской Республики по предоставлению муниципальной услуги «Прием заявлений, постановка детей на учет и направление детей в образовательные организации, реализующие образовательную программу дошкольного образования» изложить в новой редакции согласно приложению к настоящему постановлению.</w:t>
      </w:r>
    </w:p>
    <w:p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 Настоящее постановление вступает в силу после его официального опубликования.</w:t>
      </w:r>
    </w:p>
    <w:p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3.</w:t>
      </w:r>
      <w:r>
        <w:rPr>
          <w:rFonts w:ascii="Times New Roman" w:hAnsi="Times New Roman"/>
          <w:bCs/>
          <w:sz w:val="24"/>
          <w:szCs w:val="24"/>
        </w:rPr>
        <w:t xml:space="preserve"> Контроль за выполнением настоящего постановления возложить на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заместителя главы по вопросам социальной политики - начальника МКУ «Отдел образования и молодежной политики администрации города Канаш» Суркову Н.В.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города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В.Н. Михайлов</w:t>
      </w:r>
    </w:p>
    <w:p>
      <w:pPr>
        <w:ind w:firstLine="0"/>
        <w:rPr>
          <w:rFonts w:ascii="Times New Roman" w:hAnsi="Times New Roman" w:cs="Times New Roman"/>
        </w:rPr>
      </w:pPr>
    </w:p>
    <w:p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города Канаш Чувашской Республики </w:t>
      </w:r>
    </w:p>
    <w:p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proofErr w:type="gramStart"/>
      <w:r>
        <w:rPr>
          <w:rFonts w:ascii="Times New Roman" w:hAnsi="Times New Roman" w:cs="Times New Roman"/>
        </w:rPr>
        <w:t>19.09.2023  №</w:t>
      </w:r>
      <w:proofErr w:type="gramEnd"/>
      <w:r>
        <w:rPr>
          <w:rFonts w:ascii="Times New Roman" w:hAnsi="Times New Roman" w:cs="Times New Roman"/>
        </w:rPr>
        <w:t>938</w:t>
      </w:r>
    </w:p>
    <w:p>
      <w:pPr>
        <w:ind w:firstLine="0"/>
        <w:jc w:val="right"/>
        <w:rPr>
          <w:rFonts w:ascii="Times New Roman" w:hAnsi="Times New Roman" w:cs="Times New Roman"/>
        </w:rPr>
      </w:pPr>
    </w:p>
    <w:p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«Приложение № 4</w:t>
      </w:r>
    </w:p>
    <w:p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административному регламенту администрации города Канаш </w:t>
      </w:r>
    </w:p>
    <w:p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Чувашской Республики «Об утверждении административного регламента </w:t>
      </w:r>
    </w:p>
    <w:p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города Канаш Чувашской Республики по предоставлению </w:t>
      </w:r>
    </w:p>
    <w:p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услуги «Прием заявлений, постановка детей на учет и</w:t>
      </w:r>
    </w:p>
    <w:p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направление детей в образовательные организации, реализующие </w:t>
      </w:r>
    </w:p>
    <w:p>
      <w:pPr>
        <w:ind w:firstLine="0"/>
        <w:jc w:val="right"/>
      </w:pPr>
      <w:r>
        <w:rPr>
          <w:rFonts w:ascii="Times New Roman" w:hAnsi="Times New Roman" w:cs="Times New Roman"/>
        </w:rPr>
        <w:t>образовательную программу дошкольного образования»</w:t>
      </w:r>
    </w:p>
    <w:p/>
    <w:p/>
    <w:p/>
    <w:p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Категории граждан, </w:t>
      </w:r>
    </w:p>
    <w:p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имеющих право на внеочередной или первоочередной прием детей в ДОО</w:t>
      </w:r>
    </w:p>
    <w:p>
      <w:pPr>
        <w:ind w:firstLine="0"/>
        <w:rPr>
          <w:rFonts w:ascii="Times New Roman" w:hAnsi="Times New Roman" w:cs="Times New Roman"/>
        </w:rPr>
      </w:pP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 внеочередном порядке предоставляются места в дошкольных образовательных учреждениях: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граждан, подвергшихся воздействию радиации вследствие катастрофы на Чернобыльской АЭС (Закон Российской Федерации от 15.05.1991 № 1244-1 «О социальной защите граждан, подвергшихся воздействию радиации вследствие катастрофы на Чернобыльской АЭС»);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граждан из подразделений особого риска, а также семей, потерявших кормильца из числа этих граждан (постановление Верховного Совета Российской Федерации от 27.12.1991 № 2123-1);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прокуроров (Федеральный закон от 17.01.1992 № 2202-1 «О прокуратуре Российской Федерации»);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судей (Закон Российской Федерации от 26.06.1992 № 3132-1 «О статусе судей в Российской Федерации»);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сотрудников Следственного комитета Российской Федерации (Федеральный закон от 28.12.2010 № 403-ФЗ «О Следственном комитете Российской Федерации»);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военнослужащих и детям граждан, пребывавших в добровольческих формированиях, погибших (умерших)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усыновленным (удочеренным) или находящимся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сотрудника войск национальной гвардии, погибшего (умершего)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усыновленным (удочеренным) или находящимся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семью.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первоочередном порядке предоставляются места в дошкольных образовательных учреждениях: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из многодетных семей (Указ Президента Российской Федерации от 05.05.1992 № 431 «О мерах по социальной поддержке семей»);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детям-инвалидам и детям, один из родителей которых является инвалидом (Указ </w:t>
      </w:r>
      <w:r>
        <w:rPr>
          <w:rFonts w:ascii="Times New Roman" w:hAnsi="Times New Roman" w:cs="Times New Roman"/>
        </w:rPr>
        <w:lastRenderedPageBreak/>
        <w:t>Президента Российской Федерации от 02.10.1992 № 1157 «О дополнительных мерах государственной поддержки инвалидов»);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 (Федеральный закон от 27.05.1998 № 76-ФЗ «О статусе военнослужащих»);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сотрудников полиции (Федеральный закон от 07.02.2011 № 3-ФЗ «О полиции»);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сотрудника полиции,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07.02. 2011 № 3-ФЗ «О полиции»);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сотрудника полиции, умершего вследствие заболевания, полученного в период прохождения службы в полиции (Федеральный закон от 07.02.2011 № 3-ФЗ «О полиции»);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(Федеральный закон от 07.02.2011 № 3-ФЗ «О полиции»);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 (Федеральный закон от 07.02.2011 № 3-ФЗ «О полиции»);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сотрудников органов внутренних дел, не являющихся сотрудниками полиции (Федеральный закон от 07.02.2011 № 3-ФЗ «О полиции»);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детям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</w:t>
      </w:r>
      <w:r>
        <w:rPr>
          <w:rFonts w:ascii="Times New Roman" w:hAnsi="Times New Roman" w:cs="Times New Roman"/>
        </w:rPr>
        <w:lastRenderedPageBreak/>
        <w:t>выполнением служебных обязанностей и исключивших возможность дальнейшего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военнослужащих и детям граждан, пребывающих в добровольческих формированиях, в том числе усыновленным (удочеренным) или находящимся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одиноких матерей (в свидетельстве о рождении ребенка отсутствует запись об отце или предоставлена справка из органа записи актов гражданского состояния о том, что запись об отце внесена по указанию матери) (Поручение Президента Российской Федерации от 04.05.2011 Пр-1227);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усыновленным детям, а также детям, переданным на воспитание в приемные и патронатные семьи;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из неполных семей, находящихся в трудной жизненной ситуации, при предоставлении соответствующих документов;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из малоимущих семей при предоставлении соответствующих документов;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детям работников медицинских организаций первичного звена здравоохранения и скорой медицинской помощи (перечень поручений Президента Российской Федерации от 02.09.2019 № Пр-1755).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Преимущественное право после внеочередного и первоочередного предоставления места в муниципальных автономных или бюджетных дошкольных образовательных организациях имеют: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 работников муниципальных дошкольных образовательных учреждений, педагогов муниципальных общеобразовательных учреждений, расположенных на территории города Канаш;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дети, в том числе усыновленные (удочеренные) или находящиеся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семью, имеет право преимущественного приема на обучение по основным общеобразовательным программам в государственную или муниципальную образовательную организацию, в которой обучаются его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частями 5 и 6 статьи67 Федерального закона от 29 декабря 2012 г. № 273-ФЗ «Об образовании в Российской Федерации». (на основании статьи 67 Федерального закона от 29 декабря 2012 г. № 273-ФЗ «Об образовании в Российской Федерации»);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 в возрасте от 3 до 7 лет в целях реализации Указа Президента Российской Федерации от 07.05.2012 № 599 «О мерах по реализации государственной политики в области образования и науки».</w:t>
      </w: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Внутри одной льготной категории (право на внеочередной, первоочередное или преимущественное зачисление ребенка в ДОО) заявления выстраиваются по дате подачи заявления.</w:t>
      </w:r>
    </w:p>
    <w:p>
      <w:pPr>
        <w:ind w:firstLine="567"/>
        <w:rPr>
          <w:rFonts w:ascii="Times New Roman" w:hAnsi="Times New Roman" w:cs="Times New Roman"/>
        </w:rPr>
      </w:pPr>
    </w:p>
    <w:sectPr>
      <w:headerReference w:type="even" r:id="rId9"/>
      <w:footerReference w:type="first" r:id="rId10"/>
      <w:pgSz w:w="11900" w:h="16800"/>
      <w:pgMar w:top="993" w:right="843" w:bottom="709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c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360F07"/>
    <w:multiLevelType w:val="hybridMultilevel"/>
    <w:tmpl w:val="AFB41D1E"/>
    <w:lvl w:ilvl="0" w:tplc="8918E7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9F2B06"/>
    <w:multiLevelType w:val="hybridMultilevel"/>
    <w:tmpl w:val="5B44CC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1F65D4C"/>
    <w:multiLevelType w:val="hybridMultilevel"/>
    <w:tmpl w:val="9DE600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17DDF"/>
    <w:multiLevelType w:val="multilevel"/>
    <w:tmpl w:val="321E19F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4CD08F8"/>
    <w:multiLevelType w:val="hybridMultilevel"/>
    <w:tmpl w:val="A2FC3A12"/>
    <w:lvl w:ilvl="0" w:tplc="6E4CBAE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D8A46-3B32-453E-86AD-D7887DCF2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</w:style>
  <w:style w:type="character" w:styleId="a9">
    <w:name w:val="Hyperlink"/>
    <w:uiPriority w:val="99"/>
    <w:rPr>
      <w:rFonts w:cs="Times New Roman"/>
      <w:color w:val="000000"/>
      <w:u w:val="none"/>
      <w:effect w:val="none"/>
    </w:rPr>
  </w:style>
  <w:style w:type="paragraph" w:styleId="aa">
    <w:name w:val="header"/>
    <w:basedOn w:val="a"/>
    <w:link w:val="ab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Pr>
      <w:rFonts w:ascii="Arial" w:hAnsi="Arial" w:cs="Arial"/>
      <w:sz w:val="24"/>
      <w:szCs w:val="24"/>
    </w:rPr>
  </w:style>
  <w:style w:type="paragraph" w:styleId="ac">
    <w:name w:val="footer"/>
    <w:basedOn w:val="a"/>
    <w:link w:val="ad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Pr>
      <w:rFonts w:ascii="Arial" w:hAnsi="Arial" w:cs="Arial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No Spacing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5">
    <w:name w:val="Основной текст (5)_"/>
    <w:link w:val="50"/>
    <w:locked/>
    <w:rPr>
      <w:b/>
      <w:bCs/>
      <w:sz w:val="21"/>
      <w:szCs w:val="21"/>
      <w:lang w:bidi="ar-SA"/>
    </w:rPr>
  </w:style>
  <w:style w:type="character" w:customStyle="1" w:styleId="af1">
    <w:name w:val="Основной текст_"/>
    <w:link w:val="11"/>
    <w:locked/>
    <w:rPr>
      <w:sz w:val="21"/>
      <w:szCs w:val="21"/>
      <w:lang w:bidi="ar-SA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autoSpaceDE/>
      <w:autoSpaceDN/>
      <w:adjustRightInd/>
      <w:spacing w:before="480" w:line="254" w:lineRule="exact"/>
      <w:ind w:firstLine="0"/>
      <w:jc w:val="center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11">
    <w:name w:val="Основной текст1"/>
    <w:basedOn w:val="a"/>
    <w:link w:val="af1"/>
    <w:pPr>
      <w:shd w:val="clear" w:color="auto" w:fill="FFFFFF"/>
      <w:autoSpaceDE/>
      <w:autoSpaceDN/>
      <w:adjustRightInd/>
      <w:spacing w:before="60" w:line="254" w:lineRule="exact"/>
      <w:ind w:firstLine="660"/>
    </w:pPr>
    <w:rPr>
      <w:rFonts w:ascii="Times New Roman" w:hAnsi="Times New Roman" w:cs="Times New Roman"/>
      <w:sz w:val="21"/>
      <w:szCs w:val="21"/>
    </w:rPr>
  </w:style>
  <w:style w:type="character" w:styleId="af2">
    <w:name w:val="Emphasis"/>
    <w:qFormat/>
    <w:rPr>
      <w:i/>
      <w:iCs/>
    </w:rPr>
  </w:style>
  <w:style w:type="character" w:customStyle="1" w:styleId="apple-converted-space">
    <w:name w:val="apple-converted-space"/>
  </w:style>
  <w:style w:type="table" w:styleId="af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</w:rPr>
  </w:style>
  <w:style w:type="character" w:customStyle="1" w:styleId="af5">
    <w:name w:val="Основной текст Знак"/>
    <w:link w:val="af4"/>
    <w:rPr>
      <w:rFonts w:ascii="Times New Roman" w:hAnsi="Times New Roman"/>
      <w:sz w:val="24"/>
    </w:rPr>
  </w:style>
  <w:style w:type="paragraph" w:styleId="af6">
    <w:name w:val="List Paragraph"/>
    <w:basedOn w:val="a"/>
    <w:uiPriority w:val="34"/>
    <w:qFormat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2">
    <w:name w:val="Body Text Indent 2"/>
    <w:aliases w:val="Знак1, Знак1"/>
    <w:basedOn w:val="a"/>
    <w:link w:val="20"/>
    <w:unhideWhenUsed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ascii="Calibri" w:eastAsia="Calibri" w:hAnsi="Calibri" w:cs="Times New Roman"/>
      <w:sz w:val="22"/>
      <w:szCs w:val="22"/>
      <w:lang w:val="x-none" w:eastAsia="en-US"/>
    </w:rPr>
  </w:style>
  <w:style w:type="character" w:customStyle="1" w:styleId="20">
    <w:name w:val="Основной текст с отступом 2 Знак"/>
    <w:aliases w:val="Знак1 Знак, Знак1 Знак"/>
    <w:link w:val="2"/>
    <w:rPr>
      <w:rFonts w:eastAsia="Calibri"/>
      <w:sz w:val="22"/>
      <w:szCs w:val="22"/>
      <w:lang w:val="x-none" w:eastAsia="en-US"/>
    </w:rPr>
  </w:style>
  <w:style w:type="character" w:styleId="af7">
    <w:name w:val="page number"/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customStyle="1" w:styleId="s3">
    <w:name w:val="s_3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67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88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26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500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8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2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0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5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1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4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2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5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1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1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3811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06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0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5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15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27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26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01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1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30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58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6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2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95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0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4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9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3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0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09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68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16FA6-982A-4960-B879-766BF92A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1965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13146</CharactersWithSpaces>
  <SharedDoc>false</SharedDoc>
  <HLinks>
    <vt:vector size="24" baseType="variant">
      <vt:variant>
        <vt:i4>1900553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consultantplus://offline/ref=0AFF66F2CC28E4052014C605A54DAA50EC3CF5C6BCDE55BCBEA8F5768B38841B5C2EFE3B50E422H</vt:lpwstr>
      </vt:variant>
      <vt:variant>
        <vt:lpwstr/>
      </vt:variant>
      <vt:variant>
        <vt:i4>3145767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http://internet.garant.ru/document/redirect/12177515/0</vt:lpwstr>
      </vt:variant>
      <vt:variant>
        <vt:lpwstr/>
      </vt:variant>
      <vt:variant>
        <vt:i4>3670055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http://internet.garant.ru/document/redirect/12184522/0</vt:lpwstr>
      </vt:variant>
      <vt:variant>
        <vt:lpwstr/>
      </vt:variant>
      <vt:variant>
        <vt:i4>1179742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consultantplus://offline/ref=EC680C6985067F7EB89E20C92A16E89B1B0AB19F24C3F1AB66F90A376C9438C0A528A1E62E46156F8EA86BY0nDP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Глазов Николай Станиславович</cp:lastModifiedBy>
  <cp:revision>8</cp:revision>
  <cp:lastPrinted>2022-06-15T13:52:00Z</cp:lastPrinted>
  <dcterms:created xsi:type="dcterms:W3CDTF">2023-09-19T06:55:00Z</dcterms:created>
  <dcterms:modified xsi:type="dcterms:W3CDTF">2023-10-02T12:28:00Z</dcterms:modified>
</cp:coreProperties>
</file>