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460624" cy="19050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4" cy="19050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105490D"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984F92">
                              <w:rPr>
                                <w:rFonts w:ascii="Times New Roman" w:eastAsia="Times New Roman" w:hAnsi="Times New Roman" w:cs="Times New Roman"/>
                                <w:sz w:val="24"/>
                                <w:szCs w:val="20"/>
                                <w:u w:val="single"/>
                                <w:lang w:eastAsia="ru-RU"/>
                              </w:rPr>
                              <w:t>5</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93.7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nvOwIAACQEAAAOAAAAZHJzL2Uyb0RvYy54bWysU82O0zAQviPxDpbvNGlou9uo6WrpUoS0&#10;/EgLD+A4TmNhe4LtNllu3HkF3oEDB268QveNGDvdbrXcEDlYnsz48zfffF5c9FqRnbBOginoeJRS&#10;IgyHSppNQT9+WD87p8R5ZiqmwIiC3gpHL5ZPnyy6NhcZNKAqYQmCGJd3bUEb79s8SRxvhGZuBK0w&#10;mKzBauYxtJuksqxDdK2SLE1nSQe2ai1w4Rz+vRqSdBnx61pw/66unfBEFRS5+bjauJZhTZYLlm8s&#10;axvJDzTYP7DQTBq89Ah1xTwjWyv/gtKSW3BQ+xEHnUBdSy5iD9jNOH3UzU3DWhF7QXFce5TJ/T9Y&#10;/nb33hJZFfR5ekaJYRqHtP++/7H/uf+9/3X39e4byYJKXetyLL5psdz3L6DHaceOXXsN/JMjBlYN&#10;MxtxaS10jWAVshyHk8nJ0QHHBZCyewMVXsa2HiJQX1sdJERRCKLjtG6PExK9Jxx/ZpNZOssmlHDM&#10;jefpNE3jDBOW3x9vrfOvBGgSNgW1aIEIz3bXzgc6LL8vCbc5ULJaS6ViYDflSlmyY2iXdfxiB4/K&#10;lCFdQefTbBqRDYTz0UlaerSzkrqg50htIMfyIMdLU8USz6Qa9shEmYM+QZJBHN+XPRYG0UqoblEp&#10;C4Nt8ZnhpgH7hZIOLVtQ93nLrKBEvTao9nw8mQSPx2AyPcswsKeZ8jTDDEeognpKhu3Kx3cRdDBw&#10;iVOpZdTrgcmBK1oxynh4NsHrp3Gsenjcyz8AAAD//wMAUEsDBBQABgAIAAAAIQD+BCjW2wAAAAcB&#10;AAAPAAAAZHJzL2Rvd25yZXYueG1sTI/NTsNADITvSLzDypW4oHbDX9qGbCpAAnFt6QM4WTeJmvVG&#10;2W2Tvj3mRG/2zGj8Od9MrlNnGkLr2cDDIgFFXHnbcm1g//M5X4EKEdli55kMXCjApri9yTGzfuQt&#10;nXexVlLCIUMDTYx9pnWoGnIYFr4nFu/gB4dR1qHWdsBRyl2nH5Mk1Q5blgsN9vTRUHXcnZyBw/d4&#10;/7Iey6+4X26f03dsl6W/GHM3m95eQUWa4n8Y/vAFHQphKv2JbVCdgXkqQZHlIXGfVukaVClDIoou&#10;cn3NX/wCAAD//wMAUEsBAi0AFAAGAAgAAAAhALaDOJL+AAAA4QEAABMAAAAAAAAAAAAAAAAAAAAA&#10;AFtDb250ZW50X1R5cGVzXS54bWxQSwECLQAUAAYACAAAACEAOP0h/9YAAACUAQAACwAAAAAAAAAA&#10;AAAAAAAvAQAAX3JlbHMvLnJlbHNQSwECLQAUAAYACAAAACEA+Vkp7zsCAAAkBAAADgAAAAAAAAAA&#10;AAAAAAAuAgAAZHJzL2Uyb0RvYy54bWxQSwECLQAUAAYACAAAACEA/gQo1tsAAAAHAQAADwAAAAAA&#10;AAAAAAAAAACVBAAAZHJzL2Rvd25yZXYueG1sUEsFBgAAAAAEAAQA8wAAAJ0FA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105490D"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984F92">
                        <w:rPr>
                          <w:rFonts w:ascii="Times New Roman" w:eastAsia="Times New Roman" w:hAnsi="Times New Roman" w:cs="Times New Roman"/>
                          <w:sz w:val="24"/>
                          <w:szCs w:val="20"/>
                          <w:u w:val="single"/>
                          <w:lang w:eastAsia="ru-RU"/>
                        </w:rPr>
                        <w:t>5</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3DDC47CE"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7D0FF0">
                              <w:rPr>
                                <w:rFonts w:ascii="Times New Roman" w:eastAsia="Times New Roman" w:hAnsi="Times New Roman" w:cs="Times New Roman"/>
                                <w:sz w:val="24"/>
                                <w:szCs w:val="24"/>
                                <w:u w:val="single"/>
                                <w:lang w:eastAsia="ru-RU"/>
                              </w:rPr>
                              <w:t>4</w:t>
                            </w:r>
                            <w:r w:rsidR="00984F92">
                              <w:rPr>
                                <w:rFonts w:ascii="Times New Roman" w:eastAsia="Times New Roman" w:hAnsi="Times New Roman" w:cs="Times New Roman"/>
                                <w:sz w:val="24"/>
                                <w:szCs w:val="24"/>
                                <w:u w:val="single"/>
                                <w:lang w:eastAsia="ru-RU"/>
                              </w:rPr>
                              <w:t>5</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3DDC47CE"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7D0FF0">
                        <w:rPr>
                          <w:rFonts w:ascii="Times New Roman" w:eastAsia="Times New Roman" w:hAnsi="Times New Roman" w:cs="Times New Roman"/>
                          <w:sz w:val="24"/>
                          <w:szCs w:val="24"/>
                          <w:u w:val="single"/>
                          <w:lang w:eastAsia="ru-RU"/>
                        </w:rPr>
                        <w:t>4</w:t>
                      </w:r>
                      <w:r w:rsidR="00984F92">
                        <w:rPr>
                          <w:rFonts w:ascii="Times New Roman" w:eastAsia="Times New Roman" w:hAnsi="Times New Roman" w:cs="Times New Roman"/>
                          <w:sz w:val="24"/>
                          <w:szCs w:val="24"/>
                          <w:u w:val="single"/>
                          <w:lang w:eastAsia="ru-RU"/>
                        </w:rPr>
                        <w:t>5</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DA23BF">
      <w:pPr>
        <w:spacing w:after="0" w:line="240" w:lineRule="auto"/>
        <w:ind w:firstLine="709"/>
        <w:jc w:val="both"/>
        <w:rPr>
          <w:rFonts w:ascii="Times New Roman" w:eastAsia="Times New Roman" w:hAnsi="Times New Roman" w:cs="Times New Roman"/>
          <w:sz w:val="24"/>
          <w:szCs w:val="24"/>
          <w:lang w:eastAsia="ru-RU"/>
        </w:rPr>
      </w:pPr>
    </w:p>
    <w:p w14:paraId="639D0576" w14:textId="77777777" w:rsidR="00984F92" w:rsidRDefault="00984F92" w:rsidP="00984F92">
      <w:pPr>
        <w:spacing w:after="0" w:line="240" w:lineRule="auto"/>
        <w:ind w:right="4677"/>
        <w:jc w:val="both"/>
        <w:rPr>
          <w:rFonts w:ascii="Times New Roman" w:hAnsi="Times New Roman" w:cs="Times New Roman"/>
          <w:sz w:val="24"/>
          <w:szCs w:val="24"/>
        </w:rPr>
      </w:pPr>
      <w:bookmarkStart w:id="0" w:name="sub_1000"/>
      <w:bookmarkEnd w:id="0"/>
      <w:r>
        <w:rPr>
          <w:rFonts w:ascii="Times New Roman" w:hAnsi="Times New Roman" w:cs="Times New Roman"/>
          <w:sz w:val="24"/>
          <w:szCs w:val="24"/>
        </w:rPr>
        <w:t>О Комиссии 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w:t>
      </w:r>
    </w:p>
    <w:p w14:paraId="19E76792" w14:textId="77777777" w:rsidR="00984F92" w:rsidRDefault="00984F92" w:rsidP="00984F92">
      <w:pPr>
        <w:spacing w:after="0" w:line="240" w:lineRule="auto"/>
        <w:ind w:firstLine="720"/>
        <w:jc w:val="both"/>
        <w:rPr>
          <w:rFonts w:ascii="Times New Roman" w:hAnsi="Times New Roman" w:cs="Times New Roman"/>
          <w:sz w:val="24"/>
          <w:szCs w:val="24"/>
          <w:lang w:eastAsia="ru-RU"/>
        </w:rPr>
      </w:pPr>
    </w:p>
    <w:p w14:paraId="5D7D0E80" w14:textId="77777777" w:rsidR="00984F92" w:rsidRDefault="00984F92" w:rsidP="00984F92">
      <w:pPr>
        <w:spacing w:after="0" w:line="240" w:lineRule="auto"/>
        <w:ind w:firstLine="720"/>
        <w:jc w:val="both"/>
        <w:rPr>
          <w:rFonts w:ascii="Times New Roman" w:hAnsi="Times New Roman" w:cs="Times New Roman"/>
          <w:sz w:val="24"/>
          <w:szCs w:val="24"/>
        </w:rPr>
      </w:pPr>
    </w:p>
    <w:p w14:paraId="21A222C3" w14:textId="77777777" w:rsidR="00984F92" w:rsidRPr="00984F92" w:rsidRDefault="00984F92" w:rsidP="00984F92">
      <w:pPr>
        <w:spacing w:after="0" w:line="240" w:lineRule="auto"/>
        <w:ind w:firstLine="720"/>
        <w:jc w:val="both"/>
        <w:rPr>
          <w:rFonts w:ascii="Times New Roman" w:hAnsi="Times New Roman" w:cs="Times New Roman"/>
          <w:sz w:val="24"/>
          <w:szCs w:val="24"/>
        </w:rPr>
      </w:pPr>
      <w:r w:rsidRPr="00984F92">
        <w:rPr>
          <w:rFonts w:ascii="Times New Roman" w:hAnsi="Times New Roman" w:cs="Times New Roman"/>
          <w:sz w:val="24"/>
          <w:szCs w:val="24"/>
        </w:rPr>
        <w:t>В соответствии с </w:t>
      </w:r>
      <w:hyperlink r:id="rId9" w:anchor="/document/10164072/entry/0" w:history="1">
        <w:r w:rsidRPr="00984F92">
          <w:rPr>
            <w:rStyle w:val="ac"/>
            <w:rFonts w:ascii="Times New Roman" w:hAnsi="Times New Roman" w:cs="Times New Roman"/>
            <w:color w:val="000000" w:themeColor="text1"/>
            <w:sz w:val="24"/>
            <w:szCs w:val="24"/>
            <w:u w:val="none"/>
          </w:rPr>
          <w:t>Гражданским кодексом</w:t>
        </w:r>
      </w:hyperlink>
      <w:r w:rsidRPr="00984F92">
        <w:rPr>
          <w:rFonts w:ascii="Times New Roman" w:hAnsi="Times New Roman" w:cs="Times New Roman"/>
          <w:color w:val="000000" w:themeColor="text1"/>
          <w:sz w:val="24"/>
          <w:szCs w:val="24"/>
        </w:rPr>
        <w:t> Российской Федерации, </w:t>
      </w:r>
      <w:hyperlink r:id="rId10" w:anchor="/document/12148517/entry/0" w:history="1">
        <w:r w:rsidRPr="00984F92">
          <w:rPr>
            <w:rStyle w:val="ac"/>
            <w:rFonts w:ascii="Times New Roman" w:hAnsi="Times New Roman" w:cs="Times New Roman"/>
            <w:color w:val="000000" w:themeColor="text1"/>
            <w:sz w:val="24"/>
            <w:szCs w:val="24"/>
            <w:u w:val="none"/>
          </w:rPr>
          <w:t>Федеральным законом</w:t>
        </w:r>
      </w:hyperlink>
      <w:r w:rsidRPr="00984F92">
        <w:rPr>
          <w:rFonts w:ascii="Times New Roman" w:hAnsi="Times New Roman" w:cs="Times New Roman"/>
          <w:color w:val="000000" w:themeColor="text1"/>
          <w:sz w:val="24"/>
          <w:szCs w:val="24"/>
        </w:rPr>
        <w:t> от 26 июля 2006 г. N 135-ФЗ "О защите конкуренции", </w:t>
      </w:r>
      <w:hyperlink r:id="rId11" w:anchor="/document/12173365/entry/0" w:history="1">
        <w:r w:rsidRPr="00984F92">
          <w:rPr>
            <w:rStyle w:val="ac"/>
            <w:rFonts w:ascii="Times New Roman" w:hAnsi="Times New Roman" w:cs="Times New Roman"/>
            <w:color w:val="000000" w:themeColor="text1"/>
            <w:sz w:val="24"/>
            <w:szCs w:val="24"/>
            <w:u w:val="none"/>
          </w:rPr>
          <w:t>приказом</w:t>
        </w:r>
      </w:hyperlink>
      <w:r w:rsidRPr="00984F92">
        <w:rPr>
          <w:rFonts w:ascii="Times New Roman" w:hAnsi="Times New Roman" w:cs="Times New Roman"/>
          <w:color w:val="000000" w:themeColor="text1"/>
          <w:sz w:val="24"/>
          <w:szCs w:val="24"/>
        </w:rPr>
        <w:t> Фе</w:t>
      </w:r>
      <w:r w:rsidRPr="00984F92">
        <w:rPr>
          <w:rFonts w:ascii="Times New Roman" w:hAnsi="Times New Roman" w:cs="Times New Roman"/>
          <w:sz w:val="24"/>
          <w:szCs w:val="24"/>
        </w:rPr>
        <w:t>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Законом Чувашской Республики от 29.03.2022 № 26 «О преобразовании муниципальных образований Урмарского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иными федеральными законами и нормативными актами Российской Федерации, Чувашской Республики, Урмарского района Чувашской Республики, администрация Урмарского муниципального округа п о с т а н о в л я е т:</w:t>
      </w:r>
    </w:p>
    <w:p w14:paraId="641C59A5" w14:textId="77777777" w:rsidR="00984F92" w:rsidRPr="00984F92" w:rsidRDefault="00984F92" w:rsidP="00984F92">
      <w:pPr>
        <w:pStyle w:val="aa"/>
        <w:numPr>
          <w:ilvl w:val="0"/>
          <w:numId w:val="33"/>
        </w:numPr>
        <w:shd w:val="clear" w:color="auto" w:fill="FFFFFF"/>
        <w:suppressAutoHyphens w:val="0"/>
        <w:autoSpaceDN/>
        <w:spacing w:after="0" w:line="240" w:lineRule="auto"/>
        <w:ind w:left="0" w:firstLine="720"/>
        <w:contextualSpacing/>
        <w:jc w:val="both"/>
      </w:pPr>
      <w:r w:rsidRPr="00984F92">
        <w:t xml:space="preserve">Утвердить прилагаемое Положение о Комиссии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984F92">
        <w:rPr>
          <w:lang w:eastAsia="en-US"/>
        </w:rPr>
        <w:t>собственности, владения и (или) пользования</w:t>
      </w:r>
      <w:r w:rsidRPr="00984F92">
        <w:t xml:space="preserve"> в отношении муниципального имущества Урмарского муниципального округа Чувашской Республики.</w:t>
      </w:r>
    </w:p>
    <w:p w14:paraId="2EA801BC" w14:textId="77777777" w:rsidR="00984F92" w:rsidRPr="00984F92" w:rsidRDefault="00984F92" w:rsidP="00984F92">
      <w:pPr>
        <w:pStyle w:val="aa"/>
        <w:numPr>
          <w:ilvl w:val="0"/>
          <w:numId w:val="33"/>
        </w:numPr>
        <w:suppressAutoHyphens w:val="0"/>
        <w:autoSpaceDN/>
        <w:spacing w:after="0" w:line="240" w:lineRule="auto"/>
        <w:ind w:left="0" w:firstLine="720"/>
        <w:contextualSpacing/>
        <w:jc w:val="both"/>
      </w:pPr>
      <w:r w:rsidRPr="00984F92">
        <w:t xml:space="preserve">Утвердить Комиссию </w:t>
      </w:r>
      <w:r w:rsidRPr="00984F92">
        <w:rPr>
          <w:lang w:eastAsia="en-US"/>
        </w:rPr>
        <w:t xml:space="preserve">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w:t>
      </w:r>
      <w:proofErr w:type="gramStart"/>
      <w:r w:rsidRPr="00984F92">
        <w:rPr>
          <w:lang w:eastAsia="en-US"/>
        </w:rPr>
        <w:t>округа</w:t>
      </w:r>
      <w:r w:rsidRPr="00984F92">
        <w:t xml:space="preserve">  в</w:t>
      </w:r>
      <w:proofErr w:type="gramEnd"/>
      <w:r w:rsidRPr="00984F92">
        <w:t xml:space="preserve"> следующем составе:</w:t>
      </w:r>
    </w:p>
    <w:p w14:paraId="7E574742" w14:textId="77777777" w:rsidR="00984F92" w:rsidRPr="00984F92" w:rsidRDefault="00984F92" w:rsidP="00984F92">
      <w:pPr>
        <w:spacing w:after="0" w:line="240" w:lineRule="auto"/>
        <w:ind w:firstLine="709"/>
        <w:jc w:val="both"/>
        <w:rPr>
          <w:rFonts w:ascii="Times New Roman" w:hAnsi="Times New Roman" w:cs="Times New Roman"/>
          <w:sz w:val="24"/>
          <w:szCs w:val="24"/>
        </w:rPr>
      </w:pPr>
      <w:r w:rsidRPr="00984F92">
        <w:rPr>
          <w:rFonts w:ascii="Times New Roman" w:hAnsi="Times New Roman" w:cs="Times New Roman"/>
          <w:sz w:val="24"/>
          <w:szCs w:val="24"/>
        </w:rPr>
        <w:t xml:space="preserve">Иванов И.Н. – </w:t>
      </w:r>
      <w:r w:rsidRPr="00984F92">
        <w:rPr>
          <w:rFonts w:ascii="Times New Roman" w:hAnsi="Times New Roman" w:cs="Times New Roman"/>
          <w:sz w:val="24"/>
          <w:szCs w:val="24"/>
          <w:shd w:val="clear" w:color="auto" w:fill="FFFFFF"/>
        </w:rPr>
        <w:t xml:space="preserve">заместитель главы Урмарского муниципального округа - начальник отдела развития АПК и экологии  </w:t>
      </w:r>
      <w:r w:rsidRPr="00984F92">
        <w:rPr>
          <w:rFonts w:ascii="Times New Roman" w:hAnsi="Times New Roman" w:cs="Times New Roman"/>
          <w:sz w:val="24"/>
          <w:szCs w:val="24"/>
        </w:rPr>
        <w:t xml:space="preserve"> – председатель комиссии;</w:t>
      </w:r>
    </w:p>
    <w:p w14:paraId="7555B77E" w14:textId="77777777" w:rsidR="00984F92" w:rsidRPr="00984F92" w:rsidRDefault="00984F92" w:rsidP="00984F92">
      <w:pPr>
        <w:spacing w:after="0" w:line="240" w:lineRule="auto"/>
        <w:ind w:firstLine="709"/>
        <w:jc w:val="both"/>
        <w:rPr>
          <w:rFonts w:ascii="Times New Roman" w:hAnsi="Times New Roman" w:cs="Times New Roman"/>
          <w:sz w:val="24"/>
          <w:szCs w:val="24"/>
        </w:rPr>
      </w:pPr>
      <w:r w:rsidRPr="00984F92">
        <w:rPr>
          <w:rFonts w:ascii="Times New Roman" w:hAnsi="Times New Roman" w:cs="Times New Roman"/>
          <w:sz w:val="24"/>
          <w:szCs w:val="24"/>
        </w:rPr>
        <w:t>Васильева И.Н. – начальник отдела экономики, земельных и имущественных отношений администрации Урмарского муниципального округа – заместитель председателя комиссии;</w:t>
      </w:r>
    </w:p>
    <w:p w14:paraId="746D5B2D" w14:textId="77777777" w:rsidR="00984F92" w:rsidRPr="00984F92" w:rsidRDefault="00984F92" w:rsidP="00984F92">
      <w:pPr>
        <w:spacing w:after="0" w:line="240" w:lineRule="auto"/>
        <w:ind w:firstLine="709"/>
        <w:jc w:val="both"/>
        <w:rPr>
          <w:rFonts w:ascii="Times New Roman" w:hAnsi="Times New Roman" w:cs="Times New Roman"/>
          <w:sz w:val="24"/>
          <w:szCs w:val="24"/>
        </w:rPr>
      </w:pPr>
      <w:r w:rsidRPr="00984F92">
        <w:rPr>
          <w:rFonts w:ascii="Times New Roman" w:hAnsi="Times New Roman" w:cs="Times New Roman"/>
          <w:sz w:val="24"/>
          <w:szCs w:val="24"/>
        </w:rPr>
        <w:lastRenderedPageBreak/>
        <w:t xml:space="preserve">Волостнова Г.Ю. – ведущий специалист-эксперт отдела экономики, земельных и имущественных отношений администрации Урмарского муниципального округа – секретарь комиссии; </w:t>
      </w:r>
    </w:p>
    <w:p w14:paraId="224FB7AC" w14:textId="77777777" w:rsidR="00984F92" w:rsidRPr="00984F92" w:rsidRDefault="00984F92" w:rsidP="00984F92">
      <w:pPr>
        <w:spacing w:after="0" w:line="240" w:lineRule="auto"/>
        <w:ind w:firstLine="709"/>
        <w:jc w:val="both"/>
        <w:rPr>
          <w:rFonts w:ascii="Times New Roman" w:hAnsi="Times New Roman" w:cs="Times New Roman"/>
          <w:sz w:val="24"/>
          <w:szCs w:val="24"/>
        </w:rPr>
      </w:pPr>
      <w:r w:rsidRPr="00984F92">
        <w:rPr>
          <w:rFonts w:ascii="Times New Roman" w:hAnsi="Times New Roman" w:cs="Times New Roman"/>
          <w:sz w:val="24"/>
          <w:szCs w:val="24"/>
        </w:rPr>
        <w:t>Члены комиссии:</w:t>
      </w:r>
    </w:p>
    <w:p w14:paraId="674611BB" w14:textId="77777777" w:rsidR="00984F92" w:rsidRPr="00984F92" w:rsidRDefault="00984F92" w:rsidP="00984F92">
      <w:pPr>
        <w:spacing w:after="0" w:line="240" w:lineRule="auto"/>
        <w:ind w:firstLine="709"/>
        <w:jc w:val="both"/>
        <w:rPr>
          <w:rFonts w:ascii="Times New Roman" w:hAnsi="Times New Roman" w:cs="Times New Roman"/>
          <w:sz w:val="24"/>
          <w:szCs w:val="24"/>
        </w:rPr>
      </w:pPr>
      <w:r w:rsidRPr="00984F92">
        <w:rPr>
          <w:rFonts w:ascii="Times New Roman" w:hAnsi="Times New Roman" w:cs="Times New Roman"/>
          <w:sz w:val="24"/>
          <w:szCs w:val="24"/>
        </w:rPr>
        <w:t>Ананьева О.Г. – начальник финансового отдела администрации Урмарского муниципального округа;</w:t>
      </w:r>
    </w:p>
    <w:p w14:paraId="06232162" w14:textId="77777777" w:rsidR="00984F92" w:rsidRPr="00984F92" w:rsidRDefault="00984F92" w:rsidP="00984F92">
      <w:pPr>
        <w:spacing w:after="0" w:line="240" w:lineRule="auto"/>
        <w:ind w:firstLine="709"/>
        <w:jc w:val="both"/>
        <w:rPr>
          <w:rFonts w:ascii="Times New Roman" w:hAnsi="Times New Roman" w:cs="Times New Roman"/>
          <w:sz w:val="24"/>
          <w:szCs w:val="24"/>
        </w:rPr>
      </w:pPr>
      <w:r w:rsidRPr="00984F92">
        <w:rPr>
          <w:rFonts w:ascii="Times New Roman" w:hAnsi="Times New Roman" w:cs="Times New Roman"/>
          <w:sz w:val="24"/>
          <w:szCs w:val="24"/>
        </w:rPr>
        <w:t>Кошельков О.М. – начальник юридического отдела администрации Урмарского муниципального округа;</w:t>
      </w:r>
    </w:p>
    <w:p w14:paraId="0CC4560A" w14:textId="77777777" w:rsidR="00984F92" w:rsidRPr="00984F92" w:rsidRDefault="00984F92" w:rsidP="00984F92">
      <w:pPr>
        <w:spacing w:after="0" w:line="240" w:lineRule="auto"/>
        <w:ind w:firstLine="709"/>
        <w:jc w:val="both"/>
        <w:rPr>
          <w:rFonts w:ascii="Times New Roman" w:hAnsi="Times New Roman" w:cs="Times New Roman"/>
          <w:sz w:val="24"/>
          <w:szCs w:val="24"/>
        </w:rPr>
      </w:pPr>
      <w:proofErr w:type="spellStart"/>
      <w:r w:rsidRPr="00984F92">
        <w:rPr>
          <w:rFonts w:ascii="Times New Roman" w:hAnsi="Times New Roman" w:cs="Times New Roman"/>
          <w:sz w:val="24"/>
          <w:szCs w:val="24"/>
        </w:rPr>
        <w:t>Виссарионова</w:t>
      </w:r>
      <w:proofErr w:type="spellEnd"/>
      <w:r w:rsidRPr="00984F92">
        <w:rPr>
          <w:rFonts w:ascii="Times New Roman" w:hAnsi="Times New Roman" w:cs="Times New Roman"/>
          <w:sz w:val="24"/>
          <w:szCs w:val="24"/>
        </w:rPr>
        <w:t xml:space="preserve"> О.А. – начальник – главный бухгалтер МКУ «Централизованная бухгалтерия» Урмарского муниципального округа.</w:t>
      </w:r>
    </w:p>
    <w:p w14:paraId="63258244" w14:textId="77777777" w:rsidR="00984F92" w:rsidRPr="00984F92" w:rsidRDefault="00984F92" w:rsidP="00984F92">
      <w:pPr>
        <w:pStyle w:val="aa"/>
        <w:numPr>
          <w:ilvl w:val="0"/>
          <w:numId w:val="33"/>
        </w:numPr>
        <w:suppressAutoHyphens w:val="0"/>
        <w:autoSpaceDN/>
        <w:spacing w:after="0" w:line="240" w:lineRule="auto"/>
        <w:ind w:left="0" w:firstLine="720"/>
        <w:contextualSpacing/>
        <w:jc w:val="both"/>
      </w:pPr>
      <w:r w:rsidRPr="00984F92">
        <w:rPr>
          <w:lang w:eastAsia="en-US"/>
        </w:rPr>
        <w:t xml:space="preserve">Признать утратившими силу постановления администрации Урмарского муниципального округа </w:t>
      </w:r>
      <w:r w:rsidRPr="00984F92">
        <w:t>от 15.03.2023 года №323, от 25.03.2024 №465</w:t>
      </w:r>
      <w:r w:rsidRPr="00984F92">
        <w:rPr>
          <w:lang w:eastAsia="en-US"/>
        </w:rPr>
        <w:t>.</w:t>
      </w:r>
    </w:p>
    <w:p w14:paraId="3103533B" w14:textId="77777777" w:rsidR="00984F92" w:rsidRPr="00984F92" w:rsidRDefault="00984F92" w:rsidP="00984F92">
      <w:pPr>
        <w:pStyle w:val="20"/>
        <w:keepLines w:val="0"/>
        <w:numPr>
          <w:ilvl w:val="0"/>
          <w:numId w:val="33"/>
        </w:numPr>
        <w:shd w:val="clear" w:color="auto" w:fill="FFFFFF"/>
        <w:tabs>
          <w:tab w:val="num" w:pos="360"/>
        </w:tabs>
        <w:spacing w:before="0" w:line="240" w:lineRule="auto"/>
        <w:ind w:left="0" w:firstLine="720"/>
        <w:jc w:val="both"/>
        <w:rPr>
          <w:rFonts w:ascii="Times New Roman" w:hAnsi="Times New Roman" w:cs="Times New Roman"/>
          <w:b w:val="0"/>
          <w:bCs w:val="0"/>
          <w:color w:val="auto"/>
          <w:sz w:val="24"/>
          <w:szCs w:val="24"/>
        </w:rPr>
      </w:pPr>
      <w:r w:rsidRPr="00984F92">
        <w:rPr>
          <w:rFonts w:ascii="Times New Roman" w:hAnsi="Times New Roman" w:cs="Times New Roman"/>
          <w:b w:val="0"/>
          <w:bCs w:val="0"/>
          <w:color w:val="auto"/>
          <w:sz w:val="24"/>
          <w:szCs w:val="24"/>
        </w:rPr>
        <w:t>Настоящее постановление вступает в силу после его официального опубликования в периодическом печатном издании «Урмарский вестник».</w:t>
      </w:r>
    </w:p>
    <w:p w14:paraId="679CC0D1" w14:textId="77777777" w:rsidR="00984F92" w:rsidRPr="00984F92" w:rsidRDefault="00984F92" w:rsidP="00984F92">
      <w:pPr>
        <w:pStyle w:val="aa"/>
        <w:spacing w:after="0" w:line="240" w:lineRule="auto"/>
        <w:jc w:val="both"/>
      </w:pPr>
    </w:p>
    <w:p w14:paraId="039E0F96" w14:textId="77777777" w:rsidR="00984F92" w:rsidRDefault="00984F92" w:rsidP="00984F92">
      <w:pPr>
        <w:spacing w:after="0" w:line="240" w:lineRule="auto"/>
        <w:ind w:firstLine="720"/>
        <w:jc w:val="both"/>
        <w:rPr>
          <w:rFonts w:ascii="Times New Roman" w:hAnsi="Times New Roman" w:cs="Times New Roman"/>
          <w:sz w:val="24"/>
          <w:szCs w:val="24"/>
        </w:rPr>
      </w:pPr>
    </w:p>
    <w:p w14:paraId="61C8920E" w14:textId="77777777" w:rsidR="00984F92" w:rsidRDefault="00984F92" w:rsidP="00984F92">
      <w:pPr>
        <w:spacing w:after="0" w:line="240" w:lineRule="auto"/>
        <w:jc w:val="both"/>
        <w:rPr>
          <w:rFonts w:ascii="Times New Roman" w:hAnsi="Times New Roman" w:cs="Times New Roman"/>
          <w:sz w:val="24"/>
          <w:szCs w:val="24"/>
        </w:rPr>
      </w:pPr>
    </w:p>
    <w:p w14:paraId="66981580" w14:textId="77777777" w:rsidR="00984F92" w:rsidRDefault="00984F92" w:rsidP="00984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737DB759" w14:textId="77777777" w:rsidR="00984F92" w:rsidRDefault="00984F92" w:rsidP="00984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w:t>
      </w:r>
    </w:p>
    <w:p w14:paraId="38EFC818" w14:textId="77777777" w:rsidR="00984F92" w:rsidRDefault="00984F92" w:rsidP="00984F92">
      <w:pPr>
        <w:spacing w:after="0" w:line="240" w:lineRule="auto"/>
        <w:jc w:val="both"/>
        <w:rPr>
          <w:rFonts w:ascii="Times New Roman" w:hAnsi="Times New Roman" w:cs="Times New Roman"/>
          <w:sz w:val="24"/>
          <w:szCs w:val="24"/>
        </w:rPr>
      </w:pPr>
    </w:p>
    <w:p w14:paraId="61DC16CF" w14:textId="77777777" w:rsidR="00984F92" w:rsidRDefault="00984F92" w:rsidP="00984F92">
      <w:pPr>
        <w:spacing w:after="0" w:line="240" w:lineRule="auto"/>
        <w:jc w:val="both"/>
        <w:rPr>
          <w:rFonts w:ascii="Times New Roman" w:hAnsi="Times New Roman" w:cs="Times New Roman"/>
          <w:sz w:val="24"/>
          <w:szCs w:val="24"/>
        </w:rPr>
      </w:pPr>
    </w:p>
    <w:p w14:paraId="5363F816" w14:textId="77777777" w:rsidR="00984F92" w:rsidRDefault="00984F92" w:rsidP="00984F92">
      <w:pPr>
        <w:spacing w:after="0" w:line="240" w:lineRule="auto"/>
        <w:jc w:val="both"/>
        <w:rPr>
          <w:rFonts w:ascii="Times New Roman" w:hAnsi="Times New Roman" w:cs="Times New Roman"/>
          <w:sz w:val="24"/>
          <w:szCs w:val="24"/>
        </w:rPr>
      </w:pPr>
    </w:p>
    <w:p w14:paraId="3D314B9E" w14:textId="77777777" w:rsidR="00984F92" w:rsidRDefault="00984F92" w:rsidP="00984F92">
      <w:pPr>
        <w:spacing w:after="0" w:line="240" w:lineRule="auto"/>
        <w:jc w:val="both"/>
        <w:rPr>
          <w:rFonts w:ascii="Times New Roman" w:hAnsi="Times New Roman" w:cs="Times New Roman"/>
          <w:sz w:val="24"/>
          <w:szCs w:val="24"/>
        </w:rPr>
      </w:pPr>
    </w:p>
    <w:p w14:paraId="272ECE42" w14:textId="77777777" w:rsidR="00984F92" w:rsidRDefault="00984F92" w:rsidP="00984F92">
      <w:pPr>
        <w:spacing w:after="0" w:line="240" w:lineRule="auto"/>
        <w:jc w:val="both"/>
        <w:rPr>
          <w:rFonts w:ascii="Times New Roman" w:hAnsi="Times New Roman" w:cs="Times New Roman"/>
          <w:sz w:val="24"/>
          <w:szCs w:val="24"/>
        </w:rPr>
      </w:pPr>
    </w:p>
    <w:p w14:paraId="49AB75FE" w14:textId="77777777" w:rsidR="00984F92" w:rsidRDefault="00984F92" w:rsidP="00984F92">
      <w:pPr>
        <w:spacing w:after="0" w:line="240" w:lineRule="auto"/>
        <w:jc w:val="both"/>
        <w:rPr>
          <w:rFonts w:ascii="Times New Roman" w:hAnsi="Times New Roman" w:cs="Times New Roman"/>
          <w:sz w:val="24"/>
          <w:szCs w:val="24"/>
        </w:rPr>
      </w:pPr>
    </w:p>
    <w:p w14:paraId="51DA7E12" w14:textId="77777777" w:rsidR="00984F92" w:rsidRDefault="00984F92" w:rsidP="00984F92">
      <w:pPr>
        <w:spacing w:after="0" w:line="240" w:lineRule="auto"/>
        <w:jc w:val="both"/>
        <w:rPr>
          <w:rFonts w:ascii="Times New Roman" w:hAnsi="Times New Roman" w:cs="Times New Roman"/>
          <w:sz w:val="24"/>
          <w:szCs w:val="24"/>
        </w:rPr>
      </w:pPr>
    </w:p>
    <w:p w14:paraId="4623487D" w14:textId="77777777" w:rsidR="00984F92" w:rsidRDefault="00984F92" w:rsidP="00984F92">
      <w:pPr>
        <w:spacing w:after="0" w:line="240" w:lineRule="auto"/>
        <w:jc w:val="both"/>
        <w:rPr>
          <w:rFonts w:ascii="Times New Roman" w:hAnsi="Times New Roman" w:cs="Times New Roman"/>
          <w:sz w:val="24"/>
          <w:szCs w:val="24"/>
        </w:rPr>
      </w:pPr>
    </w:p>
    <w:p w14:paraId="52A0B5FB" w14:textId="77777777" w:rsidR="00984F92" w:rsidRDefault="00984F92" w:rsidP="00984F92">
      <w:pPr>
        <w:spacing w:after="0" w:line="240" w:lineRule="auto"/>
        <w:jc w:val="both"/>
        <w:rPr>
          <w:rFonts w:ascii="Times New Roman" w:hAnsi="Times New Roman" w:cs="Times New Roman"/>
          <w:sz w:val="24"/>
          <w:szCs w:val="24"/>
        </w:rPr>
      </w:pPr>
    </w:p>
    <w:p w14:paraId="7A723E77" w14:textId="77777777" w:rsidR="00984F92" w:rsidRDefault="00984F92" w:rsidP="00984F92">
      <w:pPr>
        <w:spacing w:after="0" w:line="240" w:lineRule="auto"/>
        <w:jc w:val="both"/>
        <w:rPr>
          <w:rFonts w:ascii="Times New Roman" w:hAnsi="Times New Roman" w:cs="Times New Roman"/>
          <w:sz w:val="24"/>
          <w:szCs w:val="24"/>
        </w:rPr>
      </w:pPr>
    </w:p>
    <w:p w14:paraId="0BD344BC" w14:textId="77777777" w:rsidR="00984F92" w:rsidRDefault="00984F92" w:rsidP="00984F92">
      <w:pPr>
        <w:spacing w:after="0" w:line="240" w:lineRule="auto"/>
        <w:jc w:val="both"/>
        <w:rPr>
          <w:rFonts w:ascii="Times New Roman" w:hAnsi="Times New Roman" w:cs="Times New Roman"/>
          <w:sz w:val="24"/>
          <w:szCs w:val="24"/>
        </w:rPr>
      </w:pPr>
    </w:p>
    <w:p w14:paraId="43008A2F" w14:textId="77777777" w:rsidR="00984F92" w:rsidRDefault="00984F92" w:rsidP="00984F92">
      <w:pPr>
        <w:spacing w:after="0" w:line="240" w:lineRule="auto"/>
        <w:jc w:val="both"/>
        <w:rPr>
          <w:rFonts w:ascii="Times New Roman" w:hAnsi="Times New Roman" w:cs="Times New Roman"/>
          <w:sz w:val="24"/>
          <w:szCs w:val="24"/>
        </w:rPr>
      </w:pPr>
    </w:p>
    <w:p w14:paraId="06C1F529" w14:textId="77777777" w:rsidR="00984F92" w:rsidRDefault="00984F92" w:rsidP="00984F92">
      <w:pPr>
        <w:spacing w:after="0" w:line="240" w:lineRule="auto"/>
        <w:jc w:val="both"/>
        <w:rPr>
          <w:rFonts w:ascii="Times New Roman" w:hAnsi="Times New Roman" w:cs="Times New Roman"/>
          <w:sz w:val="24"/>
          <w:szCs w:val="24"/>
        </w:rPr>
      </w:pPr>
    </w:p>
    <w:p w14:paraId="59E6CF54" w14:textId="77777777" w:rsidR="00984F92" w:rsidRDefault="00984F92" w:rsidP="00984F92">
      <w:pPr>
        <w:spacing w:after="0" w:line="240" w:lineRule="auto"/>
        <w:jc w:val="both"/>
        <w:rPr>
          <w:rFonts w:ascii="Times New Roman" w:hAnsi="Times New Roman" w:cs="Times New Roman"/>
          <w:sz w:val="24"/>
          <w:szCs w:val="24"/>
        </w:rPr>
      </w:pPr>
    </w:p>
    <w:p w14:paraId="06ACB484" w14:textId="77777777" w:rsidR="00984F92" w:rsidRDefault="00984F92" w:rsidP="00984F92">
      <w:pPr>
        <w:spacing w:after="0" w:line="240" w:lineRule="auto"/>
        <w:jc w:val="both"/>
        <w:rPr>
          <w:rFonts w:ascii="Times New Roman" w:hAnsi="Times New Roman" w:cs="Times New Roman"/>
          <w:sz w:val="24"/>
          <w:szCs w:val="24"/>
        </w:rPr>
      </w:pPr>
    </w:p>
    <w:p w14:paraId="2A95EE1E" w14:textId="77777777" w:rsidR="00984F92" w:rsidRDefault="00984F92" w:rsidP="00984F92">
      <w:pPr>
        <w:spacing w:after="0" w:line="240" w:lineRule="auto"/>
        <w:jc w:val="both"/>
        <w:rPr>
          <w:rFonts w:ascii="Times New Roman" w:hAnsi="Times New Roman" w:cs="Times New Roman"/>
          <w:sz w:val="24"/>
          <w:szCs w:val="24"/>
        </w:rPr>
      </w:pPr>
    </w:p>
    <w:p w14:paraId="54DCB749" w14:textId="77777777" w:rsidR="00984F92" w:rsidRDefault="00984F92" w:rsidP="00984F92">
      <w:pPr>
        <w:spacing w:after="0" w:line="240" w:lineRule="auto"/>
        <w:jc w:val="both"/>
        <w:rPr>
          <w:rFonts w:ascii="Times New Roman" w:hAnsi="Times New Roman" w:cs="Times New Roman"/>
          <w:sz w:val="24"/>
          <w:szCs w:val="24"/>
        </w:rPr>
      </w:pPr>
    </w:p>
    <w:p w14:paraId="327042D0" w14:textId="77777777" w:rsidR="00984F92" w:rsidRDefault="00984F92" w:rsidP="00984F92">
      <w:pPr>
        <w:spacing w:after="0" w:line="240" w:lineRule="auto"/>
        <w:jc w:val="both"/>
        <w:rPr>
          <w:rFonts w:ascii="Times New Roman" w:hAnsi="Times New Roman" w:cs="Times New Roman"/>
          <w:sz w:val="24"/>
          <w:szCs w:val="24"/>
        </w:rPr>
      </w:pPr>
    </w:p>
    <w:p w14:paraId="17BFF07E" w14:textId="77777777" w:rsidR="00984F92" w:rsidRDefault="00984F92" w:rsidP="00984F92">
      <w:pPr>
        <w:spacing w:after="0" w:line="240" w:lineRule="auto"/>
        <w:jc w:val="both"/>
        <w:rPr>
          <w:rFonts w:ascii="Times New Roman" w:hAnsi="Times New Roman" w:cs="Times New Roman"/>
          <w:sz w:val="24"/>
          <w:szCs w:val="24"/>
        </w:rPr>
      </w:pPr>
    </w:p>
    <w:p w14:paraId="3979DDD4" w14:textId="77777777" w:rsidR="00984F92" w:rsidRDefault="00984F92" w:rsidP="00984F92">
      <w:pPr>
        <w:spacing w:after="0" w:line="240" w:lineRule="auto"/>
        <w:jc w:val="both"/>
        <w:rPr>
          <w:rFonts w:ascii="Times New Roman" w:hAnsi="Times New Roman" w:cs="Times New Roman"/>
          <w:sz w:val="24"/>
          <w:szCs w:val="24"/>
        </w:rPr>
      </w:pPr>
    </w:p>
    <w:p w14:paraId="133FCF82" w14:textId="77777777" w:rsidR="00984F92" w:rsidRDefault="00984F92" w:rsidP="00984F92">
      <w:pPr>
        <w:spacing w:after="0" w:line="240" w:lineRule="auto"/>
        <w:jc w:val="both"/>
        <w:rPr>
          <w:rFonts w:ascii="Times New Roman" w:hAnsi="Times New Roman" w:cs="Times New Roman"/>
          <w:sz w:val="24"/>
          <w:szCs w:val="24"/>
        </w:rPr>
      </w:pPr>
    </w:p>
    <w:p w14:paraId="12085844" w14:textId="77777777" w:rsidR="00984F92" w:rsidRDefault="00984F92" w:rsidP="00984F92">
      <w:pPr>
        <w:spacing w:after="0" w:line="240" w:lineRule="auto"/>
        <w:jc w:val="both"/>
        <w:rPr>
          <w:rFonts w:ascii="Times New Roman" w:hAnsi="Times New Roman" w:cs="Times New Roman"/>
          <w:sz w:val="24"/>
          <w:szCs w:val="24"/>
        </w:rPr>
      </w:pPr>
    </w:p>
    <w:p w14:paraId="652ED85B" w14:textId="77777777" w:rsidR="00984F92" w:rsidRDefault="00984F92" w:rsidP="00984F92">
      <w:pPr>
        <w:spacing w:after="0" w:line="240" w:lineRule="auto"/>
        <w:jc w:val="both"/>
        <w:rPr>
          <w:rFonts w:ascii="Times New Roman" w:hAnsi="Times New Roman" w:cs="Times New Roman"/>
          <w:sz w:val="24"/>
          <w:szCs w:val="24"/>
        </w:rPr>
      </w:pPr>
    </w:p>
    <w:p w14:paraId="512F08FA" w14:textId="77777777" w:rsidR="00984F92" w:rsidRDefault="00984F92" w:rsidP="00984F92">
      <w:pPr>
        <w:spacing w:after="0" w:line="240" w:lineRule="auto"/>
        <w:jc w:val="both"/>
        <w:rPr>
          <w:rFonts w:ascii="Times New Roman" w:hAnsi="Times New Roman" w:cs="Times New Roman"/>
          <w:sz w:val="24"/>
          <w:szCs w:val="24"/>
        </w:rPr>
      </w:pPr>
    </w:p>
    <w:p w14:paraId="14784A92" w14:textId="77777777" w:rsidR="00984F92" w:rsidRDefault="00984F92" w:rsidP="00984F92">
      <w:pPr>
        <w:spacing w:after="0" w:line="240" w:lineRule="auto"/>
        <w:jc w:val="both"/>
        <w:rPr>
          <w:rFonts w:ascii="Times New Roman" w:hAnsi="Times New Roman" w:cs="Times New Roman"/>
          <w:sz w:val="24"/>
          <w:szCs w:val="24"/>
        </w:rPr>
      </w:pPr>
    </w:p>
    <w:p w14:paraId="17AD3CD2" w14:textId="77777777" w:rsidR="00984F92" w:rsidRDefault="00984F92" w:rsidP="00984F92">
      <w:pPr>
        <w:spacing w:after="0" w:line="240" w:lineRule="auto"/>
        <w:jc w:val="both"/>
        <w:rPr>
          <w:rFonts w:ascii="Times New Roman" w:hAnsi="Times New Roman" w:cs="Times New Roman"/>
          <w:sz w:val="24"/>
          <w:szCs w:val="24"/>
        </w:rPr>
      </w:pPr>
    </w:p>
    <w:p w14:paraId="6C030B9E" w14:textId="77777777" w:rsidR="00984F92" w:rsidRDefault="00984F92" w:rsidP="00984F92">
      <w:pPr>
        <w:spacing w:after="0" w:line="240" w:lineRule="auto"/>
        <w:jc w:val="both"/>
        <w:rPr>
          <w:rFonts w:ascii="Times New Roman" w:hAnsi="Times New Roman" w:cs="Times New Roman"/>
          <w:sz w:val="24"/>
          <w:szCs w:val="24"/>
        </w:rPr>
      </w:pPr>
    </w:p>
    <w:p w14:paraId="4BE1A99A" w14:textId="77777777" w:rsidR="00984F92" w:rsidRDefault="00984F92" w:rsidP="00984F92">
      <w:pPr>
        <w:spacing w:after="0" w:line="240" w:lineRule="auto"/>
        <w:jc w:val="both"/>
        <w:rPr>
          <w:rFonts w:ascii="Times New Roman" w:hAnsi="Times New Roman" w:cs="Times New Roman"/>
          <w:sz w:val="24"/>
          <w:szCs w:val="24"/>
        </w:rPr>
      </w:pPr>
    </w:p>
    <w:p w14:paraId="2B3466DE" w14:textId="77777777" w:rsidR="00984F92" w:rsidRDefault="00984F92" w:rsidP="00984F92">
      <w:pPr>
        <w:spacing w:after="0" w:line="240" w:lineRule="auto"/>
        <w:jc w:val="both"/>
        <w:rPr>
          <w:rFonts w:ascii="Times New Roman" w:hAnsi="Times New Roman" w:cs="Times New Roman"/>
          <w:sz w:val="24"/>
          <w:szCs w:val="24"/>
        </w:rPr>
      </w:pPr>
    </w:p>
    <w:p w14:paraId="145B1809" w14:textId="77777777" w:rsidR="00984F92" w:rsidRDefault="00984F92" w:rsidP="00984F92">
      <w:pPr>
        <w:spacing w:after="0" w:line="240" w:lineRule="auto"/>
        <w:jc w:val="both"/>
        <w:rPr>
          <w:rFonts w:ascii="Times New Roman" w:hAnsi="Times New Roman" w:cs="Times New Roman"/>
          <w:sz w:val="24"/>
          <w:szCs w:val="24"/>
        </w:rPr>
      </w:pPr>
    </w:p>
    <w:p w14:paraId="05B5CC64" w14:textId="77777777" w:rsidR="00984F92" w:rsidRDefault="00984F92" w:rsidP="00984F92">
      <w:pPr>
        <w:spacing w:after="0" w:line="240" w:lineRule="auto"/>
        <w:jc w:val="both"/>
        <w:rPr>
          <w:rFonts w:ascii="Times New Roman" w:hAnsi="Times New Roman" w:cs="Times New Roman"/>
          <w:sz w:val="24"/>
          <w:szCs w:val="24"/>
        </w:rPr>
      </w:pPr>
    </w:p>
    <w:p w14:paraId="2A6ED7DE" w14:textId="77777777" w:rsidR="00984F92" w:rsidRPr="00984F92" w:rsidRDefault="00984F92" w:rsidP="00984F92">
      <w:pPr>
        <w:spacing w:after="0" w:line="240" w:lineRule="auto"/>
        <w:jc w:val="both"/>
        <w:rPr>
          <w:rFonts w:ascii="Times New Roman" w:hAnsi="Times New Roman" w:cs="Times New Roman"/>
          <w:sz w:val="20"/>
          <w:szCs w:val="20"/>
        </w:rPr>
      </w:pPr>
      <w:r w:rsidRPr="00984F92">
        <w:rPr>
          <w:rFonts w:ascii="Times New Roman" w:hAnsi="Times New Roman" w:cs="Times New Roman"/>
          <w:sz w:val="20"/>
          <w:szCs w:val="20"/>
        </w:rPr>
        <w:t>Васильева Ирина Николаевна</w:t>
      </w:r>
    </w:p>
    <w:p w14:paraId="795C3AAF" w14:textId="77777777" w:rsidR="00984F92" w:rsidRPr="00984F92" w:rsidRDefault="00984F92" w:rsidP="00984F92">
      <w:pPr>
        <w:spacing w:after="0" w:line="240" w:lineRule="auto"/>
        <w:jc w:val="both"/>
        <w:rPr>
          <w:rFonts w:ascii="Times New Roman" w:hAnsi="Times New Roman" w:cs="Times New Roman"/>
          <w:sz w:val="20"/>
          <w:szCs w:val="20"/>
        </w:rPr>
      </w:pPr>
      <w:r w:rsidRPr="00984F92">
        <w:rPr>
          <w:rFonts w:ascii="Times New Roman" w:hAnsi="Times New Roman" w:cs="Times New Roman"/>
          <w:sz w:val="20"/>
          <w:szCs w:val="20"/>
        </w:rPr>
        <w:t>8(835-44) 2-10-20</w:t>
      </w:r>
    </w:p>
    <w:p w14:paraId="62444003" w14:textId="77777777" w:rsidR="00984F92" w:rsidRDefault="00984F92" w:rsidP="00984F92">
      <w:pPr>
        <w:spacing w:after="0" w:line="240" w:lineRule="auto"/>
        <w:jc w:val="both"/>
        <w:rPr>
          <w:rFonts w:ascii="Times New Roman" w:hAnsi="Times New Roman" w:cs="Times New Roman"/>
        </w:rPr>
      </w:pPr>
      <w:r>
        <w:rPr>
          <w:rFonts w:ascii="Times New Roman" w:hAnsi="Times New Roman" w:cs="Times New Roman"/>
        </w:rPr>
        <w:br w:type="page"/>
      </w:r>
    </w:p>
    <w:p w14:paraId="6F58976B" w14:textId="77777777" w:rsidR="00984F92" w:rsidRPr="00984F92" w:rsidRDefault="00984F92" w:rsidP="00984F92">
      <w:pPr>
        <w:spacing w:after="0" w:line="240" w:lineRule="auto"/>
        <w:ind w:left="4248" w:firstLine="708"/>
        <w:jc w:val="both"/>
        <w:rPr>
          <w:rFonts w:ascii="Times New Roman" w:hAnsi="Times New Roman" w:cs="Times New Roman"/>
          <w:color w:val="000000" w:themeColor="text1"/>
          <w:sz w:val="24"/>
          <w:szCs w:val="24"/>
        </w:rPr>
      </w:pPr>
      <w:r w:rsidRPr="00984F92">
        <w:rPr>
          <w:rFonts w:ascii="Times New Roman" w:hAnsi="Times New Roman" w:cs="Times New Roman"/>
          <w:color w:val="000000" w:themeColor="text1"/>
          <w:sz w:val="24"/>
          <w:szCs w:val="24"/>
        </w:rPr>
        <w:lastRenderedPageBreak/>
        <w:t xml:space="preserve">Приложение </w:t>
      </w:r>
    </w:p>
    <w:p w14:paraId="34B5C607" w14:textId="77777777" w:rsidR="00984F92" w:rsidRPr="00984F92" w:rsidRDefault="00984F92" w:rsidP="00984F92">
      <w:pPr>
        <w:spacing w:after="0" w:line="240" w:lineRule="auto"/>
        <w:ind w:left="4248" w:firstLine="708"/>
        <w:rPr>
          <w:rFonts w:ascii="Times New Roman" w:hAnsi="Times New Roman" w:cs="Times New Roman"/>
          <w:color w:val="000000" w:themeColor="text1"/>
          <w:sz w:val="24"/>
          <w:szCs w:val="24"/>
        </w:rPr>
      </w:pPr>
      <w:r w:rsidRPr="00984F92">
        <w:rPr>
          <w:rFonts w:ascii="Times New Roman" w:hAnsi="Times New Roman" w:cs="Times New Roman"/>
          <w:color w:val="000000" w:themeColor="text1"/>
          <w:sz w:val="24"/>
          <w:szCs w:val="24"/>
        </w:rPr>
        <w:t xml:space="preserve">к постановлению администрации </w:t>
      </w:r>
    </w:p>
    <w:p w14:paraId="3C7AD296" w14:textId="77777777" w:rsidR="00984F92" w:rsidRPr="00984F92" w:rsidRDefault="00984F92" w:rsidP="00984F92">
      <w:pPr>
        <w:spacing w:after="0" w:line="240" w:lineRule="auto"/>
        <w:ind w:left="4956"/>
        <w:rPr>
          <w:rFonts w:ascii="Times New Roman" w:hAnsi="Times New Roman" w:cs="Times New Roman"/>
          <w:color w:val="000000" w:themeColor="text1"/>
          <w:sz w:val="24"/>
          <w:szCs w:val="24"/>
        </w:rPr>
      </w:pPr>
      <w:r w:rsidRPr="00984F92">
        <w:rPr>
          <w:rFonts w:ascii="Times New Roman" w:hAnsi="Times New Roman" w:cs="Times New Roman"/>
          <w:color w:val="000000" w:themeColor="text1"/>
          <w:sz w:val="24"/>
          <w:szCs w:val="24"/>
        </w:rPr>
        <w:t>Урмарского муниципального округа Чувашской Республики</w:t>
      </w:r>
    </w:p>
    <w:p w14:paraId="4EED8860" w14:textId="7DA24232" w:rsidR="00984F92" w:rsidRPr="00984F92" w:rsidRDefault="00984F92" w:rsidP="00984F92">
      <w:pPr>
        <w:spacing w:after="0"/>
        <w:ind w:left="4247" w:firstLine="709"/>
        <w:jc w:val="both"/>
        <w:rPr>
          <w:rFonts w:ascii="Times New Roman" w:hAnsi="Times New Roman" w:cs="Times New Roman"/>
          <w:color w:val="000000" w:themeColor="text1"/>
          <w:sz w:val="24"/>
          <w:szCs w:val="24"/>
        </w:rPr>
      </w:pPr>
      <w:r w:rsidRPr="00984F92">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16.04.2025</w:t>
      </w:r>
      <w:r w:rsidRPr="00984F92">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645</w:t>
      </w:r>
    </w:p>
    <w:p w14:paraId="0995BA72" w14:textId="77777777" w:rsidR="00984F92" w:rsidRPr="00984F92" w:rsidRDefault="00984F92" w:rsidP="00984F92">
      <w:pPr>
        <w:pStyle w:val="s3"/>
        <w:shd w:val="clear" w:color="auto" w:fill="FFFFFF"/>
        <w:spacing w:before="0" w:after="0"/>
        <w:ind w:firstLine="720"/>
        <w:jc w:val="both"/>
        <w:rPr>
          <w:color w:val="000000" w:themeColor="text1"/>
        </w:rPr>
      </w:pPr>
    </w:p>
    <w:p w14:paraId="501E6CA6" w14:textId="77777777" w:rsidR="00984F92" w:rsidRPr="00984F92" w:rsidRDefault="00984F92" w:rsidP="00984F92">
      <w:pPr>
        <w:pStyle w:val="s3"/>
        <w:shd w:val="clear" w:color="auto" w:fill="FFFFFF"/>
        <w:spacing w:before="0" w:after="0" w:line="240" w:lineRule="auto"/>
        <w:jc w:val="center"/>
        <w:rPr>
          <w:color w:val="000000" w:themeColor="text1"/>
        </w:rPr>
      </w:pPr>
      <w:r w:rsidRPr="00984F92">
        <w:rPr>
          <w:color w:val="000000" w:themeColor="text1"/>
        </w:rPr>
        <w:t>Положение о Комиссии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Урмарского муниципального округа Чувашской Республики</w:t>
      </w:r>
    </w:p>
    <w:p w14:paraId="3A3AEFDA" w14:textId="77777777" w:rsidR="00984F92" w:rsidRPr="00984F92" w:rsidRDefault="00984F92" w:rsidP="00984F92">
      <w:pPr>
        <w:pStyle w:val="s3"/>
        <w:shd w:val="clear" w:color="auto" w:fill="FFFFFF"/>
        <w:spacing w:before="0" w:after="0" w:line="240" w:lineRule="auto"/>
        <w:ind w:firstLine="720"/>
        <w:jc w:val="center"/>
        <w:rPr>
          <w:color w:val="000000" w:themeColor="text1"/>
        </w:rPr>
      </w:pPr>
    </w:p>
    <w:p w14:paraId="021045FB" w14:textId="77777777" w:rsidR="00984F92" w:rsidRPr="00984F92" w:rsidRDefault="00984F92" w:rsidP="00984F92">
      <w:pPr>
        <w:pStyle w:val="s3"/>
        <w:shd w:val="clear" w:color="auto" w:fill="FFFFFF"/>
        <w:spacing w:before="0" w:after="0" w:line="240" w:lineRule="auto"/>
        <w:jc w:val="center"/>
        <w:rPr>
          <w:color w:val="000000" w:themeColor="text1"/>
        </w:rPr>
      </w:pPr>
      <w:r w:rsidRPr="00984F92">
        <w:rPr>
          <w:color w:val="000000" w:themeColor="text1"/>
        </w:rPr>
        <w:t>1. Общие положения</w:t>
      </w:r>
    </w:p>
    <w:p w14:paraId="4559621C"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1.1. Настоящее положение определяет понятие, цели создания, функции, состав и порядок работы Комиссии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Урмарского муниципального округа Чувашской Республики (далее по тексту соответственно - аукционная комиссия, Организатор аукциона).</w:t>
      </w:r>
    </w:p>
    <w:p w14:paraId="1115A14C"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1.2. Аукционная комиссия создается для проведения аукционов 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принадлежащего Организатору аукциона на праве собственности (далее - аукцион).</w:t>
      </w:r>
    </w:p>
    <w:p w14:paraId="05D991EB"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1.3. Аукционная комиссия в своей деятельности руководствуется </w:t>
      </w:r>
      <w:hyperlink r:id="rId12" w:anchor="/document/10164072/entry/0" w:history="1">
        <w:r w:rsidRPr="00984F92">
          <w:rPr>
            <w:rStyle w:val="ac"/>
            <w:color w:val="000000" w:themeColor="text1"/>
            <w:u w:val="none"/>
          </w:rPr>
          <w:t>Гражданским кодексом</w:t>
        </w:r>
      </w:hyperlink>
      <w:r w:rsidRPr="00984F92">
        <w:rPr>
          <w:color w:val="000000" w:themeColor="text1"/>
        </w:rPr>
        <w:t> Российской Федерации, </w:t>
      </w:r>
      <w:hyperlink r:id="rId13" w:anchor="/document/12148517/entry/0" w:history="1">
        <w:r w:rsidRPr="00984F92">
          <w:rPr>
            <w:rStyle w:val="ac"/>
            <w:color w:val="000000" w:themeColor="text1"/>
            <w:u w:val="none"/>
          </w:rPr>
          <w:t>Федеральным законом</w:t>
        </w:r>
      </w:hyperlink>
      <w:r w:rsidRPr="00984F92">
        <w:rPr>
          <w:color w:val="000000" w:themeColor="text1"/>
        </w:rPr>
        <w:t> от 26 июля 2006 г. N 135-ФЗ "О защите конкуренции", </w:t>
      </w:r>
      <w:hyperlink r:id="rId14" w:anchor="/document/12173365/entry/0" w:history="1">
        <w:r w:rsidRPr="00984F92">
          <w:rPr>
            <w:rStyle w:val="ac"/>
            <w:color w:val="000000" w:themeColor="text1"/>
            <w:u w:val="none"/>
          </w:rPr>
          <w:t>приказом</w:t>
        </w:r>
      </w:hyperlink>
      <w:r w:rsidRPr="00984F92">
        <w:rPr>
          <w:color w:val="000000" w:themeColor="text1"/>
        </w:rPr>
        <w:t>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и нормативными актами Российской Федерации, Чувашской Республики, Урмарского муниципального округа Чувашской Республики а также настоящим Положением.</w:t>
      </w:r>
    </w:p>
    <w:p w14:paraId="06BF856B" w14:textId="77777777" w:rsidR="00984F92" w:rsidRPr="00984F92" w:rsidRDefault="00984F92" w:rsidP="00984F92">
      <w:pPr>
        <w:pStyle w:val="s3"/>
        <w:shd w:val="clear" w:color="auto" w:fill="FFFFFF"/>
        <w:spacing w:before="0" w:after="0" w:line="240" w:lineRule="auto"/>
        <w:ind w:firstLine="720"/>
        <w:jc w:val="both"/>
        <w:rPr>
          <w:color w:val="000000" w:themeColor="text1"/>
        </w:rPr>
      </w:pPr>
    </w:p>
    <w:p w14:paraId="7C6E1151" w14:textId="77777777" w:rsidR="00984F92" w:rsidRPr="00984F92" w:rsidRDefault="00984F92" w:rsidP="00984F92">
      <w:pPr>
        <w:pStyle w:val="s3"/>
        <w:shd w:val="clear" w:color="auto" w:fill="FFFFFF"/>
        <w:spacing w:before="0" w:after="0" w:line="240" w:lineRule="auto"/>
        <w:jc w:val="center"/>
        <w:rPr>
          <w:color w:val="000000" w:themeColor="text1"/>
        </w:rPr>
      </w:pPr>
      <w:r w:rsidRPr="00984F92">
        <w:rPr>
          <w:color w:val="000000" w:themeColor="text1"/>
        </w:rPr>
        <w:t>2. Основные цели и задачи аукционной комиссии</w:t>
      </w:r>
    </w:p>
    <w:p w14:paraId="259B3A27"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2.1. Аукционная комиссия создается в целях проведения аукционов, конкурсов, развития добросовестной конкуренции и обеспечения гласности и прозрачности при передаче прав владения и (или) пользования в отношении муниципального имущества.</w:t>
      </w:r>
    </w:p>
    <w:p w14:paraId="4F12A908"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2.2. Исходя из целей деятельности аукционной комиссии, в ее задачи входит:</w:t>
      </w:r>
    </w:p>
    <w:p w14:paraId="19EB80F5"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обеспечение объективности при рассмотрении заявок на участие в аукционе/конкурсе и отборе участников аукциона/конкурса;</w:t>
      </w:r>
    </w:p>
    <w:p w14:paraId="7ABF03CD"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создание равных конкурентных условий для всех участников аукциона/конкурса;</w:t>
      </w:r>
    </w:p>
    <w:p w14:paraId="0D01D6A6"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соблюдение принципов публичности, прозрачности, конкурентности, равных условий и недискриминации при проведении аукционов/конкурсов;</w:t>
      </w:r>
    </w:p>
    <w:p w14:paraId="1A94457F"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устранение возможностей злоупотребления и коррупции при проведении аукционов/конкурсов;</w:t>
      </w:r>
    </w:p>
    <w:p w14:paraId="453ACC8A"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соблюдение конфиденциальности информации, содержащейся в заявках.</w:t>
      </w:r>
    </w:p>
    <w:p w14:paraId="7BC594D5" w14:textId="77777777" w:rsidR="00984F92" w:rsidRPr="00984F92" w:rsidRDefault="00984F92" w:rsidP="00984F92">
      <w:pPr>
        <w:pStyle w:val="s3"/>
        <w:shd w:val="clear" w:color="auto" w:fill="FFFFFF"/>
        <w:spacing w:before="0" w:after="0" w:line="240" w:lineRule="auto"/>
        <w:ind w:firstLine="720"/>
        <w:jc w:val="both"/>
        <w:rPr>
          <w:color w:val="000000" w:themeColor="text1"/>
        </w:rPr>
      </w:pPr>
    </w:p>
    <w:p w14:paraId="65EBB340" w14:textId="77777777" w:rsidR="00984F92" w:rsidRPr="00984F92" w:rsidRDefault="00984F92" w:rsidP="00984F92">
      <w:pPr>
        <w:pStyle w:val="s3"/>
        <w:shd w:val="clear" w:color="auto" w:fill="FFFFFF"/>
        <w:spacing w:before="0" w:after="0" w:line="240" w:lineRule="auto"/>
        <w:jc w:val="center"/>
        <w:rPr>
          <w:color w:val="000000" w:themeColor="text1"/>
        </w:rPr>
      </w:pPr>
      <w:r w:rsidRPr="00984F92">
        <w:rPr>
          <w:color w:val="000000" w:themeColor="text1"/>
        </w:rPr>
        <w:t>3. Функции аукционной комиссии</w:t>
      </w:r>
    </w:p>
    <w:p w14:paraId="1E489277"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3.1. Основными функциями аукционной комиссии являются:</w:t>
      </w:r>
    </w:p>
    <w:p w14:paraId="6127AE81"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рассмотрение заявок на участие в аукционе/конкурсе и отбор участников аукциона/конкурса;</w:t>
      </w:r>
    </w:p>
    <w:p w14:paraId="4A5E6B72"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lastRenderedPageBreak/>
        <w:t>- ведение протокола рассмотрения заявок на участие в аукционе/конкурса;</w:t>
      </w:r>
    </w:p>
    <w:p w14:paraId="234CD36D"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ведение протокола аукциона/конкурса;</w:t>
      </w:r>
    </w:p>
    <w:p w14:paraId="5557BC5C"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ведение протокола об отказе от заключения договора;</w:t>
      </w:r>
    </w:p>
    <w:p w14:paraId="21E2055E"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ведение протокола об отстранении заявителя или участника аукциона/конкурса от участия в аукционе/конкурса.</w:t>
      </w:r>
    </w:p>
    <w:p w14:paraId="76F4A8DC" w14:textId="77777777" w:rsidR="00984F92" w:rsidRPr="00984F92" w:rsidRDefault="00984F92" w:rsidP="00984F92">
      <w:pPr>
        <w:pStyle w:val="s3"/>
        <w:shd w:val="clear" w:color="auto" w:fill="FFFFFF"/>
        <w:spacing w:before="0" w:after="0" w:line="240" w:lineRule="auto"/>
        <w:ind w:firstLine="720"/>
        <w:jc w:val="both"/>
        <w:rPr>
          <w:color w:val="000000" w:themeColor="text1"/>
        </w:rPr>
      </w:pPr>
    </w:p>
    <w:p w14:paraId="22FEE53A" w14:textId="77777777" w:rsidR="00984F92" w:rsidRPr="00984F92" w:rsidRDefault="00984F92" w:rsidP="00984F92">
      <w:pPr>
        <w:pStyle w:val="s3"/>
        <w:shd w:val="clear" w:color="auto" w:fill="FFFFFF"/>
        <w:spacing w:before="0" w:after="0" w:line="240" w:lineRule="auto"/>
        <w:ind w:firstLine="720"/>
        <w:jc w:val="center"/>
        <w:rPr>
          <w:color w:val="000000" w:themeColor="text1"/>
        </w:rPr>
      </w:pPr>
      <w:r w:rsidRPr="00984F92">
        <w:rPr>
          <w:color w:val="000000" w:themeColor="text1"/>
        </w:rPr>
        <w:t>4. Порядок формирования аукционной комиссии</w:t>
      </w:r>
    </w:p>
    <w:p w14:paraId="27ACABBA"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 xml:space="preserve">4.1. Аукционная комиссия является коллегиальным органом Организатора аукциона. Персональный состав аукционной комиссии утверждается постановлением администрации Урмарского муниципального округа. </w:t>
      </w:r>
    </w:p>
    <w:p w14:paraId="2644C741"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4.2. В состав аукционной комиссии входят не менее пяти человек.</w:t>
      </w:r>
    </w:p>
    <w:p w14:paraId="379CC36F"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4.3. Членами аукционной комиссии не могут быть должностные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должностные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w:t>
      </w:r>
    </w:p>
    <w:p w14:paraId="1402435B"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4.4. В случае выявления в составе аукционной комиссии указанных лиц Организатор аукциона незамедлительно заменяет их иными должностными лицами.</w:t>
      </w:r>
    </w:p>
    <w:p w14:paraId="35DEBF38"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4.5. Замена члена аукционной комиссии допускается только по решению Организатора аукциона.</w:t>
      </w:r>
    </w:p>
    <w:p w14:paraId="3D5A93EC" w14:textId="77777777" w:rsidR="00984F92" w:rsidRPr="00984F92" w:rsidRDefault="00984F92" w:rsidP="00984F92">
      <w:pPr>
        <w:pStyle w:val="s3"/>
        <w:shd w:val="clear" w:color="auto" w:fill="FFFFFF"/>
        <w:spacing w:before="0" w:after="0" w:line="240" w:lineRule="auto"/>
        <w:ind w:firstLine="720"/>
        <w:jc w:val="both"/>
        <w:rPr>
          <w:color w:val="000000" w:themeColor="text1"/>
        </w:rPr>
      </w:pPr>
    </w:p>
    <w:p w14:paraId="56E990A3" w14:textId="77777777" w:rsidR="00984F92" w:rsidRPr="00984F92" w:rsidRDefault="00984F92" w:rsidP="00984F92">
      <w:pPr>
        <w:pStyle w:val="s3"/>
        <w:shd w:val="clear" w:color="auto" w:fill="FFFFFF"/>
        <w:spacing w:before="0" w:after="0" w:line="240" w:lineRule="auto"/>
        <w:ind w:firstLine="720"/>
        <w:jc w:val="center"/>
        <w:rPr>
          <w:color w:val="000000" w:themeColor="text1"/>
        </w:rPr>
      </w:pPr>
      <w:r w:rsidRPr="00984F92">
        <w:rPr>
          <w:color w:val="000000" w:themeColor="text1"/>
        </w:rPr>
        <w:t>5. Порядок проведения заседаний аукционной комиссии</w:t>
      </w:r>
    </w:p>
    <w:p w14:paraId="595E9721"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5.1. Заседание аукционной комиссии созывается председателем комиссии, который своевременно уведомляет членов аукционной комиссии о месте, дате и времени проведения заседания комиссии.</w:t>
      </w:r>
    </w:p>
    <w:p w14:paraId="1CD8A5A2"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5.2. Заседание аукционной комиссии считается правомочным, если на нем присутствует не менее пятидесяти процентов общего числа ее членов.</w:t>
      </w:r>
    </w:p>
    <w:p w14:paraId="3E56E6C2"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5.3. Решения аукционной комиссии принимаются открытым голосованием простым большинством голосов членов комиссии, присутствующих на заседании.</w:t>
      </w:r>
    </w:p>
    <w:p w14:paraId="26DF6F14"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5.4. Каждый член аукционной комиссии имеет один голос.</w:t>
      </w:r>
    </w:p>
    <w:p w14:paraId="64B51A7F"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5.5. Члены аукционной комиссии лично участвуют в заседаниях и подписывают протоколы заседаний комиссии.</w:t>
      </w:r>
    </w:p>
    <w:p w14:paraId="12C657E0"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5.6. Решения, принимаемые на заседании аукционной комиссии, оформляются протоколом.</w:t>
      </w:r>
    </w:p>
    <w:p w14:paraId="5E25E8C4"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5.7. Ведение делопроизводства аукционной комиссии, хранение и использование ее документов, ответственность за их сохранность, а также контроль за исполнением принятых комиссией решений возлагаются на секретаря комиссии.</w:t>
      </w:r>
    </w:p>
    <w:p w14:paraId="6F5F907A" w14:textId="77777777" w:rsidR="00984F92" w:rsidRPr="00984F92" w:rsidRDefault="00984F92" w:rsidP="00984F92">
      <w:pPr>
        <w:pStyle w:val="s3"/>
        <w:shd w:val="clear" w:color="auto" w:fill="FFFFFF"/>
        <w:spacing w:before="0" w:after="0" w:line="240" w:lineRule="auto"/>
        <w:ind w:firstLine="720"/>
        <w:jc w:val="both"/>
        <w:rPr>
          <w:color w:val="000000" w:themeColor="text1"/>
        </w:rPr>
      </w:pPr>
    </w:p>
    <w:p w14:paraId="40367A07" w14:textId="77777777" w:rsidR="00984F92" w:rsidRPr="00984F92" w:rsidRDefault="00984F92" w:rsidP="00984F92">
      <w:pPr>
        <w:pStyle w:val="s3"/>
        <w:shd w:val="clear" w:color="auto" w:fill="FFFFFF"/>
        <w:spacing w:before="0" w:after="0" w:line="240" w:lineRule="auto"/>
        <w:ind w:firstLine="720"/>
        <w:jc w:val="center"/>
        <w:rPr>
          <w:color w:val="000000" w:themeColor="text1"/>
        </w:rPr>
      </w:pPr>
      <w:r w:rsidRPr="00984F92">
        <w:rPr>
          <w:color w:val="000000" w:themeColor="text1"/>
        </w:rPr>
        <w:t>6. Ответственность членов аукционной комиссии</w:t>
      </w:r>
    </w:p>
    <w:p w14:paraId="04F432FE"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6.1. За нарушение антимонопольного законодательства члены аукционной комиссии несут ответственность, предусмотренную законодательством Российской Федерации.</w:t>
      </w:r>
    </w:p>
    <w:p w14:paraId="2754E296" w14:textId="77777777" w:rsidR="00984F92" w:rsidRPr="00984F92" w:rsidRDefault="00984F92" w:rsidP="00984F92">
      <w:pPr>
        <w:pStyle w:val="s1"/>
        <w:shd w:val="clear" w:color="auto" w:fill="FFFFFF"/>
        <w:spacing w:before="0" w:after="0"/>
        <w:ind w:firstLine="720"/>
        <w:jc w:val="both"/>
        <w:rPr>
          <w:color w:val="000000" w:themeColor="text1"/>
        </w:rPr>
      </w:pPr>
      <w:r w:rsidRPr="00984F92">
        <w:rPr>
          <w:color w:val="000000" w:themeColor="text1"/>
        </w:rPr>
        <w:t>6.2. Члены аукционной комиссии не вправе распространять сведения, составляющие государственную, служебную или коммерческую тайну, ставшие известными им в ходе проведения торгов.</w:t>
      </w:r>
    </w:p>
    <w:p w14:paraId="7E8563B0" w14:textId="77777777" w:rsidR="00984F92" w:rsidRPr="00984F92" w:rsidRDefault="00984F92" w:rsidP="00984F92">
      <w:pPr>
        <w:spacing w:after="0" w:line="240" w:lineRule="auto"/>
        <w:jc w:val="both"/>
        <w:rPr>
          <w:rFonts w:ascii="Times New Roman" w:hAnsi="Times New Roman" w:cs="Times New Roman"/>
          <w:color w:val="000000" w:themeColor="text1"/>
          <w:sz w:val="24"/>
          <w:szCs w:val="24"/>
        </w:rPr>
      </w:pPr>
    </w:p>
    <w:p w14:paraId="5E4E56EA" w14:textId="77777777" w:rsidR="00984F92" w:rsidRPr="00984F92" w:rsidRDefault="00984F92" w:rsidP="00984F92">
      <w:pPr>
        <w:pStyle w:val="1"/>
        <w:spacing w:before="0" w:line="240" w:lineRule="auto"/>
        <w:ind w:right="4962"/>
        <w:jc w:val="both"/>
        <w:rPr>
          <w:rFonts w:cs="Times New Roman"/>
          <w:color w:val="000000" w:themeColor="text1"/>
          <w:sz w:val="24"/>
          <w:szCs w:val="24"/>
        </w:rPr>
      </w:pPr>
    </w:p>
    <w:p w14:paraId="7E693222" w14:textId="77777777" w:rsidR="00984F92" w:rsidRPr="00984F92" w:rsidRDefault="00984F92" w:rsidP="00984F92">
      <w:pPr>
        <w:spacing w:line="240" w:lineRule="auto"/>
        <w:rPr>
          <w:rFonts w:ascii="Times New Roman" w:hAnsi="Times New Roman" w:cs="Times New Roman"/>
          <w:color w:val="000000" w:themeColor="text1"/>
          <w:sz w:val="24"/>
          <w:szCs w:val="24"/>
        </w:rPr>
      </w:pPr>
    </w:p>
    <w:p w14:paraId="0165B06D" w14:textId="08E4DA5B" w:rsidR="00566D64" w:rsidRPr="00984F92" w:rsidRDefault="00566D64" w:rsidP="00984F92">
      <w:pPr>
        <w:spacing w:after="0" w:line="240" w:lineRule="auto"/>
        <w:ind w:right="4820"/>
        <w:jc w:val="both"/>
        <w:rPr>
          <w:rStyle w:val="af0"/>
          <w:rFonts w:ascii="Times New Roman" w:hAnsi="Times New Roman" w:cs="Times New Roman"/>
          <w:b w:val="0"/>
          <w:color w:val="000000" w:themeColor="text1"/>
          <w:sz w:val="24"/>
          <w:szCs w:val="24"/>
        </w:rPr>
      </w:pPr>
    </w:p>
    <w:sectPr w:rsidR="00566D64" w:rsidRPr="00984F92" w:rsidSect="007D0FF0">
      <w:headerReference w:type="default" r:id="rId15"/>
      <w:pgSz w:w="11906" w:h="16838"/>
      <w:pgMar w:top="568" w:right="70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F144F" w14:textId="77777777" w:rsidR="00516EC2" w:rsidRDefault="00516EC2" w:rsidP="00C65999">
      <w:pPr>
        <w:spacing w:after="0" w:line="240" w:lineRule="auto"/>
      </w:pPr>
      <w:r>
        <w:separator/>
      </w:r>
    </w:p>
  </w:endnote>
  <w:endnote w:type="continuationSeparator" w:id="0">
    <w:p w14:paraId="0C8697DB" w14:textId="77777777" w:rsidR="00516EC2" w:rsidRDefault="00516EC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3FBB" w14:textId="77777777" w:rsidR="00516EC2" w:rsidRDefault="00516EC2" w:rsidP="00C65999">
      <w:pPr>
        <w:spacing w:after="0" w:line="240" w:lineRule="auto"/>
      </w:pPr>
      <w:r>
        <w:separator/>
      </w:r>
    </w:p>
  </w:footnote>
  <w:footnote w:type="continuationSeparator" w:id="0">
    <w:p w14:paraId="7E106687" w14:textId="77777777" w:rsidR="00516EC2" w:rsidRDefault="00516EC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4"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1"/>
  </w:num>
  <w:num w:numId="3">
    <w:abstractNumId w:val="30"/>
  </w:num>
  <w:num w:numId="4">
    <w:abstractNumId w:val="19"/>
  </w:num>
  <w:num w:numId="5">
    <w:abstractNumId w:val="16"/>
  </w:num>
  <w:num w:numId="6">
    <w:abstractNumId w:val="7"/>
  </w:num>
  <w:num w:numId="7">
    <w:abstractNumId w:val="28"/>
  </w:num>
  <w:num w:numId="8">
    <w:abstractNumId w:val="27"/>
  </w:num>
  <w:num w:numId="9">
    <w:abstractNumId w:val="32"/>
  </w:num>
  <w:num w:numId="10">
    <w:abstractNumId w:val="33"/>
  </w:num>
  <w:num w:numId="11">
    <w:abstractNumId w:val="9"/>
  </w:num>
  <w:num w:numId="12">
    <w:abstractNumId w:val="21"/>
  </w:num>
  <w:num w:numId="13">
    <w:abstractNumId w:val="18"/>
  </w:num>
  <w:num w:numId="14">
    <w:abstractNumId w:val="17"/>
  </w:num>
  <w:num w:numId="15">
    <w:abstractNumId w:val="20"/>
  </w:num>
  <w:num w:numId="16">
    <w:abstractNumId w:val="29"/>
  </w:num>
  <w:num w:numId="17">
    <w:abstractNumId w:val="35"/>
  </w:num>
  <w:num w:numId="18">
    <w:abstractNumId w:val="25"/>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7FB7"/>
    <w:rsid w:val="001302BE"/>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1FE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BF4B10"/>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74</cp:revision>
  <cp:lastPrinted>2025-04-16T08:01:00Z</cp:lastPrinted>
  <dcterms:created xsi:type="dcterms:W3CDTF">2024-05-13T07:11:00Z</dcterms:created>
  <dcterms:modified xsi:type="dcterms:W3CDTF">2025-04-16T08:01:00Z</dcterms:modified>
</cp:coreProperties>
</file>