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  <w:rPr>
          <w:highlight w:val="none"/>
        </w:rPr>
      </w:pPr>
      <w:r/>
      <w:bookmarkStart w:id="1" w:name="anchor0"/>
      <w:r/>
      <w:bookmarkEnd w:id="1"/>
      <w:r/>
      <w:hyperlink r:id="rId10" w:tooltip="https://internet.garant.ru/document/redirect/408110641/0" w:history="1">
        <w:r>
          <w:t xml:space="preserve">Постановление Кабинета Министров Чувашской Республики от 30 ноября 2023 г. N 761"Об утверждении Порядка предоставления многодетным семьям единовременной денежной выплаты (сертификата) взамен предоставления им в собственность бесплатно земельного участка"</w:t>
        </w:r>
      </w:hyperlink>
      <w:r/>
      <w:r/>
    </w:p>
    <w:p>
      <w:pPr>
        <w:pStyle w:val="19"/>
        <w:ind w:left="0" w:right="0" w:firstLine="0"/>
        <w:jc w:val="both"/>
        <w:spacing w:before="0" w:after="30"/>
        <w:pBdr>
          <w:top w:val="none" w:color="000000" w:sz="4" w:space="0"/>
          <w:left w:val="none" w:color="000000" w:sz="4" w:space="0"/>
          <w:bottom w:val="single" w:color="3272C0" w:sz="6" w:space="0"/>
          <w:right w:val="none" w:color="000000" w:sz="4" w:space="0"/>
        </w:pBdr>
      </w:pPr>
      <w:r>
        <w:rPr>
          <w:rFonts w:ascii="PT Serif" w:hAnsi="PT Serif" w:eastAsia="PT Serif" w:cs="PT Serif"/>
          <w:color w:val="3272c0"/>
          <w:sz w:val="20"/>
        </w:rPr>
        <w:t xml:space="preserve">С изменениями и дополнениями от:</w:t>
      </w:r>
      <w:r/>
    </w:p>
    <w:p>
      <w:pPr>
        <w:ind w:left="0" w:right="0" w:firstLine="0"/>
        <w:jc w:val="both"/>
        <w:spacing w:before="0" w:after="0"/>
        <w:shd w:val="clear" w:color="e1e2e2" w:fill="e1e2e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  <w:sz w:val="20"/>
        </w:rPr>
        <w:t xml:space="preserve">13 марта, 10 июля, 25 декабря 2024 г.</w:t>
      </w:r>
      <w:r/>
    </w:p>
    <w:p>
      <w:pPr>
        <w:pStyle w:val="685"/>
        <w:ind w:firstLine="0"/>
      </w:pPr>
      <w:r/>
      <w:r/>
    </w:p>
    <w:p>
      <w:pPr>
        <w:pStyle w:val="685"/>
      </w:pPr>
      <w:r>
        <w:t xml:space="preserve">В соответствии со </w:t>
      </w:r>
      <w:hyperlink r:id="rId11" w:tooltip="https://internet.garant.ru/document/redirect/17576613/3" w:history="1">
        <w:r>
          <w:t xml:space="preserve">статьей 3</w:t>
        </w:r>
      </w:hyperlink>
      <w:r>
        <w:t xml:space="preserve"> Закона Чувашской Республики "О предоставлении земельных участков многодетным семьям в Чувашской Республике" Кабинет Министров Чувашской Республики постановляет:</w:t>
      </w:r>
      <w:r/>
    </w:p>
    <w:p>
      <w:pPr>
        <w:pStyle w:val="685"/>
      </w:pPr>
      <w:r/>
      <w:bookmarkStart w:id="2" w:name="anchor1"/>
      <w:r/>
      <w:bookmarkEnd w:id="2"/>
      <w:r>
        <w:t xml:space="preserve">1. Утвердить прилагаемый </w:t>
      </w:r>
      <w:hyperlink r:id="rId12" w:tooltip="#anchor1000" w:history="1">
        <w:r>
          <w:t xml:space="preserve">Порядок</w:t>
        </w:r>
      </w:hyperlink>
      <w:r>
        <w:t xml:space="preserve"> предоставления многодетным семьям единовременной денежной выплаты (сертификата) взамен предоставления им в собственность бесплатно земельного участка.</w:t>
      </w:r>
      <w:r/>
    </w:p>
    <w:p>
      <w:pPr>
        <w:pStyle w:val="685"/>
      </w:pPr>
      <w:r/>
      <w:bookmarkStart w:id="3" w:name="anchor2"/>
      <w:r/>
      <w:bookmarkEnd w:id="3"/>
      <w:r>
        <w:t xml:space="preserve">2. Контроль за выполнением настоящего постановления возложить на Министерство труда и социальной защиты Чувашской Республики.</w:t>
      </w:r>
      <w:r/>
    </w:p>
    <w:p>
      <w:pPr>
        <w:pStyle w:val="685"/>
      </w:pPr>
      <w:r/>
      <w:bookmarkStart w:id="4" w:name="anchor3"/>
      <w:r/>
      <w:bookmarkEnd w:id="4"/>
      <w:r>
        <w:t xml:space="preserve">3. Настоящее постановление вступает в силу со дня его </w:t>
      </w:r>
      <w:hyperlink r:id="rId13" w:tooltip="https://internet.garant.ru/document/redirect/408110642/0" w:history="1">
        <w:r>
          <w:t xml:space="preserve">официального опубликования</w:t>
        </w:r>
      </w:hyperlink>
      <w:r>
        <w:t xml:space="preserve">.</w:t>
      </w:r>
      <w:r/>
    </w:p>
    <w:p>
      <w:pPr>
        <w:pStyle w:val="685"/>
      </w:pPr>
      <w:r/>
      <w:r/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6803"/>
        <w:gridCol w:w="3401"/>
      </w:tblGrid>
      <w:tr>
        <w:tblPrEx/>
        <w:trPr/>
        <w:tc>
          <w:tcPr>
            <w:tcW w:w="6803" w:type="dxa"/>
            <w:textDirection w:val="lrTb"/>
            <w:noWrap w:val="false"/>
          </w:tcPr>
          <w:p>
            <w:pPr>
              <w:pStyle w:val="695"/>
              <w:ind w:left="0" w:right="0" w:firstLine="0"/>
            </w:pPr>
            <w:r>
              <w:t xml:space="preserve">Председатель Кабинета МинистровЧувашской Республики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right"/>
            </w:pPr>
            <w:r>
              <w:t xml:space="preserve">О. Николаев</w:t>
            </w:r>
            <w:r/>
          </w:p>
        </w:tc>
      </w:tr>
    </w:tbl>
    <w:p>
      <w:pPr>
        <w:pStyle w:val="685"/>
      </w:pPr>
      <w:r/>
      <w:r/>
    </w:p>
    <w:p>
      <w:r/>
      <w:bookmarkStart w:id="5" w:name="anchor1000"/>
      <w:r/>
      <w:bookmarkEnd w:id="5"/>
      <w:r>
        <w:t xml:space="preserve">УТВЕРЖДЕН</w:t>
      </w:r>
      <w:hyperlink r:id="rId14" w:tooltip="#anchor0" w:history="1">
        <w:r>
          <w:t xml:space="preserve">постановлением</w:t>
        </w:r>
      </w:hyperlink>
      <w:r>
        <w:t xml:space="preserve"> Кабинета МинистровЧувашской Республикиот 30.11.2023 N 761</w:t>
      </w:r>
      <w:r/>
    </w:p>
    <w:p>
      <w:pPr>
        <w:pStyle w:val="685"/>
      </w:pPr>
      <w:r/>
      <w:r/>
    </w:p>
    <w:p>
      <w:pPr>
        <w:pStyle w:val="687"/>
      </w:pPr>
      <w:r>
        <w:t xml:space="preserve">Порядокпредоставления многодетным семьям единовременной денежной выплаты (сертификата) взамен предоставления им в собственность бесплатно земельного участка</w:t>
      </w:r>
      <w:r/>
    </w:p>
    <w:p>
      <w:pPr>
        <w:pStyle w:val="685"/>
      </w:pPr>
      <w:r/>
      <w:r/>
    </w:p>
    <w:p>
      <w:pPr>
        <w:pStyle w:val="687"/>
      </w:pPr>
      <w:r/>
      <w:bookmarkStart w:id="6" w:name="anchor1001"/>
      <w:r/>
      <w:bookmarkEnd w:id="6"/>
      <w:r>
        <w:t xml:space="preserve">I. Общие положения</w:t>
      </w:r>
      <w:r/>
    </w:p>
    <w:p>
      <w:pPr>
        <w:pStyle w:val="685"/>
      </w:pPr>
      <w:r/>
      <w:r/>
    </w:p>
    <w:p>
      <w:pPr>
        <w:pStyle w:val="685"/>
      </w:pPr>
      <w:r/>
      <w:bookmarkStart w:id="7" w:name="anchor11"/>
      <w:r/>
      <w:bookmarkEnd w:id="7"/>
      <w:r>
        <w:t xml:space="preserve">1.1. Настоящий Порядок регламентирует цель, п</w:t>
      </w:r>
      <w:r>
        <w:t xml:space="preserve">орядок и размер единовременной денежной выплаты (сертификата), предоставляемой в Чувашской Республике многодетным семьям, поставленным на учет многодетных семей, имеющих право на предоставление земельных участков в собственность бесплатно в соответствии с </w:t>
      </w:r>
      <w:hyperlink r:id="rId15" w:tooltip="https://internet.garant.ru/document/redirect/17576613/0" w:history="1">
        <w:r>
          <w:t xml:space="preserve">Законом</w:t>
        </w:r>
      </w:hyperlink>
      <w:r>
        <w:t xml:space="preserve"> Чувашской Республики от 1 апреля 2011 г. N 10 "О предоставлении земельных участков многодетным семьям в Чувашской Республике" (далее - Закон), с их согласия вза</w:t>
      </w:r>
      <w:r>
        <w:t xml:space="preserve">мен предоставления им бесплатно земельного участка для индивидуального жилищного строительства либо для ведения личного подсобного хозяйства (приусадебный земельный участок) (далее также соответственно - единовременная денежная выплата, многодетная семья).</w:t>
      </w:r>
      <w:r/>
    </w:p>
    <w:p>
      <w:pPr>
        <w:pStyle w:val="685"/>
      </w:pPr>
      <w:r>
        <w:t xml:space="preserve">Право на предоставление единовременной денежной выплаты удостоверяется именным документом - сертификатом.</w:t>
      </w:r>
      <w:r/>
    </w:p>
    <w:p>
      <w:pPr>
        <w:pStyle w:val="685"/>
      </w:pPr>
      <w:r>
        <w:t xml:space="preserve">Сертификат не является ценной бумагой.</w:t>
      </w:r>
      <w:r/>
    </w:p>
    <w:p>
      <w:pPr>
        <w:pStyle w:val="685"/>
      </w:pPr>
      <w:r/>
      <w:bookmarkStart w:id="8" w:name="anchor12"/>
      <w:r/>
      <w:bookmarkEnd w:id="8"/>
      <w:r>
        <w:t xml:space="preserve">1.2. Цель предостав</w:t>
      </w:r>
      <w:r>
        <w:t xml:space="preserve">ления единовременной денежной выплаты - реализация права многодетной семьи на предоставление однократно в собственность бесплатно земельного участка с согласия такой многодетной семьи в виде иной меры социальной поддержки по обеспечению жилыми помещениями.</w:t>
      </w:r>
      <w:r/>
    </w:p>
    <w:p>
      <w:pPr>
        <w:pStyle w:val="685"/>
      </w:pPr>
      <w:r/>
      <w:bookmarkStart w:id="9" w:name="anchor13"/>
      <w:r/>
      <w:bookmarkEnd w:id="9"/>
      <w:r>
        <w:t xml:space="preserve">1.3. Единовременная денежная выплата устанавливается в размере 250000 рублей.</w:t>
      </w:r>
      <w:r/>
    </w:p>
    <w:p>
      <w:pPr>
        <w:pStyle w:val="685"/>
      </w:pPr>
      <w:r/>
      <w:bookmarkStart w:id="10" w:name="anchor14"/>
      <w:r/>
      <w:bookmarkEnd w:id="10"/>
      <w:r>
        <w:t xml:space="preserve">1.4. Единовременная денежная выплата предоставляется многодетной семье, если один из родителей, усыновителей (удочерителей), опекунов (попечителей) в данной семье (далее также</w:t>
      </w:r>
      <w:r>
        <w:t xml:space="preserve"> - родители в многодетной семье) состоит на учете в органах местного самоуправления муниципальных округов и городских округов Чувашской Республики (далее - орган местного самоуправления) в качестве нуждающегося в жилых помещениях и такая многодетная семья:</w:t>
      </w:r>
      <w:r/>
    </w:p>
    <w:p>
      <w:pPr>
        <w:pStyle w:val="685"/>
      </w:pPr>
      <w:r>
        <w:t xml:space="preserve">поставлена на учет многодетных семей, имеющих право на предоставление земельных участков в собственность бесплатно, и не реализовала право на предоставление земельного участка в собственность бесплатно в соответствии с </w:t>
      </w:r>
      <w:hyperlink r:id="rId16" w:tooltip="https://internet.garant.ru/document/redirect/17576613/0" w:history="1">
        <w:r>
          <w:t xml:space="preserve">Законом</w:t>
        </w:r>
      </w:hyperlink>
      <w:r>
        <w:t xml:space="preserve">;</w:t>
      </w:r>
      <w:r/>
    </w:p>
    <w:p>
      <w:pPr>
        <w:pStyle w:val="685"/>
      </w:pPr>
      <w:r/>
      <w:bookmarkStart w:id="11" w:name="anchor143"/>
      <w:r/>
      <w:bookmarkEnd w:id="11"/>
      <w:r>
        <w:t xml:space="preserve">реализовала право на предоставление земельного участка в собственность бесплатно в соответствии с </w:t>
      </w:r>
      <w:hyperlink r:id="rId17" w:tooltip="https://internet.garant.ru/document/redirect/17576613/0" w:history="1">
        <w:r>
          <w:t xml:space="preserve">Законом</w:t>
        </w:r>
      </w:hyperlink>
      <w:r>
        <w:t xml:space="preserve">, в последующем в соответствии с </w:t>
      </w:r>
      <w:hyperlink r:id="rId18" w:tooltip="https://internet.garant.ru/document/redirect/407742088/202" w:history="1">
        <w:r>
          <w:t xml:space="preserve">частью 2 статьи 2</w:t>
        </w:r>
      </w:hyperlink>
      <w:r>
        <w:t xml:space="preserve"> Закона Чувашской Республики от 27 сентября 2023 г. N 61 "О внесении изменений в Закон Чувашской Республики "О предоставлении земельных уч</w:t>
      </w:r>
      <w:r>
        <w:t xml:space="preserve">астков многодетным семьям в Чувашской Республике" отказалась в установленном законодательством Российской Федерации порядке от права собственности на предоставленный в собственность бесплатно земельный участок, если на таком земельном участке отсутствуют в</w:t>
      </w:r>
      <w:r>
        <w:t xml:space="preserve">озведенные многодетной семьей здания, строения и сооружения и данный отказ обусловлен намерением получить иную меру социальной поддержки в виде единовременной денежной выплаты взамен предоставления земельного участка в собственность бесплатно на основании </w:t>
      </w:r>
      <w:hyperlink r:id="rId19" w:tooltip="https://internet.garant.ru/document/redirect/17576613/304" w:history="1">
        <w:r>
          <w:t xml:space="preserve">абзаца четвертого статьи 3</w:t>
        </w:r>
      </w:hyperlink>
      <w:r>
        <w:t xml:space="preserve"> Закона, и поставлена на учет многодетных семей, имеющих право на предоставление земельных участков в собственность бесплатно.</w:t>
      </w:r>
      <w:r/>
    </w:p>
    <w:p>
      <w:pPr>
        <w:pStyle w:val="685"/>
      </w:pPr>
      <w:r>
        <w:t xml:space="preserve">Предоставление единовременной денежной выплаты многодетной семье, указанной в </w:t>
      </w:r>
      <w:hyperlink r:id="rId20" w:tooltip="#anchor143" w:history="1">
        <w:r>
          <w:t xml:space="preserve">абзаце третьем</w:t>
        </w:r>
      </w:hyperlink>
      <w:r>
        <w:t xml:space="preserve"> настоящего пункта, осуществляется в соответствии с настоящим Порядком после государственной регистрации прекращения права собственности на земельный участок.</w:t>
      </w:r>
      <w:r/>
    </w:p>
    <w:p>
      <w:pPr>
        <w:pStyle w:val="685"/>
      </w:pPr>
      <w:r/>
      <w:bookmarkStart w:id="12" w:name="anchor145"/>
      <w:r/>
      <w:bookmarkEnd w:id="12"/>
      <w:r>
        <w:t xml:space="preserve">Достижение ребенком (детьми) 18-летнего возраста или достижение ребенком (детьми), обучавшимся в организации, осуществляющей образовательную деятельность, по очной форме</w:t>
      </w:r>
      <w:r>
        <w:t xml:space="preserve"> обучения, возраста 23 лет, гибель (смерть) ребенка (детей)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 г., а также на территориях Запорожской об</w:t>
      </w:r>
      <w:r>
        <w:t xml:space="preserve">ласти и Херсонской области с 30 сентября 2022 г. после постановки на учет многодетной семьи, имеющей право на предоставление земельного участка в собственность бесплатно, не является основанием для утраты права на получение единовременной денежной выплаты.</w:t>
      </w:r>
      <w:r/>
    </w:p>
    <w:p>
      <w:pPr>
        <w:pStyle w:val="685"/>
      </w:pPr>
      <w:r/>
      <w:bookmarkStart w:id="13" w:name="anchor15"/>
      <w:r/>
      <w:bookmarkEnd w:id="13"/>
      <w:r>
        <w:t xml:space="preserve">1.5. Единоврем</w:t>
      </w:r>
      <w:r>
        <w:t xml:space="preserve">енная денежная выплата многодетной семье предоставляется однократно в порядке очередности исходя из даты подачи в орган местного самоуправления одним из дееспособных родителей в многодетной семье либо иным уполномоченным лицом при наличии доверенности, офо</w:t>
      </w:r>
      <w:r>
        <w:t xml:space="preserve">рмленной в соответствии с законодательством Российской Федерации, заявления, содержащего согласие многодетной семьи на предоставление единовременной денежной выплаты взамен предоставления ей земельного участка в собственность бесплатно (далее - заявление).</w:t>
      </w:r>
      <w:r/>
    </w:p>
    <w:p>
      <w:pPr>
        <w:pStyle w:val="685"/>
      </w:pPr>
      <w:r/>
      <w:bookmarkStart w:id="14" w:name="anchor16"/>
      <w:r/>
      <w:bookmarkEnd w:id="14"/>
      <w:r>
        <w:t xml:space="preserve">1.6. Единовременная денежная выплата предоставляется:</w:t>
      </w:r>
      <w:r/>
    </w:p>
    <w:p>
      <w:pPr>
        <w:pStyle w:val="685"/>
      </w:pPr>
      <w:r/>
      <w:bookmarkStart w:id="15" w:name="anchor1601"/>
      <w:r/>
      <w:bookmarkEnd w:id="15"/>
      <w:r>
        <w:t xml:space="preserve">1) на строительство жилого помещения, приобретение жилого помещения (жилого помещения с земельным</w:t>
      </w:r>
      <w:r>
        <w:t xml:space="preserve"> участком), осуществляемые многодетной семьей посредством совершения любых не противоречащих законодательству сделок и участия в обязательствах по строительству жилья (включая участие в жилищных, жилищно-строительных и жилищных накопительных кооперативах);</w:t>
      </w:r>
      <w:r/>
    </w:p>
    <w:p>
      <w:pPr>
        <w:pStyle w:val="685"/>
      </w:pPr>
      <w:r/>
      <w:bookmarkStart w:id="16" w:name="anchor1602"/>
      <w:r/>
      <w:bookmarkEnd w:id="16"/>
      <w:r>
        <w:t xml:space="preserve">2) на приобретение земельного участка для индивидуального жилищного строительства либо для ведения личного подсобного хозяйства (земельный участок в границах населенного пункта (приусадебный земельный участок) (далее - земельный участок);</w:t>
      </w:r>
      <w:r/>
    </w:p>
    <w:p>
      <w:pPr>
        <w:pStyle w:val="685"/>
      </w:pPr>
      <w:r/>
      <w:bookmarkStart w:id="17" w:name="anchor1603"/>
      <w:r/>
      <w:bookmarkEnd w:id="17"/>
      <w:r>
        <w:t xml:space="preserve">3) на погашение суммы основного долга (части основного долга) и (или) уплату процентов по кредиту, </w:t>
      </w:r>
      <w:r>
        <w:t xml:space="preserve">в том числе ипотечному, на строительство жилого помещения, на приобретение жилого помещения (жилого помещения с земельным участком) или земельного участка (за исключением штрафов, комиссий, пеней за просрочку исполнения обязательств по указанному кредиту).</w:t>
      </w:r>
      <w:r/>
    </w:p>
    <w:p>
      <w:pPr>
        <w:pStyle w:val="685"/>
      </w:pPr>
      <w:r>
        <w:t xml:space="preserve">Построенное жилое помещение, приобретенное жилое помещение (жилое помещение с земельным участком) или земельный участок с использованием единовременной денежной выплаты подлежат оформлению в общую долевую собственность на всех членов многодетной семьи.</w:t>
      </w:r>
      <w:r/>
    </w:p>
    <w:p>
      <w:pPr>
        <w:pStyle w:val="685"/>
      </w:pPr>
      <w:r/>
      <w:bookmarkStart w:id="18" w:name="anchor17"/>
      <w:r/>
      <w:bookmarkEnd w:id="18"/>
      <w:r>
        <w:t xml:space="preserve">1.7. Единовременная денежная выплата не может быть использована:</w:t>
      </w:r>
      <w:r/>
    </w:p>
    <w:p>
      <w:pPr>
        <w:pStyle w:val="685"/>
      </w:pPr>
      <w:r>
        <w:t xml:space="preserve">на приобретение жилого помещения, признанного непригодным для проживания по основаниям и в порядке, которые установлены </w:t>
      </w:r>
      <w:hyperlink r:id="rId21" w:tooltip="https://internet.garant.ru/document/redirect/12138291/5" w:history="1">
        <w:r>
          <w:t xml:space="preserve">жилищным законодательством</w:t>
        </w:r>
      </w:hyperlink>
      <w:r>
        <w:t xml:space="preserve">, или не отвечающего установленным требованиям к жилым помещениям, или находящегося в многоквартирном доме, который признан аварийным и подлежащим сносу или реконструкции;</w:t>
      </w:r>
      <w:r/>
    </w:p>
    <w:p>
      <w:pPr>
        <w:pStyle w:val="685"/>
      </w:pPr>
      <w:r>
        <w:t xml:space="preserve">на приобретение жилого помещ</w:t>
      </w:r>
      <w:r>
        <w:t xml:space="preserve">ения (жилого помещения с земельным участком) или земельного участка у близких родственников (супруга (супруги), дедушки, бабушки, внуков, родителей (в том числе усыновителей), детей (в том числе усыновленных), полнородных и неполнородных братьев и сестер).</w:t>
      </w:r>
      <w:r/>
    </w:p>
    <w:p>
      <w:pPr>
        <w:pStyle w:val="685"/>
      </w:pPr>
      <w:r/>
      <w:r/>
    </w:p>
    <w:p>
      <w:pPr>
        <w:pStyle w:val="687"/>
      </w:pPr>
      <w:r/>
      <w:bookmarkStart w:id="19" w:name="anchor1002"/>
      <w:r/>
      <w:bookmarkEnd w:id="19"/>
      <w:r>
        <w:t xml:space="preserve">II. Порядок получения сертификата</w:t>
      </w:r>
      <w:r/>
    </w:p>
    <w:p>
      <w:pPr>
        <w:pStyle w:val="685"/>
      </w:pPr>
      <w:r/>
      <w:r/>
    </w:p>
    <w:p>
      <w:pPr>
        <w:pStyle w:val="685"/>
      </w:pPr>
      <w:r/>
      <w:bookmarkStart w:id="20" w:name="anchor21"/>
      <w:r/>
      <w:bookmarkEnd w:id="20"/>
      <w:r>
        <w:t xml:space="preserve">2.1. Для получения сертификата один из дееспособных родителей в многодетной семье (далее также - гражданин, заявитель) либо уполномоченное им лицо при наличии доверенности, оформленной в соответстви</w:t>
      </w:r>
      <w:r>
        <w:t xml:space="preserve">и с законодательством Российской Федерации, подает в орган местного самоуправления, в котором многодетная семья поставлена на учет многодетных семей, имеющих право на предоставление земельных участков в собственность бесплатно, заявление по форме согласно </w:t>
      </w:r>
      <w:hyperlink r:id="rId22" w:tooltip="#anchor1100" w:history="1">
        <w:r>
          <w:t xml:space="preserve">приложению N 1</w:t>
        </w:r>
      </w:hyperlink>
      <w:r>
        <w:t xml:space="preserve"> к настоящему Порядку с приложением следующих документов:</w:t>
      </w:r>
      <w:r/>
    </w:p>
    <w:p>
      <w:pPr>
        <w:pStyle w:val="685"/>
      </w:pPr>
      <w:r/>
      <w:bookmarkStart w:id="21" w:name="anchor2101"/>
      <w:r/>
      <w:bookmarkEnd w:id="21"/>
      <w:r>
        <w:t xml:space="preserve">1) копии документов, удостоверяющих личность всех членов многодетной семьи, достигших возраста 14 лет;</w:t>
      </w:r>
      <w:r/>
    </w:p>
    <w:p>
      <w:pPr>
        <w:pStyle w:val="685"/>
      </w:pPr>
      <w:r/>
      <w:bookmarkStart w:id="22" w:name="anchor2102"/>
      <w:r/>
      <w:bookmarkEnd w:id="22"/>
      <w:r>
        <w:t xml:space="preserve">2) копии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  <w:r/>
    </w:p>
    <w:p>
      <w:pPr>
        <w:pStyle w:val="685"/>
      </w:pPr>
      <w:r/>
      <w:bookmarkStart w:id="23" w:name="anchor2103"/>
      <w:r/>
      <w:bookmarkEnd w:id="23"/>
      <w:r>
        <w:t xml:space="preserve">3) копии свидетельств о рождении несовершеннолетних детей, с</w:t>
      </w:r>
      <w:r>
        <w:t xml:space="preserve">овершеннолетних детей в возрасте до 23 лет, обучающихся в образовательных организациях по очной форме обучения, выданных компетентными органами иностранного государства, и их нотариально удостоверенного перевода на русский язык (при наличии данного факта);</w:t>
      </w:r>
      <w:r/>
    </w:p>
    <w:p>
      <w:pPr>
        <w:pStyle w:val="685"/>
      </w:pPr>
      <w:r/>
      <w:bookmarkStart w:id="24" w:name="anchor2104"/>
      <w:r/>
      <w:bookmarkEnd w:id="24"/>
      <w:r>
        <w:t xml:space="preserve">4) копии свид</w:t>
      </w:r>
      <w:r>
        <w:t xml:space="preserve">етельств об усыновлении (удочерении) детей, выданных органами записи актов гражданского состояния или консульскими учреждениями Российской Федерации, или вступивших в законную силу решений суда об усыновлении (удочерении) детей (при наличии данного факта);</w:t>
      </w:r>
      <w:r/>
    </w:p>
    <w:p>
      <w:pPr>
        <w:pStyle w:val="685"/>
      </w:pPr>
      <w:r/>
      <w:bookmarkStart w:id="25" w:name="anchor2105"/>
      <w:r/>
      <w:bookmarkEnd w:id="25"/>
      <w:r>
        <w:t xml:space="preserve">5) копию документа о постановке многодетной семьи на учет многодетных семей, имеющих право на предоставление земельных участков в собственность бесплатно, при отка</w:t>
      </w:r>
      <w:r>
        <w:t xml:space="preserve">зе многодетной семьи от права собственности на предоставленный в собственность бесплатно земельный участок, если данный отказ обусловлен намерением получить единовременную денежную выплату взамен предоставления земельного участка в собственность бесплатно;</w:t>
      </w:r>
      <w:r/>
    </w:p>
    <w:p>
      <w:pPr>
        <w:pStyle w:val="685"/>
      </w:pPr>
      <w:r/>
      <w:bookmarkStart w:id="26" w:name="anchor2106"/>
      <w:r/>
      <w:bookmarkEnd w:id="26"/>
      <w:r>
        <w:t xml:space="preserve">6) согласие на обработку персональных данных каждого члена многодетной семьи по форме согласно </w:t>
      </w:r>
      <w:hyperlink r:id="rId23" w:tooltip="#anchor1200" w:history="1">
        <w:r>
          <w:t xml:space="preserve">приложению N 2</w:t>
        </w:r>
      </w:hyperlink>
      <w:r>
        <w:t xml:space="preserve"> к настоящему Порядку;</w:t>
      </w:r>
      <w:r/>
    </w:p>
    <w:p>
      <w:pPr>
        <w:pStyle w:val="685"/>
      </w:pPr>
      <w:r/>
      <w:bookmarkStart w:id="27" w:name="anchor2107"/>
      <w:r/>
      <w:bookmarkEnd w:id="27"/>
      <w:r>
        <w:t xml:space="preserve">7) справка с места учебы совершеннолетнего ребенка (детей) в возрасте до 23 лет, подтверждающая его (их) обучение по очной форме в образовательной организации, выданная не ранее чем за один месяц до дня подачи заявления (при наличии данного факта).</w:t>
      </w:r>
      <w:r/>
    </w:p>
    <w:p>
      <w:pPr>
        <w:pStyle w:val="685"/>
      </w:pPr>
      <w:r/>
      <w:bookmarkStart w:id="28" w:name="anchor2109"/>
      <w:r/>
      <w:bookmarkEnd w:id="28"/>
      <w:r>
        <w:t xml:space="preserve">В случае подачи заявления через представителя к заявлению должен быть приложен документ, подтверждающий полномочия представителя.</w:t>
      </w:r>
      <w:r/>
    </w:p>
    <w:p>
      <w:pPr>
        <w:pStyle w:val="685"/>
      </w:pPr>
      <w:r>
        <w:t xml:space="preserve">Копии документов, не заверенные в установленном порядке, представляются с предъявлением оригиналов.</w:t>
      </w:r>
      <w:r/>
    </w:p>
    <w:p>
      <w:pPr>
        <w:pStyle w:val="685"/>
      </w:pPr>
      <w:r>
        <w:t xml:space="preserve">Заявитель несет ответственность за достоверность сведений, содержащихся в представленных им заявлении и документах.</w:t>
      </w:r>
      <w:r/>
    </w:p>
    <w:p>
      <w:pPr>
        <w:pStyle w:val="685"/>
      </w:pPr>
      <w:r/>
      <w:bookmarkStart w:id="29" w:name="anchor22"/>
      <w:r/>
      <w:bookmarkEnd w:id="29"/>
      <w:r>
        <w:t xml:space="preserve">2.2. Органом местного самоуправления заявление регистрируется в день его подачи. Заявителю или его представителю в день подачи заявления выдается расписка о приеме заявления.</w:t>
      </w:r>
      <w:r/>
    </w:p>
    <w:p>
      <w:pPr>
        <w:pStyle w:val="685"/>
      </w:pPr>
      <w:r/>
      <w:bookmarkStart w:id="30" w:name="anchor23"/>
      <w:r/>
      <w:bookmarkEnd w:id="30"/>
      <w:r>
        <w:t xml:space="preserve">2.3. Обработка персональных данных членов многодетной семьи осуществляется в соответствии с </w:t>
      </w:r>
      <w:hyperlink r:id="rId24" w:tooltip="https://internet.garant.ru/document/redirect/12148567/0" w:history="1">
        <w:r>
          <w:t xml:space="preserve">Федеральным законом</w:t>
        </w:r>
      </w:hyperlink>
      <w:r>
        <w:t xml:space="preserve"> "О персональных данных" и другими нормативными правовыми актами Российской Федерации, определяющими случаи и особенности обработки персональных данных.</w:t>
      </w:r>
      <w:r/>
    </w:p>
    <w:p>
      <w:pPr>
        <w:pStyle w:val="685"/>
      </w:pPr>
      <w:r/>
      <w:bookmarkStart w:id="31" w:name="anchor24"/>
      <w:r/>
      <w:bookmarkEnd w:id="31"/>
      <w:r>
        <w:t xml:space="preserve">2.4. Орган местного самоуправления в течение двух рабочих дней со дня регистрации заявления запрашивает в порядке межведомственного информационного взаимодействия:</w:t>
      </w:r>
      <w:r/>
    </w:p>
    <w:p>
      <w:pPr>
        <w:pStyle w:val="685"/>
      </w:pPr>
      <w:r/>
      <w:bookmarkStart w:id="32" w:name="anchor242"/>
      <w:r/>
      <w:bookmarkEnd w:id="32"/>
      <w:r>
        <w:t xml:space="preserve">из Единого госуда</w:t>
      </w:r>
      <w:r>
        <w:t xml:space="preserve">рственного реестра записей актов гражданского состояния сведения о государственной регистрации рождения несовершеннолетних детей, совершеннолетних детей в возрасте до 23 лет, обучающихся в образовательных организациях по очной форме обучения (при наличии);</w:t>
      </w:r>
      <w:r/>
    </w:p>
    <w:p>
      <w:pPr>
        <w:pStyle w:val="685"/>
      </w:pPr>
      <w:r>
        <w:t xml:space="preserve">из Единого государственного реестра записей актов гражданского состояния сведения о государственной регистрации заключения (расторжения) брака;</w:t>
      </w:r>
      <w:r/>
    </w:p>
    <w:p>
      <w:pPr>
        <w:pStyle w:val="685"/>
      </w:pPr>
      <w:r>
        <w:t xml:space="preserve">из Единого государственного реестра недвижимости сведения о правах членов многодетной семьи на имеющиеся или имевшиеся у них объекты недвижимости на всей территории Российской Федерации;</w:t>
      </w:r>
      <w:r/>
    </w:p>
    <w:p>
      <w:pPr>
        <w:pStyle w:val="685"/>
      </w:pPr>
      <w:r/>
      <w:bookmarkStart w:id="33" w:name="anchor245"/>
      <w:r/>
      <w:bookmarkEnd w:id="33"/>
      <w:r>
        <w:t xml:space="preserve">из органа, осуществляющего учет граждан в качестве нуждающихся в жилых помещениях, сведения о постановке одного из родителей в многодетной семье на учет в качестве нуждающегося в жилых помещениях;</w:t>
      </w:r>
      <w:r/>
    </w:p>
    <w:p>
      <w:pPr>
        <w:pStyle w:val="685"/>
      </w:pPr>
      <w:r>
        <w:t xml:space="preserve">сведения из органа (организации), осуществляющего реализацию права многодетной семьи на предоставление единовременной денежной выплаты взамен предоставления земельного участка в собственность бесплатно, о предоставлении такой меры поддержки;</w:t>
      </w:r>
      <w:r/>
    </w:p>
    <w:p>
      <w:pPr>
        <w:pStyle w:val="685"/>
      </w:pPr>
      <w:r>
        <w:t xml:space="preserve">из органа, осуществляюще</w:t>
      </w:r>
      <w:r>
        <w:t xml:space="preserve">го учет многодетных семей, имеющих право на предоставление земельных участков в собственность бесплатно, сведения об отказе многодетной семьи от права собственности на предоставленный в собственность бесплатно земельный участок (при наличии данного факта);</w:t>
      </w:r>
      <w:r/>
    </w:p>
    <w:p>
      <w:pPr>
        <w:pStyle w:val="685"/>
      </w:pPr>
      <w:r>
        <w:t xml:space="preserve">из военного комиссариата справку об обстоятельствах наступления страхового случая в связи с гибелью (смертью) застрахованного лица (военнослужащего) в период прохождения военной службы (военных сборов) по </w:t>
      </w:r>
      <w:hyperlink r:id="rId25" w:tooltip="https://internet.garant.ru/document/redirect/405999451/5000" w:history="1">
        <w:r>
          <w:t xml:space="preserve">форме</w:t>
        </w:r>
      </w:hyperlink>
      <w:r>
        <w:t xml:space="preserve">, утвержденной </w:t>
      </w:r>
      <w:hyperlink r:id="rId26" w:tooltip="https://internet.garant.ru/document/redirect/405999451/0" w:history="1">
        <w:r>
          <w:t xml:space="preserve">приказом</w:t>
        </w:r>
      </w:hyperlink>
      <w:r>
        <w:t xml:space="preserve"> Министра обороны Российской Федерации от 8 декабря 2022 г. N 755 (зарегистрирован в Министерстве юстиции Российской Федерации 22 декабря 2022 г., регистрационный N 71757) (в случае гибели (смерти) ребенка (детей) в результате участ</w:t>
      </w:r>
      <w:r>
        <w:t xml:space="preserve">ия в специальной военной операции на территориях Украины, Донецкой Народной Республики и Луганской Народной Республики с 24 февраля 2022 г., а также на территориях Запорожской области и Херсонской области с 30 сентября 2022 г.) (при наличии данного факта).</w:t>
      </w:r>
      <w:r/>
    </w:p>
    <w:p>
      <w:pPr>
        <w:pStyle w:val="685"/>
      </w:pPr>
      <w:r>
        <w:t xml:space="preserve">Заявитель вправе представить сведения и документы, указанные в настоящем пункте, по собственной инициативе.</w:t>
      </w:r>
      <w:r/>
    </w:p>
    <w:p>
      <w:pPr>
        <w:pStyle w:val="685"/>
      </w:pPr>
      <w:r/>
      <w:bookmarkStart w:id="34" w:name="anchor25"/>
      <w:r/>
      <w:bookmarkEnd w:id="34"/>
      <w:r>
        <w:t xml:space="preserve">2.5. В соответствии с соглашением об информационном обмене, заключенным между органом местног</w:t>
      </w:r>
      <w:r>
        <w:t xml:space="preserve">о самоуправления и казенным учреждением Чувашской Республики "Центр предоставления мер социальной поддержки" Министерства труда и социальной защиты Чувашской Республики (далее - Центр предоставления мер социальной поддержки), орган местного самоуправления:</w:t>
      </w:r>
      <w:r/>
    </w:p>
    <w:p>
      <w:pPr>
        <w:pStyle w:val="685"/>
      </w:pPr>
      <w:r/>
      <w:bookmarkStart w:id="35" w:name="anchor2501"/>
      <w:r/>
      <w:bookmarkEnd w:id="35"/>
      <w:r>
        <w:t xml:space="preserve">1) в течение 12 рабочих дней со дня регистрации заявления осуществляет проверку заявления и документов, представленных в соответствии с </w:t>
      </w:r>
      <w:hyperlink r:id="rId27" w:tooltip="#anchor21" w:history="1">
        <w:r>
          <w:t xml:space="preserve">пунктом 2.1</w:t>
        </w:r>
      </w:hyperlink>
      <w:r>
        <w:t xml:space="preserve"> настоящего Порядка, а также документов (сведений), полученных на межведомственные запросы в соответствии с </w:t>
      </w:r>
      <w:hyperlink r:id="rId28" w:tooltip="#anchor24" w:history="1">
        <w:r>
          <w:t xml:space="preserve">пунктом 2.4</w:t>
        </w:r>
      </w:hyperlink>
      <w:r>
        <w:t xml:space="preserve"> настоящего Порядка;</w:t>
      </w:r>
      <w:r/>
    </w:p>
    <w:p>
      <w:pPr>
        <w:pStyle w:val="685"/>
      </w:pPr>
      <w:r/>
      <w:bookmarkStart w:id="36" w:name="anchor2502"/>
      <w:r/>
      <w:bookmarkEnd w:id="36"/>
      <w:r>
        <w:t xml:space="preserve">2) в течение трех рабочих дней со дня окончания проверки заявления и документов, представленных в соответствии с </w:t>
      </w:r>
      <w:hyperlink r:id="rId29" w:tooltip="#anchor21" w:history="1">
        <w:r>
          <w:t xml:space="preserve">пунктом 2.1</w:t>
        </w:r>
      </w:hyperlink>
      <w:r>
        <w:t xml:space="preserve"> настоящего Порядка, а также документов (сведений), полученных на межведомственные запросы в соответствии с </w:t>
      </w:r>
      <w:hyperlink r:id="rId30" w:tooltip="#anchor24" w:history="1">
        <w:r>
          <w:t xml:space="preserve">пунктом 2.4</w:t>
        </w:r>
      </w:hyperlink>
      <w:r>
        <w:t xml:space="preserve"> настоящего Порядка, формирует список граждан для предоставления единовременной денежной выплаты (сертификата), форма которого приведена в </w:t>
      </w:r>
      <w:hyperlink r:id="rId31" w:tooltip="#anchor1300" w:history="1">
        <w:r>
          <w:t xml:space="preserve">приложении N 3</w:t>
        </w:r>
      </w:hyperlink>
      <w:r>
        <w:t xml:space="preserve"> к настоящему Порядку либо уведомляет заявителя о наличии оснований, указанных в </w:t>
      </w:r>
      <w:hyperlink r:id="rId32" w:tooltip="#anchor26" w:history="1">
        <w:r>
          <w:t xml:space="preserve">пункте 2.6</w:t>
        </w:r>
      </w:hyperlink>
      <w:r>
        <w:t xml:space="preserve"> настоящего Порядка по форме согласно </w:t>
      </w:r>
      <w:hyperlink r:id="rId33" w:tooltip="#anchor1400" w:history="1">
        <w:r>
          <w:t xml:space="preserve">приложению N 4</w:t>
        </w:r>
      </w:hyperlink>
      <w:r>
        <w:t xml:space="preserve"> к настоящему Порядку;</w:t>
      </w:r>
      <w:r/>
    </w:p>
    <w:p>
      <w:pPr>
        <w:pStyle w:val="685"/>
      </w:pPr>
      <w:r/>
      <w:bookmarkStart w:id="37" w:name="anchor2503"/>
      <w:r/>
      <w:bookmarkEnd w:id="37"/>
      <w:r>
        <w:t xml:space="preserve">3) в течение трех рабочих дней со дня формирования списка граждан для предоставления единовременной денежной выплаты (сертификата) уведомляет гражданина о включении его в такой список письменно по форме согласно </w:t>
      </w:r>
      <w:hyperlink r:id="rId34" w:tooltip="#anchor1400" w:history="1">
        <w:r>
          <w:t xml:space="preserve">приложению N 4</w:t>
        </w:r>
      </w:hyperlink>
      <w:r>
        <w:t xml:space="preserve"> к настоящему Порядку;</w:t>
      </w:r>
      <w:r/>
    </w:p>
    <w:p>
      <w:pPr>
        <w:pStyle w:val="685"/>
      </w:pPr>
      <w:r/>
      <w:bookmarkStart w:id="38" w:name="anchor2504"/>
      <w:r/>
      <w:bookmarkEnd w:id="38"/>
      <w:r>
        <w:t xml:space="preserve">4) представляет список граждан для предоставления единовременной денежной выплаты (сертификата) в Центр предоставления мер социальной поддержки при формировании списка граждан для предоставления е</w:t>
      </w:r>
      <w:r>
        <w:t xml:space="preserve">диновременной денежной выплаты (сертификата) с 1-го по 15-е число месяца - до 20 числа месяца, при формировании списка граждан для предоставления единовременной денежной выплаты (сертификата) с 16-го числа до конца месяца - до 5-го числа следующего месяца.</w:t>
      </w:r>
      <w:r/>
    </w:p>
    <w:p>
      <w:pPr>
        <w:pStyle w:val="685"/>
      </w:pPr>
      <w:r/>
      <w:bookmarkStart w:id="39" w:name="anchor26"/>
      <w:r/>
      <w:bookmarkEnd w:id="39"/>
      <w:r>
        <w:t xml:space="preserve">2.6. Основаниями для невключения в список граждан для предоставления единовременной денежной выплаты (сертификата) являются:</w:t>
      </w:r>
      <w:r/>
    </w:p>
    <w:p>
      <w:pPr>
        <w:pStyle w:val="685"/>
      </w:pPr>
      <w:r>
        <w:t xml:space="preserve">несоответствие многодетной семьи на день подачи заявления требованиям, указанным в </w:t>
      </w:r>
      <w:hyperlink r:id="rId35" w:tooltip="#anchor14" w:history="1">
        <w:r>
          <w:t xml:space="preserve">пункте 1.4</w:t>
        </w:r>
      </w:hyperlink>
      <w:r>
        <w:t xml:space="preserve"> настоящего Порядка;</w:t>
      </w:r>
      <w:r/>
    </w:p>
    <w:p>
      <w:pPr>
        <w:pStyle w:val="685"/>
      </w:pPr>
      <w:r>
        <w:t xml:space="preserve">непредставление или представление не в полном объеме документов, указанных в </w:t>
      </w:r>
      <w:hyperlink r:id="rId36" w:tooltip="#anchor21" w:history="1">
        <w:r>
          <w:t xml:space="preserve">пункте 2.1</w:t>
        </w:r>
      </w:hyperlink>
      <w:r>
        <w:t xml:space="preserve"> настоящего Порядка;</w:t>
      </w:r>
      <w:r/>
    </w:p>
    <w:p>
      <w:pPr>
        <w:pStyle w:val="685"/>
      </w:pPr>
      <w:r>
        <w:t xml:space="preserve">несоответствие представленных заявителем документов предъявляемым к ним требованиям (разночтение аналогичной информации в разных документах; записи в документах исполнены </w:t>
      </w:r>
      <w:r>
        <w:t xml:space="preserve">карандашом; документы содержат подчистки либо приписки, зачеркнутые слова и иные не оговоренные в них исправления, а также повреждения, не позволяющие однозначно истолковать содержание; отсутствуют реквизиты документа: номер, дата выдачи, печать, подпись);</w:t>
      </w:r>
      <w:r/>
    </w:p>
    <w:p>
      <w:pPr>
        <w:pStyle w:val="685"/>
      </w:pPr>
      <w:r>
        <w:t xml:space="preserve">ответ на межведомственный запрос свидетельствует об отсутствии документов (сведений), необходимых для предоставления многодетной семье единовременной денежной выплаты, если соответст</w:t>
      </w:r>
      <w:r>
        <w:t xml:space="preserve">вующие документы (сведения) не были представлены заявителем по собственной инициативе, за исключением случаев, если отсутствие таких запрашиваемых документов (сведений) подтверждает право многодетной семьи на предоставление единовременной денежной выплаты.</w:t>
      </w:r>
      <w:r/>
    </w:p>
    <w:p>
      <w:pPr>
        <w:pStyle w:val="685"/>
      </w:pPr>
      <w:r/>
      <w:bookmarkStart w:id="40" w:name="anchor27"/>
      <w:r/>
      <w:bookmarkEnd w:id="40"/>
      <w:r>
        <w:t xml:space="preserve">2.7. Заявитель вправе повторно обратиться с заявлением после устранения оснований для невключения в список граждан для предоставления единовременной денежной выплаты (сертификата).</w:t>
      </w:r>
      <w:r/>
    </w:p>
    <w:p>
      <w:pPr>
        <w:pStyle w:val="685"/>
      </w:pPr>
      <w:r/>
      <w:bookmarkStart w:id="41" w:name="anchor28"/>
      <w:r/>
      <w:bookmarkEnd w:id="41"/>
      <w:r>
        <w:t xml:space="preserve">2.8. Сводный список граждан для предоставления единовременной денежной выплаты (сертификата) формируется Центром предоставления мер социальной поддержки.</w:t>
      </w:r>
      <w:r/>
    </w:p>
    <w:p>
      <w:pPr>
        <w:pStyle w:val="685"/>
      </w:pPr>
      <w:r>
        <w:t xml:space="preserve">Сводный список граждан для предоставления единовременной денежной выплаты (сертификата) формируется на основании списков граждан для предоставления единовременной денежной выплаты (сертификата), представленных ор</w:t>
      </w:r>
      <w:r>
        <w:t xml:space="preserve">ганами местного самоуправления, исходя из даты подачи заявлений, в пределах лимитов бюджетных обязательств, утвержденных в установленном порядке главному распорядителю средств республиканского бюджета Чувашской Республики на соответствующий финансовый год.</w:t>
      </w:r>
      <w:r/>
    </w:p>
    <w:p>
      <w:pPr>
        <w:pStyle w:val="685"/>
      </w:pPr>
      <w:r>
        <w:t xml:space="preserve">Решение о выдаче сертификата принимается на основании сводного списка граждан для предоставления единовременной дене</w:t>
      </w:r>
      <w:r>
        <w:t xml:space="preserve">жной выплаты (сертификата) и оформляется приказом Центра предоставления мер социальной поддержки в течение трех рабочих дней со дня получения из органа местного самоуправления списка граждан для предоставления единовременной денежной выплаты (сертификата).</w:t>
      </w:r>
      <w:r/>
    </w:p>
    <w:p>
      <w:pPr>
        <w:pStyle w:val="685"/>
      </w:pPr>
      <w:r>
        <w:t xml:space="preserve">Выдача сертификата осуществляется не позднее 15 рабочих дней со дня принятия решения о выдаче сертификата.</w:t>
      </w:r>
      <w:r/>
    </w:p>
    <w:p>
      <w:pPr>
        <w:pStyle w:val="685"/>
      </w:pPr>
      <w:r>
        <w:t xml:space="preserve">Сертификат оформляется на имя заявителя по форме согласно </w:t>
      </w:r>
      <w:hyperlink r:id="rId37" w:tooltip="#anchor1500" w:history="1">
        <w:r>
          <w:t xml:space="preserve">приложению N 5</w:t>
        </w:r>
      </w:hyperlink>
      <w:r>
        <w:t xml:space="preserve"> к настоящему Порядку.</w:t>
      </w:r>
      <w:r/>
    </w:p>
    <w:p>
      <w:pPr>
        <w:pStyle w:val="685"/>
      </w:pPr>
      <w:r>
        <w:t xml:space="preserve">Сертификат выдается лично заявителю или его представителю при наличии документа, подтверждающего соответствующие полномочия.</w:t>
      </w:r>
      <w:r/>
    </w:p>
    <w:p>
      <w:pPr>
        <w:pStyle w:val="685"/>
      </w:pPr>
      <w:r/>
      <w:bookmarkStart w:id="42" w:name="anchor29"/>
      <w:r/>
      <w:bookmarkEnd w:id="42"/>
      <w:r>
        <w:t xml:space="preserve">2.9. Срок действия сертификата составляет 6 месяцев со дня его выдачи заявителю или его представителю.</w:t>
      </w:r>
      <w:r/>
    </w:p>
    <w:p>
      <w:pPr>
        <w:pStyle w:val="685"/>
      </w:pPr>
      <w:r/>
      <w:bookmarkStart w:id="43" w:name="anchor210"/>
      <w:r/>
      <w:bookmarkEnd w:id="43"/>
      <w:r>
        <w:t xml:space="preserve">2.10. В случае утраты (хищения) или порчи сертификата заявитель вправе получить дубликат сертификата.</w:t>
      </w:r>
      <w:r/>
    </w:p>
    <w:p>
      <w:pPr>
        <w:pStyle w:val="685"/>
      </w:pPr>
      <w:r>
        <w:t xml:space="preserve">Гражданин представляет в Центр предоставления мер социальной поддержки заявление о выдаче дубликата сертификата с указанием причин необходимости получения дубликата.</w:t>
      </w:r>
      <w:r/>
    </w:p>
    <w:p>
      <w:pPr>
        <w:pStyle w:val="685"/>
      </w:pPr>
      <w:r>
        <w:t xml:space="preserve">Центр предоставления мер социальной поддержки в течение пяти рабочих дней со дня получения заявления о выдаче дубликата сертификата выдает гражданину дубликат сертификата.</w:t>
      </w:r>
      <w:r/>
    </w:p>
    <w:p>
      <w:pPr>
        <w:pStyle w:val="685"/>
      </w:pPr>
      <w:r>
        <w:t xml:space="preserve">Срок действия дубликата сертификата ограничен сроком действия сертификата.</w:t>
      </w:r>
      <w:r/>
    </w:p>
    <w:p>
      <w:pPr>
        <w:pStyle w:val="685"/>
      </w:pPr>
      <w:r>
        <w:t xml:space="preserve">На бланке дубликата сертификата в правом верхнем углу делается отметка следующего содержания: "Дубликат".</w:t>
      </w:r>
      <w:r/>
    </w:p>
    <w:p>
      <w:pPr>
        <w:pStyle w:val="685"/>
      </w:pPr>
      <w:r/>
      <w:r/>
    </w:p>
    <w:p>
      <w:pPr>
        <w:pStyle w:val="687"/>
      </w:pPr>
      <w:r/>
      <w:bookmarkStart w:id="44" w:name="anchor1003"/>
      <w:r/>
      <w:bookmarkEnd w:id="44"/>
      <w:r>
        <w:t xml:space="preserve">III. Порядок предоставления единовременной денежной выплаты</w:t>
      </w:r>
      <w:r/>
    </w:p>
    <w:p>
      <w:pPr>
        <w:pStyle w:val="685"/>
      </w:pPr>
      <w:r/>
      <w:r/>
    </w:p>
    <w:p>
      <w:pPr>
        <w:pStyle w:val="685"/>
      </w:pPr>
      <w:r/>
      <w:bookmarkStart w:id="45" w:name="anchor31"/>
      <w:r/>
      <w:bookmarkEnd w:id="45"/>
      <w:r>
        <w:t xml:space="preserve">3.1. Для перечисления единовременной денежной выплаты гражданин в период действия сертификата подает в Центр предоставления мер социальной поддержки заявление о перечислении единовременной денежной выплаты по форме согласно </w:t>
      </w:r>
      <w:hyperlink r:id="rId38" w:tooltip="#anchor1600" w:history="1">
        <w:r>
          <w:t xml:space="preserve">приложению N 6</w:t>
        </w:r>
      </w:hyperlink>
      <w:r>
        <w:t xml:space="preserve"> к настоящему Порядку, а также следующие документы (информацию):</w:t>
      </w:r>
      <w:r/>
    </w:p>
    <w:p>
      <w:pPr>
        <w:pStyle w:val="685"/>
      </w:pPr>
      <w:r/>
      <w:bookmarkStart w:id="46" w:name="anchor312"/>
      <w:r/>
      <w:bookmarkEnd w:id="46"/>
      <w:r>
        <w:t xml:space="preserve">сертификат;</w:t>
      </w:r>
      <w:r/>
    </w:p>
    <w:p>
      <w:pPr>
        <w:pStyle w:val="685"/>
      </w:pPr>
      <w:r/>
      <w:bookmarkStart w:id="47" w:name="anchor313"/>
      <w:r/>
      <w:bookmarkEnd w:id="47"/>
      <w:r>
        <w:t xml:space="preserve">реквизиты банковского счета организации, осуществляющей строительство ж</w:t>
      </w:r>
      <w:r>
        <w:t xml:space="preserve">илого помещения, отчуждение приобретаемого жилого помещения (жилого помещения с земельным участком, земельного участка), либо физического лица, осуществляющего отчуждение приобретаемого жилого помещения (жилого помещения с земельным участком, земельного уч</w:t>
      </w:r>
      <w:r>
        <w:t xml:space="preserve">астка), либо кредитной организации, предоставившей по кредитному договору денежные средства на погашение суммы основного долга (части основного долга) и (или) уплату процентов по кредиту, в том числе ипотечному, на строительство жилого помещения, на приобр</w:t>
      </w:r>
      <w:r>
        <w:t xml:space="preserve">етение жилого помещения (жилого помещения с земельным участком) или земельного участка (за исключением штрафов, комиссий, пеней за просрочку исполнения обязательств по указанному кредиту), и информацию о кредитной организации, в которой открыт данный счет.</w:t>
      </w:r>
      <w:r/>
    </w:p>
    <w:p>
      <w:pPr>
        <w:pStyle w:val="685"/>
      </w:pPr>
      <w:r>
        <w:t xml:space="preserve">В случае направления единовременной денежной выплаты на оплату приобретаемого жилого помещения (жилого помещения с земельным участком, земельного участка) заявитель одновременно с документами, сведениями, указанными в </w:t>
      </w:r>
      <w:hyperlink r:id="rId39" w:tooltip="#anchor312" w:history="1">
        <w:r>
          <w:t xml:space="preserve">абзацах втором</w:t>
        </w:r>
      </w:hyperlink>
      <w:r>
        <w:t xml:space="preserve"> и </w:t>
      </w:r>
      <w:hyperlink r:id="rId40" w:tooltip="#anchor313" w:history="1">
        <w:r>
          <w:t xml:space="preserve">третьем</w:t>
        </w:r>
      </w:hyperlink>
      <w:r>
        <w:t xml:space="preserve"> настоящего пункта, представляет копию договора купли-продажи жилого помещения (жилого помещения с земельным участком, земельного участка), на основании которого территориальным органом Федеральной службы государственной регистрации, кадастра и картограф</w:t>
      </w:r>
      <w:r>
        <w:t xml:space="preserve">ии осуществлена государственная регистрация права собственности членов многодетной семьи на жилое помещение (жилое помещение с земельным участком, земельный участок), или копию договора участия в долевом строительстве, зарегистрированного территориальным о</w:t>
      </w:r>
      <w:r>
        <w:t xml:space="preserve">рганом Федеральной службы государственной регистрации, кадастра и картографии. При участии в долевом строительстве жилого помещения с размещением денежных средств на счетах эскроу также представляется копия документа, подтверждающего открытие счета эскроу.</w:t>
      </w:r>
      <w:r/>
    </w:p>
    <w:p>
      <w:pPr>
        <w:pStyle w:val="685"/>
      </w:pPr>
      <w:r>
        <w:t xml:space="preserve">В случае направления единовременной денежной выплаты на погашение суммы основного долга (части основного долга) и (или) уплату процентов по кредиту, в том числе</w:t>
      </w:r>
      <w:r>
        <w:t xml:space="preserve"> ипотечному, на строительство жилого помещения, на приобретение жилого помещения (жилого помещения с земельным участком) или земельного участка либо по кредиту, в том числе ипотечному, на погашение ранее предоставленного кредита на строительство жилого пом</w:t>
      </w:r>
      <w:r>
        <w:t xml:space="preserve">ещения, на приобретение жилого помещения (жилого помещения с земельным участком) или земельного участка (за исключением штрафов, комиссий, пеней за просрочку исполнения обязательств по указанному кредиту) заявитель одновременно с документами, указанными в </w:t>
      </w:r>
      <w:hyperlink r:id="rId41" w:tooltip="#anchor312" w:history="1">
        <w:r>
          <w:t xml:space="preserve">абзацах втором</w:t>
        </w:r>
      </w:hyperlink>
      <w:r>
        <w:t xml:space="preserve"> и </w:t>
      </w:r>
      <w:hyperlink r:id="rId42" w:tooltip="#anchor313" w:history="1">
        <w:r>
          <w:t xml:space="preserve">третьем</w:t>
        </w:r>
      </w:hyperlink>
      <w:r>
        <w:t xml:space="preserve"> настоящего пункта, представляет:</w:t>
      </w:r>
      <w:r/>
    </w:p>
    <w:p>
      <w:pPr>
        <w:pStyle w:val="685"/>
      </w:pPr>
      <w:r>
        <w:t xml:space="preserve">копию кредитного договора. При направлении единовременной денежн</w:t>
      </w:r>
      <w:r>
        <w:t xml:space="preserve">ой выплаты на погашение суммы основного долга (части основного долга) и (или) уплату процентов по кредиту, в том числе ипотечному, на строительство жилого помещения, на приобретение жилого помещения (жилого помещения с земельным участком) или земельного уч</w:t>
      </w:r>
      <w:r>
        <w:t xml:space="preserve">астка, на погашение ранее предоставленного кредита на строительство жилого помещения, на приобретение жилого помещения (жилого помещения с земельным участком) или земельного участка дополнительно представляется копия ранее заключенного кредитного договора;</w:t>
      </w:r>
      <w:r/>
    </w:p>
    <w:p>
      <w:pPr>
        <w:pStyle w:val="685"/>
      </w:pPr>
      <w:r>
        <w:t xml:space="preserve">справку кредитора о размерах остатка основного долга и остатка задолженности по выплате процентов за пользование креди</w:t>
      </w:r>
      <w:r>
        <w:t xml:space="preserve">том. В случае если право (требование), принадлежащее на основании обязательства кредитору, передано им другому лицу (уступка права требования, передача прав на закладную) в порядке передачи прав по кредитным договорам, обеспеченным ипотекой, установленном </w:t>
      </w:r>
      <w:hyperlink r:id="rId43" w:tooltip="https://internet.garant.ru/document/redirect/12112327/47" w:history="1">
        <w:r>
          <w:t xml:space="preserve">статьями 47</w:t>
        </w:r>
      </w:hyperlink>
      <w:r>
        <w:t xml:space="preserve"> и </w:t>
      </w:r>
      <w:hyperlink r:id="rId44" w:tooltip="https://internet.garant.ru/document/redirect/12112327/48" w:history="1">
        <w:r>
          <w:t xml:space="preserve">48</w:t>
        </w:r>
      </w:hyperlink>
      <w:r>
        <w:t xml:space="preserve"> Федерального закона "Об ипотеке (залоге недвижимости)", или перешло к другому лицу в установленном законодательством порядке, в справке указываются сведения о наименовании и местонахождении кр</w:t>
      </w:r>
      <w:r>
        <w:t xml:space="preserve">едитора, которому права по кредитному договору принадлежат на дату составления справки. В случае если от имени кредитора справка представляется третьим лицом, действующим на основании доверенности, представляется копия доверенности кредитора третьему лицу;</w:t>
      </w:r>
      <w:r/>
    </w:p>
    <w:p>
      <w:pPr>
        <w:pStyle w:val="685"/>
      </w:pPr>
      <w:r>
        <w:t xml:space="preserve">копию договора об ипотеке, прошедшего государственную регистрацию в установленном порядке, - в случае если кредитным договором предусмотрено его заключение;</w:t>
      </w:r>
      <w:r/>
    </w:p>
    <w:p>
      <w:pPr>
        <w:pStyle w:val="685"/>
      </w:pPr>
      <w:r>
        <w:t xml:space="preserve">копию договора купли-продажи жилого помещения (жилого помещения с земельным участком, земельного участка), на основании которого территориальным органом Федеральной службы государственной регистрации, кадастра и кар</w:t>
      </w:r>
      <w:r>
        <w:t xml:space="preserve">тографии осуществлена государственная регистрация права собственности членов многодетной семьи на жилое помещение (жилое помещение с земельным участком, земельный участок), или договора участия в долевом строительстве, зарегистрированного территориальным о</w:t>
      </w:r>
      <w:r>
        <w:t xml:space="preserve">рганом Федеральной службы государственной регистрации, кадастра и картографии. При участии в долевом строительстве жилого помещения с размещением денежных средств на счетах эскроу также представляется копия документа, подтверждающего открытие счета эскроу;</w:t>
      </w:r>
      <w:r/>
    </w:p>
    <w:p>
      <w:pPr>
        <w:pStyle w:val="685"/>
      </w:pPr>
      <w:r>
        <w:t xml:space="preserve">выписку из реестра членов жилищного, жили</w:t>
      </w:r>
      <w:r>
        <w:t xml:space="preserve">щно-строительного, жилищного накопительного кооператива, подтверждающую членство в кооперативе заявителя (копию решения о приеме в члены кооператива), - в случае если кредит предоставлен для уплаты вступительного взноса и (или) паевого взноса в кооператив.</w:t>
      </w:r>
      <w:r/>
    </w:p>
    <w:p>
      <w:pPr>
        <w:pStyle w:val="685"/>
      </w:pPr>
      <w:r>
        <w:t xml:space="preserve">В случае подачи заявления о перечислении единовременной денежной выплаты через представителя к заявлению должен быть приложен документ, подтверждающий полномочия представителя.</w:t>
      </w:r>
      <w:r/>
    </w:p>
    <w:p>
      <w:pPr>
        <w:pStyle w:val="685"/>
      </w:pPr>
      <w:r>
        <w:t xml:space="preserve">Копии документов, не заверенные в установленном законодательством порядке, представляются с предъявлением оригиналов.</w:t>
      </w:r>
      <w:r/>
    </w:p>
    <w:p>
      <w:pPr>
        <w:pStyle w:val="685"/>
      </w:pPr>
      <w:r>
        <w:t xml:space="preserve">Заявитель несет ответственность за достоверность сведений, содержащихся в представленных им заявлении о перечислении единовременной денежной выплаты и документах.</w:t>
      </w:r>
      <w:r/>
    </w:p>
    <w:p>
      <w:pPr>
        <w:pStyle w:val="685"/>
      </w:pPr>
      <w:r/>
      <w:bookmarkStart w:id="48" w:name="anchor32"/>
      <w:r/>
      <w:bookmarkEnd w:id="48"/>
      <w:r>
        <w:t xml:space="preserve">3.2. Решение об удовлетворении заявления о перечислении единовременной денежной выплаты или отказе в его удовлетворении принимается Цент</w:t>
      </w:r>
      <w:r>
        <w:t xml:space="preserve">ром предоставления мер социальной поддержки не позднее 2-го рабочего дня со дня получения всех необходимых для принятия решения об удовлетворении заявления о перечислении единовременной денежной выплаты документов (копий документов, сведений), указанных в </w:t>
      </w:r>
      <w:hyperlink r:id="rId45" w:tooltip="#anchor31" w:history="1">
        <w:r>
          <w:t xml:space="preserve">пункте 3.1</w:t>
        </w:r>
      </w:hyperlink>
      <w:r>
        <w:t xml:space="preserve"> настоящего Порядка.</w:t>
      </w:r>
      <w:r/>
    </w:p>
    <w:p>
      <w:pPr>
        <w:pStyle w:val="685"/>
      </w:pPr>
      <w:r>
        <w:t xml:space="preserve">Центр предоставления мер</w:t>
      </w:r>
      <w:r>
        <w:t xml:space="preserve"> социальной поддержки не позднее чем через пять дней с даты вынесения соответствующего решения направляет лицу, подавшему заявление о перечислении единовременной денежной выплаты, уведомление об удовлетворении либо об отказе в удовлетворении его заявления.</w:t>
      </w:r>
      <w:r/>
    </w:p>
    <w:p>
      <w:pPr>
        <w:pStyle w:val="685"/>
      </w:pPr>
      <w:r>
        <w:t xml:space="preserve">В случае отказа в удовлетворении заявления о перечислении единовременной денежной выплаты в соответствующем уведомлении излагаются основания, в соответствии с которыми Центром предоставления мер социальной поддержки было принято такое решение.</w:t>
      </w:r>
      <w:r/>
    </w:p>
    <w:p>
      <w:pPr>
        <w:pStyle w:val="685"/>
      </w:pPr>
      <w:r/>
      <w:bookmarkStart w:id="49" w:name="anchor321"/>
      <w:r/>
      <w:bookmarkEnd w:id="49"/>
      <w:r>
        <w:t xml:space="preserve">3.2.1. Удовлетворение заявления о перечислении единовременной денежной выплаты фиксируется подписанием соответствующего решения в электронном виде усиленной </w:t>
      </w:r>
      <w:hyperlink r:id="rId46" w:tooltip="https://internet.garant.ru/document/redirect/12184522/54" w:history="1">
        <w:r>
          <w:t xml:space="preserve">квалифицированной электронной подписью</w:t>
        </w:r>
      </w:hyperlink>
      <w:r>
        <w:t xml:space="preserve"> в информационной системе, используемой Центром предоставления мер социальной поддержки для процессов назначения и предоставления мер социальной поддержки.</w:t>
      </w:r>
      <w:r/>
    </w:p>
    <w:p>
      <w:pPr>
        <w:pStyle w:val="685"/>
      </w:pPr>
      <w:r>
        <w:t xml:space="preserve">Принятое решение об удовлетворении заявления о перечислении единовременной денежной выплаты автоматически передается в государственную информационную систему "Единая централизованная цифровая платформа в социальной сфере".</w:t>
      </w:r>
      <w:r/>
    </w:p>
    <w:p>
      <w:pPr>
        <w:pStyle w:val="685"/>
      </w:pPr>
      <w:r>
        <w:t xml:space="preserve">Единовременная денежная выплата не учитывается при определении права на </w:t>
      </w:r>
      <w:r>
        <w:t xml:space="preserve">получение иных выплат и при предоставлении мер социальной поддержки, предусмотренных законодательством Чувашской Республики (за исключением постановки на учет многодетных семей, имеющих право на предоставление земельных участков в собственность бесплатно).</w:t>
      </w:r>
      <w:r/>
    </w:p>
    <w:p>
      <w:pPr>
        <w:pStyle w:val="685"/>
      </w:pPr>
      <w:r/>
      <w:bookmarkStart w:id="50" w:name="anchor33"/>
      <w:r/>
      <w:bookmarkEnd w:id="50"/>
      <w:r>
        <w:t xml:space="preserve">3.3. Основаниями для отказа в удовлетворении заявления о перечислении единовременной денежной выплаты являются:</w:t>
      </w:r>
      <w:r/>
    </w:p>
    <w:p>
      <w:pPr>
        <w:pStyle w:val="685"/>
      </w:pPr>
      <w:r>
        <w:t xml:space="preserve">представление неполного комплекта документов, предусмотренного </w:t>
      </w:r>
      <w:hyperlink r:id="rId47" w:tooltip="#anchor31" w:history="1">
        <w:r>
          <w:t xml:space="preserve">пунктом 3.1</w:t>
        </w:r>
      </w:hyperlink>
      <w:r>
        <w:t xml:space="preserve"> настоящего Порядка;</w:t>
      </w:r>
      <w:r/>
    </w:p>
    <w:p>
      <w:pPr>
        <w:pStyle w:val="685"/>
      </w:pPr>
      <w:r>
        <w:t xml:space="preserve">указание в заявлении о перечислении единовременной денежной выплаты направления использования единовременной денежной выплаты, не предусмотренного </w:t>
      </w:r>
      <w:hyperlink r:id="rId48" w:tooltip="#anchor16" w:history="1">
        <w:r>
          <w:t xml:space="preserve">пунктом 1.6</w:t>
        </w:r>
      </w:hyperlink>
      <w:r>
        <w:t xml:space="preserve"> настоящего Порядка;</w:t>
      </w:r>
      <w:r/>
    </w:p>
    <w:p>
      <w:pPr>
        <w:pStyle w:val="685"/>
      </w:pPr>
      <w:r>
        <w:t xml:space="preserve">несоблюдение требований, указанных в </w:t>
      </w:r>
      <w:hyperlink r:id="rId49" w:tooltip="#anchor17" w:history="1">
        <w:r>
          <w:t xml:space="preserve">пункте 1.7</w:t>
        </w:r>
      </w:hyperlink>
      <w:r>
        <w:t xml:space="preserve"> настоящего Порядка.</w:t>
      </w:r>
      <w:r/>
    </w:p>
    <w:p>
      <w:pPr>
        <w:pStyle w:val="685"/>
      </w:pPr>
      <w:r/>
      <w:bookmarkStart w:id="51" w:name="anchor34"/>
      <w:r/>
      <w:bookmarkEnd w:id="51"/>
      <w:r>
        <w:t xml:space="preserve">3.4. Решение об отказе в удовлетворении заявления о перечислении единовременной денежной выплаты может быть обжаловано заявителем в досудебном (внесудебном) порядке в соответствии с </w:t>
      </w:r>
      <w:hyperlink r:id="rId50" w:tooltip="https://internet.garant.ru/document/redirect/12177515/0" w:history="1">
        <w:r>
          <w:t xml:space="preserve">Федеральным законом</w:t>
        </w:r>
      </w:hyperlink>
      <w:r>
        <w:t xml:space="preserve"> "Об организации предоставления государственных и муниципальных услуг" с учетом особенностей, установленных </w:t>
      </w:r>
      <w:hyperlink r:id="rId51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 "О</w:t>
      </w:r>
      <w:r>
        <w:t xml:space="preserve">б утверждении Положения об особенностях подачи и рассмотрения жалоб на решения и действия (бездействие) исполнительных органов Чувашской Республики и их должностных лиц, государственных гражданских служащих исполнительных органов Чувашской Республики, а та</w:t>
      </w:r>
      <w:r>
        <w:t xml:space="preserve">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услуг".</w:t>
      </w:r>
      <w:r/>
    </w:p>
    <w:p>
      <w:pPr>
        <w:pStyle w:val="685"/>
      </w:pPr>
      <w:r>
        <w:t xml:space="preserve">Решение об отказе в удовлетворении заявления о перечислении единовременной денежной выплаты может быть обжаловано заявителем в судебном порядке.</w:t>
      </w:r>
      <w:r/>
    </w:p>
    <w:p>
      <w:pPr>
        <w:pStyle w:val="685"/>
      </w:pPr>
      <w:r/>
      <w:bookmarkStart w:id="52" w:name="anchor341"/>
      <w:r/>
      <w:bookmarkEnd w:id="52"/>
      <w:r>
        <w:t xml:space="preserve">3.4.1. Выплатные дела, документы о выплате и доставке денежных средств единовременной денежной выплаты, а также дела об отказе в предоставлении единовременной денежной выплаты хранятся в электронной форме в соответствии с </w:t>
      </w:r>
      <w:hyperlink r:id="rId52" w:tooltip="https://internet.garant.ru/document/redirect/12137300/0" w:history="1">
        <w:r>
          <w:t xml:space="preserve">законодательством</w:t>
        </w:r>
      </w:hyperlink>
      <w:r>
        <w:t xml:space="preserve"> Российской Федерации об архивном деле.</w:t>
      </w:r>
      <w:r/>
    </w:p>
    <w:p>
      <w:pPr>
        <w:pStyle w:val="685"/>
      </w:pPr>
      <w:r/>
      <w:bookmarkStart w:id="53" w:name="anchor35"/>
      <w:r/>
      <w:bookmarkEnd w:id="53"/>
      <w:r>
        <w:t xml:space="preserve">3.5. Информация о предоставлении единовременной денежной выплаты размещается Центром предоставления мер социальной поддержки в государственной информационно</w:t>
      </w:r>
      <w:r>
        <w:t xml:space="preserve">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</w:t>
      </w:r>
      <w:hyperlink r:id="rId53" w:tooltip="https://internet.garant.ru/document/redirect/180687/0" w:history="1">
        <w:r>
          <w:t xml:space="preserve">Федеральным законом</w:t>
        </w:r>
      </w:hyperlink>
      <w:r>
        <w:t xml:space="preserve"> "О государственной социальной помощи".</w:t>
      </w:r>
      <w:r/>
    </w:p>
    <w:p>
      <w:pPr>
        <w:pStyle w:val="685"/>
      </w:pPr>
      <w:r/>
      <w:r/>
    </w:p>
    <w:p>
      <w:pPr>
        <w:pStyle w:val="687"/>
      </w:pPr>
      <w:r/>
      <w:bookmarkStart w:id="54" w:name="anchor1004"/>
      <w:r/>
      <w:bookmarkEnd w:id="54"/>
      <w:r>
        <w:t xml:space="preserve">IV. Порядок финансирования</w:t>
      </w:r>
      <w:r/>
    </w:p>
    <w:p>
      <w:pPr>
        <w:pStyle w:val="685"/>
      </w:pPr>
      <w:r/>
      <w:r/>
    </w:p>
    <w:p>
      <w:pPr>
        <w:pStyle w:val="685"/>
      </w:pPr>
      <w:r/>
      <w:bookmarkStart w:id="55" w:name="anchor41"/>
      <w:r/>
      <w:bookmarkEnd w:id="55"/>
      <w:r>
        <w:t xml:space="preserve">4.1. В соответствии с законом Чувашской Республики о республиканском бюджете Чувашской Республики на очередной финансовый год и п</w:t>
      </w:r>
      <w:r>
        <w:t xml:space="preserve">лановый период главным распорядителем средств республиканского бюджета Чувашской Республики на предоставление многодетным семьям единовременной денежной выплаты является Министерство труда и социальной защиты Чувашской Республики (далее - Минтруд Чувашии).</w:t>
      </w:r>
      <w:r/>
    </w:p>
    <w:p>
      <w:pPr>
        <w:pStyle w:val="685"/>
      </w:pPr>
      <w:r/>
      <w:bookmarkStart w:id="56" w:name="anchor42"/>
      <w:r/>
      <w:bookmarkEnd w:id="56"/>
      <w:r>
        <w:t xml:space="preserve">4.2. Получателем бюджетных средств является Центр предоставления мер социальной поддержки.</w:t>
      </w:r>
      <w:r/>
    </w:p>
    <w:p>
      <w:pPr>
        <w:pStyle w:val="685"/>
      </w:pPr>
      <w:r/>
      <w:bookmarkStart w:id="57" w:name="anchor43"/>
      <w:r/>
      <w:bookmarkEnd w:id="57"/>
      <w:r>
        <w:t xml:space="preserve">4.3. Минтруд Чувашии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обязательств.</w:t>
      </w:r>
      <w:r/>
    </w:p>
    <w:p>
      <w:pPr>
        <w:pStyle w:val="685"/>
      </w:pPr>
      <w:r/>
      <w:bookmarkStart w:id="58" w:name="anchor44"/>
      <w:r/>
      <w:bookmarkEnd w:id="58"/>
      <w:r>
        <w:t xml:space="preserve">4.4. Предоставление единовременных денежных выплат осуществляется за счет средств, предусмотренных по </w:t>
      </w:r>
      <w:hyperlink r:id="rId54" w:tooltip="https://internet.garant.ru/document/redirect/404917355/11901" w:history="1">
        <w:r>
          <w:t xml:space="preserve">разделу 1000</w:t>
        </w:r>
      </w:hyperlink>
      <w:r>
        <w:t xml:space="preserve"> "Социальная политика", </w:t>
      </w:r>
      <w:hyperlink r:id="rId55" w:tooltip="https://internet.garant.ru/document/redirect/404917355/11081" w:history="1">
        <w:r>
          <w:t xml:space="preserve">подразделу 1004</w:t>
        </w:r>
      </w:hyperlink>
      <w:r>
        <w:t xml:space="preserve"> "Охрана семьи и детства", в соответствии со сводной </w:t>
      </w:r>
      <w:r>
        <w:t xml:space="preserve">бюджетной росписью республиканского бюджета Чувашской Республики в пределах лимитов бюджетных обязательств, утвержденных в установленном порядке главному распорядителю средств республиканского бюджета Чувашской Республики на соответствующий финансовый год.</w:t>
      </w:r>
      <w:r/>
    </w:p>
    <w:p>
      <w:pPr>
        <w:pStyle w:val="685"/>
      </w:pPr>
      <w:r/>
      <w:bookmarkStart w:id="59" w:name="anchor45"/>
      <w:r/>
      <w:bookmarkEnd w:id="59"/>
      <w:r>
        <w:t xml:space="preserve">4.5. Перечисление единовременной денежной выплаты производится в течение пяти рабочих дней после дня принятия Центром предоставления мер социальной поддержки решения об удовлетворении заявления о перечислении единоврем</w:t>
      </w:r>
      <w:r>
        <w:t xml:space="preserve">енной денежной выплаты на счет организации, осуществляющей строительство жилого помещения, отчуждение приобретаемого жилого помещения (жилого помещения с земельным участком, земельного участка), либо на счет физического лица, осуществляющего отчуждение при</w:t>
      </w:r>
      <w:r>
        <w:t xml:space="preserve">обретаемого жилого помещения (жилого помещения с земельным участком, земельного участка), либо на счет кредитной организации, предоставившей по кредитному договору денежные средства на погашение суммы основного долга (части основного долга) и (или) уплату </w:t>
      </w:r>
      <w:r>
        <w:t xml:space="preserve">процентов по кредиту, в том числе ипотечному, на строительство жилого помещения, на приобретение жилого помещения (жилого помещения с земельным участком) или земельного участка (за исключением штрафов, комиссий, пеней за просрочку исполнения обязательств п</w:t>
      </w:r>
      <w:r>
        <w:t xml:space="preserve">о указанному кредиту), либо на счет эскроу, открытый для расчетов по договору участия в долевом строительстве, в случае если договором участия в долевом строительстве предусмотрена уплата цены такого договора путем внесения денежных средств на счет эскроу.</w:t>
      </w:r>
      <w:r/>
    </w:p>
    <w:p>
      <w:pPr>
        <w:pStyle w:val="685"/>
      </w:pPr>
      <w:r/>
      <w:bookmarkStart w:id="60" w:name="anchor46"/>
      <w:r/>
      <w:bookmarkEnd w:id="60"/>
      <w:r>
        <w:t xml:space="preserve">4.6. </w:t>
      </w:r>
      <w:r>
        <w:t xml:space="preserve">Центр предоставления мер социальной поддержки представляет в Минтруд Чувашии ежеквартально не позднее третьего рабочего дня, следующего за отчетным кварталом, отчет об осуществлении единовременной денежной выплаты по форме, установленной Минтрудом Чувашии.</w:t>
      </w:r>
      <w:r/>
    </w:p>
    <w:p>
      <w:pPr>
        <w:pStyle w:val="685"/>
      </w:pPr>
      <w:r/>
      <w:bookmarkStart w:id="61" w:name="anchor47"/>
      <w:r/>
      <w:bookmarkEnd w:id="61"/>
      <w:r>
        <w:t xml:space="preserve">4.7. Центр предоставления мер социальной поддержки доводит до органов местного самоуправления информацию о предоставлении многодетным семьям единовременной д</w:t>
      </w:r>
      <w:r>
        <w:t xml:space="preserve">енежной выплаты для последующего исключения их из списка многодетных семей, имеющих право на предоставление земельного участка в собственность бесплатно, не позднее трех рабочих дней со дня предоставления многодетным семьям единовременной денежной выплаты.</w:t>
      </w:r>
      <w:r/>
    </w:p>
    <w:p>
      <w:pPr>
        <w:pStyle w:val="685"/>
      </w:pPr>
      <w:r/>
      <w:r/>
    </w:p>
    <w:p>
      <w:pPr>
        <w:pStyle w:val="687"/>
      </w:pPr>
      <w:r/>
      <w:bookmarkStart w:id="62" w:name="anchor1005"/>
      <w:r/>
      <w:bookmarkEnd w:id="62"/>
      <w:r>
        <w:t xml:space="preserve">V. Осуществление контроля</w:t>
      </w:r>
      <w:r/>
    </w:p>
    <w:p>
      <w:pPr>
        <w:pStyle w:val="685"/>
      </w:pPr>
      <w:r/>
      <w:r/>
    </w:p>
    <w:p>
      <w:pPr>
        <w:pStyle w:val="685"/>
      </w:pPr>
      <w:r>
        <w:t xml:space="preserve">Контроль з</w:t>
      </w:r>
      <w:r>
        <w:t xml:space="preserve">а целевым использованием средств на предоставление единовременной денежной выплаты осуществляют Минтруд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Республики.</w:t>
      </w:r>
      <w:r/>
    </w:p>
    <w:p>
      <w:pPr>
        <w:pStyle w:val="685"/>
      </w:pPr>
      <w:r/>
      <w:r/>
    </w:p>
    <w:p>
      <w:r/>
      <w:bookmarkStart w:id="63" w:name="anchor1100"/>
      <w:r/>
      <w:bookmarkEnd w:id="63"/>
      <w:r>
        <w:t xml:space="preserve">Приложение N 1к </w:t>
      </w:r>
      <w:hyperlink r:id="rId56" w:tooltip="#anchor1000" w:history="1">
        <w:r>
          <w:t xml:space="preserve">Порядку</w:t>
        </w:r>
      </w:hyperlink>
      <w:r>
        <w:t xml:space="preserve"> предоставления многодетнымсемьям единовременной денежнойвыплаты (сертификата) взаменпредоставления им в собственностьбесплатно земельного участка</w:t>
      </w:r>
      <w:r/>
    </w:p>
    <w:p>
      <w:r>
        <w:t xml:space="preserve">(с изменениями от 10 июля 2024 г.)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Главе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(наименование муниципального округа,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городского округа)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(фамилия, инициалы)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(фамилия, имя, отчество (последнее -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____________________________________,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при наличии) гражданина)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проживающ___ по адресу: 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____________________________________,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 (контактные телефоны, электронная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               почта)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7"/>
      </w:pPr>
      <w:r>
        <w:t xml:space="preserve">заявлениео предоставлении единовременной денежной выплаты (сертификата) многодетным семьям взамен предоставления земельного участка в собственность бесплатно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Прошу предоставить мне, 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(фамилия, имя, отчество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(последнее - при наличии) полностью, дата рождения)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(серия, номер документа, удостоверяющего личность, кем и когда выдан)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единовременную    денежную     выплату (сертификат) взамен предоставления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в    собственность   бесплатно  земельного  участка  для  индивидуального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жилищного  строительства  либо  для  ведения личного подсобного хозяйства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(приусадебный    земельный  участок)  (далее  -  единовременная  денежная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выплата).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При  предоставлении  единовременной  денежной  выплаты  прошу учесть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членов моей семьи: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850"/>
        <w:gridCol w:w="1531"/>
        <w:gridCol w:w="1417"/>
        <w:gridCol w:w="1814"/>
        <w:gridCol w:w="1531"/>
        <w:gridCol w:w="1814"/>
        <w:gridCol w:w="1247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N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пп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Фамилия, имя, отчество (последнее - при наличии), дата рождения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Родственные отношения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Реквизиты документа, удостоверяющего личность (серия, номер, кем и когда выдан)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Реквизиты свидетельства о браке (серия, номер, кем и когда выдано) (при наличии)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Страховой номер индивидуального лицевого счета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Контакты (телефоны, электронная почта)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2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3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4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5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6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7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</w:tr>
    </w:tbl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Настоящим  подтверждаю  отказ моей семьи от ранее предоставленного в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собственность    бесплатно   земельного  участка  с  кадастровым  номером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____________________,    на    котором  отсутствуют  возведенные  здания,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строения  и  сооружения.  Данный  отказ  обусловлен  намерением  получить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единовременную  денежную выплату взамен предоставления земельного участка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в  собственность  бесплатно в соответствии с </w:t>
      </w:r>
      <w:hyperlink r:id="rId57" w:tooltip="https://internet.garant.ru/document/redirect/17576613/0" w:history="1">
        <w:r>
          <w:rPr>
            <w:rFonts w:ascii="'Courier New'" w:hAnsi="'Courier New'" w:cs="'Courier New'"/>
            <w:sz w:val="20"/>
          </w:rPr>
          <w:t xml:space="preserve">Законом</w:t>
        </w:r>
      </w:hyperlink>
      <w:r>
        <w:rPr>
          <w:rFonts w:ascii="'Courier New'" w:hAnsi="'Courier New'" w:cs="'Courier New'"/>
          <w:sz w:val="20"/>
        </w:rPr>
        <w:t xml:space="preserve"> Чувашской Республики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от    1    апреля  2011 г.  N 10  "О  предоставлении  земельных  участков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многодетным  семьям  в Чувашской Республике" (в случае, предусмотренном в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/>
      <w:hyperlink r:id="rId58" w:tooltip="https://internet.garant.ru/document/redirect/407742088/202" w:history="1">
        <w:r>
          <w:rPr>
            <w:rFonts w:ascii="'Courier New'" w:hAnsi="'Courier New'" w:cs="'Courier New'"/>
            <w:sz w:val="20"/>
          </w:rPr>
          <w:t xml:space="preserve">части  2 статьи 2</w:t>
        </w:r>
      </w:hyperlink>
      <w:r>
        <w:rPr>
          <w:rFonts w:ascii="'Courier New'" w:hAnsi="'Courier New'" w:cs="'Courier New'"/>
          <w:sz w:val="20"/>
        </w:rPr>
        <w:t xml:space="preserve"> Закона Чувашской Республике от 27 сентября 2023 г. N 61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"О  внесении  изменений  в  Закон  Чувашской Республики "О предоставлении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земельных участков многодетным семьям в Чувашской Республике").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Дата  постановки моей семьи на учет многодетных семей, имеющих право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на   предоставление  земельных  участков  в  собственность  бесплатно,  в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администрации _____________________________________________ ___________.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                          (дата)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/>
      <w:bookmarkStart w:id="64" w:name="anchor10001"/>
      <w:r/>
      <w:bookmarkEnd w:id="64"/>
      <w:r>
        <w:rPr>
          <w:rFonts w:ascii="'Courier New'" w:hAnsi="'Courier New'" w:cs="'Courier New'"/>
          <w:sz w:val="20"/>
        </w:rPr>
        <w:t xml:space="preserve">     Дата постановки       меня (одного    из   родителей,   усыновителей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(удочерителей),   опекунов (попечителей)  в многодетной семье) на учет  в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администрации ________________________________________________ в качестве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нуждающегося в жилых помещениях ____________.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(дата)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К  заявлению  прилагаю  следующие  документы  (наименование  и номер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документа, кем и когда выдан):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________________________________________________________________________.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Я  несу  ответственность  за  достоверность сведений, содержащихся в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представленных мною заявлении и документах.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С   условиями  реализации  права  на  предоставление  единовременной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денежной выплаты ознакомлен(а) и обязуюсь их выполнять.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Совершеннолетние члены семьи с заявлением согласны: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 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(фамилия, имя, отчество (последнее - при наличии)       (подпись)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 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(фамилия, имя, отчество (последнее - при наличии)       (подпись)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 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(фамилия, имя, отчество (последнее - при наличии)       (подпись)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 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(фамилия, имя, отчество (последнее - при наличии)       (подпись)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 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(фамилия, имя, отчество (последнее - при наличии)       (подпись)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 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(фамилия, имя, отчество (последнее - при наличии)       (подпись)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 __________________________ ___ ____________ 20___ г.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(подпись)          (фамилия, инициалы)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7"/>
      </w:pPr>
      <w:r/>
      <w:bookmarkStart w:id="65" w:name="anchor1110"/>
      <w:r/>
      <w:bookmarkEnd w:id="65"/>
      <w:r>
        <w:t xml:space="preserve">РАСПИСКАв получении заявления о предоставлении единовременной денежной выплаты (сертификата) многодетным семьям взамен предоставления земельного участка в собственность бесплатно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Фамилия, имя, отчество (последнее - при наличии) заявителя: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Перечень документов: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________________________________________________________________________.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Количество документов _________ единиц на __________ листах.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Заявление и документы принял: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 __________ 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(должность лица, принявшего документы)  (подпись)  (фамилия, инициалы)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Дата ___ ________ 20___ г.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r/>
      <w:bookmarkStart w:id="66" w:name="anchor1200"/>
      <w:r/>
      <w:bookmarkEnd w:id="66"/>
      <w:r>
        <w:t xml:space="preserve">Приложение N 2к </w:t>
      </w:r>
      <w:hyperlink r:id="rId59" w:tooltip="#anchor1000" w:history="1">
        <w:r>
          <w:t xml:space="preserve">Порядку</w:t>
        </w:r>
      </w:hyperlink>
      <w:r>
        <w:t xml:space="preserve"> предоставления многодетнымсемьям единовременной денежнойвыплаты (сертификата) взаменпредоставления им в собственностьбесплатно земельного участка</w:t>
      </w:r>
      <w:r/>
    </w:p>
    <w:p>
      <w:pPr>
        <w:pStyle w:val="685"/>
      </w:pPr>
      <w:r/>
      <w:r/>
    </w:p>
    <w:p>
      <w:pPr>
        <w:pStyle w:val="687"/>
      </w:pPr>
      <w:r>
        <w:t xml:space="preserve">СОГЛАСИЕна обработку персональных данных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Я, ________________________________________________________________,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(фамилия, имя, отчество (последнее - при наличии)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проживающий(ая) по адресу: 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(серия, номер документа, удостоверяющего личность,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кем и когда выдан)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в      целях     предоставления  моей  многодетной  семье  единовременной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денежной  выплаты  (сертификата)  взамен  предоставления  в собственность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бесплатно  земельного участка для индивидуального жилищного строительства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либо  для  ведения  личного подсобного хозяйства даю свое согласие органу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местного                                                   самоуправления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(наименование муниципального округа, городского округа)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казенному      учреждению  Чувашской Республики "Центр предоставления мер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социальной  поддержки"  Министерства  труда и социальной защиты Чувашской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Республики    в    соответствии  со  </w:t>
      </w:r>
      <w:hyperlink r:id="rId60" w:tooltip="https://internet.garant.ru/document/redirect/12148567/9" w:history="1">
        <w:r>
          <w:rPr>
            <w:rFonts w:ascii="'Courier New'" w:hAnsi="'Courier New'" w:cs="'Courier New'"/>
            <w:sz w:val="20"/>
          </w:rPr>
          <w:t xml:space="preserve">статьей  9</w:t>
        </w:r>
      </w:hyperlink>
      <w:r>
        <w:rPr>
          <w:rFonts w:ascii="'Courier New'" w:hAnsi="'Courier New'" w:cs="'Courier New'"/>
          <w:sz w:val="20"/>
        </w:rPr>
        <w:t xml:space="preserve">  Федерального  закона  "О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персональных  данных"  на  автоматизированную,  а также без использования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средств  автоматизации  обработку  моих  персональных данных, а именно на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совершение  действий,  предусмотренных  </w:t>
      </w:r>
      <w:hyperlink r:id="rId61" w:tooltip="https://internet.garant.ru/document/redirect/12148567/303" w:history="1">
        <w:r>
          <w:rPr>
            <w:rFonts w:ascii="'Courier New'" w:hAnsi="'Courier New'" w:cs="'Courier New'"/>
            <w:sz w:val="20"/>
          </w:rPr>
          <w:t xml:space="preserve">пунктом  3  статьи 3</w:t>
        </w:r>
      </w:hyperlink>
      <w:r>
        <w:rPr>
          <w:rFonts w:ascii="'Courier New'" w:hAnsi="'Courier New'" w:cs="'Courier New'"/>
          <w:sz w:val="20"/>
        </w:rPr>
        <w:t xml:space="preserve"> Федерального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закона  "О  персональных  данных",  со сведениями, представленными мной в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вышеуказанный орган местного самоуправления.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Настоящее  согласие  дается  на  период до истечения сроков хранения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соответствующей    информации    или   документов,  содержащих  указанную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информацию,  определяемых  в  соответствии с законодательством Российской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Федерации.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 ________________________ ____ __________ 20___ г.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(подпись)       (фамилия, имя, отчество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(последнее - при наличии)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Согласие на обработку персональных данных принял: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 ___________ 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(должность лица, принявшего согласие) (подпись)   (фамилия, имя, отчество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           (последнее - при наличии)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Дата ___ ________ 20___ г.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b/>
          <w:color w:val="26282f"/>
          <w:sz w:val="20"/>
        </w:rPr>
        <w:t xml:space="preserve">Примечание</w:t>
      </w:r>
      <w:r>
        <w:rPr>
          <w:rFonts w:ascii="'Courier New'" w:hAnsi="'Courier New'" w:cs="'Courier New'"/>
          <w:sz w:val="20"/>
        </w:rPr>
        <w:t xml:space="preserve">. Согласие на обработку персональных данных  несовершеннолетних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лиц подписывают их законные представители.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r/>
      <w:bookmarkStart w:id="67" w:name="anchor1300"/>
      <w:r/>
      <w:bookmarkEnd w:id="67"/>
      <w:r>
        <w:t xml:space="preserve">Приложение N 3к </w:t>
      </w:r>
      <w:hyperlink r:id="rId62" w:tooltip="#anchor1000" w:history="1">
        <w:r>
          <w:t xml:space="preserve">Порядку</w:t>
        </w:r>
      </w:hyperlink>
      <w:r>
        <w:t xml:space="preserve"> к Порядку предоставлениямногодетным семьям единовременнойденежной выплаты (сертификата) взаменпредоставления им в собственностьбесплатно земельного участка</w:t>
      </w:r>
      <w:r/>
    </w:p>
    <w:p>
      <w:r>
        <w:t xml:space="preserve">(с изменениями от 10 июля 2024 г.)</w:t>
      </w:r>
      <w:r/>
    </w:p>
    <w:p>
      <w:pPr>
        <w:pStyle w:val="687"/>
      </w:pPr>
      <w:r>
        <w:t xml:space="preserve">Списокграждан для предоставления единовременной денежной выплаты (сертификата)</w:t>
      </w:r>
      <w:r/>
    </w:p>
    <w:p>
      <w:pPr>
        <w:pStyle w:val="685"/>
      </w:pPr>
      <w:r/>
      <w:r/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1247"/>
        <w:gridCol w:w="1134"/>
        <w:gridCol w:w="1247"/>
        <w:gridCol w:w="1531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/>
            <w:bookmarkStart w:id="68" w:name="anchor131"/>
            <w:r/>
            <w:bookmarkEnd w:id="68"/>
            <w:r>
              <w:t xml:space="preserve">N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пп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Фамилия, имя, отчество (последнее - при наличии)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Дата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рождения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Адрес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регистрации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Паспортные данные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СНИЛС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Дата постановки на учет многодетных семей, имеющих право на получение земельных участков в собственность бесплатно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Дата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подачи заявления на получение единовременной денежной выплаты (сертификата), дд.мм.гггг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Дата постановки одного из родителей, усыновителей (удочерителей), опекунов (попечителей) в многодетной семье на учет в качестве нуждающегося в жилых помещениях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Дата и номер документа, подтверждающего отказ многодетной семьи от права собственности на предоставленный в собственность бесплатно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земельный участок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2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3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4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5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6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7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8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9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</w:tr>
    </w:tbl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 _________ 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(должность ответственного лица) (подпись)    (фамилия, имя, отчество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        (последнее - при наличии)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Дата ___ _____________ 20___ г.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r/>
      <w:bookmarkStart w:id="69" w:name="anchor1400"/>
      <w:r/>
      <w:bookmarkEnd w:id="69"/>
      <w:r>
        <w:t xml:space="preserve">Приложение N 4к </w:t>
      </w:r>
      <w:hyperlink r:id="rId63" w:tooltip="#anchor1000" w:history="1">
        <w:r>
          <w:t xml:space="preserve">Порядку</w:t>
        </w:r>
      </w:hyperlink>
      <w:r>
        <w:t xml:space="preserve"> предоставления многодетнымсемьям единовременной денежнойвыплаты (сертификата) взаменпредоставления им в собственностьбесплатно земельного участка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____________________________________,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      (фамилия, имя, отчество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(последнее - при наличии) гражданина)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проживающ___ по адресу: 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7"/>
      </w:pPr>
      <w:r>
        <w:t xml:space="preserve">УВЕДОМЛЕНИЕ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Администрация 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(наименование муниципального округа,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    городского округа)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уведомляет, что 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(фамилия, имя, отчество (последнее - при наличии)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 гражданина)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включен  (не  включен)  (нужное  подчеркнуть)  в  список    граждан   для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предоставления  единовременной денежной выплаты (сертификата) многодетным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семьям,   поставленным  на  учет  многодетных  семей,  имеющих  право  на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предоставление    земельных    участков    в  собственность  бесплатно  в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соответствии  с  </w:t>
      </w:r>
      <w:hyperlink r:id="rId64" w:tooltip="https://internet.garant.ru/document/redirect/17576613/0" w:history="1">
        <w:r>
          <w:rPr>
            <w:rFonts w:ascii="'Courier New'" w:hAnsi="'Courier New'" w:cs="'Courier New'"/>
            <w:sz w:val="20"/>
          </w:rPr>
          <w:t xml:space="preserve">Законом</w:t>
        </w:r>
      </w:hyperlink>
      <w:r>
        <w:rPr>
          <w:rFonts w:ascii="'Courier New'" w:hAnsi="'Courier New'" w:cs="'Courier New'"/>
          <w:sz w:val="20"/>
        </w:rPr>
        <w:t xml:space="preserve"> Чувашской Республики "О предоставлении земельных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участков  многодетным  семьям  в  Чувашской  Республике",  с  их согласия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взамен  предоставления  им  в  собственность бесплатно земельного участка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для  индивидуального  жилищного  строительства  либо  для ведения личного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подсобного    хозяйства    (приусадебный   земельный  участок)  (далее  -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единовременная денежная выплата).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Основание  для  невключения  в  список  граждан  для  предоставления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единовременной денежной выплаты (сертификата) 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________________________________________________________________________.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 __________ 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(должность ответственного лица) (подпись) (фамилия, имя, отчество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    (последнее - при наличии)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Дата ___ _____________ 20___ г.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r/>
      <w:bookmarkStart w:id="70" w:name="anchor1500"/>
      <w:r/>
      <w:bookmarkEnd w:id="70"/>
      <w:r>
        <w:t xml:space="preserve">Приложение N 5к </w:t>
      </w:r>
      <w:hyperlink r:id="rId65" w:tooltip="#anchor1000" w:history="1">
        <w:r>
          <w:t xml:space="preserve">Порядку</w:t>
        </w:r>
      </w:hyperlink>
      <w:r>
        <w:t xml:space="preserve"> предоставления многодетнымсемьям единовременной денежнойвыплаты (сертификата) взаменпредоставления им в собственностьбесплатно земельного участка</w:t>
      </w:r>
      <w:r/>
    </w:p>
    <w:p>
      <w:pPr>
        <w:pStyle w:val="685"/>
      </w:pPr>
      <w:r/>
      <w:r/>
    </w:p>
    <w:p>
      <w:pPr>
        <w:pStyle w:val="687"/>
      </w:pPr>
      <w:r>
        <w:t xml:space="preserve">СЕРТИФИКАТна предоставление единовременной денежной выплаты (сертификата) многодетным семьям взамен предоставления земельного участка в собственность бесплатно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Настоящий сертификат выдан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(фамилия, имя, отчество (последнее - при наличии), категория)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проживающему(ей) по адресу: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паспорт: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(серия, номер, кем и когда выдан)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на сумму 250000 (двести пятьдесят тысяч) рублей.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Настоящий сертификат действителен с "___" ______________ 20______ г.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по "___" ______________ 20__ г.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Директор казенного учреждения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Чувашской Республики "Центр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предоставления мер социальной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поддержки" Министерства труда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и социальной защиты Чувашской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Республики                      _______________ 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(подпись)     (расшифровка подписи)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М.П.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Номер сертификата __________ Дата выдачи "___" ____________ 20__ г.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r/>
      <w:bookmarkStart w:id="71" w:name="anchor1600"/>
      <w:r/>
      <w:bookmarkEnd w:id="71"/>
      <w:r>
        <w:t xml:space="preserve">Приложение N 6к </w:t>
      </w:r>
      <w:hyperlink r:id="rId66" w:tooltip="#anchor1000" w:history="1">
        <w:r>
          <w:t xml:space="preserve">Порядку</w:t>
        </w:r>
      </w:hyperlink>
      <w:r>
        <w:t xml:space="preserve"> предоставления многодетнымсемьям единовременной денежнойвыплаты (сертификата) взаменпредоставления им в собственностьбесплатно земельного участка</w:t>
      </w:r>
      <w:r/>
    </w:p>
    <w:p>
      <w:r>
        <w:t xml:space="preserve">(с изменениями от 25 декабря 2024 г.)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  Казенное учреждение Чувашской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Республики "Центр предоставления мер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социальной поддержки" Министерства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    труда и социальной защиты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      Чувашской Республики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(фамилия, имя, отчество (последнее -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___________________________________,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     при наличии) гражданина)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___________________________________,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    (серия, номер документа,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    удостоверяющего личность,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        кем и когда выдан)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проживающ___ по адресу: 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       (контактные телефоны,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         электронная почта)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7"/>
      </w:pPr>
      <w:r>
        <w:t xml:space="preserve">заявлениео перечислении единовременной денежной выплаты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Прошу перечислить единовременную  денежную выплату,  предоставленную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мне в соответствии с сертификатом   на   предоставление    единовременной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денежной выплаты  взамен   предоставления   в   собственность   бесплатно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земельного участка (нужное отметить):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┌──┐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└──┘ на строительство жилого помещения;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┌──┐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└──┘ на   приобретение   жилого   помещения (жилого помещения с земельным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участком);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┌──┐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└──┘ на приобретение земельного участка  для  индивидуального   жилищного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строительства;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┌──┐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└──┘ на приобретение земельного  участка для ведения  личного  подсобного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хозяйства (приусадебного земельного участка);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┌──┐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└──┘ на погашение  суммы  основного долга (части основного долга) и (или)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уплату процентов по кредиту, в том числе ипотечному,   на   строительство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жилого помещения, на приобретение жилого помещения  (жилого  помещения  с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земельным участком)  или  земельного  участка   (за исключением  штрафов,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комиссий, пеней за просрочку  исполнения   обязательств   по   указанному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кредиту)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на счет (нужное отметить):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┌──┐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└──┘ организации,    осуществляющей    строительство  жилого   помещения,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отчуждение приобретаемого жилого помещения  (жилого помещения с земельным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участком, земельного участка);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┌──┐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└──┘ физического лица, осуществляющего отчуждение  приобретаемого  жилого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помещения (жилого помещения с земельным участком, земельного участка);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┌──┐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└──┘ кредитной организации,   предоставившей   по   кредитному   договору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денежные средства на погашение суммы основного  долга   (части  основного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долга) и (или) уплату процентов по кредиту,  в том числе  ипотечному,  на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строительство жилого помещения, на приобретение жилого помещения  (жилого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помещения с земельным участком) или земельного  участка  (за  исключением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штрафов,   комиссий,   пеней  за  просрочку  исполнения  обязательств  по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указанному кредиту);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┌──┐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└──┘ эскроу,  открытый для расчетов  по  договору   участия   в   долевом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строительстве, в случае если договором участия  в  долевом  строительстве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предусмотрена уплата цены такого договора путем внесения денежных средств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на счет эскроу.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Сведения о получателе единовременной денежной выплаты: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(фамилия, имя, отчество (последнее - при наличии),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________________________________________________________________________,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наименование юридического лица (кредитной организации)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(банковские реквизиты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(N банковской карты, являющейся национальным платежным инструментом,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________________________________________________________________________.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N счета, наименование кредитной организации, </w:t>
      </w:r>
      <w:hyperlink r:id="rId67" w:tooltip="https://internet.garant.ru/document/redirect/555333/0" w:history="1">
        <w:r>
          <w:rPr>
            <w:rFonts w:ascii="'Courier New'" w:hAnsi="'Courier New'" w:cs="'Courier New'"/>
            <w:sz w:val="22"/>
          </w:rPr>
          <w:t xml:space="preserve">БИК</w:t>
        </w:r>
      </w:hyperlink>
      <w:r>
        <w:rPr>
          <w:rFonts w:ascii="'Courier New'" w:hAnsi="'Courier New'" w:cs="'Courier New'"/>
          <w:sz w:val="22"/>
        </w:rPr>
        <w:t xml:space="preserve"> кредитной организации)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Одновременно подтверждаю, что на момент подачи   данного   заявления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обстоятельств, препятствующих получению единовременной  денежной  выплаты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(сертификата) многодетным семьям взамен предоставления земельного участка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в собственность бесплатно, не имеется.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_______________ 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(дата)           (подпись)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sectPr>
      <w:headerReference w:type="default" r:id="rId8"/>
      <w:footerReference w:type="default" r:id="rId9"/>
      <w:footnotePr/>
      <w:endnotePr/>
      <w:type w:val="nextPage"/>
      <w:pgSz w:w="11905" w:h="16837" w:orient="portrait"/>
      <w:pgMar w:top="794" w:right="794" w:bottom="794" w:left="794" w:header="794" w:footer="79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&amp;apos;Courier New&amp;apos;">
    <w:panose1 w:val="02000603000000000000"/>
  </w:font>
  <w:font w:name="&amp;apos;Times New Roman&amp;apos;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p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ind w:left="0" w:right="0" w:firstLine="0"/>
      <w:jc w:val="left"/>
      <w:rPr>
        <w:rFonts w:ascii="'Times New Roman'" w:hAnsi="'Times New Roman'" w:cs="'Times New Roman'"/>
      </w:rPr>
    </w:pPr>
    <w:r>
      <w:rPr>
        <w:rFonts w:ascii="'Times New Roman'" w:hAnsi="'Times New Roman'" w:cs="'Times New Roman'"/>
      </w:rPr>
    </w:r>
    <w:r>
      <w:rPr>
        <w:rFonts w:ascii="'Times New Roman'" w:hAnsi="'Times New Roman'" w:cs="'Times New Roman'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0" w:default="1">
    <w:name w:val="DStyle_paragraph"/>
  </w:style>
  <w:style w:type="paragraph" w:styleId="681" w:customStyle="1">
    <w:name w:val="Normal"/>
    <w:basedOn w:val="680"/>
    <w:rPr>
      <w:sz w:val="24"/>
      <w:lang w:val="ru-RU"/>
    </w:rPr>
  </w:style>
  <w:style w:type="paragraph" w:styleId="682" w:customStyle="1">
    <w:name w:val="Standard"/>
    <w:basedOn w:val="680"/>
    <w:pPr>
      <w:ind w:left="0" w:right="0" w:firstLine="720"/>
      <w:jc w:val="both"/>
      <w:spacing w:before="0" w:after="0"/>
      <w:widowControl/>
    </w:pPr>
    <w:rPr>
      <w:sz w:val="24"/>
    </w:rPr>
  </w:style>
  <w:style w:type="paragraph" w:styleId="683" w:customStyle="1">
    <w:name w:val="Preformatted"/>
    <w:basedOn w:val="680"/>
    <w:qFormat/>
    <w:pPr>
      <w:ind w:left="0" w:right="0" w:firstLine="0"/>
      <w:jc w:val="both"/>
      <w:spacing w:before="0" w:after="0"/>
      <w:widowControl/>
    </w:pPr>
    <w:rPr>
      <w:rFonts w:ascii="'Courier New'" w:hAnsi="'Courier New'" w:cs="'Courier New'"/>
      <w:sz w:val="24"/>
      <w:szCs w:val="24"/>
    </w:rPr>
  </w:style>
  <w:style w:type="paragraph" w:styleId="684" w:customStyle="1">
    <w:name w:val="Heading"/>
    <w:basedOn w:val="682"/>
    <w:pPr>
      <w:jc w:val="center"/>
      <w:spacing w:before="240" w:after="120"/>
    </w:pPr>
    <w:rPr>
      <w:b/>
    </w:rPr>
  </w:style>
  <w:style w:type="paragraph" w:styleId="685" w:customStyle="1">
    <w:name w:val="Нормальный"/>
    <w:basedOn w:val="682"/>
    <w:qFormat/>
  </w:style>
  <w:style w:type="paragraph" w:styleId="686" w:customStyle="1">
    <w:name w:val="Нормальный (OEM)"/>
    <w:basedOn w:val="683"/>
    <w:qFormat/>
  </w:style>
  <w:style w:type="paragraph" w:styleId="687" w:customStyle="1">
    <w:name w:val="Заголовок 1"/>
    <w:basedOn w:val="684"/>
    <w:qFormat/>
  </w:style>
  <w:style w:type="paragraph" w:styleId="688" w:customStyle="1">
    <w:name w:val="Заголовок 2"/>
    <w:basedOn w:val="684"/>
    <w:qFormat/>
  </w:style>
  <w:style w:type="paragraph" w:styleId="689" w:customStyle="1">
    <w:name w:val="Заголовок 3"/>
    <w:basedOn w:val="684"/>
    <w:qFormat/>
  </w:style>
  <w:style w:type="paragraph" w:styleId="690" w:customStyle="1">
    <w:name w:val="Заголовок 4"/>
    <w:basedOn w:val="684"/>
    <w:qFormat/>
  </w:style>
  <w:style w:type="paragraph" w:styleId="691" w:customStyle="1">
    <w:name w:val="Утратил силу"/>
    <w:basedOn w:val="682"/>
    <w:qFormat/>
    <w:rPr>
      <w:strike/>
      <w:color w:val="666600"/>
    </w:rPr>
  </w:style>
  <w:style w:type="paragraph" w:styleId="692" w:customStyle="1">
    <w:name w:val="Text (reference)"/>
    <w:basedOn w:val="682"/>
    <w:pPr>
      <w:ind w:left="170" w:right="170" w:firstLine="0"/>
      <w:jc w:val="left"/>
      <w:spacing w:before="0" w:after="0"/>
    </w:pPr>
    <w:rPr>
      <w:sz w:val="24"/>
    </w:rPr>
  </w:style>
  <w:style w:type="paragraph" w:styleId="693" w:customStyle="1">
    <w:name w:val="Комментарий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4" w:customStyle="1">
    <w:name w:val="Заголовок статьи"/>
    <w:basedOn w:val="682"/>
    <w:qFormat/>
    <w:pPr>
      <w:ind w:left="1612" w:right="0" w:hanging="891"/>
      <w:jc w:val="both"/>
      <w:spacing w:before="0" w:after="0"/>
    </w:pPr>
  </w:style>
  <w:style w:type="paragraph" w:styleId="695" w:customStyle="1">
    <w:name w:val="Прижатый влево"/>
    <w:basedOn w:val="682"/>
    <w:qFormat/>
    <w:pPr>
      <w:ind w:left="0" w:right="0" w:firstLine="0"/>
      <w:jc w:val="left"/>
    </w:pPr>
  </w:style>
  <w:style w:type="paragraph" w:styleId="696" w:customStyle="1">
    <w:name w:val="Информация о версии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7" w:customStyle="1">
    <w:name w:val="Не вступил в силу"/>
    <w:basedOn w:val="682"/>
    <w:qFormat/>
    <w:pPr>
      <w:ind w:left="139" w:right="0" w:hanging="138"/>
    </w:pPr>
  </w:style>
  <w:style w:type="paragraph" w:styleId="698" w:customStyle="1">
    <w:name w:val="Информация об изменениях"/>
    <w:basedOn w:val="682"/>
    <w:qFormat/>
    <w:pPr>
      <w:ind w:left="360" w:right="360" w:firstLine="0"/>
      <w:spacing w:before="180"/>
      <w:shd w:val="clear" w:color="auto" w:fill="eaefed"/>
    </w:pPr>
    <w:rPr>
      <w:color w:val="353842"/>
      <w:sz w:val="20"/>
      <w:shd w:val="clear" w:color="auto" w:fill="eaefed"/>
    </w:rPr>
  </w:style>
  <w:style w:type="paragraph" w:styleId="699" w:customStyle="1">
    <w:name w:val="Заголовок ЭР (левое окно)"/>
    <w:basedOn w:val="684"/>
    <w:qFormat/>
  </w:style>
  <w:style w:type="paragraph" w:styleId="700" w:customStyle="1">
    <w:name w:val="Сноска"/>
    <w:basedOn w:val="682"/>
    <w:qFormat/>
    <w:rPr>
      <w:sz w:val="20"/>
    </w:rPr>
  </w:style>
  <w:style w:type="character" w:styleId="4310" w:default="1">
    <w:name w:val="Default Paragraph Font"/>
    <w:uiPriority w:val="1"/>
    <w:semiHidden/>
    <w:unhideWhenUsed/>
  </w:style>
  <w:style w:type="numbering" w:styleId="4311" w:default="1">
    <w:name w:val="No List"/>
    <w:uiPriority w:val="99"/>
    <w:semiHidden/>
    <w:unhideWhenUsed/>
  </w:style>
  <w:style w:type="table" w:styleId="43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internet.garant.ru/document/redirect/408110641/0" TargetMode="External"/><Relationship Id="rId11" Type="http://schemas.openxmlformats.org/officeDocument/2006/relationships/hyperlink" Target="https://internet.garant.ru/document/redirect/17576613/3" TargetMode="External"/><Relationship Id="rId12" Type="http://schemas.openxmlformats.org/officeDocument/2006/relationships/hyperlink" Target="#anchor1000" TargetMode="External"/><Relationship Id="rId13" Type="http://schemas.openxmlformats.org/officeDocument/2006/relationships/hyperlink" Target="https://internet.garant.ru/document/redirect/408110642/0" TargetMode="External"/><Relationship Id="rId14" Type="http://schemas.openxmlformats.org/officeDocument/2006/relationships/hyperlink" Target="#anchor0" TargetMode="External"/><Relationship Id="rId15" Type="http://schemas.openxmlformats.org/officeDocument/2006/relationships/hyperlink" Target="https://internet.garant.ru/document/redirect/17576613/0" TargetMode="External"/><Relationship Id="rId16" Type="http://schemas.openxmlformats.org/officeDocument/2006/relationships/hyperlink" Target="https://internet.garant.ru/document/redirect/17576613/0" TargetMode="External"/><Relationship Id="rId17" Type="http://schemas.openxmlformats.org/officeDocument/2006/relationships/hyperlink" Target="https://internet.garant.ru/document/redirect/17576613/0" TargetMode="External"/><Relationship Id="rId18" Type="http://schemas.openxmlformats.org/officeDocument/2006/relationships/hyperlink" Target="https://internet.garant.ru/document/redirect/407742088/202" TargetMode="External"/><Relationship Id="rId19" Type="http://schemas.openxmlformats.org/officeDocument/2006/relationships/hyperlink" Target="https://internet.garant.ru/document/redirect/17576613/304" TargetMode="External"/><Relationship Id="rId20" Type="http://schemas.openxmlformats.org/officeDocument/2006/relationships/hyperlink" Target="#anchor143" TargetMode="External"/><Relationship Id="rId21" Type="http://schemas.openxmlformats.org/officeDocument/2006/relationships/hyperlink" Target="https://internet.garant.ru/document/redirect/12138291/5" TargetMode="External"/><Relationship Id="rId22" Type="http://schemas.openxmlformats.org/officeDocument/2006/relationships/hyperlink" Target="#anchor1100" TargetMode="External"/><Relationship Id="rId23" Type="http://schemas.openxmlformats.org/officeDocument/2006/relationships/hyperlink" Target="#anchor1200" TargetMode="External"/><Relationship Id="rId24" Type="http://schemas.openxmlformats.org/officeDocument/2006/relationships/hyperlink" Target="https://internet.garant.ru/document/redirect/12148567/0" TargetMode="External"/><Relationship Id="rId25" Type="http://schemas.openxmlformats.org/officeDocument/2006/relationships/hyperlink" Target="https://internet.garant.ru/document/redirect/405999451/5000" TargetMode="External"/><Relationship Id="rId26" Type="http://schemas.openxmlformats.org/officeDocument/2006/relationships/hyperlink" Target="https://internet.garant.ru/document/redirect/405999451/0" TargetMode="External"/><Relationship Id="rId27" Type="http://schemas.openxmlformats.org/officeDocument/2006/relationships/hyperlink" Target="#anchor21" TargetMode="External"/><Relationship Id="rId28" Type="http://schemas.openxmlformats.org/officeDocument/2006/relationships/hyperlink" Target="#anchor24" TargetMode="External"/><Relationship Id="rId29" Type="http://schemas.openxmlformats.org/officeDocument/2006/relationships/hyperlink" Target="#anchor21" TargetMode="External"/><Relationship Id="rId30" Type="http://schemas.openxmlformats.org/officeDocument/2006/relationships/hyperlink" Target="#anchor24" TargetMode="External"/><Relationship Id="rId31" Type="http://schemas.openxmlformats.org/officeDocument/2006/relationships/hyperlink" Target="#anchor1300" TargetMode="External"/><Relationship Id="rId32" Type="http://schemas.openxmlformats.org/officeDocument/2006/relationships/hyperlink" Target="#anchor26" TargetMode="External"/><Relationship Id="rId33" Type="http://schemas.openxmlformats.org/officeDocument/2006/relationships/hyperlink" Target="#anchor1400" TargetMode="External"/><Relationship Id="rId34" Type="http://schemas.openxmlformats.org/officeDocument/2006/relationships/hyperlink" Target="#anchor1400" TargetMode="External"/><Relationship Id="rId35" Type="http://schemas.openxmlformats.org/officeDocument/2006/relationships/hyperlink" Target="#anchor14" TargetMode="External"/><Relationship Id="rId36" Type="http://schemas.openxmlformats.org/officeDocument/2006/relationships/hyperlink" Target="#anchor21" TargetMode="External"/><Relationship Id="rId37" Type="http://schemas.openxmlformats.org/officeDocument/2006/relationships/hyperlink" Target="#anchor1500" TargetMode="External"/><Relationship Id="rId38" Type="http://schemas.openxmlformats.org/officeDocument/2006/relationships/hyperlink" Target="#anchor1600" TargetMode="External"/><Relationship Id="rId39" Type="http://schemas.openxmlformats.org/officeDocument/2006/relationships/hyperlink" Target="#anchor312" TargetMode="External"/><Relationship Id="rId40" Type="http://schemas.openxmlformats.org/officeDocument/2006/relationships/hyperlink" Target="#anchor313" TargetMode="External"/><Relationship Id="rId41" Type="http://schemas.openxmlformats.org/officeDocument/2006/relationships/hyperlink" Target="#anchor312" TargetMode="External"/><Relationship Id="rId42" Type="http://schemas.openxmlformats.org/officeDocument/2006/relationships/hyperlink" Target="#anchor313" TargetMode="External"/><Relationship Id="rId43" Type="http://schemas.openxmlformats.org/officeDocument/2006/relationships/hyperlink" Target="https://internet.garant.ru/document/redirect/12112327/47" TargetMode="External"/><Relationship Id="rId44" Type="http://schemas.openxmlformats.org/officeDocument/2006/relationships/hyperlink" Target="https://internet.garant.ru/document/redirect/12112327/48" TargetMode="External"/><Relationship Id="rId45" Type="http://schemas.openxmlformats.org/officeDocument/2006/relationships/hyperlink" Target="#anchor31" TargetMode="External"/><Relationship Id="rId46" Type="http://schemas.openxmlformats.org/officeDocument/2006/relationships/hyperlink" Target="https://internet.garant.ru/document/redirect/12184522/54" TargetMode="External"/><Relationship Id="rId47" Type="http://schemas.openxmlformats.org/officeDocument/2006/relationships/hyperlink" Target="#anchor31" TargetMode="External"/><Relationship Id="rId48" Type="http://schemas.openxmlformats.org/officeDocument/2006/relationships/hyperlink" Target="#anchor16" TargetMode="External"/><Relationship Id="rId49" Type="http://schemas.openxmlformats.org/officeDocument/2006/relationships/hyperlink" Target="#anchor17" TargetMode="External"/><Relationship Id="rId50" Type="http://schemas.openxmlformats.org/officeDocument/2006/relationships/hyperlink" Target="https://internet.garant.ru/document/redirect/12177515/0" TargetMode="External"/><Relationship Id="rId51" Type="http://schemas.openxmlformats.org/officeDocument/2006/relationships/hyperlink" Target="https://internet.garant.ru/document/redirect/17677110/0" TargetMode="External"/><Relationship Id="rId52" Type="http://schemas.openxmlformats.org/officeDocument/2006/relationships/hyperlink" Target="https://internet.garant.ru/document/redirect/12137300/0" TargetMode="External"/><Relationship Id="rId53" Type="http://schemas.openxmlformats.org/officeDocument/2006/relationships/hyperlink" Target="https://internet.garant.ru/document/redirect/180687/0" TargetMode="External"/><Relationship Id="rId54" Type="http://schemas.openxmlformats.org/officeDocument/2006/relationships/hyperlink" Target="https://internet.garant.ru/document/redirect/404917355/11901" TargetMode="External"/><Relationship Id="rId55" Type="http://schemas.openxmlformats.org/officeDocument/2006/relationships/hyperlink" Target="https://internet.garant.ru/document/redirect/404917355/11081" TargetMode="External"/><Relationship Id="rId56" Type="http://schemas.openxmlformats.org/officeDocument/2006/relationships/hyperlink" Target="#anchor1000" TargetMode="External"/><Relationship Id="rId57" Type="http://schemas.openxmlformats.org/officeDocument/2006/relationships/hyperlink" Target="https://internet.garant.ru/document/redirect/17576613/0" TargetMode="External"/><Relationship Id="rId58" Type="http://schemas.openxmlformats.org/officeDocument/2006/relationships/hyperlink" Target="https://internet.garant.ru/document/redirect/407742088/202" TargetMode="External"/><Relationship Id="rId59" Type="http://schemas.openxmlformats.org/officeDocument/2006/relationships/hyperlink" Target="#anchor1000" TargetMode="External"/><Relationship Id="rId60" Type="http://schemas.openxmlformats.org/officeDocument/2006/relationships/hyperlink" Target="https://internet.garant.ru/document/redirect/12148567/9" TargetMode="External"/><Relationship Id="rId61" Type="http://schemas.openxmlformats.org/officeDocument/2006/relationships/hyperlink" Target="https://internet.garant.ru/document/redirect/12148567/303" TargetMode="External"/><Relationship Id="rId62" Type="http://schemas.openxmlformats.org/officeDocument/2006/relationships/hyperlink" Target="#anchor1000" TargetMode="External"/><Relationship Id="rId63" Type="http://schemas.openxmlformats.org/officeDocument/2006/relationships/hyperlink" Target="#anchor1000" TargetMode="External"/><Relationship Id="rId64" Type="http://schemas.openxmlformats.org/officeDocument/2006/relationships/hyperlink" Target="https://internet.garant.ru/document/redirect/17576613/0" TargetMode="External"/><Relationship Id="rId65" Type="http://schemas.openxmlformats.org/officeDocument/2006/relationships/hyperlink" Target="#anchor1000" TargetMode="External"/><Relationship Id="rId66" Type="http://schemas.openxmlformats.org/officeDocument/2006/relationships/hyperlink" Target="#anchor1000" TargetMode="External"/><Relationship Id="rId67" Type="http://schemas.openxmlformats.org/officeDocument/2006/relationships/hyperlink" Target="https://internet.garant.ru/document/redirect/555333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revision>1</cp:revision>
  <dcterms:modified xsi:type="dcterms:W3CDTF">2025-01-20T08:10:22Z</dcterms:modified>
</cp:coreProperties>
</file>