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Look w:val="04A0"/>
      </w:tblPr>
      <w:tblGrid>
        <w:gridCol w:w="4557"/>
        <w:gridCol w:w="1260"/>
        <w:gridCol w:w="4314"/>
      </w:tblGrid>
      <w:tr w:rsidR="006F3AD6" w:rsidRPr="006F3AD6" w:rsidTr="005E6A93">
        <w:trPr>
          <w:cantSplit/>
          <w:trHeight w:val="100"/>
          <w:jc w:val="center"/>
        </w:trPr>
        <w:tc>
          <w:tcPr>
            <w:tcW w:w="2249" w:type="pct"/>
          </w:tcPr>
          <w:p w:rsidR="00CD7C62" w:rsidRPr="006F3AD6" w:rsidRDefault="00CD7C62" w:rsidP="005E6A9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D7C62" w:rsidRPr="006F3AD6" w:rsidRDefault="00CD7C62" w:rsidP="005E6A9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ЧӐ</w:t>
            </w:r>
            <w:proofErr w:type="gramStart"/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ВАШ</w:t>
            </w:r>
            <w:proofErr w:type="gramEnd"/>
            <w:r w:rsidRPr="006F3AD6">
              <w:rPr>
                <w:rFonts w:ascii="Times New Roman" w:hAnsi="Times New Roman" w:cs="Baltica Chv"/>
                <w:b/>
                <w:bCs/>
                <w:iCs/>
                <w:sz w:val="24"/>
                <w:szCs w:val="24"/>
              </w:rPr>
              <w:t xml:space="preserve"> 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РЕСПУБЛИКИ</w:t>
            </w:r>
          </w:p>
          <w:p w:rsidR="00CD7C62" w:rsidRPr="006F3AD6" w:rsidRDefault="00CD7C62" w:rsidP="005E6A9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CD7C62" w:rsidRPr="006F3AD6" w:rsidRDefault="003D60C3" w:rsidP="005E6A93">
            <w:pPr>
              <w:pStyle w:val="af2"/>
              <w:ind w:hanging="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AD6">
              <w:rPr>
                <w:noProof/>
                <w:sz w:val="24"/>
                <w:szCs w:val="24"/>
              </w:rPr>
              <w:drawing>
                <wp:inline distT="0" distB="0" distL="0" distR="0">
                  <wp:extent cx="704850" cy="838200"/>
                  <wp:effectExtent l="0" t="0" r="0" b="0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pct"/>
          </w:tcPr>
          <w:p w:rsidR="00CD7C62" w:rsidRPr="006710F9" w:rsidRDefault="00CD7C62" w:rsidP="005E6A9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</w:p>
          <w:p w:rsidR="00CD7C62" w:rsidRPr="006F3AD6" w:rsidRDefault="00CD7C62" w:rsidP="005E6A93">
            <w:pPr>
              <w:pStyle w:val="af2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ЧУВАШСКАЯ РЕСПУБЛИКА</w:t>
            </w:r>
          </w:p>
          <w:p w:rsidR="00CD7C62" w:rsidRPr="006F3AD6" w:rsidRDefault="00CD7C62" w:rsidP="005E6A93">
            <w:pPr>
              <w:pStyle w:val="af2"/>
              <w:jc w:val="center"/>
              <w:rPr>
                <w:sz w:val="24"/>
                <w:szCs w:val="24"/>
              </w:rPr>
            </w:pPr>
          </w:p>
        </w:tc>
      </w:tr>
      <w:tr w:rsidR="006F3AD6" w:rsidRPr="006F3AD6" w:rsidTr="005E6A93">
        <w:trPr>
          <w:cantSplit/>
          <w:trHeight w:val="20"/>
          <w:jc w:val="center"/>
        </w:trPr>
        <w:tc>
          <w:tcPr>
            <w:tcW w:w="2249" w:type="pct"/>
          </w:tcPr>
          <w:p w:rsidR="00CD7C62" w:rsidRPr="006F3AD6" w:rsidRDefault="00CD7C62" w:rsidP="005E6A9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ҪĔРПӰ</w:t>
            </w:r>
          </w:p>
          <w:p w:rsidR="00CD7C62" w:rsidRPr="006F3AD6" w:rsidRDefault="00CD7C62" w:rsidP="005E6A93">
            <w:pPr>
              <w:pStyle w:val="af2"/>
              <w:jc w:val="center"/>
              <w:rPr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МУНИЦИПАЛЛ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Ӑ</w:t>
            </w:r>
            <w:r w:rsidRPr="006F3A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ОКРУГ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ĔН</w:t>
            </w:r>
          </w:p>
          <w:p w:rsidR="00CD7C62" w:rsidRPr="006F3AD6" w:rsidRDefault="00CD7C62" w:rsidP="005E6A9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АДМИНИСТРАЦИЙĔ</w:t>
            </w:r>
          </w:p>
          <w:p w:rsidR="00CD7C62" w:rsidRPr="006F3AD6" w:rsidRDefault="00CD7C62" w:rsidP="00CD7C62"/>
          <w:p w:rsidR="00CD7C62" w:rsidRPr="006F3AD6" w:rsidRDefault="00CD7C62" w:rsidP="005E6A93">
            <w:pPr>
              <w:pStyle w:val="af2"/>
              <w:jc w:val="center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F3AD6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ЙЫШӐНУ</w:t>
            </w:r>
          </w:p>
          <w:p w:rsidR="00CD7C62" w:rsidRPr="006F3AD6" w:rsidRDefault="00CD7C62" w:rsidP="005E6A9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7C62" w:rsidRPr="006F3AD6" w:rsidRDefault="00CD7C62" w:rsidP="005E6A9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2023 ç.</w:t>
            </w:r>
            <w:r w:rsidRPr="006F3A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915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ака</w:t>
            </w:r>
            <w:proofErr w:type="spellEnd"/>
            <w:r w:rsidRPr="006F3A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уйӑхĕн </w:t>
            </w:r>
            <w:r w:rsidR="00E915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-м</w:t>
            </w: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</w:t>
            </w: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915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539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№</w:t>
            </w:r>
          </w:p>
          <w:p w:rsidR="00CD7C62" w:rsidRPr="006F3AD6" w:rsidRDefault="00CD7C62" w:rsidP="00CD7C62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7C62" w:rsidRPr="006F3AD6" w:rsidRDefault="00CD7C62" w:rsidP="005E6A9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Ҫӗрпÿ</w:t>
            </w:r>
            <w:r w:rsidRPr="006F3AD6">
              <w:rPr>
                <w:rFonts w:ascii="Times New Roman" w:hAnsi="Times New Roman" w:cs="Baltica Chv"/>
                <w:b/>
                <w:bCs/>
                <w:sz w:val="24"/>
                <w:szCs w:val="24"/>
              </w:rPr>
              <w:t xml:space="preserve"> </w:t>
            </w: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хули</w:t>
            </w:r>
          </w:p>
        </w:tc>
        <w:tc>
          <w:tcPr>
            <w:tcW w:w="622" w:type="pct"/>
            <w:vMerge/>
            <w:vAlign w:val="center"/>
          </w:tcPr>
          <w:p w:rsidR="00CD7C62" w:rsidRPr="006F3AD6" w:rsidRDefault="00CD7C62" w:rsidP="005E6A93">
            <w:pPr>
              <w:rPr>
                <w:rFonts w:cs="Courier New"/>
                <w:b/>
                <w:bCs/>
              </w:rPr>
            </w:pPr>
          </w:p>
        </w:tc>
        <w:tc>
          <w:tcPr>
            <w:tcW w:w="2129" w:type="pct"/>
          </w:tcPr>
          <w:p w:rsidR="00CD7C62" w:rsidRPr="006F3AD6" w:rsidRDefault="00CD7C62" w:rsidP="005E6A9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CD7C62" w:rsidRPr="006F3AD6" w:rsidRDefault="00CD7C62" w:rsidP="005E6A9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ЦИВИЛЬСКОГО</w:t>
            </w:r>
          </w:p>
          <w:p w:rsidR="00CD7C62" w:rsidRPr="006F3AD6" w:rsidRDefault="00CD7C62" w:rsidP="00CD7C62">
            <w:pPr>
              <w:ind w:firstLine="0"/>
              <w:jc w:val="center"/>
              <w:rPr>
                <w:b/>
              </w:rPr>
            </w:pPr>
            <w:r w:rsidRPr="006F3AD6">
              <w:rPr>
                <w:b/>
              </w:rPr>
              <w:t>МУНИЦИПАЛЬНОГО ОКРУГА</w:t>
            </w:r>
          </w:p>
          <w:p w:rsidR="00CD7C62" w:rsidRPr="006F3AD6" w:rsidRDefault="00CD7C62" w:rsidP="00CD7C62">
            <w:pPr>
              <w:ind w:firstLine="0"/>
              <w:jc w:val="center"/>
              <w:rPr>
                <w:b/>
                <w:bCs/>
              </w:rPr>
            </w:pPr>
          </w:p>
          <w:p w:rsidR="00CD7C62" w:rsidRPr="006F3AD6" w:rsidRDefault="00CD7C62" w:rsidP="005E6A93">
            <w:pPr>
              <w:pStyle w:val="af2"/>
              <w:jc w:val="center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F3AD6"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  <w:t>ПОСТАНОВЛЕНИЕ</w:t>
            </w:r>
          </w:p>
          <w:p w:rsidR="00CD7C62" w:rsidRPr="006F3AD6" w:rsidRDefault="00CD7C62" w:rsidP="005E6A9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7C62" w:rsidRPr="006F3AD6" w:rsidRDefault="00E915F2" w:rsidP="005E6A9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</w:t>
            </w:r>
            <w:r w:rsidR="00CD7C62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апреля 2023 года №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539</w:t>
            </w:r>
          </w:p>
          <w:p w:rsidR="00CD7C62" w:rsidRPr="006F3AD6" w:rsidRDefault="00CD7C62" w:rsidP="005E6A93">
            <w:pPr>
              <w:pStyle w:val="af2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CD7C62" w:rsidRPr="006F3AD6" w:rsidRDefault="00CD7C62" w:rsidP="005E6A93">
            <w:pPr>
              <w:pStyle w:val="af2"/>
              <w:jc w:val="center"/>
              <w:rPr>
                <w:sz w:val="24"/>
                <w:szCs w:val="24"/>
              </w:rPr>
            </w:pPr>
            <w:r w:rsidRPr="006F3AD6">
              <w:rPr>
                <w:rFonts w:ascii="Times New Roman" w:hAnsi="Times New Roman"/>
                <w:b/>
                <w:bCs/>
                <w:sz w:val="24"/>
                <w:szCs w:val="24"/>
              </w:rPr>
              <w:t>г. Цивильск</w:t>
            </w:r>
          </w:p>
        </w:tc>
      </w:tr>
    </w:tbl>
    <w:p w:rsidR="00CD7C62" w:rsidRPr="006F3AD6" w:rsidRDefault="00CD7C62" w:rsidP="00CD7C62">
      <w:pPr>
        <w:jc w:val="center"/>
        <w:rPr>
          <w:b/>
        </w:rPr>
      </w:pPr>
    </w:p>
    <w:p w:rsidR="00AE0242" w:rsidRDefault="00AE0242" w:rsidP="00CD7C62">
      <w:pPr>
        <w:pStyle w:val="af3"/>
        <w:ind w:right="5055"/>
        <w:rPr>
          <w:b/>
          <w:bCs/>
        </w:rPr>
      </w:pPr>
    </w:p>
    <w:p w:rsidR="00CD7C62" w:rsidRPr="006F3AD6" w:rsidRDefault="00CD7C62" w:rsidP="00CD7C62">
      <w:pPr>
        <w:pStyle w:val="af3"/>
        <w:ind w:right="5055"/>
        <w:rPr>
          <w:bCs/>
        </w:rPr>
      </w:pPr>
      <w:r w:rsidRPr="006F3AD6">
        <w:rPr>
          <w:b/>
          <w:bCs/>
        </w:rPr>
        <w:t>Об утверждении Положения об оплате труда работников единой дежурно-диспетчерской службы Цивильского муниципального округа Чувашской Республики</w:t>
      </w:r>
    </w:p>
    <w:p w:rsidR="00CD7C62" w:rsidRPr="006F3AD6" w:rsidRDefault="00CD7C62" w:rsidP="00CD7C62">
      <w:pPr>
        <w:pStyle w:val="af3"/>
        <w:tabs>
          <w:tab w:val="left" w:pos="6521"/>
        </w:tabs>
        <w:rPr>
          <w:bCs/>
        </w:rPr>
      </w:pPr>
    </w:p>
    <w:p w:rsidR="00CD7C62" w:rsidRPr="006F3AD6" w:rsidRDefault="00CD7C62" w:rsidP="00027421">
      <w:pPr>
        <w:ind w:firstLine="567"/>
        <w:rPr>
          <w:sz w:val="26"/>
          <w:szCs w:val="26"/>
        </w:rPr>
      </w:pPr>
      <w:proofErr w:type="gramStart"/>
      <w:r w:rsidRPr="006F3AD6">
        <w:rPr>
          <w:sz w:val="26"/>
          <w:szCs w:val="26"/>
        </w:rPr>
        <w:t xml:space="preserve">В соответствии с Трудовым кодексом Российской Федерации, </w:t>
      </w:r>
      <w:hyperlink r:id="rId8" w:history="1">
        <w:r w:rsidRPr="006F3AD6">
          <w:rPr>
            <w:sz w:val="26"/>
            <w:szCs w:val="26"/>
          </w:rPr>
          <w:t>постановлением</w:t>
        </w:r>
      </w:hyperlink>
      <w:r w:rsidRPr="006F3AD6">
        <w:rPr>
          <w:sz w:val="26"/>
          <w:szCs w:val="26"/>
        </w:rPr>
        <w:t xml:space="preserve"> Кабинета Министров Чувашской Республики от 11.12.2008 № 381 «Об утверждении примерного положения об оплате труда работников государственных учреждений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объектах», Устава Цивильского муниципального округа Чувашской Республики, администрация Цивильского</w:t>
      </w:r>
      <w:proofErr w:type="gramEnd"/>
      <w:r w:rsidRPr="006F3AD6">
        <w:rPr>
          <w:sz w:val="26"/>
          <w:szCs w:val="26"/>
        </w:rPr>
        <w:t xml:space="preserve"> муниципального округа Чувашской Республики</w:t>
      </w:r>
    </w:p>
    <w:p w:rsidR="00CD7C62" w:rsidRPr="006F3AD6" w:rsidRDefault="00CD7C62" w:rsidP="00027421">
      <w:pPr>
        <w:ind w:firstLine="567"/>
        <w:rPr>
          <w:sz w:val="16"/>
          <w:szCs w:val="16"/>
        </w:rPr>
      </w:pPr>
    </w:p>
    <w:p w:rsidR="00CD7C62" w:rsidRPr="006F3AD6" w:rsidRDefault="00CD7C62" w:rsidP="00027421">
      <w:pPr>
        <w:ind w:firstLine="567"/>
        <w:rPr>
          <w:b/>
          <w:sz w:val="26"/>
          <w:szCs w:val="26"/>
        </w:rPr>
      </w:pPr>
      <w:r w:rsidRPr="006F3AD6">
        <w:rPr>
          <w:b/>
          <w:sz w:val="26"/>
          <w:szCs w:val="26"/>
        </w:rPr>
        <w:t>ПОСТАНОВЛЯЕТ:</w:t>
      </w:r>
    </w:p>
    <w:p w:rsidR="00CD7C62" w:rsidRPr="006F3AD6" w:rsidRDefault="00CD7C62" w:rsidP="00027421">
      <w:pPr>
        <w:ind w:firstLine="567"/>
        <w:rPr>
          <w:b/>
          <w:sz w:val="16"/>
          <w:szCs w:val="16"/>
        </w:rPr>
      </w:pPr>
    </w:p>
    <w:p w:rsidR="00903475" w:rsidRPr="006F3AD6" w:rsidRDefault="006F3AD6" w:rsidP="00027421">
      <w:pPr>
        <w:ind w:firstLine="567"/>
        <w:rPr>
          <w:sz w:val="26"/>
          <w:szCs w:val="26"/>
        </w:rPr>
      </w:pPr>
      <w:bookmarkStart w:id="0" w:name="sub_1"/>
      <w:r w:rsidRPr="006F3AD6">
        <w:rPr>
          <w:b/>
          <w:sz w:val="26"/>
          <w:szCs w:val="26"/>
        </w:rPr>
        <w:t>1.</w:t>
      </w:r>
      <w:r w:rsidRPr="006F3AD6">
        <w:rPr>
          <w:sz w:val="26"/>
          <w:szCs w:val="26"/>
        </w:rPr>
        <w:t xml:space="preserve"> Утвердить</w:t>
      </w:r>
      <w:r w:rsidR="005E666A" w:rsidRPr="006F3AD6">
        <w:rPr>
          <w:sz w:val="26"/>
          <w:szCs w:val="26"/>
        </w:rPr>
        <w:t xml:space="preserve"> Положение</w:t>
      </w:r>
      <w:r w:rsidRPr="006F3AD6">
        <w:rPr>
          <w:sz w:val="26"/>
          <w:szCs w:val="26"/>
        </w:rPr>
        <w:t xml:space="preserve"> об оплате труда работников</w:t>
      </w:r>
      <w:r w:rsidR="005E666A" w:rsidRPr="006F3AD6">
        <w:rPr>
          <w:sz w:val="26"/>
          <w:szCs w:val="26"/>
        </w:rPr>
        <w:t xml:space="preserve"> </w:t>
      </w:r>
      <w:r w:rsidR="00211AAA" w:rsidRPr="006F3AD6">
        <w:rPr>
          <w:sz w:val="26"/>
          <w:szCs w:val="26"/>
        </w:rPr>
        <w:t xml:space="preserve">единой дежурно-диспетчерской службы </w:t>
      </w:r>
      <w:r w:rsidR="005E666A" w:rsidRPr="006F3AD6">
        <w:rPr>
          <w:sz w:val="26"/>
          <w:szCs w:val="26"/>
        </w:rPr>
        <w:t>Цивильского муниципального округа Чувашской Республики, согласно приложению к настоящему постановлению</w:t>
      </w:r>
      <w:r w:rsidRPr="006F3AD6">
        <w:rPr>
          <w:sz w:val="26"/>
          <w:szCs w:val="26"/>
        </w:rPr>
        <w:t>.</w:t>
      </w:r>
    </w:p>
    <w:p w:rsidR="005E666A" w:rsidRPr="006F3AD6" w:rsidRDefault="005E666A" w:rsidP="00027421">
      <w:pPr>
        <w:ind w:firstLine="567"/>
        <w:rPr>
          <w:sz w:val="26"/>
          <w:szCs w:val="26"/>
        </w:rPr>
      </w:pPr>
      <w:bookmarkStart w:id="1" w:name="sub_3"/>
      <w:bookmarkEnd w:id="0"/>
      <w:r w:rsidRPr="006F3AD6">
        <w:rPr>
          <w:b/>
          <w:sz w:val="26"/>
          <w:szCs w:val="26"/>
        </w:rPr>
        <w:t>2.</w:t>
      </w:r>
      <w:r w:rsidRPr="006F3AD6">
        <w:rPr>
          <w:sz w:val="26"/>
          <w:szCs w:val="26"/>
        </w:rPr>
        <w:t xml:space="preserve"> Признать утратившим силу постановление администрации Цивильского муниципального округа Чувашской Республики от </w:t>
      </w:r>
      <w:r w:rsidR="00D123F1">
        <w:rPr>
          <w:sz w:val="26"/>
          <w:szCs w:val="26"/>
        </w:rPr>
        <w:t>0</w:t>
      </w:r>
      <w:r w:rsidRPr="006F3AD6">
        <w:rPr>
          <w:sz w:val="26"/>
          <w:szCs w:val="26"/>
        </w:rPr>
        <w:t>1.03.2023 № 160 «Об утверждении Положения об оплате труда работников муниципальных учреждений Цивильского муниципального округа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безопасности».</w:t>
      </w:r>
    </w:p>
    <w:p w:rsidR="005E666A" w:rsidRPr="006F3AD6" w:rsidRDefault="005E666A" w:rsidP="00027421">
      <w:pPr>
        <w:ind w:firstLine="567"/>
        <w:rPr>
          <w:sz w:val="26"/>
          <w:szCs w:val="26"/>
        </w:rPr>
      </w:pPr>
      <w:r w:rsidRPr="006F3AD6">
        <w:rPr>
          <w:b/>
          <w:sz w:val="26"/>
          <w:szCs w:val="26"/>
        </w:rPr>
        <w:t>3.</w:t>
      </w:r>
      <w:r w:rsidRPr="006F3AD6">
        <w:rPr>
          <w:sz w:val="26"/>
          <w:szCs w:val="26"/>
        </w:rPr>
        <w:t xml:space="preserve"> </w:t>
      </w:r>
      <w:proofErr w:type="gramStart"/>
      <w:r w:rsidRPr="006F3AD6">
        <w:rPr>
          <w:sz w:val="26"/>
          <w:szCs w:val="26"/>
        </w:rPr>
        <w:t>Контроль за</w:t>
      </w:r>
      <w:proofErr w:type="gramEnd"/>
      <w:r w:rsidRPr="006F3AD6">
        <w:rPr>
          <w:sz w:val="26"/>
          <w:szCs w:val="26"/>
        </w:rPr>
        <w:t xml:space="preserve"> выполнением настоящего постановления возложить на сектор кадровой работы администрации Цивильского муниципального округа Чувашской Республики.</w:t>
      </w:r>
    </w:p>
    <w:p w:rsidR="005E666A" w:rsidRPr="006F3AD6" w:rsidRDefault="005E666A" w:rsidP="00027421">
      <w:pPr>
        <w:ind w:firstLine="567"/>
        <w:rPr>
          <w:sz w:val="26"/>
          <w:szCs w:val="26"/>
        </w:rPr>
      </w:pPr>
      <w:r w:rsidRPr="006F3AD6">
        <w:rPr>
          <w:b/>
          <w:sz w:val="26"/>
          <w:szCs w:val="26"/>
        </w:rPr>
        <w:t>4.</w:t>
      </w:r>
      <w:r w:rsidRPr="006F3AD6">
        <w:rPr>
          <w:sz w:val="26"/>
          <w:szCs w:val="26"/>
        </w:rPr>
        <w:t xml:space="preserve"> Настоящее постановление вступает в силу после его официального опубликования </w:t>
      </w:r>
      <w:r w:rsidR="003F66F3">
        <w:rPr>
          <w:sz w:val="26"/>
          <w:szCs w:val="26"/>
        </w:rPr>
        <w:t>(обнародования),</w:t>
      </w:r>
      <w:r w:rsidRPr="006F3AD6">
        <w:rPr>
          <w:sz w:val="26"/>
          <w:szCs w:val="26"/>
        </w:rPr>
        <w:t xml:space="preserve"> распространяется на правоотношения, возникшие с </w:t>
      </w:r>
      <w:r w:rsidR="003F66F3">
        <w:rPr>
          <w:sz w:val="26"/>
          <w:szCs w:val="26"/>
        </w:rPr>
        <w:t xml:space="preserve">   </w:t>
      </w:r>
      <w:r w:rsidRPr="006F3AD6">
        <w:rPr>
          <w:sz w:val="26"/>
          <w:szCs w:val="26"/>
        </w:rPr>
        <w:t>1 апреля 2023 года, и подлежит размещению на официальном сайте Цивильского муниципального округа Чувашской Республики в сети «Интернет».</w:t>
      </w:r>
    </w:p>
    <w:p w:rsidR="005E666A" w:rsidRPr="006F3AD6" w:rsidRDefault="005E666A" w:rsidP="006A02C3">
      <w:pPr>
        <w:pStyle w:val="ac"/>
        <w:rPr>
          <w:sz w:val="26"/>
          <w:szCs w:val="26"/>
        </w:rPr>
      </w:pPr>
    </w:p>
    <w:p w:rsidR="005E666A" w:rsidRPr="006F3AD6" w:rsidRDefault="005E666A" w:rsidP="006A02C3">
      <w:pPr>
        <w:pStyle w:val="ac"/>
        <w:rPr>
          <w:sz w:val="26"/>
          <w:szCs w:val="26"/>
        </w:rPr>
      </w:pPr>
    </w:p>
    <w:p w:rsidR="00D123F1" w:rsidRDefault="005E666A" w:rsidP="006A02C3">
      <w:pPr>
        <w:pStyle w:val="ac"/>
        <w:rPr>
          <w:sz w:val="26"/>
          <w:szCs w:val="26"/>
        </w:rPr>
      </w:pPr>
      <w:r w:rsidRPr="006F3AD6">
        <w:rPr>
          <w:sz w:val="26"/>
          <w:szCs w:val="26"/>
        </w:rPr>
        <w:t>Глава Цивильского</w:t>
      </w:r>
    </w:p>
    <w:p w:rsidR="00903475" w:rsidRPr="006F3AD6" w:rsidRDefault="00D123F1" w:rsidP="00D123F1">
      <w:pPr>
        <w:pStyle w:val="ac"/>
        <w:rPr>
          <w:sz w:val="26"/>
          <w:szCs w:val="26"/>
        </w:rPr>
      </w:pPr>
      <w:r>
        <w:rPr>
          <w:sz w:val="26"/>
          <w:szCs w:val="26"/>
        </w:rPr>
        <w:t>м</w:t>
      </w:r>
      <w:r w:rsidR="005E666A" w:rsidRPr="006F3AD6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</w:t>
      </w:r>
      <w:r w:rsidR="005E666A" w:rsidRPr="006F3AD6">
        <w:rPr>
          <w:sz w:val="26"/>
          <w:szCs w:val="26"/>
        </w:rPr>
        <w:t>округа</w:t>
      </w:r>
      <w:r w:rsidR="005E666A" w:rsidRPr="006F3AD6">
        <w:rPr>
          <w:sz w:val="26"/>
          <w:szCs w:val="26"/>
        </w:rPr>
        <w:tab/>
      </w:r>
      <w:r w:rsidR="005E666A" w:rsidRPr="006F3AD6">
        <w:rPr>
          <w:sz w:val="26"/>
          <w:szCs w:val="26"/>
        </w:rPr>
        <w:tab/>
      </w:r>
      <w:r w:rsidR="005E666A" w:rsidRPr="006F3AD6">
        <w:rPr>
          <w:sz w:val="26"/>
          <w:szCs w:val="26"/>
        </w:rPr>
        <w:tab/>
      </w:r>
      <w:r w:rsidR="005E666A" w:rsidRPr="006F3AD6">
        <w:rPr>
          <w:sz w:val="26"/>
          <w:szCs w:val="26"/>
        </w:rPr>
        <w:tab/>
      </w:r>
      <w:r w:rsidR="005E666A" w:rsidRPr="006F3AD6">
        <w:rPr>
          <w:sz w:val="26"/>
          <w:szCs w:val="26"/>
        </w:rPr>
        <w:tab/>
      </w:r>
      <w:r w:rsidR="005E666A" w:rsidRPr="006F3AD6">
        <w:rPr>
          <w:sz w:val="26"/>
          <w:szCs w:val="26"/>
        </w:rPr>
        <w:tab/>
      </w:r>
      <w:r w:rsidR="005E666A" w:rsidRPr="006F3AD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27421" w:rsidRPr="006F3AD6">
        <w:rPr>
          <w:sz w:val="26"/>
          <w:szCs w:val="26"/>
        </w:rPr>
        <w:t xml:space="preserve">     </w:t>
      </w:r>
      <w:r w:rsidR="005E666A" w:rsidRPr="006F3AD6">
        <w:rPr>
          <w:sz w:val="26"/>
          <w:szCs w:val="26"/>
        </w:rPr>
        <w:t>А.В. Иванов</w:t>
      </w:r>
      <w:bookmarkEnd w:id="1"/>
    </w:p>
    <w:p w:rsidR="00AF4BF9" w:rsidRPr="006F3AD6" w:rsidRDefault="00AF4BF9" w:rsidP="006A02C3">
      <w:pPr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2" w:name="sub_1000"/>
    </w:p>
    <w:p w:rsidR="00AF4BF9" w:rsidRPr="006F3AD6" w:rsidRDefault="00AF4BF9" w:rsidP="006A02C3">
      <w:pPr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3" w:name="_GoBack"/>
      <w:bookmarkEnd w:id="3"/>
    </w:p>
    <w:p w:rsidR="003F66F3" w:rsidRDefault="003F66F3" w:rsidP="006A02C3">
      <w:pPr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5E666A" w:rsidRPr="006F3AD6" w:rsidRDefault="005E666A" w:rsidP="006A02C3">
      <w:pPr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</w:t>
      </w:r>
    </w:p>
    <w:p w:rsidR="00027421" w:rsidRPr="006F3AD6" w:rsidRDefault="005E666A" w:rsidP="006A02C3">
      <w:pPr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к постановлению </w:t>
      </w:r>
      <w:r w:rsidR="006F3AD6"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администрации</w:t>
      </w:r>
    </w:p>
    <w:p w:rsidR="005E666A" w:rsidRPr="006F3AD6" w:rsidRDefault="005E666A" w:rsidP="006A02C3">
      <w:pPr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Цивильского муниципального округа</w:t>
      </w:r>
    </w:p>
    <w:p w:rsidR="00027421" w:rsidRPr="006F3AD6" w:rsidRDefault="006F3AD6" w:rsidP="006A02C3">
      <w:pPr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Чувашской Республики</w:t>
      </w:r>
    </w:p>
    <w:p w:rsidR="00903475" w:rsidRPr="006F3AD6" w:rsidRDefault="006F3AD6" w:rsidP="006A02C3">
      <w:pPr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от </w:t>
      </w:r>
      <w:r w:rsidR="00E915F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28</w:t>
      </w:r>
      <w:r w:rsidR="005E666A"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.</w:t>
      </w:r>
      <w:r w:rsidR="00E915F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04.</w:t>
      </w:r>
      <w:r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20</w:t>
      </w:r>
      <w:r w:rsidR="005E666A"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23</w:t>
      </w:r>
      <w:r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E666A"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№</w:t>
      </w:r>
      <w:r w:rsidR="00027421"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E915F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539</w:t>
      </w:r>
    </w:p>
    <w:bookmarkEnd w:id="2"/>
    <w:p w:rsidR="00903475" w:rsidRPr="006F3AD6" w:rsidRDefault="00903475" w:rsidP="006A02C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27421" w:rsidRPr="006F3AD6" w:rsidRDefault="006F3AD6" w:rsidP="006A02C3">
      <w:pPr>
        <w:pStyle w:val="1"/>
        <w:spacing w:before="0" w:after="0"/>
        <w:rPr>
          <w:color w:val="auto"/>
        </w:rPr>
      </w:pPr>
      <w:r w:rsidRPr="006F3AD6">
        <w:rPr>
          <w:color w:val="auto"/>
        </w:rPr>
        <w:t>П</w:t>
      </w:r>
      <w:r w:rsidR="006A02C3" w:rsidRPr="006F3AD6">
        <w:rPr>
          <w:color w:val="auto"/>
        </w:rPr>
        <w:t>ОЛОЖЕНИЕ</w:t>
      </w:r>
    </w:p>
    <w:p w:rsidR="00211AAA" w:rsidRPr="006F3AD6" w:rsidRDefault="006F3AD6" w:rsidP="006A02C3">
      <w:pPr>
        <w:pStyle w:val="1"/>
        <w:spacing w:before="0" w:after="0"/>
        <w:rPr>
          <w:color w:val="auto"/>
        </w:rPr>
      </w:pPr>
      <w:r w:rsidRPr="006F3AD6">
        <w:rPr>
          <w:color w:val="auto"/>
        </w:rPr>
        <w:t>об оплате труда работников</w:t>
      </w:r>
      <w:r w:rsidR="00211AAA" w:rsidRPr="006F3AD6">
        <w:rPr>
          <w:color w:val="auto"/>
        </w:rPr>
        <w:t xml:space="preserve"> единой дежурно-диспетчерской службы</w:t>
      </w:r>
    </w:p>
    <w:p w:rsidR="00903475" w:rsidRPr="006F3AD6" w:rsidRDefault="006A02C3" w:rsidP="006A02C3">
      <w:pPr>
        <w:pStyle w:val="1"/>
        <w:spacing w:before="0" w:after="0"/>
        <w:rPr>
          <w:color w:val="auto"/>
        </w:rPr>
      </w:pPr>
      <w:r w:rsidRPr="006F3AD6">
        <w:rPr>
          <w:color w:val="auto"/>
        </w:rPr>
        <w:t>Цивильского муниципального округа Чувашской Республики</w:t>
      </w:r>
    </w:p>
    <w:p w:rsidR="006A02C3" w:rsidRPr="006F3AD6" w:rsidRDefault="006A02C3" w:rsidP="006A02C3"/>
    <w:p w:rsidR="00903475" w:rsidRPr="006F3AD6" w:rsidRDefault="006F3AD6" w:rsidP="006A02C3">
      <w:pPr>
        <w:pStyle w:val="1"/>
        <w:spacing w:before="0" w:after="0"/>
        <w:rPr>
          <w:color w:val="auto"/>
        </w:rPr>
      </w:pPr>
      <w:bookmarkStart w:id="4" w:name="sub_1001"/>
      <w:r w:rsidRPr="006F3AD6">
        <w:rPr>
          <w:color w:val="auto"/>
        </w:rPr>
        <w:t>I. Общие положения</w:t>
      </w:r>
    </w:p>
    <w:bookmarkEnd w:id="4"/>
    <w:p w:rsidR="00903475" w:rsidRPr="006F3AD6" w:rsidRDefault="00903475" w:rsidP="006A02C3">
      <w:pPr>
        <w:rPr>
          <w:sz w:val="16"/>
          <w:szCs w:val="16"/>
        </w:rPr>
      </w:pPr>
    </w:p>
    <w:p w:rsidR="00903475" w:rsidRPr="006F3AD6" w:rsidRDefault="006F3AD6" w:rsidP="006A02C3">
      <w:bookmarkStart w:id="5" w:name="sub_11"/>
      <w:r w:rsidRPr="006F3AD6">
        <w:t xml:space="preserve">1.1. Настоящее Положение </w:t>
      </w:r>
      <w:r w:rsidR="006A02C3" w:rsidRPr="006F3AD6">
        <w:t xml:space="preserve">об оплате труда работников </w:t>
      </w:r>
      <w:r w:rsidR="00211AAA" w:rsidRPr="006F3AD6">
        <w:t xml:space="preserve">единой дежурно-диспетчерской службы </w:t>
      </w:r>
      <w:r w:rsidR="006A02C3" w:rsidRPr="006F3AD6">
        <w:t>Цивильского муниципального округа Чувашской Республики</w:t>
      </w:r>
      <w:r w:rsidRPr="006F3AD6">
        <w:t xml:space="preserve"> (далее - Положение), регулирует порядок</w:t>
      </w:r>
      <w:r w:rsidR="00027421" w:rsidRPr="006F3AD6">
        <w:t xml:space="preserve"> </w:t>
      </w:r>
      <w:r w:rsidRPr="006F3AD6">
        <w:t>оплат</w:t>
      </w:r>
      <w:r w:rsidR="00E47D25" w:rsidRPr="006F3AD6">
        <w:t>ы</w:t>
      </w:r>
      <w:r w:rsidRPr="006F3AD6">
        <w:t xml:space="preserve"> труда работников единой дежурно-диспетчерской службы </w:t>
      </w:r>
      <w:r w:rsidR="006A02C3" w:rsidRPr="006F3AD6">
        <w:t>Цивильского муниципального округа Чувашской Республики</w:t>
      </w:r>
      <w:r w:rsidRPr="006F3AD6">
        <w:t xml:space="preserve"> (далее </w:t>
      </w:r>
      <w:r w:rsidR="00211AAA" w:rsidRPr="006F3AD6">
        <w:t>–</w:t>
      </w:r>
      <w:r w:rsidRPr="006F3AD6">
        <w:t xml:space="preserve"> ЕДДС</w:t>
      </w:r>
      <w:r w:rsidR="00211AAA" w:rsidRPr="006F3AD6">
        <w:t xml:space="preserve"> Цивильского муниципального округа</w:t>
      </w:r>
      <w:r w:rsidRPr="006F3AD6">
        <w:t>).</w:t>
      </w:r>
    </w:p>
    <w:p w:rsidR="00E47D25" w:rsidRPr="006F3AD6" w:rsidRDefault="006F3AD6" w:rsidP="006A02C3">
      <w:bookmarkStart w:id="6" w:name="sub_12"/>
      <w:bookmarkEnd w:id="5"/>
      <w:r w:rsidRPr="006F3AD6">
        <w:t>1.2. Положение определяет</w:t>
      </w:r>
      <w:r w:rsidR="00E47D25" w:rsidRPr="006F3AD6">
        <w:t>:</w:t>
      </w:r>
    </w:p>
    <w:bookmarkEnd w:id="6"/>
    <w:p w:rsidR="00903475" w:rsidRPr="006F3AD6" w:rsidRDefault="006F3AD6" w:rsidP="006A02C3">
      <w:r w:rsidRPr="006F3AD6">
        <w:t xml:space="preserve">рекомендуемые минимальные размеры окладов (базовых должностных окладов) (далее - должностные оклады) работников </w:t>
      </w:r>
      <w:r w:rsidR="006A02C3" w:rsidRPr="006F3AD6">
        <w:t>ЕДДС Цивильского муниципального округа</w:t>
      </w:r>
      <w:r w:rsidRPr="006F3AD6">
        <w:t>, по профессиональным квалификационным группам (далее - ПКГ);</w:t>
      </w:r>
    </w:p>
    <w:p w:rsidR="00903475" w:rsidRPr="006F3AD6" w:rsidRDefault="006F3AD6" w:rsidP="006A02C3">
      <w:r w:rsidRPr="006F3AD6">
        <w:t>максимальные размеры повышающих коэффициентов к должностным окладам (коэффициент по квалификационному уровню);</w:t>
      </w:r>
    </w:p>
    <w:p w:rsidR="00903475" w:rsidRPr="006F3AD6" w:rsidRDefault="006F3AD6" w:rsidP="006A02C3">
      <w:r w:rsidRPr="006F3AD6">
        <w:t>условия осуществления и размеры выплат компенсационного характера в соответствии с утвержденным перечнем видов выплат компенсационного характера, критерии их установления;</w:t>
      </w:r>
    </w:p>
    <w:p w:rsidR="00903475" w:rsidRPr="006F3AD6" w:rsidRDefault="006F3AD6" w:rsidP="006A02C3">
      <w:r w:rsidRPr="006F3AD6">
        <w:t>порядок выплат стимулирующего характера в соответствии с утвержденным перечнем видов выплат стимулирующего характера, критерии их установления;</w:t>
      </w:r>
    </w:p>
    <w:p w:rsidR="00903475" w:rsidRPr="006F3AD6" w:rsidRDefault="006F3AD6" w:rsidP="006A02C3">
      <w:r w:rsidRPr="006F3AD6">
        <w:t xml:space="preserve">порядок </w:t>
      </w:r>
      <w:proofErr w:type="gramStart"/>
      <w:r w:rsidRPr="006F3AD6">
        <w:t>формирования фонда оплаты труда работников</w:t>
      </w:r>
      <w:proofErr w:type="gramEnd"/>
      <w:r w:rsidRPr="006F3AD6">
        <w:t xml:space="preserve"> </w:t>
      </w:r>
      <w:r w:rsidR="006A02C3" w:rsidRPr="006F3AD6">
        <w:t>ЕДДС Цивильского муниципального округа</w:t>
      </w:r>
      <w:r w:rsidRPr="006F3AD6">
        <w:t>.</w:t>
      </w:r>
    </w:p>
    <w:p w:rsidR="00903475" w:rsidRPr="006F3AD6" w:rsidRDefault="006F3AD6" w:rsidP="006A02C3">
      <w:r w:rsidRPr="006F3AD6">
        <w:rPr>
          <w:b/>
        </w:rPr>
        <w:t>Повышающий коэффициент</w:t>
      </w:r>
      <w:r w:rsidRPr="006F3AD6">
        <w:t xml:space="preserve"> - величина, определяющая размер повышения должностного оклада исходя из квалификации работников </w:t>
      </w:r>
      <w:r w:rsidR="006A02C3" w:rsidRPr="006F3AD6">
        <w:t xml:space="preserve">ЕДДС Цивильского муниципального округа </w:t>
      </w:r>
      <w:r w:rsidRPr="006F3AD6">
        <w:t>и занимаемой должности.</w:t>
      </w:r>
    </w:p>
    <w:p w:rsidR="00903475" w:rsidRPr="006F3AD6" w:rsidRDefault="006F3AD6" w:rsidP="006A02C3">
      <w:bookmarkStart w:id="7" w:name="sub_13"/>
      <w:r w:rsidRPr="006F3AD6">
        <w:t>1.3. Месячная заработная плата работника</w:t>
      </w:r>
      <w:r w:rsidR="00E47D25" w:rsidRPr="006F3AD6">
        <w:t xml:space="preserve"> ЕДДС Цивильского муниципального округа</w:t>
      </w:r>
      <w:r w:rsidRPr="006F3AD6">
        <w:t>, отработавшего в течение месяца норму рабочего времени и выполнившего нормы труда (трудовые обязанности), не может быть ниже</w:t>
      </w:r>
      <w:r w:rsidR="000674CA" w:rsidRPr="006F3AD6">
        <w:t xml:space="preserve"> минимального </w:t>
      </w:r>
      <w:proofErr w:type="gramStart"/>
      <w:r w:rsidR="000674CA" w:rsidRPr="006F3AD6">
        <w:t>размера оплаты труда</w:t>
      </w:r>
      <w:proofErr w:type="gramEnd"/>
      <w:r w:rsidRPr="006F3AD6">
        <w:t xml:space="preserve">, установленного в соответствии с законодательством Российской Федерации. </w:t>
      </w:r>
      <w:proofErr w:type="gramStart"/>
      <w:r w:rsidRPr="006F3AD6">
        <w:t>В случае, когда месячная заработная плата работника, отработавшего в течение месяца норму рабочего времени и выполнившего нормы труда (трудовые обязанности), окажется ниже минимального размера оплаты труда, установленного в соответствии с законодательством Российской Федерации, то работнику</w:t>
      </w:r>
      <w:r w:rsidR="00E47D25" w:rsidRPr="006F3AD6">
        <w:t xml:space="preserve"> ЕДДС Цивильского муниципального округа </w:t>
      </w:r>
      <w:r w:rsidRPr="006F3AD6">
        <w:t>производится доплата до величины минимального размера оплаты труда.</w:t>
      </w:r>
      <w:proofErr w:type="gramEnd"/>
    </w:p>
    <w:p w:rsidR="00903475" w:rsidRPr="006F3AD6" w:rsidRDefault="006F3AD6" w:rsidP="006A02C3">
      <w:bookmarkStart w:id="8" w:name="sub_14"/>
      <w:bookmarkEnd w:id="7"/>
      <w:r w:rsidRPr="006F3AD6">
        <w:t xml:space="preserve">1.4. Решение об установлении персонального повышающего коэффициента к должностному окладу и его размерам принимается главой </w:t>
      </w:r>
      <w:r w:rsidR="000674CA" w:rsidRPr="006F3AD6">
        <w:t xml:space="preserve">Цивильского муниципального округа </w:t>
      </w:r>
      <w:r w:rsidRPr="006F3AD6">
        <w:t xml:space="preserve">персонально в отношении конкретного работника. Указанный коэффициент устанавливается на определенный период времени. Применение персонального повышающего коэффициента не </w:t>
      </w:r>
      <w:proofErr w:type="gramStart"/>
      <w:r w:rsidRPr="006F3AD6">
        <w:t>образует новый оклад и не учитывается</w:t>
      </w:r>
      <w:proofErr w:type="gramEnd"/>
      <w:r w:rsidRPr="006F3AD6">
        <w:t xml:space="preserve"> при начислении иных стимулирующих и компенсационных выплат.</w:t>
      </w:r>
    </w:p>
    <w:p w:rsidR="00903475" w:rsidRPr="006F3AD6" w:rsidRDefault="006F3AD6" w:rsidP="006A02C3">
      <w:bookmarkStart w:id="9" w:name="sub_15"/>
      <w:bookmarkEnd w:id="8"/>
      <w:r w:rsidRPr="006F3AD6">
        <w:t xml:space="preserve">1.5. Заработная плата работников </w:t>
      </w:r>
      <w:r w:rsidR="000674CA" w:rsidRPr="006F3AD6">
        <w:t xml:space="preserve">ЕДДС Цивильского муниципального округа </w:t>
      </w:r>
      <w:r w:rsidRPr="006F3AD6">
        <w:t>предельными размерами не ограничивается.</w:t>
      </w:r>
    </w:p>
    <w:p w:rsidR="00903475" w:rsidRPr="006F3AD6" w:rsidRDefault="006F3AD6" w:rsidP="006A02C3">
      <w:bookmarkStart w:id="10" w:name="sub_16"/>
      <w:bookmarkEnd w:id="9"/>
      <w:r w:rsidRPr="006F3AD6">
        <w:t xml:space="preserve">1.6. Оплата труда работников </w:t>
      </w:r>
      <w:r w:rsidR="000674CA" w:rsidRPr="006F3AD6">
        <w:t>ЕДДС Цивильского муниципального округа</w:t>
      </w:r>
      <w:r w:rsidRPr="006F3AD6">
        <w:t>, работающих по совместительству, при выполнении работ в условиях, отклоняющихся от нормальных (при выполнении работ различной квалификации, сверхурочной работы), производится пропорционально отработанному времени исходя из должностного оклада и повышающих коэффициентов, предусмотренных настоящим Положением.</w:t>
      </w:r>
    </w:p>
    <w:bookmarkEnd w:id="10"/>
    <w:p w:rsidR="00903475" w:rsidRPr="006F3AD6" w:rsidRDefault="006F3AD6" w:rsidP="006A02C3">
      <w:r w:rsidRPr="006F3AD6">
        <w:lastRenderedPageBreak/>
        <w:t>Определение размеров заработной платы по основной и замещаемым должностям (видам работ), а также по должности, занимаемой по совместительству, производится раздельно по каждой из должностей (виду работ).</w:t>
      </w:r>
    </w:p>
    <w:p w:rsidR="00903475" w:rsidRPr="006F3AD6" w:rsidRDefault="006F3AD6" w:rsidP="006A02C3">
      <w:bookmarkStart w:id="11" w:name="sub_17"/>
      <w:r w:rsidRPr="006F3AD6">
        <w:t xml:space="preserve">1.7. Номенклатура должностей работников </w:t>
      </w:r>
      <w:r w:rsidR="000674CA" w:rsidRPr="006F3AD6">
        <w:t xml:space="preserve">ЕДДС Цивильского муниципального округа </w:t>
      </w:r>
      <w:r w:rsidRPr="006F3AD6">
        <w:t>определяется в соответствии с нормативными правовыми актами Российской Федерации.</w:t>
      </w:r>
    </w:p>
    <w:p w:rsidR="00903475" w:rsidRPr="006F3AD6" w:rsidRDefault="006F3AD6" w:rsidP="006A02C3">
      <w:bookmarkStart w:id="12" w:name="sub_18"/>
      <w:bookmarkEnd w:id="11"/>
      <w:r w:rsidRPr="006F3AD6">
        <w:t xml:space="preserve">1.8. </w:t>
      </w:r>
      <w:proofErr w:type="gramStart"/>
      <w:r w:rsidRPr="006F3AD6">
        <w:t>Лица, не имеющие специальной подготовки или стажа работы, установленных в требованиях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</w:t>
      </w:r>
      <w:r w:rsidR="003D60C3" w:rsidRPr="006F3AD6">
        <w:t xml:space="preserve"> созданной администрацией Цивильского муниципального округа Чувашской Республики (далее – Цивильский муниципальный округ) </w:t>
      </w:r>
      <w:r w:rsidRPr="006F3AD6">
        <w:t>могут быть назначены на соответствующие должности также, как и лица, имеющие специальную подготовку и стаж</w:t>
      </w:r>
      <w:proofErr w:type="gramEnd"/>
      <w:r w:rsidRPr="006F3AD6">
        <w:t xml:space="preserve"> работы, по </w:t>
      </w:r>
      <w:proofErr w:type="gramStart"/>
      <w:r w:rsidRPr="006F3AD6">
        <w:t>истечении</w:t>
      </w:r>
      <w:proofErr w:type="gramEnd"/>
      <w:r w:rsidRPr="006F3AD6">
        <w:t xml:space="preserve"> испытательного срока в соответствии с</w:t>
      </w:r>
      <w:r w:rsidR="000674CA" w:rsidRPr="006F3AD6">
        <w:t xml:space="preserve"> Трудовым кодексом</w:t>
      </w:r>
      <w:r w:rsidRPr="006F3AD6">
        <w:t xml:space="preserve"> Российской Федерации.</w:t>
      </w:r>
    </w:p>
    <w:bookmarkEnd w:id="12"/>
    <w:p w:rsidR="00903475" w:rsidRPr="006F3AD6" w:rsidRDefault="00903475" w:rsidP="006A02C3"/>
    <w:p w:rsidR="003D60C3" w:rsidRPr="006F3AD6" w:rsidRDefault="006F3AD6" w:rsidP="006A02C3">
      <w:pPr>
        <w:pStyle w:val="1"/>
        <w:spacing w:before="0" w:after="0"/>
        <w:rPr>
          <w:color w:val="auto"/>
        </w:rPr>
      </w:pPr>
      <w:bookmarkStart w:id="13" w:name="sub_1002"/>
      <w:r w:rsidRPr="006F3AD6">
        <w:rPr>
          <w:color w:val="auto"/>
        </w:rPr>
        <w:t>II. Порядок и условия оплаты труда работников</w:t>
      </w:r>
      <w:r w:rsidR="003D60C3" w:rsidRPr="006F3AD6">
        <w:rPr>
          <w:color w:val="auto"/>
        </w:rPr>
        <w:t xml:space="preserve"> </w:t>
      </w:r>
      <w:r w:rsidRPr="006F3AD6">
        <w:rPr>
          <w:color w:val="auto"/>
        </w:rPr>
        <w:t>ЕДДС</w:t>
      </w:r>
    </w:p>
    <w:p w:rsidR="00903475" w:rsidRPr="006F3AD6" w:rsidRDefault="000674CA" w:rsidP="006A02C3">
      <w:pPr>
        <w:pStyle w:val="1"/>
        <w:spacing w:before="0" w:after="0"/>
        <w:rPr>
          <w:color w:val="auto"/>
        </w:rPr>
      </w:pPr>
      <w:r w:rsidRPr="006F3AD6">
        <w:rPr>
          <w:color w:val="auto"/>
        </w:rPr>
        <w:t>Цивильского муниципального округа</w:t>
      </w:r>
    </w:p>
    <w:bookmarkEnd w:id="13"/>
    <w:p w:rsidR="00903475" w:rsidRPr="006F3AD6" w:rsidRDefault="00903475" w:rsidP="006A02C3">
      <w:pPr>
        <w:rPr>
          <w:sz w:val="16"/>
          <w:szCs w:val="16"/>
        </w:rPr>
      </w:pPr>
    </w:p>
    <w:p w:rsidR="00903475" w:rsidRPr="006F3AD6" w:rsidRDefault="006F3AD6" w:rsidP="006A02C3">
      <w:bookmarkStart w:id="14" w:name="sub_21"/>
      <w:r w:rsidRPr="006F3AD6">
        <w:t>2.1. Минимальные размеры должностных окладов работников ЕДДС</w:t>
      </w:r>
      <w:r w:rsidR="000674CA" w:rsidRPr="006F3AD6">
        <w:t xml:space="preserve"> Цивильского муниципального округа </w:t>
      </w:r>
      <w:r w:rsidRPr="006F3AD6">
        <w:t>по соответствующим профессиональным квалификационным группам (далее - ПКГ) установлены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903475" w:rsidRPr="006F3AD6" w:rsidRDefault="006F3AD6" w:rsidP="006A02C3">
      <w:bookmarkStart w:id="15" w:name="sub_22"/>
      <w:bookmarkEnd w:id="14"/>
      <w:r w:rsidRPr="006F3AD6">
        <w:t>2.2. Повышающий коэффициент к минимальному размеру должностного оклада по соответствующим ПКГ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стажа работы в государственном учреждении и других факторов.</w:t>
      </w:r>
    </w:p>
    <w:bookmarkEnd w:id="15"/>
    <w:p w:rsidR="00903475" w:rsidRPr="006F3AD6" w:rsidRDefault="006F3AD6" w:rsidP="006A02C3">
      <w:r w:rsidRPr="006F3AD6">
        <w:t>2.3. ПКГ должностей работников ЕДДС</w:t>
      </w:r>
      <w:r w:rsidR="000674CA" w:rsidRPr="006F3AD6">
        <w:t xml:space="preserve"> Цивильского муниципального округа</w:t>
      </w:r>
      <w:r w:rsidR="00FC4C6B" w:rsidRPr="006F3AD6">
        <w:t>:</w:t>
      </w:r>
    </w:p>
    <w:p w:rsidR="000674CA" w:rsidRPr="006F3AD6" w:rsidRDefault="000674CA" w:rsidP="000674CA">
      <w:pPr>
        <w:pStyle w:val="1"/>
        <w:spacing w:before="0" w:after="0"/>
        <w:rPr>
          <w:color w:val="auto"/>
        </w:rPr>
      </w:pPr>
      <w:r w:rsidRPr="006F3AD6">
        <w:rPr>
          <w:b w:val="0"/>
          <w:color w:val="auto"/>
        </w:rPr>
        <w:t>2.3.1.</w:t>
      </w:r>
      <w:r w:rsidRPr="006F3AD6">
        <w:rPr>
          <w:color w:val="auto"/>
        </w:rPr>
        <w:t xml:space="preserve"> ПКГ второго уровня</w:t>
      </w:r>
    </w:p>
    <w:p w:rsidR="000674CA" w:rsidRPr="006F3AD6" w:rsidRDefault="000674CA" w:rsidP="000674CA">
      <w:pPr>
        <w:ind w:firstLine="709"/>
        <w:rPr>
          <w:sz w:val="16"/>
          <w:szCs w:val="16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4819"/>
        <w:gridCol w:w="1843"/>
      </w:tblGrid>
      <w:tr w:rsidR="006F3AD6" w:rsidRPr="006F3AD6" w:rsidTr="006F3AD6">
        <w:tc>
          <w:tcPr>
            <w:tcW w:w="2835" w:type="dxa"/>
            <w:vAlign w:val="center"/>
          </w:tcPr>
          <w:p w:rsidR="000674CA" w:rsidRPr="006F3AD6" w:rsidRDefault="000674CA" w:rsidP="00AE1DD0">
            <w:pPr>
              <w:ind w:firstLine="0"/>
              <w:jc w:val="center"/>
              <w:rPr>
                <w:b/>
              </w:rPr>
            </w:pPr>
            <w:r w:rsidRPr="006F3AD6">
              <w:rPr>
                <w:b/>
              </w:rPr>
              <w:t>Квалификационные уровни</w:t>
            </w:r>
          </w:p>
        </w:tc>
        <w:tc>
          <w:tcPr>
            <w:tcW w:w="4819" w:type="dxa"/>
            <w:vAlign w:val="center"/>
          </w:tcPr>
          <w:p w:rsidR="000674CA" w:rsidRPr="006F3AD6" w:rsidRDefault="000674CA" w:rsidP="00AE1DD0">
            <w:pPr>
              <w:ind w:firstLine="0"/>
              <w:jc w:val="center"/>
              <w:rPr>
                <w:b/>
              </w:rPr>
            </w:pPr>
            <w:r w:rsidRPr="006F3AD6">
              <w:rPr>
                <w:b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Align w:val="center"/>
          </w:tcPr>
          <w:p w:rsidR="000674CA" w:rsidRPr="006F3AD6" w:rsidRDefault="000674CA" w:rsidP="00AE1DD0">
            <w:pPr>
              <w:ind w:left="30" w:firstLine="0"/>
              <w:jc w:val="center"/>
              <w:rPr>
                <w:b/>
              </w:rPr>
            </w:pPr>
            <w:r w:rsidRPr="006F3AD6">
              <w:rPr>
                <w:b/>
              </w:rPr>
              <w:t>Должностные оклады, рублей</w:t>
            </w:r>
          </w:p>
        </w:tc>
      </w:tr>
      <w:tr w:rsidR="006F3AD6" w:rsidRPr="006F3AD6" w:rsidTr="006F3AD6">
        <w:tc>
          <w:tcPr>
            <w:tcW w:w="2835" w:type="dxa"/>
            <w:vAlign w:val="center"/>
          </w:tcPr>
          <w:p w:rsidR="000674CA" w:rsidRPr="006F3AD6" w:rsidRDefault="000674CA" w:rsidP="00AE1DD0">
            <w:pPr>
              <w:ind w:firstLine="0"/>
              <w:jc w:val="left"/>
            </w:pPr>
            <w:r w:rsidRPr="006F3AD6">
              <w:t>2 квалификационный уровень</w:t>
            </w:r>
          </w:p>
        </w:tc>
        <w:tc>
          <w:tcPr>
            <w:tcW w:w="4819" w:type="dxa"/>
          </w:tcPr>
          <w:p w:rsidR="000674CA" w:rsidRPr="006F3AD6" w:rsidRDefault="000674CA" w:rsidP="00FC4C6B">
            <w:pPr>
              <w:ind w:firstLine="0"/>
            </w:pPr>
            <w:r w:rsidRPr="006F3AD6">
              <w:t xml:space="preserve">Начальник единой дежурно-диспетчерской службы </w:t>
            </w:r>
            <w:r w:rsidR="00FC4C6B" w:rsidRPr="006F3AD6">
              <w:t>(</w:t>
            </w:r>
            <w:r w:rsidRPr="006F3AD6">
              <w:t>начальник пункта управления</w:t>
            </w:r>
            <w:r w:rsidR="00FC4C6B" w:rsidRPr="006F3AD6">
              <w:t>)</w:t>
            </w:r>
          </w:p>
        </w:tc>
        <w:tc>
          <w:tcPr>
            <w:tcW w:w="1843" w:type="dxa"/>
            <w:vAlign w:val="center"/>
          </w:tcPr>
          <w:p w:rsidR="000674CA" w:rsidRPr="006F3AD6" w:rsidRDefault="000674CA" w:rsidP="00AE1DD0">
            <w:pPr>
              <w:ind w:firstLine="0"/>
              <w:jc w:val="center"/>
            </w:pPr>
            <w:r w:rsidRPr="006F3AD6">
              <w:t>6</w:t>
            </w:r>
            <w:r w:rsidR="006F3AD6" w:rsidRPr="006F3AD6">
              <w:rPr>
                <w:lang w:val="en-US"/>
              </w:rPr>
              <w:t xml:space="preserve"> </w:t>
            </w:r>
            <w:r w:rsidRPr="006F3AD6">
              <w:t>300</w:t>
            </w:r>
          </w:p>
        </w:tc>
      </w:tr>
      <w:tr w:rsidR="006F3AD6" w:rsidRPr="006F3AD6" w:rsidTr="006F3AD6">
        <w:tc>
          <w:tcPr>
            <w:tcW w:w="2835" w:type="dxa"/>
          </w:tcPr>
          <w:p w:rsidR="000674CA" w:rsidRPr="006F3AD6" w:rsidRDefault="000674CA" w:rsidP="00AE1DD0">
            <w:pPr>
              <w:ind w:firstLine="0"/>
            </w:pPr>
          </w:p>
        </w:tc>
        <w:tc>
          <w:tcPr>
            <w:tcW w:w="4819" w:type="dxa"/>
          </w:tcPr>
          <w:p w:rsidR="000674CA" w:rsidRPr="006F3AD6" w:rsidRDefault="000674CA" w:rsidP="00E915F2">
            <w:pPr>
              <w:ind w:firstLine="0"/>
            </w:pPr>
            <w:r w:rsidRPr="006F3AD6">
              <w:t>Повышающий коэффициент - 1,95</w:t>
            </w:r>
          </w:p>
        </w:tc>
        <w:tc>
          <w:tcPr>
            <w:tcW w:w="1843" w:type="dxa"/>
          </w:tcPr>
          <w:p w:rsidR="000674CA" w:rsidRPr="006F3AD6" w:rsidRDefault="000674CA" w:rsidP="00AE1DD0">
            <w:pPr>
              <w:ind w:firstLine="0"/>
            </w:pPr>
          </w:p>
        </w:tc>
      </w:tr>
    </w:tbl>
    <w:p w:rsidR="000674CA" w:rsidRPr="006F3AD6" w:rsidRDefault="000674CA" w:rsidP="000674CA">
      <w:pPr>
        <w:ind w:firstLine="709"/>
        <w:rPr>
          <w:sz w:val="16"/>
          <w:szCs w:val="16"/>
        </w:rPr>
      </w:pPr>
    </w:p>
    <w:p w:rsidR="000674CA" w:rsidRPr="006F3AD6" w:rsidRDefault="000674CA" w:rsidP="00AE1DD0">
      <w:pPr>
        <w:ind w:firstLine="0"/>
        <w:jc w:val="center"/>
      </w:pPr>
      <w:r w:rsidRPr="006F3AD6">
        <w:t xml:space="preserve">2.3.2. </w:t>
      </w:r>
      <w:r w:rsidRPr="006F3AD6">
        <w:rPr>
          <w:b/>
        </w:rPr>
        <w:t>ПКГ третьего уровня</w:t>
      </w:r>
    </w:p>
    <w:p w:rsidR="000674CA" w:rsidRPr="006F3AD6" w:rsidRDefault="000674CA" w:rsidP="000674CA">
      <w:pPr>
        <w:ind w:firstLine="709"/>
        <w:rPr>
          <w:sz w:val="16"/>
          <w:szCs w:val="16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4819"/>
        <w:gridCol w:w="1843"/>
      </w:tblGrid>
      <w:tr w:rsidR="006F3AD6" w:rsidRPr="006F3AD6" w:rsidTr="006F3AD6">
        <w:tc>
          <w:tcPr>
            <w:tcW w:w="2835" w:type="dxa"/>
          </w:tcPr>
          <w:p w:rsidR="000674CA" w:rsidRPr="006F3AD6" w:rsidRDefault="000674CA" w:rsidP="00AE1DD0">
            <w:pPr>
              <w:ind w:firstLine="0"/>
              <w:jc w:val="center"/>
              <w:rPr>
                <w:b/>
              </w:rPr>
            </w:pPr>
            <w:r w:rsidRPr="006F3AD6">
              <w:rPr>
                <w:b/>
              </w:rPr>
              <w:t>Квалификационные уровни</w:t>
            </w:r>
          </w:p>
        </w:tc>
        <w:tc>
          <w:tcPr>
            <w:tcW w:w="4819" w:type="dxa"/>
          </w:tcPr>
          <w:p w:rsidR="000674CA" w:rsidRPr="006F3AD6" w:rsidRDefault="000674CA" w:rsidP="00AE1DD0">
            <w:pPr>
              <w:ind w:firstLine="0"/>
              <w:jc w:val="center"/>
              <w:rPr>
                <w:b/>
              </w:rPr>
            </w:pPr>
            <w:r w:rsidRPr="006F3AD6">
              <w:rPr>
                <w:b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</w:tcPr>
          <w:p w:rsidR="000674CA" w:rsidRPr="006F3AD6" w:rsidRDefault="000674CA" w:rsidP="00AE1DD0">
            <w:pPr>
              <w:ind w:firstLine="0"/>
              <w:jc w:val="center"/>
              <w:rPr>
                <w:b/>
              </w:rPr>
            </w:pPr>
            <w:r w:rsidRPr="006F3AD6">
              <w:rPr>
                <w:b/>
              </w:rPr>
              <w:t>Должностные оклады, рублей</w:t>
            </w:r>
          </w:p>
        </w:tc>
      </w:tr>
      <w:tr w:rsidR="006F3AD6" w:rsidRPr="006F3AD6" w:rsidTr="006F3AD6">
        <w:tc>
          <w:tcPr>
            <w:tcW w:w="2835" w:type="dxa"/>
            <w:vAlign w:val="center"/>
          </w:tcPr>
          <w:p w:rsidR="000674CA" w:rsidRPr="006F3AD6" w:rsidRDefault="000674CA" w:rsidP="00AE1DD0">
            <w:pPr>
              <w:ind w:firstLine="0"/>
              <w:jc w:val="left"/>
            </w:pPr>
            <w:r w:rsidRPr="006F3AD6">
              <w:t>1 квалификационный уровень</w:t>
            </w:r>
          </w:p>
        </w:tc>
        <w:tc>
          <w:tcPr>
            <w:tcW w:w="4819" w:type="dxa"/>
          </w:tcPr>
          <w:p w:rsidR="000674CA" w:rsidRPr="006F3AD6" w:rsidRDefault="000674CA" w:rsidP="00AE1DD0">
            <w:pPr>
              <w:ind w:firstLine="0"/>
            </w:pPr>
            <w:r w:rsidRPr="006F3AD6">
              <w:t>Оперативный дежурный единой дежурно-диспетчерской службы</w:t>
            </w:r>
            <w:r w:rsidR="00FC4C6B" w:rsidRPr="006F3AD6">
              <w:t xml:space="preserve"> (оперативный дежурный пункта управления штаба гражданской обороны)</w:t>
            </w:r>
          </w:p>
        </w:tc>
        <w:tc>
          <w:tcPr>
            <w:tcW w:w="1843" w:type="dxa"/>
            <w:vAlign w:val="center"/>
          </w:tcPr>
          <w:p w:rsidR="000674CA" w:rsidRPr="006F3AD6" w:rsidRDefault="000674CA" w:rsidP="00AE1DD0">
            <w:pPr>
              <w:ind w:firstLine="0"/>
              <w:jc w:val="center"/>
            </w:pPr>
            <w:r w:rsidRPr="006F3AD6">
              <w:t>5</w:t>
            </w:r>
            <w:r w:rsidR="006F3AD6" w:rsidRPr="006F3AD6">
              <w:rPr>
                <w:lang w:val="en-US"/>
              </w:rPr>
              <w:t xml:space="preserve"> </w:t>
            </w:r>
            <w:r w:rsidRPr="006F3AD6">
              <w:t>738</w:t>
            </w:r>
          </w:p>
        </w:tc>
      </w:tr>
      <w:tr w:rsidR="006F3AD6" w:rsidRPr="006F3AD6" w:rsidTr="006F3AD6">
        <w:tc>
          <w:tcPr>
            <w:tcW w:w="2835" w:type="dxa"/>
          </w:tcPr>
          <w:p w:rsidR="000674CA" w:rsidRPr="006F3AD6" w:rsidRDefault="000674CA" w:rsidP="00AE1DD0">
            <w:pPr>
              <w:ind w:firstLine="0"/>
            </w:pPr>
          </w:p>
        </w:tc>
        <w:tc>
          <w:tcPr>
            <w:tcW w:w="4819" w:type="dxa"/>
          </w:tcPr>
          <w:p w:rsidR="000674CA" w:rsidRPr="006F3AD6" w:rsidRDefault="000674CA" w:rsidP="00E915F2">
            <w:pPr>
              <w:ind w:firstLine="0"/>
            </w:pPr>
            <w:r w:rsidRPr="006F3AD6">
              <w:t>Повышающий коэффициент - 1,81</w:t>
            </w:r>
          </w:p>
        </w:tc>
        <w:tc>
          <w:tcPr>
            <w:tcW w:w="1843" w:type="dxa"/>
          </w:tcPr>
          <w:p w:rsidR="000674CA" w:rsidRPr="006F3AD6" w:rsidRDefault="000674CA" w:rsidP="00AE1DD0">
            <w:pPr>
              <w:ind w:firstLine="0"/>
            </w:pPr>
          </w:p>
        </w:tc>
      </w:tr>
    </w:tbl>
    <w:p w:rsidR="00FC4C6B" w:rsidRPr="006F3AD6" w:rsidRDefault="00FC4C6B" w:rsidP="006A02C3">
      <w:pPr>
        <w:pStyle w:val="1"/>
        <w:spacing w:before="0" w:after="0"/>
        <w:rPr>
          <w:color w:val="auto"/>
        </w:rPr>
      </w:pPr>
      <w:bookmarkStart w:id="16" w:name="sub_1003"/>
    </w:p>
    <w:p w:rsidR="00903475" w:rsidRPr="006F3AD6" w:rsidRDefault="006F3AD6" w:rsidP="006A02C3">
      <w:pPr>
        <w:pStyle w:val="1"/>
        <w:spacing w:before="0" w:after="0"/>
        <w:rPr>
          <w:color w:val="auto"/>
        </w:rPr>
      </w:pPr>
      <w:r w:rsidRPr="006F3AD6">
        <w:rPr>
          <w:color w:val="auto"/>
        </w:rPr>
        <w:t>III. Порядок и условия установления выплат компенсационного характера</w:t>
      </w:r>
    </w:p>
    <w:bookmarkEnd w:id="16"/>
    <w:p w:rsidR="00903475" w:rsidRPr="006F3AD6" w:rsidRDefault="00903475" w:rsidP="006A02C3">
      <w:pPr>
        <w:rPr>
          <w:sz w:val="16"/>
          <w:szCs w:val="16"/>
        </w:rPr>
      </w:pPr>
    </w:p>
    <w:p w:rsidR="00903475" w:rsidRPr="006F3AD6" w:rsidRDefault="006F3AD6" w:rsidP="006A02C3">
      <w:bookmarkStart w:id="17" w:name="sub_31"/>
      <w:r w:rsidRPr="006F3AD6">
        <w:t>3.1. Работникам ЕДДС</w:t>
      </w:r>
      <w:r w:rsidR="00AE1DD0" w:rsidRPr="006F3AD6">
        <w:t xml:space="preserve"> Цивильского муниципального округа </w:t>
      </w:r>
      <w:r w:rsidRPr="006F3AD6">
        <w:t>устанавливаются следующие виды выплат компенсационного характера:</w:t>
      </w:r>
    </w:p>
    <w:bookmarkEnd w:id="17"/>
    <w:p w:rsidR="00903475" w:rsidRPr="006F3AD6" w:rsidRDefault="006F3AD6" w:rsidP="006A02C3">
      <w:proofErr w:type="gramStart"/>
      <w:r w:rsidRPr="006F3AD6">
        <w:lastRenderedPageBreak/>
        <w:t>-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дни), и при выполнении работ в других условиях, отклоняющихся от нормальных.</w:t>
      </w:r>
      <w:proofErr w:type="gramEnd"/>
    </w:p>
    <w:p w:rsidR="00903475" w:rsidRPr="006F3AD6" w:rsidRDefault="006F3AD6" w:rsidP="006A02C3">
      <w:bookmarkStart w:id="18" w:name="sub_32"/>
      <w:r w:rsidRPr="006F3AD6">
        <w:t xml:space="preserve">3.2. </w:t>
      </w:r>
      <w:proofErr w:type="gramStart"/>
      <w:r w:rsidRPr="006F3AD6">
        <w:t>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ЕДДС</w:t>
      </w:r>
      <w:r w:rsidR="00AE1DD0" w:rsidRPr="006F3AD6">
        <w:t xml:space="preserve"> Цивильского муниципального округа </w:t>
      </w:r>
      <w:r w:rsidRPr="006F3AD6">
        <w:t>без освобождения от работы, определенной трудовым договором, и срок, на которой она устанавливается, определяются по соглашению сторон трудового договора с учетом содержания и (или) объема дополнительной работы.</w:t>
      </w:r>
      <w:proofErr w:type="gramEnd"/>
    </w:p>
    <w:p w:rsidR="00903475" w:rsidRPr="006F3AD6" w:rsidRDefault="006F3AD6" w:rsidP="006A02C3">
      <w:bookmarkStart w:id="19" w:name="sub_33"/>
      <w:bookmarkEnd w:id="18"/>
      <w:r w:rsidRPr="006F3AD6">
        <w:t xml:space="preserve">3.3. </w:t>
      </w:r>
      <w:proofErr w:type="gramStart"/>
      <w:r w:rsidRPr="006F3AD6">
        <w:t>Работникам ЕДДС</w:t>
      </w:r>
      <w:r w:rsidR="00AE1DD0" w:rsidRPr="006F3AD6">
        <w:t xml:space="preserve"> Цивильского муниципального округа</w:t>
      </w:r>
      <w:r w:rsidRPr="006F3AD6">
        <w:t>, занятым в условиях, отклоняющихся от нормальных (при выполнении работ различной квалификации, совмещении профессий (должностей), сверхурочной работе, в ночное время и при выполнении работ в других условиях, отклоняющихся от нормальных), устанавливаются выплаты компенсационного характера за фактическое время выполнения работ</w:t>
      </w:r>
      <w:r w:rsidR="000223EA" w:rsidRPr="006F3AD6">
        <w:t>:</w:t>
      </w:r>
      <w:proofErr w:type="gramEnd"/>
    </w:p>
    <w:bookmarkEnd w:id="19"/>
    <w:p w:rsidR="00903475" w:rsidRPr="006F3AD6" w:rsidRDefault="000223EA" w:rsidP="006A02C3">
      <w:r w:rsidRPr="006F3AD6">
        <w:t>д</w:t>
      </w:r>
      <w:r w:rsidR="006F3AD6" w:rsidRPr="006F3AD6">
        <w:t>оплата за работу в ночное время производится работникам за каждый час работы в ночное время из расчета 35 процентов часовой ставки должностного оклада за каждый час работы в ночное время. Ночным считается время с 22 часов вечера до 6 часов утра.</w:t>
      </w:r>
    </w:p>
    <w:p w:rsidR="00903475" w:rsidRPr="006F3AD6" w:rsidRDefault="00903475" w:rsidP="006A02C3"/>
    <w:p w:rsidR="00903475" w:rsidRPr="006F3AD6" w:rsidRDefault="006F3AD6" w:rsidP="006A02C3">
      <w:pPr>
        <w:pStyle w:val="1"/>
        <w:spacing w:before="0" w:after="0"/>
        <w:rPr>
          <w:color w:val="auto"/>
        </w:rPr>
      </w:pPr>
      <w:bookmarkStart w:id="20" w:name="sub_1004"/>
      <w:r w:rsidRPr="006F3AD6">
        <w:rPr>
          <w:color w:val="auto"/>
        </w:rPr>
        <w:t>IV. Выплаты стимулирующего характера</w:t>
      </w:r>
    </w:p>
    <w:bookmarkEnd w:id="20"/>
    <w:p w:rsidR="00903475" w:rsidRPr="006F3AD6" w:rsidRDefault="00903475" w:rsidP="006A02C3">
      <w:pPr>
        <w:rPr>
          <w:sz w:val="16"/>
          <w:szCs w:val="16"/>
        </w:rPr>
      </w:pPr>
    </w:p>
    <w:p w:rsidR="00903475" w:rsidRPr="006F3AD6" w:rsidRDefault="006F3AD6" w:rsidP="006A02C3">
      <w:bookmarkStart w:id="21" w:name="sub_41"/>
      <w:r w:rsidRPr="006F3AD6">
        <w:t>4.1. К видам выплат стимулирующего характера относятся:</w:t>
      </w:r>
    </w:p>
    <w:bookmarkEnd w:id="21"/>
    <w:p w:rsidR="00903475" w:rsidRPr="006F3AD6" w:rsidRDefault="006F3AD6" w:rsidP="006A02C3">
      <w:r w:rsidRPr="006F3AD6">
        <w:t>- выплаты за качество выполняемых работ;</w:t>
      </w:r>
    </w:p>
    <w:p w:rsidR="00903475" w:rsidRPr="006F3AD6" w:rsidRDefault="006F3AD6" w:rsidP="006A02C3">
      <w:r w:rsidRPr="006F3AD6">
        <w:t>- выплаты за стаж непрерывной работы, выслугу лет;</w:t>
      </w:r>
    </w:p>
    <w:p w:rsidR="00903475" w:rsidRPr="006F3AD6" w:rsidRDefault="006F3AD6" w:rsidP="006A02C3">
      <w:r w:rsidRPr="006F3AD6">
        <w:t>- премиальные выплаты по итогам работы.</w:t>
      </w:r>
    </w:p>
    <w:p w:rsidR="007F08F5" w:rsidRPr="007F08F5" w:rsidRDefault="007F08F5" w:rsidP="007F08F5">
      <w:bookmarkStart w:id="22" w:name="sub_42"/>
      <w:r w:rsidRPr="007F08F5">
        <w:t>4.</w:t>
      </w:r>
      <w:r w:rsidR="00270355">
        <w:t>2</w:t>
      </w:r>
      <w:r w:rsidRPr="007F08F5">
        <w:t xml:space="preserve">. В </w:t>
      </w:r>
      <w:proofErr w:type="gramStart"/>
      <w:r w:rsidRPr="007F08F5">
        <w:t>целях</w:t>
      </w:r>
      <w:proofErr w:type="gramEnd"/>
      <w:r w:rsidRPr="007F08F5">
        <w:t xml:space="preserve"> поощрения работников устанавливаются выплаты за качество выполняемых работ.</w:t>
      </w:r>
    </w:p>
    <w:p w:rsidR="007F08F5" w:rsidRPr="007F08F5" w:rsidRDefault="007F08F5" w:rsidP="007F08F5">
      <w:r w:rsidRPr="007F08F5">
        <w:t>К основным критериям оценки качества труда работников относятся:</w:t>
      </w:r>
    </w:p>
    <w:p w:rsidR="007F08F5" w:rsidRPr="007F08F5" w:rsidRDefault="007F08F5" w:rsidP="007F08F5">
      <w:r w:rsidRPr="007F08F5">
        <w:t>успешное и добросовестное исполнение профессиональных и должностных обязанностей;</w:t>
      </w:r>
    </w:p>
    <w:p w:rsidR="007F08F5" w:rsidRPr="007F08F5" w:rsidRDefault="007F08F5" w:rsidP="007F08F5">
      <w:r w:rsidRPr="007F08F5">
        <w:t>соблюдение требований охраны труда, установленных законодательством об охране труда;</w:t>
      </w:r>
    </w:p>
    <w:p w:rsidR="007F08F5" w:rsidRPr="007F08F5" w:rsidRDefault="007F08F5" w:rsidP="007F08F5">
      <w:r w:rsidRPr="007F08F5">
        <w:t>соблюдение действующих в учреждении правил внутреннего трудового распорядка;</w:t>
      </w:r>
    </w:p>
    <w:p w:rsidR="007F08F5" w:rsidRPr="007F08F5" w:rsidRDefault="007F08F5" w:rsidP="007F08F5">
      <w:r w:rsidRPr="007F08F5">
        <w:t>профессионализм и оперативность при выполнении трудовых функций;</w:t>
      </w:r>
    </w:p>
    <w:p w:rsidR="007F08F5" w:rsidRPr="007F08F5" w:rsidRDefault="007F08F5" w:rsidP="007F08F5">
      <w:r w:rsidRPr="007F08F5">
        <w:t>применение в работе современных форм и методов организации труда.</w:t>
      </w:r>
    </w:p>
    <w:p w:rsidR="00903475" w:rsidRPr="006F3AD6" w:rsidRDefault="006F3AD6" w:rsidP="006A02C3">
      <w:r w:rsidRPr="006F3AD6">
        <w:t>4.</w:t>
      </w:r>
      <w:r w:rsidR="00270355">
        <w:t>3</w:t>
      </w:r>
      <w:r w:rsidRPr="006F3AD6">
        <w:t>. Ежемесячная процентная надбавка за стаж непрерывной работы, выслугу лет составляет:</w:t>
      </w:r>
    </w:p>
    <w:bookmarkEnd w:id="22"/>
    <w:p w:rsidR="00903475" w:rsidRPr="006F3AD6" w:rsidRDefault="006F3AD6" w:rsidP="006A02C3">
      <w:r w:rsidRPr="006F3AD6">
        <w:t>- от 1 до 3 лет - 5 процентов</w:t>
      </w:r>
      <w:r w:rsidR="009416D3" w:rsidRPr="006F3AD6">
        <w:t xml:space="preserve"> оклада</w:t>
      </w:r>
      <w:r w:rsidRPr="006F3AD6">
        <w:t>;</w:t>
      </w:r>
    </w:p>
    <w:p w:rsidR="00903475" w:rsidRPr="006F3AD6" w:rsidRDefault="006F3AD6" w:rsidP="006A02C3">
      <w:r w:rsidRPr="006F3AD6">
        <w:t>- от 3 до 5 лет - 10 процентов</w:t>
      </w:r>
      <w:r w:rsidR="009416D3" w:rsidRPr="006F3AD6">
        <w:t xml:space="preserve"> оклада</w:t>
      </w:r>
      <w:r w:rsidRPr="006F3AD6">
        <w:t>;</w:t>
      </w:r>
    </w:p>
    <w:p w:rsidR="00903475" w:rsidRPr="006F3AD6" w:rsidRDefault="006F3AD6" w:rsidP="006A02C3">
      <w:r w:rsidRPr="006F3AD6">
        <w:t>- от 5 до 10 лет - 15 процентов</w:t>
      </w:r>
      <w:r w:rsidR="009416D3" w:rsidRPr="006F3AD6">
        <w:t xml:space="preserve"> оклада</w:t>
      </w:r>
      <w:r w:rsidRPr="006F3AD6">
        <w:t>;</w:t>
      </w:r>
    </w:p>
    <w:p w:rsidR="00903475" w:rsidRPr="006F3AD6" w:rsidRDefault="006F3AD6" w:rsidP="006A02C3">
      <w:r w:rsidRPr="006F3AD6">
        <w:t>- от 10 до 15 лет - 20 процентов</w:t>
      </w:r>
      <w:r w:rsidR="009416D3" w:rsidRPr="006F3AD6">
        <w:t xml:space="preserve"> оклада;</w:t>
      </w:r>
    </w:p>
    <w:p w:rsidR="00903475" w:rsidRPr="006F3AD6" w:rsidRDefault="006F3AD6" w:rsidP="006A02C3">
      <w:r w:rsidRPr="006F3AD6">
        <w:t>- свыше 15 лет - 30 процентов</w:t>
      </w:r>
      <w:r w:rsidR="009416D3" w:rsidRPr="006F3AD6">
        <w:t xml:space="preserve"> оклада</w:t>
      </w:r>
      <w:r w:rsidRPr="006F3AD6">
        <w:t>.</w:t>
      </w:r>
    </w:p>
    <w:p w:rsidR="00903475" w:rsidRPr="006F3AD6" w:rsidRDefault="006F3AD6" w:rsidP="006A02C3">
      <w:r w:rsidRPr="006F3AD6">
        <w:t>Исчисление стажа непрерывной работы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объектах, дающего право на получение надбавок и установление их размеров, осуществляется в порядке, предусмотренном</w:t>
      </w:r>
      <w:r w:rsidR="009416D3" w:rsidRPr="006F3AD6">
        <w:t xml:space="preserve"> приложением к</w:t>
      </w:r>
      <w:r w:rsidRPr="006F3AD6">
        <w:t xml:space="preserve"> настоящему </w:t>
      </w:r>
      <w:r w:rsidR="009416D3" w:rsidRPr="006F3AD6">
        <w:t>П</w:t>
      </w:r>
      <w:r w:rsidRPr="006F3AD6">
        <w:t>оложению.</w:t>
      </w:r>
    </w:p>
    <w:p w:rsidR="00903475" w:rsidRPr="006F3AD6" w:rsidRDefault="006F3AD6" w:rsidP="006A02C3">
      <w:r w:rsidRPr="006F3AD6">
        <w:t xml:space="preserve">Назначение процентной надбавки производится на основании распоряжения администрации </w:t>
      </w:r>
      <w:r w:rsidR="009416D3" w:rsidRPr="006F3AD6">
        <w:t xml:space="preserve">Цивильского муниципального округа </w:t>
      </w:r>
      <w:r w:rsidRPr="006F3AD6">
        <w:t>по представлению комиссии, созданной по установлению стажа работы.</w:t>
      </w:r>
    </w:p>
    <w:p w:rsidR="00903475" w:rsidRPr="006F3AD6" w:rsidRDefault="006F3AD6" w:rsidP="006A02C3">
      <w:r w:rsidRPr="006F3AD6">
        <w:t xml:space="preserve">Выплата премии работникам </w:t>
      </w:r>
      <w:r w:rsidR="009416D3" w:rsidRPr="006F3AD6">
        <w:t xml:space="preserve">ЕДДС Цивильского муниципального округа </w:t>
      </w:r>
      <w:r w:rsidRPr="006F3AD6">
        <w:t>осуществляется по итогам работы за определенный период (месяц, квартал).</w:t>
      </w:r>
    </w:p>
    <w:p w:rsidR="009416D3" w:rsidRPr="006F3AD6" w:rsidRDefault="009416D3" w:rsidP="006A02C3">
      <w:r w:rsidRPr="006F3AD6">
        <w:lastRenderedPageBreak/>
        <w:t>4.</w:t>
      </w:r>
      <w:r w:rsidR="00270355">
        <w:t>4</w:t>
      </w:r>
      <w:r w:rsidRPr="006F3AD6">
        <w:t xml:space="preserve">. </w:t>
      </w:r>
      <w:r w:rsidR="006F3AD6" w:rsidRPr="006F3AD6">
        <w:t xml:space="preserve">Порядок и условия премирования устанавливаются </w:t>
      </w:r>
      <w:r w:rsidRPr="006F3AD6">
        <w:t>настоящим П</w:t>
      </w:r>
      <w:r w:rsidR="006F3AD6" w:rsidRPr="006F3AD6">
        <w:t>оложением</w:t>
      </w:r>
      <w:r w:rsidRPr="006F3AD6">
        <w:t>.</w:t>
      </w:r>
    </w:p>
    <w:p w:rsidR="00903475" w:rsidRPr="006F3AD6" w:rsidRDefault="00605252" w:rsidP="006A02C3">
      <w:r w:rsidRPr="006F3AD6">
        <w:t>4.</w:t>
      </w:r>
      <w:r w:rsidR="00270355">
        <w:t>4</w:t>
      </w:r>
      <w:r w:rsidRPr="006F3AD6">
        <w:t xml:space="preserve">.1. </w:t>
      </w:r>
      <w:r w:rsidR="006F3AD6" w:rsidRPr="006F3AD6">
        <w:t xml:space="preserve">Конкретные размеры премий работников определяются в соответствии с личным вкладом каждого работника в выполнение задач, стоящих перед </w:t>
      </w:r>
      <w:r w:rsidRPr="006F3AD6">
        <w:t>ЕДДС Цивильского муниципального округа</w:t>
      </w:r>
      <w:r w:rsidR="006F3AD6" w:rsidRPr="006F3AD6">
        <w:t>, в пределах средств, предусматриваемых на эти цели фондом оплаты труда, и максимальными размерами не ограничиваются.</w:t>
      </w:r>
    </w:p>
    <w:p w:rsidR="00605252" w:rsidRPr="006F3AD6" w:rsidRDefault="00605252" w:rsidP="00605252">
      <w:pPr>
        <w:ind w:firstLine="709"/>
      </w:pPr>
      <w:r w:rsidRPr="006F3AD6">
        <w:t>4.</w:t>
      </w:r>
      <w:r w:rsidR="00270355">
        <w:t>4</w:t>
      </w:r>
      <w:r w:rsidRPr="006F3AD6">
        <w:t>.2. При определении размера премии по итогам работы учитываются:</w:t>
      </w:r>
    </w:p>
    <w:p w:rsidR="00605252" w:rsidRPr="006F3AD6" w:rsidRDefault="00605252" w:rsidP="00605252">
      <w:pPr>
        <w:ind w:firstLine="709"/>
      </w:pPr>
      <w:r w:rsidRPr="006F3AD6">
        <w:t>успешное и добросовестное исполнение работников своих обязанностей в соответствующем периоде;</w:t>
      </w:r>
    </w:p>
    <w:p w:rsidR="00605252" w:rsidRPr="006F3AD6" w:rsidRDefault="00605252" w:rsidP="00605252">
      <w:pPr>
        <w:ind w:firstLine="709"/>
      </w:pPr>
      <w:r w:rsidRPr="006F3AD6">
        <w:t>инициатива, творчество и применение в работе современных форм и методов организации труда;</w:t>
      </w:r>
    </w:p>
    <w:p w:rsidR="00605252" w:rsidRPr="006F3AD6" w:rsidRDefault="00605252" w:rsidP="00605252">
      <w:pPr>
        <w:ind w:firstLine="709"/>
      </w:pPr>
      <w:r w:rsidRPr="006F3AD6">
        <w:t>выполнение порученной работы, связанной с обеспечением рабочего процесса;</w:t>
      </w:r>
    </w:p>
    <w:p w:rsidR="00605252" w:rsidRPr="006F3AD6" w:rsidRDefault="00605252" w:rsidP="00605252">
      <w:pPr>
        <w:ind w:firstLine="709"/>
      </w:pPr>
      <w:r w:rsidRPr="006F3AD6">
        <w:t>участие в выполнении особо важных работ и мероприятий;</w:t>
      </w:r>
    </w:p>
    <w:p w:rsidR="00605252" w:rsidRPr="006F3AD6" w:rsidRDefault="00605252" w:rsidP="00605252">
      <w:pPr>
        <w:ind w:firstLine="709"/>
      </w:pPr>
      <w:r w:rsidRPr="006F3AD6">
        <w:t>интенсивность и напряженность работы;</w:t>
      </w:r>
    </w:p>
    <w:p w:rsidR="00605252" w:rsidRPr="006F3AD6" w:rsidRDefault="00605252" w:rsidP="00605252">
      <w:pPr>
        <w:ind w:firstLine="709"/>
      </w:pPr>
      <w:r w:rsidRPr="006F3AD6">
        <w:t>особый режим работы, связанной с обеспечением безаварийной, безотказной и бесперебойной работы инженерных и хозяйственно-эксплуатационных систем жизнеобеспечения пункта управления ЕДДС Цивильского муниципального округа.</w:t>
      </w:r>
    </w:p>
    <w:p w:rsidR="00605252" w:rsidRPr="006F3AD6" w:rsidRDefault="00605252" w:rsidP="00605252">
      <w:pPr>
        <w:ind w:firstLine="709"/>
      </w:pPr>
      <w:r w:rsidRPr="006F3AD6">
        <w:t>4.</w:t>
      </w:r>
      <w:r w:rsidR="00270355">
        <w:t>4</w:t>
      </w:r>
      <w:r w:rsidRPr="006F3AD6">
        <w:t>.3. Премия не выплачивается либо ее размер может быть снижен на 10 процентов должностного оклада в случаях:</w:t>
      </w:r>
    </w:p>
    <w:p w:rsidR="00605252" w:rsidRPr="006F3AD6" w:rsidRDefault="00605252" w:rsidP="00605252">
      <w:pPr>
        <w:ind w:firstLine="709"/>
      </w:pPr>
      <w:r w:rsidRPr="006F3AD6">
        <w:t>применения к работнику мер дисциплинарного взыскания (замечания, выговор);</w:t>
      </w:r>
    </w:p>
    <w:p w:rsidR="00605252" w:rsidRPr="006F3AD6" w:rsidRDefault="00605252" w:rsidP="00605252">
      <w:pPr>
        <w:ind w:firstLine="709"/>
      </w:pPr>
      <w:r w:rsidRPr="006F3AD6">
        <w:t>нарушение трудовой или производственной дисциплины;</w:t>
      </w:r>
    </w:p>
    <w:p w:rsidR="00605252" w:rsidRPr="006F3AD6" w:rsidRDefault="00605252" w:rsidP="00605252">
      <w:pPr>
        <w:ind w:firstLine="709"/>
      </w:pPr>
      <w:r w:rsidRPr="006F3AD6">
        <w:t>нарушение техники безопасности и противопожарной защиты, грубого нарушения требований охраны труда, производственной санитарии;</w:t>
      </w:r>
    </w:p>
    <w:p w:rsidR="00605252" w:rsidRPr="006F3AD6" w:rsidRDefault="00605252" w:rsidP="00605252">
      <w:pPr>
        <w:ind w:firstLine="709"/>
      </w:pPr>
      <w:r w:rsidRPr="006F3AD6">
        <w:t>невыполнения приказов и распоряжений руководства и других организационно-распределительных документов;</w:t>
      </w:r>
    </w:p>
    <w:p w:rsidR="00605252" w:rsidRPr="006F3AD6" w:rsidRDefault="00605252" w:rsidP="00605252">
      <w:pPr>
        <w:ind w:firstLine="709"/>
      </w:pPr>
      <w:r w:rsidRPr="006F3AD6">
        <w:t>прогула, появления на работе в нетрезвом состоянии, распития спиртных напитков в рабочее время;</w:t>
      </w:r>
    </w:p>
    <w:p w:rsidR="00605252" w:rsidRPr="006F3AD6" w:rsidRDefault="00605252" w:rsidP="00605252">
      <w:pPr>
        <w:ind w:firstLine="709"/>
      </w:pPr>
      <w:r w:rsidRPr="006F3AD6">
        <w:t>утраты, повреждения и причинения ущерба имущества организации или иного причинения ущерба виновными действиями работника.</w:t>
      </w:r>
    </w:p>
    <w:p w:rsidR="00903475" w:rsidRDefault="006F3AD6" w:rsidP="006A02C3">
      <w:r w:rsidRPr="006F3AD6">
        <w:t>Основанием для осуществления выплат стимулирующего характера является р</w:t>
      </w:r>
      <w:r w:rsidR="00605252" w:rsidRPr="006F3AD6">
        <w:t xml:space="preserve">аспоряжение главы Цивильского муниципального округа </w:t>
      </w:r>
      <w:r w:rsidRPr="006F3AD6">
        <w:t>с указанием конкретного размера этих выплат каждому работнику</w:t>
      </w:r>
      <w:r w:rsidR="00605252" w:rsidRPr="006F3AD6">
        <w:t xml:space="preserve"> ЕДДС Цивильского муниципального округа</w:t>
      </w:r>
      <w:r w:rsidRPr="006F3AD6">
        <w:t>.</w:t>
      </w:r>
    </w:p>
    <w:p w:rsidR="00113273" w:rsidRDefault="00113273" w:rsidP="00113273"/>
    <w:p w:rsidR="00E416AF" w:rsidRPr="00113273" w:rsidRDefault="00113273" w:rsidP="00E416AF">
      <w:pPr>
        <w:jc w:val="center"/>
        <w:rPr>
          <w:rFonts w:ascii="Times New Roman" w:hAnsi="Times New Roman" w:cs="Times New Roman"/>
          <w:b/>
        </w:rPr>
      </w:pPr>
      <w:r w:rsidRPr="00113273">
        <w:rPr>
          <w:rFonts w:ascii="Times New Roman" w:hAnsi="Times New Roman" w:cs="Times New Roman"/>
          <w:b/>
        </w:rPr>
        <w:t xml:space="preserve">V. </w:t>
      </w:r>
      <w:r w:rsidR="00E416AF" w:rsidRPr="00113273">
        <w:rPr>
          <w:rFonts w:ascii="Times New Roman" w:hAnsi="Times New Roman" w:cs="Times New Roman"/>
          <w:b/>
        </w:rPr>
        <w:t>Материальная помощь</w:t>
      </w:r>
    </w:p>
    <w:p w:rsidR="00E416AF" w:rsidRPr="006F3AD6" w:rsidRDefault="00E416AF" w:rsidP="00E416AF">
      <w:pPr>
        <w:rPr>
          <w:sz w:val="16"/>
          <w:szCs w:val="16"/>
        </w:rPr>
      </w:pPr>
    </w:p>
    <w:p w:rsidR="00E068AB" w:rsidRPr="00113273" w:rsidRDefault="00E068AB" w:rsidP="00E068A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13273">
        <w:t>5.</w:t>
      </w:r>
      <w:r>
        <w:t>1</w:t>
      </w:r>
      <w:r w:rsidRPr="00113273">
        <w:t xml:space="preserve">. </w:t>
      </w:r>
      <w:r>
        <w:t xml:space="preserve">Материальная помощь работникам ЕДДС Цивильского муниципального округа </w:t>
      </w:r>
      <w:r w:rsidRPr="00113273">
        <w:t>выпла</w:t>
      </w:r>
      <w:r>
        <w:t>чивается п</w:t>
      </w:r>
      <w:r w:rsidRPr="00113273">
        <w:t>ри предоставлении ежегодного оплачиваемого отпуска в размере одного должностного оклада.</w:t>
      </w:r>
    </w:p>
    <w:p w:rsidR="00E068AB" w:rsidRPr="00113273" w:rsidRDefault="00E068AB" w:rsidP="00E068A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13273">
        <w:t>5.</w:t>
      </w:r>
      <w:r>
        <w:t>2</w:t>
      </w:r>
      <w:r w:rsidRPr="00113273">
        <w:t xml:space="preserve">. При предоставлении ежегодного оплачиваемого отпуска </w:t>
      </w:r>
      <w:r>
        <w:t xml:space="preserve">материальная помощь </w:t>
      </w:r>
      <w:proofErr w:type="gramStart"/>
      <w:r w:rsidRPr="00113273">
        <w:t>выплачивается на основании личного заявления работника ЕДДС Цивильского муниципального округа и оформляется</w:t>
      </w:r>
      <w:proofErr w:type="gramEnd"/>
      <w:r w:rsidRPr="00113273">
        <w:t xml:space="preserve"> распоряжением администрации Цивильского муниципального округа одновременно с распоряжением о предоставлении ежегодного оплачиваемого отпуска.</w:t>
      </w:r>
    </w:p>
    <w:p w:rsidR="00E068AB" w:rsidRPr="00113273" w:rsidRDefault="00E068AB" w:rsidP="00E068A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13273">
        <w:t>5.</w:t>
      </w:r>
      <w:r>
        <w:t>3</w:t>
      </w:r>
      <w:r w:rsidRPr="00113273">
        <w:t xml:space="preserve">. В </w:t>
      </w:r>
      <w:proofErr w:type="gramStart"/>
      <w:r w:rsidRPr="00113273">
        <w:t>случае</w:t>
      </w:r>
      <w:proofErr w:type="gramEnd"/>
      <w:r w:rsidRPr="00113273">
        <w:t xml:space="preserve"> разделения ежегодного оплачиваемого отпуска в установленном порядке на части</w:t>
      </w:r>
      <w:r>
        <w:t>,</w:t>
      </w:r>
      <w:r w:rsidRPr="00113273">
        <w:t xml:space="preserve"> </w:t>
      </w:r>
      <w:r>
        <w:t xml:space="preserve">материальная помощь </w:t>
      </w:r>
      <w:r w:rsidRPr="00113273">
        <w:t>работникам ЕДДС Цивильского муниципального округа производится один раз в год при предоставлении любой из частей указанного отпуска.</w:t>
      </w:r>
    </w:p>
    <w:p w:rsidR="00E068AB" w:rsidRDefault="00E068AB" w:rsidP="00E068AB">
      <w:r w:rsidRPr="00113273">
        <w:t>5.</w:t>
      </w:r>
      <w:r>
        <w:t>4</w:t>
      </w:r>
      <w:r w:rsidRPr="00113273">
        <w:t xml:space="preserve">. </w:t>
      </w:r>
      <w:proofErr w:type="gramStart"/>
      <w:r w:rsidRPr="00113273">
        <w:t xml:space="preserve">В случае неиспользования в течение года своего права на отпуск, </w:t>
      </w:r>
      <w:r w:rsidR="005614FE">
        <w:t>материальная помощь</w:t>
      </w:r>
      <w:r w:rsidRPr="00113273">
        <w:t xml:space="preserve"> работникам ЕДДС Цивильского муниципального округа производится в конце года</w:t>
      </w:r>
      <w:r w:rsidR="005614FE">
        <w:t>,</w:t>
      </w:r>
      <w:r w:rsidRPr="00113273">
        <w:t xml:space="preserve"> при письменном обращении работника ЕДДС Цивильского муниципального округа и оформляется распоряжением администрации Цивильского муниципального округа</w:t>
      </w:r>
      <w:r w:rsidR="00BF1ED8">
        <w:t>.</w:t>
      </w:r>
      <w:proofErr w:type="gramEnd"/>
    </w:p>
    <w:p w:rsidR="00E416AF" w:rsidRPr="006F3AD6" w:rsidRDefault="00BF1ED8" w:rsidP="00E416AF">
      <w:r>
        <w:t>5</w:t>
      </w:r>
      <w:r w:rsidR="00E416AF" w:rsidRPr="006F3AD6">
        <w:t>.</w:t>
      </w:r>
      <w:r>
        <w:t>5</w:t>
      </w:r>
      <w:r w:rsidR="00E416AF" w:rsidRPr="006F3AD6">
        <w:t xml:space="preserve">. Работникам ЕДДС Цивильского муниципального округа, может оказываться материальная помощь при наличии экономии по фонду оплаты труда в размере до </w:t>
      </w:r>
      <w:r w:rsidR="002B1788">
        <w:t>одного</w:t>
      </w:r>
      <w:r w:rsidR="00E416AF" w:rsidRPr="006F3AD6">
        <w:t xml:space="preserve"> должностн</w:t>
      </w:r>
      <w:r w:rsidR="002B1788">
        <w:t>ого</w:t>
      </w:r>
      <w:r w:rsidR="00E416AF" w:rsidRPr="006F3AD6">
        <w:t xml:space="preserve"> оклад</w:t>
      </w:r>
      <w:r w:rsidR="002B1788">
        <w:t xml:space="preserve">а </w:t>
      </w:r>
      <w:r w:rsidR="00E416AF" w:rsidRPr="006F3AD6">
        <w:t>в следующих случаях:</w:t>
      </w:r>
    </w:p>
    <w:p w:rsidR="00E416AF" w:rsidRPr="006F3AD6" w:rsidRDefault="00E416AF" w:rsidP="00E416AF">
      <w:proofErr w:type="gramStart"/>
      <w:r w:rsidRPr="006F3AD6">
        <w:t>- смерти близких родственников (супруг (супруга), дети, родители) работника - при предоставлении копии свидетельства о смерти и документов, подтверждающих родство с умершим;</w:t>
      </w:r>
      <w:proofErr w:type="gramEnd"/>
    </w:p>
    <w:p w:rsidR="00E416AF" w:rsidRPr="006F3AD6" w:rsidRDefault="00E416AF" w:rsidP="00E416AF">
      <w:r w:rsidRPr="006F3AD6">
        <w:lastRenderedPageBreak/>
        <w:t>- по случаю рождения ребенка (при предоставлении копии свидетельства о рождении ребенка).</w:t>
      </w:r>
    </w:p>
    <w:p w:rsidR="00E416AF" w:rsidRPr="006F3AD6" w:rsidRDefault="00E416AF" w:rsidP="00E416AF">
      <w:r w:rsidRPr="006F3AD6">
        <w:t xml:space="preserve">В </w:t>
      </w:r>
      <w:proofErr w:type="gramStart"/>
      <w:r w:rsidRPr="006F3AD6">
        <w:t>случае</w:t>
      </w:r>
      <w:proofErr w:type="gramEnd"/>
      <w:r w:rsidRPr="006F3AD6">
        <w:t>, если оба родителя являются работниками ЕДДС Цивильского муниципального округа или муниципальными служащими администрации Цивильского муниципального округа, материальная помощь по случаю рождения ребенка выплачивается одному из родителей.</w:t>
      </w:r>
    </w:p>
    <w:p w:rsidR="00E416AF" w:rsidRPr="006F3AD6" w:rsidRDefault="00BF1ED8" w:rsidP="00E416AF">
      <w:r>
        <w:t>5</w:t>
      </w:r>
      <w:r w:rsidR="00E416AF" w:rsidRPr="006F3AD6">
        <w:t>.</w:t>
      </w:r>
      <w:r>
        <w:t>6</w:t>
      </w:r>
      <w:r w:rsidR="00E416AF" w:rsidRPr="006F3AD6">
        <w:t>. Решение о выплате материальной помощи и ее размере принимается главой Цивильского муниципального округа, на основании личного заявления работника ЕДДС Цивильского муниципального округа и оформляется распоряжением администрации Цивильского муниципального округа.</w:t>
      </w:r>
    </w:p>
    <w:p w:rsidR="00E416AF" w:rsidRPr="006F3AD6" w:rsidRDefault="00BF1ED8" w:rsidP="00E416AF">
      <w:r>
        <w:t>5</w:t>
      </w:r>
      <w:r w:rsidR="00E416AF" w:rsidRPr="006F3AD6">
        <w:t>.</w:t>
      </w:r>
      <w:r>
        <w:t>7</w:t>
      </w:r>
      <w:r w:rsidR="00E416AF" w:rsidRPr="006F3AD6">
        <w:t>. Общая сумма материальной помощи, выплачиваемая в календарном году конкретному работнику ЕДДС Цивильского муниципального округа, максимальными размерами не ограничивается.</w:t>
      </w:r>
    </w:p>
    <w:p w:rsidR="00E416AF" w:rsidRPr="006F3AD6" w:rsidRDefault="00BF1ED8" w:rsidP="00E416AF">
      <w:r>
        <w:t>5</w:t>
      </w:r>
      <w:r w:rsidR="00E416AF" w:rsidRPr="006F3AD6">
        <w:t>.</w:t>
      </w:r>
      <w:r>
        <w:t>8</w:t>
      </w:r>
      <w:r w:rsidR="00E416AF" w:rsidRPr="006F3AD6">
        <w:t>. Право на получение материальной помощи за первый год работы у работников ЕДДС Цивильского муниципального округа, возникает по истечении шести месяцев непрерывной работы в ЕДДС Цивильского муниципального округа.</w:t>
      </w:r>
    </w:p>
    <w:p w:rsidR="00E416AF" w:rsidRPr="006F3AD6" w:rsidRDefault="00BF1ED8" w:rsidP="00E416AF">
      <w:r>
        <w:t>5</w:t>
      </w:r>
      <w:r w:rsidR="00E416AF" w:rsidRPr="006F3AD6">
        <w:t>.</w:t>
      </w:r>
      <w:r>
        <w:t>9</w:t>
      </w:r>
      <w:r w:rsidR="00E416AF" w:rsidRPr="006F3AD6">
        <w:t>. Материальная помощь работникам ЕДДС Цивильского муниципального округа не выплачивается лицам:</w:t>
      </w:r>
    </w:p>
    <w:p w:rsidR="00E416AF" w:rsidRPr="006F3AD6" w:rsidRDefault="00E416AF" w:rsidP="00E416AF">
      <w:proofErr w:type="gramStart"/>
      <w:r w:rsidRPr="006F3AD6">
        <w:t>а) находящимся в отпуске по уходу за ребенком;</w:t>
      </w:r>
      <w:proofErr w:type="gramEnd"/>
    </w:p>
    <w:p w:rsidR="00E416AF" w:rsidRDefault="00E416AF" w:rsidP="00E416AF">
      <w:proofErr w:type="gramStart"/>
      <w:r w:rsidRPr="006F3AD6">
        <w:t>б) получившим материальную помощь, уволенным из ЕДДС Цивильского муниципального округа и в текущем календарном году вновь принятым на работу в этот же ЕДДС Цивильского муниципального округа.</w:t>
      </w:r>
      <w:proofErr w:type="gramEnd"/>
    </w:p>
    <w:p w:rsidR="00A73209" w:rsidRPr="006F3AD6" w:rsidRDefault="00A73209" w:rsidP="00E416AF"/>
    <w:p w:rsidR="004F50A0" w:rsidRPr="006F3AD6" w:rsidRDefault="006F3AD6" w:rsidP="006A02C3">
      <w:pPr>
        <w:pStyle w:val="1"/>
        <w:spacing w:before="0" w:after="0"/>
        <w:rPr>
          <w:color w:val="auto"/>
        </w:rPr>
      </w:pPr>
      <w:bookmarkStart w:id="23" w:name="sub_1005"/>
      <w:r w:rsidRPr="006F3AD6">
        <w:rPr>
          <w:color w:val="auto"/>
        </w:rPr>
        <w:t>V</w:t>
      </w:r>
      <w:r w:rsidR="00E416AF" w:rsidRPr="006F3AD6">
        <w:rPr>
          <w:color w:val="auto"/>
          <w:lang w:val="en-US"/>
        </w:rPr>
        <w:t>I</w:t>
      </w:r>
      <w:r w:rsidRPr="006F3AD6">
        <w:rPr>
          <w:color w:val="auto"/>
        </w:rPr>
        <w:t>. Порядок формирования фонда оплаты труда</w:t>
      </w:r>
      <w:r w:rsidR="00605252" w:rsidRPr="006F3AD6">
        <w:rPr>
          <w:color w:val="auto"/>
        </w:rPr>
        <w:t xml:space="preserve"> ЕДДС</w:t>
      </w:r>
    </w:p>
    <w:p w:rsidR="00903475" w:rsidRPr="006F3AD6" w:rsidRDefault="00605252" w:rsidP="006A02C3">
      <w:pPr>
        <w:pStyle w:val="1"/>
        <w:spacing w:before="0" w:after="0"/>
        <w:rPr>
          <w:color w:val="auto"/>
        </w:rPr>
      </w:pPr>
      <w:r w:rsidRPr="006F3AD6">
        <w:rPr>
          <w:color w:val="auto"/>
        </w:rPr>
        <w:t>Цивильского муниципального округа</w:t>
      </w:r>
    </w:p>
    <w:bookmarkEnd w:id="23"/>
    <w:p w:rsidR="00903475" w:rsidRPr="006F3AD6" w:rsidRDefault="00903475" w:rsidP="006A02C3">
      <w:pPr>
        <w:rPr>
          <w:sz w:val="16"/>
          <w:szCs w:val="16"/>
        </w:rPr>
      </w:pPr>
    </w:p>
    <w:p w:rsidR="00903475" w:rsidRPr="006F3AD6" w:rsidRDefault="00BF1ED8" w:rsidP="006A02C3">
      <w:bookmarkStart w:id="24" w:name="sub_51"/>
      <w:r>
        <w:t>6</w:t>
      </w:r>
      <w:r w:rsidR="006F3AD6" w:rsidRPr="006F3AD6">
        <w:t xml:space="preserve">.1. Фонд оплаты труда работников </w:t>
      </w:r>
      <w:r w:rsidR="00605252" w:rsidRPr="006F3AD6">
        <w:t xml:space="preserve">ЕДДС Цивильского муниципального округа </w:t>
      </w:r>
      <w:r w:rsidR="006F3AD6" w:rsidRPr="006F3AD6">
        <w:t xml:space="preserve">формируется на календарный год исходя из объема лимитов бюджетных обязательств бюджета </w:t>
      </w:r>
      <w:r w:rsidR="00605252" w:rsidRPr="006F3AD6">
        <w:t>Цивильского муниципального округа</w:t>
      </w:r>
      <w:r w:rsidR="006F3AD6" w:rsidRPr="006F3AD6">
        <w:t>.</w:t>
      </w:r>
    </w:p>
    <w:p w:rsidR="00E416AF" w:rsidRPr="006F3AD6" w:rsidRDefault="00BF1ED8" w:rsidP="00E416AF">
      <w:bookmarkStart w:id="25" w:name="sub_52"/>
      <w:bookmarkEnd w:id="24"/>
      <w:r>
        <w:t>6</w:t>
      </w:r>
      <w:r w:rsidR="00E416AF" w:rsidRPr="006F3AD6">
        <w:t>.</w:t>
      </w:r>
      <w:r w:rsidR="006F3AD6" w:rsidRPr="006F3AD6">
        <w:t>2</w:t>
      </w:r>
      <w:r w:rsidR="00E416AF" w:rsidRPr="006F3AD6">
        <w:t>. При формировании фонда оплаты труда в ЕДДС Цивильского муниципального округа предусматриваются средства для</w:t>
      </w:r>
      <w:r w:rsidR="00E050DF">
        <w:t xml:space="preserve"> </w:t>
      </w:r>
      <w:r w:rsidR="00AF574C">
        <w:t>материальной помощи</w:t>
      </w:r>
      <w:r w:rsidR="00E416AF" w:rsidRPr="006F3AD6">
        <w:t xml:space="preserve"> работникам ЕДДС Цивильского муниципального округа в размере одного должностного оклада один раз в год.</w:t>
      </w:r>
    </w:p>
    <w:p w:rsidR="00903475" w:rsidRPr="006F3AD6" w:rsidRDefault="00BF1ED8" w:rsidP="006A02C3">
      <w:r>
        <w:t>6</w:t>
      </w:r>
      <w:r w:rsidR="006F3AD6" w:rsidRPr="006F3AD6">
        <w:t xml:space="preserve">.3. Штатное расписание работников </w:t>
      </w:r>
      <w:r w:rsidR="00605252" w:rsidRPr="006F3AD6">
        <w:t xml:space="preserve">ЕДДС Цивильского муниципального округа </w:t>
      </w:r>
      <w:proofErr w:type="gramStart"/>
      <w:r w:rsidR="00605252" w:rsidRPr="006F3AD6">
        <w:t xml:space="preserve">утверждается главой Цивильского муниципального округа </w:t>
      </w:r>
      <w:r w:rsidR="006F3AD6" w:rsidRPr="006F3AD6">
        <w:t>и включает</w:t>
      </w:r>
      <w:proofErr w:type="gramEnd"/>
      <w:r w:rsidR="006F3AD6" w:rsidRPr="006F3AD6">
        <w:t xml:space="preserve"> в себя все должности служащих </w:t>
      </w:r>
      <w:r w:rsidR="00211AAA" w:rsidRPr="006F3AD6">
        <w:t xml:space="preserve">ЕДДС Цивильского муниципального округа </w:t>
      </w:r>
      <w:r w:rsidR="006F3AD6" w:rsidRPr="006F3AD6">
        <w:t>с указанием размеров их должностных окладов.</w:t>
      </w:r>
    </w:p>
    <w:bookmarkEnd w:id="25"/>
    <w:p w:rsidR="00903475" w:rsidRPr="006F3AD6" w:rsidRDefault="006F3AD6" w:rsidP="006A02C3">
      <w:r w:rsidRPr="006F3AD6">
        <w:t xml:space="preserve">Численный состав работников </w:t>
      </w:r>
      <w:r w:rsidR="00211AAA" w:rsidRPr="006F3AD6">
        <w:t xml:space="preserve">ЕДДС Цивильского муниципального округа </w:t>
      </w:r>
      <w:r w:rsidRPr="006F3AD6">
        <w:t xml:space="preserve">должен быть достаточным для гарантированного выполнения функций, установленных </w:t>
      </w:r>
      <w:r w:rsidR="00211AAA" w:rsidRPr="006F3AD6">
        <w:t>ЕДДС Цивильского муниципального округа,</w:t>
      </w:r>
      <w:r w:rsidRPr="006F3AD6">
        <w:t xml:space="preserve"> задач и объемов работ.</w:t>
      </w:r>
    </w:p>
    <w:p w:rsidR="00903475" w:rsidRPr="006F3AD6" w:rsidRDefault="00BF1ED8" w:rsidP="006A02C3">
      <w:bookmarkStart w:id="26" w:name="sub_53"/>
      <w:r>
        <w:t>6</w:t>
      </w:r>
      <w:r w:rsidR="006F3AD6" w:rsidRPr="006F3AD6">
        <w:t xml:space="preserve">.4. Объем средств, направляемых на оплату труда работников </w:t>
      </w:r>
      <w:r w:rsidR="00211AAA" w:rsidRPr="006F3AD6">
        <w:t>ЕДДС Цивильского муниципального округа</w:t>
      </w:r>
      <w:r w:rsidR="006F3AD6" w:rsidRPr="006F3AD6">
        <w:t>, не подлежит уменьшению, за исключением случаев реорганизации, ликвидации и сокращения объемов предоставляемых услуг.</w:t>
      </w:r>
    </w:p>
    <w:p w:rsidR="00903475" w:rsidRPr="006F3AD6" w:rsidRDefault="00BF1ED8" w:rsidP="006A02C3">
      <w:bookmarkStart w:id="27" w:name="sub_54"/>
      <w:bookmarkEnd w:id="26"/>
      <w:r>
        <w:t>6</w:t>
      </w:r>
      <w:r w:rsidR="006F3AD6" w:rsidRPr="006F3AD6">
        <w:t xml:space="preserve">.5. Экономия средств по фонду оплаты труда, образовавшаяся в ходе исполнения сметы доходов и расходов, а также в результате проведения мероприятий по оптимизации штатного расписания </w:t>
      </w:r>
      <w:r w:rsidR="00211AAA" w:rsidRPr="006F3AD6">
        <w:t>ЕДДС Цивильского муниципального округа</w:t>
      </w:r>
      <w:r w:rsidR="006F3AD6" w:rsidRPr="006F3AD6">
        <w:t>, направляется на стимулирующие доплаты и надбавки, оказание отдельных видов единовременной материальной помощи</w:t>
      </w:r>
      <w:r w:rsidR="00211AAA" w:rsidRPr="006F3AD6">
        <w:t xml:space="preserve"> предусмотренных настоящим Положением.</w:t>
      </w:r>
    </w:p>
    <w:p w:rsidR="00903475" w:rsidRPr="006F3AD6" w:rsidRDefault="00BF1ED8" w:rsidP="006A02C3">
      <w:bookmarkStart w:id="28" w:name="sub_55"/>
      <w:bookmarkEnd w:id="27"/>
      <w:r>
        <w:t>6</w:t>
      </w:r>
      <w:r w:rsidR="006F3AD6" w:rsidRPr="006F3AD6">
        <w:t xml:space="preserve">.6. Фонд оплаты труда работников </w:t>
      </w:r>
      <w:r w:rsidR="00211AAA" w:rsidRPr="006F3AD6">
        <w:t xml:space="preserve">ЕДДС Цивильского муниципального округа </w:t>
      </w:r>
      <w:r w:rsidR="006F3AD6" w:rsidRPr="006F3AD6">
        <w:t>подлежит перерасчету в случаях:</w:t>
      </w:r>
    </w:p>
    <w:bookmarkEnd w:id="28"/>
    <w:p w:rsidR="00903475" w:rsidRPr="006F3AD6" w:rsidRDefault="006F3AD6" w:rsidP="006A02C3">
      <w:r w:rsidRPr="006F3AD6">
        <w:t>увеличения (индексации) оплаты труда;</w:t>
      </w:r>
    </w:p>
    <w:p w:rsidR="00903475" w:rsidRPr="006F3AD6" w:rsidRDefault="006F3AD6" w:rsidP="006A02C3">
      <w:r w:rsidRPr="006F3AD6">
        <w:t>изменения штатов (штатных расписаний);</w:t>
      </w:r>
    </w:p>
    <w:p w:rsidR="00903475" w:rsidRPr="006F3AD6" w:rsidRDefault="006F3AD6" w:rsidP="006A02C3">
      <w:r w:rsidRPr="006F3AD6">
        <w:t>существенных изменений условий оплаты труда.</w:t>
      </w:r>
    </w:p>
    <w:p w:rsidR="00211AAA" w:rsidRPr="006F3AD6" w:rsidRDefault="00211AAA" w:rsidP="006A02C3"/>
    <w:p w:rsidR="00211AAA" w:rsidRPr="006F3AD6" w:rsidRDefault="00211AAA" w:rsidP="006A02C3"/>
    <w:p w:rsidR="00211AAA" w:rsidRPr="006F3AD6" w:rsidRDefault="00211AAA" w:rsidP="006A02C3"/>
    <w:p w:rsidR="00211AAA" w:rsidRPr="006F3AD6" w:rsidRDefault="00211AAA" w:rsidP="006A02C3"/>
    <w:p w:rsidR="00211AAA" w:rsidRPr="006F3AD6" w:rsidRDefault="00211AAA" w:rsidP="006A02C3"/>
    <w:p w:rsidR="00BF1ED8" w:rsidRDefault="00BF1ED8" w:rsidP="006A02C3">
      <w:pPr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29" w:name="sub_1100"/>
    </w:p>
    <w:p w:rsidR="006F3AD6" w:rsidRPr="006F3AD6" w:rsidRDefault="006F3AD6" w:rsidP="006A02C3">
      <w:pPr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</w:t>
      </w:r>
    </w:p>
    <w:p w:rsidR="001F4800" w:rsidRPr="006F3AD6" w:rsidRDefault="006F3AD6" w:rsidP="006A02C3">
      <w:pPr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к </w:t>
      </w:r>
      <w:r w:rsidR="00211AAA"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Положению </w:t>
      </w:r>
      <w:r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об оплате труда</w:t>
      </w:r>
      <w:r w:rsidR="001F4800"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работников</w:t>
      </w:r>
    </w:p>
    <w:p w:rsidR="001F4800" w:rsidRPr="006F3AD6" w:rsidRDefault="001F4800" w:rsidP="006A02C3">
      <w:pPr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единой дежурно-диспетчерской службы</w:t>
      </w:r>
    </w:p>
    <w:p w:rsidR="001F4800" w:rsidRPr="006F3AD6" w:rsidRDefault="001F4800" w:rsidP="006A02C3">
      <w:pPr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Цивильского муниципального округа</w:t>
      </w:r>
    </w:p>
    <w:p w:rsidR="00903475" w:rsidRPr="006F3AD6" w:rsidRDefault="006F3AD6" w:rsidP="006A02C3">
      <w:pPr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Чувашской</w:t>
      </w:r>
      <w:r w:rsidR="001F4800"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6F3AD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Республики</w:t>
      </w:r>
    </w:p>
    <w:bookmarkEnd w:id="29"/>
    <w:p w:rsidR="00903475" w:rsidRPr="006F3AD6" w:rsidRDefault="00903475" w:rsidP="006A02C3"/>
    <w:p w:rsidR="001F4800" w:rsidRPr="006F3AD6" w:rsidRDefault="001F4800" w:rsidP="006A02C3"/>
    <w:p w:rsidR="006F3AD6" w:rsidRPr="006710F9" w:rsidRDefault="006F3AD6" w:rsidP="006A02C3">
      <w:pPr>
        <w:pStyle w:val="1"/>
        <w:spacing w:before="0" w:after="0"/>
        <w:rPr>
          <w:color w:val="auto"/>
        </w:rPr>
      </w:pPr>
      <w:r w:rsidRPr="006F3AD6">
        <w:rPr>
          <w:color w:val="auto"/>
        </w:rPr>
        <w:t>П</w:t>
      </w:r>
      <w:r w:rsidR="001F4800" w:rsidRPr="006F3AD6">
        <w:rPr>
          <w:color w:val="auto"/>
        </w:rPr>
        <w:t>ОРЯДОК</w:t>
      </w:r>
    </w:p>
    <w:p w:rsidR="001F4800" w:rsidRPr="006F3AD6" w:rsidRDefault="006F3AD6" w:rsidP="006A02C3">
      <w:pPr>
        <w:pStyle w:val="1"/>
        <w:spacing w:before="0" w:after="0"/>
        <w:rPr>
          <w:color w:val="auto"/>
        </w:rPr>
      </w:pPr>
      <w:r w:rsidRPr="006F3AD6">
        <w:rPr>
          <w:color w:val="auto"/>
        </w:rPr>
        <w:t xml:space="preserve">исчисления стажа работников </w:t>
      </w:r>
      <w:r w:rsidR="001F4800" w:rsidRPr="006F3AD6">
        <w:rPr>
          <w:color w:val="auto"/>
        </w:rPr>
        <w:t>единой дежурно-диспетчерской службы</w:t>
      </w:r>
    </w:p>
    <w:p w:rsidR="00903475" w:rsidRPr="006F3AD6" w:rsidRDefault="001F4800" w:rsidP="006A02C3">
      <w:pPr>
        <w:pStyle w:val="1"/>
        <w:spacing w:before="0" w:after="0"/>
        <w:rPr>
          <w:color w:val="auto"/>
        </w:rPr>
      </w:pPr>
      <w:r w:rsidRPr="006F3AD6">
        <w:rPr>
          <w:color w:val="auto"/>
        </w:rPr>
        <w:t xml:space="preserve">Цивильского муниципального округа </w:t>
      </w:r>
      <w:r w:rsidR="006F3AD6" w:rsidRPr="006F3AD6">
        <w:rPr>
          <w:color w:val="auto"/>
        </w:rPr>
        <w:t>Чувашской Республики</w:t>
      </w:r>
    </w:p>
    <w:p w:rsidR="00903475" w:rsidRPr="006F3AD6" w:rsidRDefault="00903475" w:rsidP="006A02C3">
      <w:pPr>
        <w:rPr>
          <w:sz w:val="16"/>
          <w:szCs w:val="16"/>
        </w:rPr>
      </w:pPr>
    </w:p>
    <w:p w:rsidR="00903475" w:rsidRPr="006F3AD6" w:rsidRDefault="006F3AD6" w:rsidP="006A02C3">
      <w:bookmarkStart w:id="30" w:name="sub_1101"/>
      <w:r w:rsidRPr="006F3AD6">
        <w:t>1. Право на получение процентной надбавки за выслугу лет имеют все работники единой дежурно-диспетчерской службы</w:t>
      </w:r>
      <w:r w:rsidR="001F4800" w:rsidRPr="006F3AD6">
        <w:t xml:space="preserve"> Цивильского муниципального округа Чувашской Республики</w:t>
      </w:r>
      <w:r w:rsidRPr="006F3AD6">
        <w:t>, в том числе принятые на работу по совместительству.</w:t>
      </w:r>
    </w:p>
    <w:p w:rsidR="00903475" w:rsidRPr="006F3AD6" w:rsidRDefault="006F3AD6" w:rsidP="006A02C3">
      <w:bookmarkStart w:id="31" w:name="sub_1102"/>
      <w:bookmarkEnd w:id="30"/>
      <w:r w:rsidRPr="006F3AD6">
        <w:t>2. Процентная надбавка за выслугу лет не выплачивается работникам единой дежурно-диспетчерской службы</w:t>
      </w:r>
      <w:r w:rsidR="001F4800" w:rsidRPr="006F3AD6">
        <w:t xml:space="preserve"> Цивильского муниципального округа Чувашской Республики</w:t>
      </w:r>
      <w:r w:rsidRPr="006F3AD6">
        <w:t>, занятым на временных и сезонных работах.</w:t>
      </w:r>
    </w:p>
    <w:p w:rsidR="00903475" w:rsidRPr="006F3AD6" w:rsidRDefault="006F3AD6" w:rsidP="006A02C3">
      <w:bookmarkStart w:id="32" w:name="sub_1103"/>
      <w:bookmarkEnd w:id="31"/>
      <w:r w:rsidRPr="006F3AD6">
        <w:t xml:space="preserve">3. </w:t>
      </w:r>
      <w:proofErr w:type="gramStart"/>
      <w:r w:rsidRPr="006F3AD6">
        <w:t>В стаж работы, за который выплачивается процентная надбавка, включается все время работы (службы) в воинских частях, учреждениях, организациях МЧС России (ГКЧС Чувашии), в противопожарной службе (пожарной охран</w:t>
      </w:r>
      <w:r w:rsidR="001F4800" w:rsidRPr="006F3AD6">
        <w:t>ы</w:t>
      </w:r>
      <w:r w:rsidRPr="006F3AD6">
        <w:t>, противопожарных и аварийно-спасательных службах МВД России), в органах внутренних дел, а также в подразделениях пожарной охраны других министерств и иных федеральных органов исполнительной власти.</w:t>
      </w:r>
      <w:proofErr w:type="gramEnd"/>
    </w:p>
    <w:p w:rsidR="00903475" w:rsidRPr="006F3AD6" w:rsidRDefault="006F3AD6" w:rsidP="006A02C3">
      <w:bookmarkStart w:id="33" w:name="sub_1104"/>
      <w:bookmarkEnd w:id="32"/>
      <w:r w:rsidRPr="006F3AD6">
        <w:t>4. В стаж работы, дающий работникам единой дежурно-диспетчерской службы</w:t>
      </w:r>
      <w:r w:rsidR="001F4800" w:rsidRPr="006F3AD6">
        <w:t xml:space="preserve"> Цивильского муниципального округа Чувашской Республики</w:t>
      </w:r>
      <w:r w:rsidRPr="006F3AD6">
        <w:t xml:space="preserve"> право на получение процентной надбавки, установленный </w:t>
      </w:r>
      <w:r w:rsidR="001F4800" w:rsidRPr="006F3AD6">
        <w:t>пунктом 3</w:t>
      </w:r>
      <w:r w:rsidRPr="006F3AD6">
        <w:t xml:space="preserve"> настоящего Порядка, включается также время работы на выборных должностях, стаж государственной гражданской службы в федеральных государственных органах, государственных органов субъектов Российской Федерации и муниципальной службы в органах местного самоуправления.</w:t>
      </w:r>
    </w:p>
    <w:p w:rsidR="00903475" w:rsidRPr="006F3AD6" w:rsidRDefault="006F3AD6" w:rsidP="006A02C3">
      <w:bookmarkStart w:id="34" w:name="sub_1105"/>
      <w:bookmarkEnd w:id="33"/>
      <w:r w:rsidRPr="006F3AD6">
        <w:t>5. В стаж работы, исчисленный в соответствии с</w:t>
      </w:r>
      <w:r w:rsidR="001F4800" w:rsidRPr="006F3AD6">
        <w:t xml:space="preserve"> пунктами 3, 4</w:t>
      </w:r>
      <w:r w:rsidRPr="006F3AD6">
        <w:t xml:space="preserve"> настоящего Порядка, включаются периоды иной деятельности, а именно:</w:t>
      </w:r>
    </w:p>
    <w:p w:rsidR="00903475" w:rsidRPr="006F3AD6" w:rsidRDefault="006F3AD6" w:rsidP="006A02C3">
      <w:bookmarkStart w:id="35" w:name="sub_1151"/>
      <w:bookmarkEnd w:id="34"/>
      <w:r w:rsidRPr="006F3AD6">
        <w:t>1) Военная служба по контракту в Вооруженных Силах Российской Федерации и других войсках и воинских формированиях.</w:t>
      </w:r>
    </w:p>
    <w:p w:rsidR="00903475" w:rsidRPr="006F3AD6" w:rsidRDefault="006F3AD6" w:rsidP="006A02C3">
      <w:bookmarkStart w:id="36" w:name="sub_1152"/>
      <w:bookmarkEnd w:id="35"/>
      <w:r w:rsidRPr="006F3AD6">
        <w:t>2) Военная служба в вооруженных силах государств - бывших республик СССР до окончания переходного периода (до 31 декабря 1994 г.) и в случаях заключения и ратификации в установленном порядке соответствующих двусторонних межгосударственных договоров (до 31 декабря 1999 г.).</w:t>
      </w:r>
    </w:p>
    <w:p w:rsidR="00903475" w:rsidRPr="006F3AD6" w:rsidRDefault="006F3AD6" w:rsidP="006A02C3">
      <w:bookmarkStart w:id="37" w:name="sub_1153"/>
      <w:bookmarkEnd w:id="36"/>
      <w:r w:rsidRPr="006F3AD6">
        <w:t>3) Служба в качестве рядового и начальствующего состава в органах внутренних дел Российской Федерации и бывшего СССР.</w:t>
      </w:r>
    </w:p>
    <w:p w:rsidR="00903475" w:rsidRPr="006F3AD6" w:rsidRDefault="006F3AD6" w:rsidP="006A02C3">
      <w:bookmarkStart w:id="38" w:name="sub_1154"/>
      <w:bookmarkEnd w:id="37"/>
      <w:proofErr w:type="gramStart"/>
      <w:r w:rsidRPr="006F3AD6">
        <w:t>4) Военная служба военнослужащих - женщин и служба женщин в качестве рядового и начальствующего состава органов внутренних дел, уволенных в связи с беременностью или рождением ребенка, а также период, в течение которого им после увольнения выплачивалось пособие по беременности и родам, и время по уходу за ребенком до достижения им возраста трех лет.</w:t>
      </w:r>
      <w:proofErr w:type="gramEnd"/>
    </w:p>
    <w:p w:rsidR="00903475" w:rsidRPr="006F3AD6" w:rsidRDefault="006F3AD6" w:rsidP="006A02C3">
      <w:bookmarkStart w:id="39" w:name="sub_1155"/>
      <w:bookmarkEnd w:id="38"/>
      <w:r w:rsidRPr="006F3AD6">
        <w:t>5) Военная служба по призыву в Вооруженных Силах Российской Федерации из расчета один день военной службы за два дня работы.</w:t>
      </w:r>
    </w:p>
    <w:p w:rsidR="00903475" w:rsidRPr="006F3AD6" w:rsidRDefault="006F3AD6" w:rsidP="006A02C3">
      <w:bookmarkStart w:id="40" w:name="sub_1156"/>
      <w:bookmarkEnd w:id="39"/>
      <w:r w:rsidRPr="006F3AD6">
        <w:t>6) Военная служба по контракту в Вооруженных Силах Российской Федерации из расчета один день военной службы за один день работы.</w:t>
      </w:r>
    </w:p>
    <w:p w:rsidR="00903475" w:rsidRPr="006F3AD6" w:rsidRDefault="006F3AD6" w:rsidP="006A02C3">
      <w:bookmarkStart w:id="41" w:name="sub_1157"/>
      <w:bookmarkEnd w:id="40"/>
      <w:r w:rsidRPr="006F3AD6">
        <w:t xml:space="preserve">7) В </w:t>
      </w:r>
      <w:proofErr w:type="gramStart"/>
      <w:r w:rsidRPr="006F3AD6">
        <w:t>случаях</w:t>
      </w:r>
      <w:proofErr w:type="gramEnd"/>
      <w:r w:rsidRPr="006F3AD6">
        <w:t xml:space="preserve">, предусмотренных </w:t>
      </w:r>
      <w:r w:rsidR="001F4800" w:rsidRPr="006F3AD6">
        <w:t>пунктом 5</w:t>
      </w:r>
      <w:r w:rsidRPr="006F3AD6">
        <w:t xml:space="preserve"> настоящего Порядка, днем увольнения с военной службы считается день исключения из списков личного состава воинской части, подразделения органа внутренних дел, а днем поступления на работу в организацию - день, указанный в приказе о приеме работника на работу в эту организацию.</w:t>
      </w:r>
    </w:p>
    <w:bookmarkEnd w:id="41"/>
    <w:p w:rsidR="00903475" w:rsidRPr="006F3AD6" w:rsidRDefault="006F3AD6" w:rsidP="006A02C3">
      <w:r w:rsidRPr="006F3AD6">
        <w:t xml:space="preserve">Действительная военная служба офицеров, прапорщиков, мичманов и военнослужащих </w:t>
      </w:r>
      <w:r w:rsidRPr="006F3AD6">
        <w:lastRenderedPageBreak/>
        <w:t>сверхсрочной службы для исчисления стажа работы приравнивается к военной службе по контракту, а действительная срочная военная служба сержантов, старшин, солдат, матросов, призывающихся на военную службу, а также период обучения курсантов в военно-учебных заведениях до заключения контракта - к военной службе по призыву.</w:t>
      </w:r>
    </w:p>
    <w:p w:rsidR="00903475" w:rsidRPr="006F3AD6" w:rsidRDefault="006F3AD6" w:rsidP="006A02C3">
      <w:bookmarkStart w:id="42" w:name="sub_116"/>
      <w:r w:rsidRPr="006F3AD6">
        <w:t>6. В стаж работы, дающий право работникам единой дежурно-диспетчерской службы</w:t>
      </w:r>
      <w:r w:rsidR="00CD7C62" w:rsidRPr="006F3AD6">
        <w:t xml:space="preserve"> Цивильского муниципального округа Чувашской Республики</w:t>
      </w:r>
      <w:r w:rsidRPr="006F3AD6">
        <w:t xml:space="preserve"> на получение процентной надбавки, в порядке исключения могут быть засчитаны иные периоды работы (службы), опыт и знания которые необходимы для выполнения должностных обязанностей по замещаемой должности.</w:t>
      </w:r>
    </w:p>
    <w:bookmarkEnd w:id="42"/>
    <w:p w:rsidR="00903475" w:rsidRPr="006F3AD6" w:rsidRDefault="006F3AD6" w:rsidP="006A02C3">
      <w:r w:rsidRPr="006F3AD6">
        <w:t>Положительное решение по данному вопросу может быть принято в случае, если сумма фактически выплачиваемой процентной надбавки не превышает суммы средств, предусмотренных в фонде оплаты труда на эти цели.</w:t>
      </w:r>
    </w:p>
    <w:p w:rsidR="00903475" w:rsidRPr="006F3AD6" w:rsidRDefault="006F3AD6" w:rsidP="006A02C3">
      <w:r w:rsidRPr="006F3AD6">
        <w:t xml:space="preserve">Решения о зачете в стаж работы иных периодов принимаются комиссией по установлению стажа, созданной в администрации </w:t>
      </w:r>
      <w:r w:rsidR="00CD7C62" w:rsidRPr="006F3AD6">
        <w:t>Цивильского муниципального округа Чувашской Республики</w:t>
      </w:r>
      <w:r w:rsidRPr="006F3AD6">
        <w:t>.</w:t>
      </w:r>
    </w:p>
    <w:p w:rsidR="00903475" w:rsidRPr="006F3AD6" w:rsidRDefault="006F3AD6" w:rsidP="006A02C3">
      <w:bookmarkStart w:id="43" w:name="sub_117"/>
      <w:r w:rsidRPr="006F3AD6">
        <w:t xml:space="preserve">7. Стаж работы, дающий право на получение процентной надбавки, устанавливается комиссией по установлению стажа, создаваемой администрацией </w:t>
      </w:r>
      <w:r w:rsidR="00CD7C62" w:rsidRPr="006F3AD6">
        <w:t>Цивильского муниципального округа Чувашской Республики</w:t>
      </w:r>
      <w:r w:rsidRPr="006F3AD6">
        <w:t>.</w:t>
      </w:r>
    </w:p>
    <w:p w:rsidR="00903475" w:rsidRPr="006F3AD6" w:rsidRDefault="006F3AD6" w:rsidP="006A02C3">
      <w:bookmarkStart w:id="44" w:name="sub_118"/>
      <w:bookmarkEnd w:id="43"/>
      <w:r w:rsidRPr="006F3AD6">
        <w:t xml:space="preserve">8. Основным документам для определения стажа работы является трудовая книжка, а для </w:t>
      </w:r>
      <w:proofErr w:type="gramStart"/>
      <w:r w:rsidRPr="006F3AD6">
        <w:t>уволенных</w:t>
      </w:r>
      <w:proofErr w:type="gramEnd"/>
      <w:r w:rsidRPr="006F3AD6">
        <w:t xml:space="preserve"> с военной службы в запас или отставку - военный билет или другой документ, подтверждающий стаж работы (службы).</w:t>
      </w:r>
    </w:p>
    <w:bookmarkEnd w:id="44"/>
    <w:p w:rsidR="00903475" w:rsidRPr="006F3AD6" w:rsidRDefault="006F3AD6" w:rsidP="006A02C3">
      <w:r w:rsidRPr="006F3AD6">
        <w:t xml:space="preserve">В </w:t>
      </w:r>
      <w:proofErr w:type="gramStart"/>
      <w:r w:rsidRPr="006F3AD6">
        <w:t>случаях</w:t>
      </w:r>
      <w:proofErr w:type="gramEnd"/>
      <w:r w:rsidRPr="006F3AD6">
        <w:t>, когда стаж работы не подтверждается записями в трудовой книжке, военном билете, он может быть подтвержден другими документами, в частности расчетными книжками, а также справками, надлежаще оформленными и скрепленными печатью.</w:t>
      </w:r>
    </w:p>
    <w:p w:rsidR="00903475" w:rsidRPr="006F3AD6" w:rsidRDefault="006F3AD6" w:rsidP="006A02C3">
      <w:r w:rsidRPr="006F3AD6">
        <w:t>Указанные справки выдаются на основании документов по учету личного состава и других документов, подтверждающих стаж.</w:t>
      </w:r>
    </w:p>
    <w:p w:rsidR="00903475" w:rsidRPr="006F3AD6" w:rsidRDefault="006F3AD6" w:rsidP="006A02C3">
      <w:r w:rsidRPr="006F3AD6">
        <w:t>Подтверждение стажа работы, дающего право на получение процентной надбавки, свидетельскими показаниями не допускается.</w:t>
      </w:r>
    </w:p>
    <w:sectPr w:rsidR="00903475" w:rsidRPr="006F3AD6" w:rsidSect="006F3AD6">
      <w:headerReference w:type="default" r:id="rId9"/>
      <w:pgSz w:w="11900" w:h="16800"/>
      <w:pgMar w:top="1134" w:right="567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EAA" w:rsidRDefault="00D43EAA">
      <w:r>
        <w:separator/>
      </w:r>
    </w:p>
  </w:endnote>
  <w:endnote w:type="continuationSeparator" w:id="0">
    <w:p w:rsidR="00D43EAA" w:rsidRDefault="00D4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EAA" w:rsidRDefault="00D43EAA">
      <w:r>
        <w:separator/>
      </w:r>
    </w:p>
  </w:footnote>
  <w:footnote w:type="continuationSeparator" w:id="0">
    <w:p w:rsidR="00D43EAA" w:rsidRDefault="00D43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705898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903475" w:rsidRPr="00E050DF" w:rsidRDefault="00224E86" w:rsidP="00E050DF">
        <w:pPr>
          <w:pStyle w:val="ae"/>
          <w:jc w:val="center"/>
          <w:rPr>
            <w:sz w:val="16"/>
            <w:szCs w:val="16"/>
          </w:rPr>
        </w:pPr>
        <w:r w:rsidRPr="006F3AD6">
          <w:rPr>
            <w:sz w:val="16"/>
            <w:szCs w:val="16"/>
          </w:rPr>
          <w:fldChar w:fldCharType="begin"/>
        </w:r>
        <w:r w:rsidR="006F3AD6" w:rsidRPr="006F3AD6">
          <w:rPr>
            <w:sz w:val="16"/>
            <w:szCs w:val="16"/>
          </w:rPr>
          <w:instrText>PAGE   \* MERGEFORMAT</w:instrText>
        </w:r>
        <w:r w:rsidRPr="006F3AD6">
          <w:rPr>
            <w:sz w:val="16"/>
            <w:szCs w:val="16"/>
          </w:rPr>
          <w:fldChar w:fldCharType="separate"/>
        </w:r>
        <w:r w:rsidR="00D123F1">
          <w:rPr>
            <w:noProof/>
            <w:sz w:val="16"/>
            <w:szCs w:val="16"/>
          </w:rPr>
          <w:t>8</w:t>
        </w:r>
        <w:r w:rsidRPr="006F3AD6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84D"/>
    <w:rsid w:val="000223EA"/>
    <w:rsid w:val="00027421"/>
    <w:rsid w:val="000674CA"/>
    <w:rsid w:val="00113273"/>
    <w:rsid w:val="001F4800"/>
    <w:rsid w:val="00211AAA"/>
    <w:rsid w:val="00224E86"/>
    <w:rsid w:val="00270355"/>
    <w:rsid w:val="002B1788"/>
    <w:rsid w:val="003D60C3"/>
    <w:rsid w:val="003F66F3"/>
    <w:rsid w:val="00412DA5"/>
    <w:rsid w:val="00427C82"/>
    <w:rsid w:val="004B42D9"/>
    <w:rsid w:val="004C5A6B"/>
    <w:rsid w:val="004F50A0"/>
    <w:rsid w:val="005614FE"/>
    <w:rsid w:val="005715F7"/>
    <w:rsid w:val="0058494D"/>
    <w:rsid w:val="005E666A"/>
    <w:rsid w:val="00605252"/>
    <w:rsid w:val="006710F9"/>
    <w:rsid w:val="006A02C3"/>
    <w:rsid w:val="006F3AD6"/>
    <w:rsid w:val="00776E0D"/>
    <w:rsid w:val="00796957"/>
    <w:rsid w:val="007D0583"/>
    <w:rsid w:val="007F08F5"/>
    <w:rsid w:val="007F5497"/>
    <w:rsid w:val="008B0703"/>
    <w:rsid w:val="008C748C"/>
    <w:rsid w:val="00903475"/>
    <w:rsid w:val="009416D3"/>
    <w:rsid w:val="009910F3"/>
    <w:rsid w:val="00A73209"/>
    <w:rsid w:val="00A8684D"/>
    <w:rsid w:val="00AE0242"/>
    <w:rsid w:val="00AE1DD0"/>
    <w:rsid w:val="00AF4BF9"/>
    <w:rsid w:val="00AF574C"/>
    <w:rsid w:val="00B460C2"/>
    <w:rsid w:val="00BD13DE"/>
    <w:rsid w:val="00BF1ED8"/>
    <w:rsid w:val="00C7669A"/>
    <w:rsid w:val="00CD7C62"/>
    <w:rsid w:val="00D123F1"/>
    <w:rsid w:val="00D43EAA"/>
    <w:rsid w:val="00DB527D"/>
    <w:rsid w:val="00E050DF"/>
    <w:rsid w:val="00E068AB"/>
    <w:rsid w:val="00E416AF"/>
    <w:rsid w:val="00E47D25"/>
    <w:rsid w:val="00E91243"/>
    <w:rsid w:val="00E915F2"/>
    <w:rsid w:val="00FC4C6B"/>
    <w:rsid w:val="00FE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347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0347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03475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034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90347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03475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90347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90347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903475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903475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903475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903475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903475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9034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03475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034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03475"/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D7C62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Body Text"/>
    <w:aliases w:val="Основной текст1,Основной текст Знак Знак,bt"/>
    <w:basedOn w:val="a"/>
    <w:link w:val="af4"/>
    <w:rsid w:val="00CD7C62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3"/>
    <w:rsid w:val="00CD7C62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F4BF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F4BF9"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sid w:val="00E91243"/>
    <w:rPr>
      <w:i/>
      <w:iCs/>
    </w:rPr>
  </w:style>
  <w:style w:type="paragraph" w:customStyle="1" w:styleId="s1">
    <w:name w:val="s_1"/>
    <w:basedOn w:val="a"/>
    <w:rsid w:val="002B17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D7C62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Body Text"/>
    <w:aliases w:val="Основной текст1,Основной текст Знак Знак,bt"/>
    <w:basedOn w:val="a"/>
    <w:link w:val="af4"/>
    <w:rsid w:val="00CD7C62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3"/>
    <w:rsid w:val="00CD7C62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F4BF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F4BF9"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sid w:val="00E912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5360072DF6A83534A69623823BD17D40C4A9392822CC9657FFD3BACFA445EB52677016CCB0FD5D1622083A1A3EAD7F235D6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zivil_sp10</cp:lastModifiedBy>
  <cp:revision>9</cp:revision>
  <cp:lastPrinted>2023-04-28T07:30:00Z</cp:lastPrinted>
  <dcterms:created xsi:type="dcterms:W3CDTF">2023-04-11T13:18:00Z</dcterms:created>
  <dcterms:modified xsi:type="dcterms:W3CDTF">2023-04-28T07:30:00Z</dcterms:modified>
</cp:coreProperties>
</file>