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B675C" w:rsidRPr="0056206C" w:rsidRDefault="00BB675C" w:rsidP="00BB6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BB675C" w:rsidRPr="0056206C" w:rsidRDefault="00BB675C" w:rsidP="00BB6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2A516C" w:rsidRPr="008566C0" w:rsidRDefault="002A516C" w:rsidP="002A516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8566C0">
        <w:rPr>
          <w:rFonts w:ascii="Times New Roman" w:eastAsiaTheme="minorHAnsi" w:hAnsi="Times New Roman"/>
          <w:sz w:val="24"/>
          <w:szCs w:val="24"/>
        </w:rPr>
        <w:t>О ПЕРЕРАСПРЕДЕЛЕНИИ ОТДЕЛЬНЫХ ПОЛНОМОЧИЙ</w:t>
      </w:r>
    </w:p>
    <w:p w:rsidR="002A516C" w:rsidRPr="008566C0" w:rsidRDefault="002A516C" w:rsidP="002A516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8566C0">
        <w:rPr>
          <w:rFonts w:ascii="Times New Roman" w:eastAsiaTheme="minorHAnsi" w:hAnsi="Times New Roman"/>
          <w:sz w:val="24"/>
          <w:szCs w:val="24"/>
        </w:rPr>
        <w:t>В СФЕРЕ ВОДОСНАБЖЕНИЯ И ВОДООТВЕДЕНИЯ МЕЖДУ ОРГАНАМИ</w:t>
      </w:r>
    </w:p>
    <w:p w:rsidR="002A516C" w:rsidRPr="008566C0" w:rsidRDefault="002A516C" w:rsidP="002A516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8566C0">
        <w:rPr>
          <w:rFonts w:ascii="Times New Roman" w:eastAsiaTheme="minorHAnsi" w:hAnsi="Times New Roman"/>
          <w:sz w:val="24"/>
          <w:szCs w:val="24"/>
        </w:rPr>
        <w:t>МЕСТНОГО САМОУПРАВЛЕНИЯ В ЧУВАШСКОЙ РЕСПУБЛИКЕ</w:t>
      </w:r>
    </w:p>
    <w:p w:rsidR="002A516C" w:rsidRPr="008566C0" w:rsidRDefault="002A516C" w:rsidP="002A516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8566C0">
        <w:rPr>
          <w:rFonts w:ascii="Times New Roman" w:eastAsiaTheme="minorHAnsi" w:hAnsi="Times New Roman"/>
          <w:sz w:val="24"/>
          <w:szCs w:val="24"/>
        </w:rPr>
        <w:t>И ОРГАНАМИ ГОСУДАРСТВЕННОЙ ВЛАСТИ</w:t>
      </w:r>
    </w:p>
    <w:p w:rsidR="002A516C" w:rsidRPr="008566C0" w:rsidRDefault="002A516C" w:rsidP="002A516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8566C0">
        <w:rPr>
          <w:rFonts w:ascii="Times New Roman" w:eastAsiaTheme="minorHAnsi" w:hAnsi="Times New Roman"/>
          <w:sz w:val="24"/>
          <w:szCs w:val="24"/>
        </w:rPr>
        <w:t>ЧУВАШСКОЙ РЕСПУБЛИКИ</w:t>
      </w:r>
    </w:p>
    <w:p w:rsidR="002A516C" w:rsidRPr="008566C0" w:rsidRDefault="002A516C" w:rsidP="002A51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2A516C" w:rsidRDefault="002A516C" w:rsidP="002A516C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sz w:val="20"/>
          <w:szCs w:val="20"/>
        </w:rPr>
      </w:pPr>
      <w:proofErr w:type="gramStart"/>
      <w:r>
        <w:rPr>
          <w:rFonts w:ascii="Arial" w:eastAsiaTheme="minorHAnsi" w:hAnsi="Arial" w:cs="Arial"/>
          <w:sz w:val="20"/>
          <w:szCs w:val="20"/>
        </w:rPr>
        <w:t>Принят</w:t>
      </w:r>
      <w:proofErr w:type="gramEnd"/>
    </w:p>
    <w:p w:rsidR="002A516C" w:rsidRDefault="002A516C" w:rsidP="002A516C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Государственным Советом</w:t>
      </w:r>
    </w:p>
    <w:p w:rsidR="002A516C" w:rsidRDefault="002A516C" w:rsidP="002A516C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Чувашской Республики</w:t>
      </w:r>
    </w:p>
    <w:p w:rsidR="002A516C" w:rsidRDefault="002A516C" w:rsidP="002A516C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21 декабря 2021 года</w:t>
      </w: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</w:p>
    <w:p w:rsidR="001A710D" w:rsidRPr="008566C0" w:rsidRDefault="008566C0" w:rsidP="001A710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8566C0">
        <w:rPr>
          <w:rFonts w:ascii="Times New Roman" w:eastAsiaTheme="minorHAnsi" w:hAnsi="Times New Roman"/>
          <w:bCs/>
          <w:sz w:val="28"/>
          <w:szCs w:val="28"/>
        </w:rPr>
        <w:t>в ред. Законов ЧР от 05.07.2022 N 61, от 21.12.2022 N 126</w:t>
      </w:r>
    </w:p>
    <w:p w:rsidR="008566C0" w:rsidRPr="008566C0" w:rsidRDefault="008566C0" w:rsidP="008566C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8566C0">
        <w:rPr>
          <w:rFonts w:ascii="Times New Roman" w:eastAsiaTheme="minorHAnsi" w:hAnsi="Times New Roman"/>
          <w:b/>
          <w:bCs/>
          <w:sz w:val="28"/>
          <w:szCs w:val="28"/>
        </w:rPr>
        <w:t>Статья 1. Предмет регулирования настоящего Закона</w:t>
      </w:r>
    </w:p>
    <w:p w:rsidR="008566C0" w:rsidRPr="008566C0" w:rsidRDefault="008566C0" w:rsidP="008566C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8566C0">
        <w:rPr>
          <w:rFonts w:ascii="Times New Roman" w:eastAsiaTheme="minorHAnsi" w:hAnsi="Times New Roman"/>
          <w:bCs/>
          <w:sz w:val="28"/>
          <w:szCs w:val="28"/>
        </w:rPr>
        <w:t>Настоящий Закон в соответствии с частью 3 статьи 6 Федерального закона от 21 декабря 2021 года N 414-ФЗ "Об общих принципах организации публичной власти в субъектах Российской Федерации", частью 1.2 статьи 17 Федерального закона от 6 октября 2003 года N 131-ФЗ "Об общих принципах организации местного самоуправления в Российской Федерации", статьей 6.1 Федерального закона от 7 декабря 2011 года N</w:t>
      </w:r>
      <w:proofErr w:type="gram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proofErr w:type="gramStart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416-ФЗ "О водоснабжении и водоотведении", частью 1.2 статьи 6, пунктом 4 части 1 статьи 10 Закона Чувашской Республики от 18 октября 2004 года N 19 "Об организации местного самоуправления в Чувашской Республике" регулирует отношения, связанные с перераспределением отдельных полномочий в сфере водоснабжения и водоотведения между органами местного самоуправления Алатырского муниципального округа Чувашской Республики в отношении населенного пункта поселок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Киря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>, входящего</w:t>
      </w:r>
      <w:proofErr w:type="gram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proofErr w:type="gramStart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в состав административно-территориальной единицы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Кирское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поселение, Вурнарского муниципального округа Чувашской Республики в отношении населенного пункта поселок городского типа Вурнары, входящего в состав административно-территориальной единицы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Вурнарское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городское поселение,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Канашского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округа Чувашской Республики в отношении населенного пункта село Шихазаны, входящего в состав административно-территориальной единицы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Шихазанское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поселение, Порецкого муниципального округа Чувашской Республики в отношении населенного пункта село Порецкое, входящего в</w:t>
      </w:r>
      <w:proofErr w:type="gram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proofErr w:type="gramStart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состав административно-территориальной единицы Порецкое сельское поселение,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Цивильского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округа Чувашской Республики в отношении населенного пункта город Цивильск, входящего в состав административно-территориальной единицы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Цивильское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городское поселение, Янтиковского </w:t>
      </w:r>
      <w:r w:rsidRPr="008566C0">
        <w:rPr>
          <w:rFonts w:ascii="Times New Roman" w:eastAsiaTheme="minorHAnsi" w:hAnsi="Times New Roman"/>
          <w:bCs/>
          <w:sz w:val="28"/>
          <w:szCs w:val="28"/>
        </w:rPr>
        <w:lastRenderedPageBreak/>
        <w:t xml:space="preserve">муниципального округа Чувашской Республики в отношении населенных пунктов село Янтиково, село Русские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Норваши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, деревня Иваново, деревня Подлесное, деревня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Салагаево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, входящих в состав административно-территориальной единицы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Янтиковское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поселение, города Новочебоксарска Чувашской Республики, города Чебоксары (далее</w:t>
      </w:r>
      <w:proofErr w:type="gram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также - органы местного самоуправления в Чувашской Республике) и органами государственной власти Чувашской Республики.</w:t>
      </w:r>
    </w:p>
    <w:p w:rsidR="008566C0" w:rsidRPr="008566C0" w:rsidRDefault="008566C0" w:rsidP="008566C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8566C0">
        <w:rPr>
          <w:rFonts w:ascii="Times New Roman" w:eastAsiaTheme="minorHAnsi" w:hAnsi="Times New Roman"/>
          <w:b/>
          <w:bCs/>
          <w:sz w:val="28"/>
          <w:szCs w:val="28"/>
        </w:rPr>
        <w:t>Статья 2. Перераспределение отдельных полномочий в сфере водоснабжения и водоотведения</w:t>
      </w:r>
    </w:p>
    <w:p w:rsidR="00235EAA" w:rsidRPr="008566C0" w:rsidRDefault="008566C0" w:rsidP="008566C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proofErr w:type="gramStart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Уполномоченный Кабинетом Министров Чувашской Республики орган исполнительной власти Чувашской Республики, осуществляющий государственную политику в области развития коммунальной инфраструктуры, включая водоснабжение и водоотведение (далее - уполномоченный орган), осуществляет следующие полномочия органов местного самоуправления Алатырского муниципального округа Чувашской Республики в отношении населенного пункта поселок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Киря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, входящего в состав административно-территориальной единицы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Кирское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поселение, Вурнарского муниципального округа Чувашской Республики в отношении населенного пункта поселок</w:t>
      </w:r>
      <w:proofErr w:type="gram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proofErr w:type="gramStart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городского типа Вурнары, входящего в состав административно-территориальной единицы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Вурнарское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городское поселение,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Канашского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округа Чувашской Республики в отношении населенного пункта село Шихазаны, входящего в состав административно-территориальной единицы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Шихазанское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поселение, Порецкого муниципального округа Чувашской Республики в отношении населенного пункта село Порецкое, входящего в состав административно-территориальной единицы Порецкое сельское поселение,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Цивильского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округа Чувашской Республики в отношении населенного пункта город Цивильск</w:t>
      </w:r>
      <w:proofErr w:type="gram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gramStart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входящего в состав административно-территориальной единицы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Цивильское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городское поселение, Янтиковского муниципального округа Чувашской Республики в отношении населенных пунктов село Янтиково, село Русские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Норваши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, деревня Иваново, деревня Подлесное, деревня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Салагаево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, входящих в состав административно-территориальной единицы </w:t>
      </w:r>
      <w:proofErr w:type="spellStart"/>
      <w:r w:rsidRPr="008566C0">
        <w:rPr>
          <w:rFonts w:ascii="Times New Roman" w:eastAsiaTheme="minorHAnsi" w:hAnsi="Times New Roman"/>
          <w:bCs/>
          <w:sz w:val="28"/>
          <w:szCs w:val="28"/>
        </w:rPr>
        <w:t>Янтиковское</w:t>
      </w:r>
      <w:proofErr w:type="spell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поселение, города Новочебоксарска Чувашской Республики, города Чебоксары в сфере водоснабжения и водоотведения, отнесенные Федеральным законом от 7 декабря 2011 года N 416-ФЗ "О водоснабжении и</w:t>
      </w:r>
      <w:proofErr w:type="gramEnd"/>
      <w:r w:rsidRPr="008566C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proofErr w:type="gramStart"/>
      <w:r w:rsidRPr="008566C0">
        <w:rPr>
          <w:rFonts w:ascii="Times New Roman" w:eastAsiaTheme="minorHAnsi" w:hAnsi="Times New Roman"/>
          <w:bCs/>
          <w:sz w:val="28"/>
          <w:szCs w:val="28"/>
        </w:rPr>
        <w:t>водоотведении</w:t>
      </w:r>
      <w:proofErr w:type="gramEnd"/>
      <w:r w:rsidRPr="008566C0">
        <w:rPr>
          <w:rFonts w:ascii="Times New Roman" w:eastAsiaTheme="minorHAnsi" w:hAnsi="Times New Roman"/>
          <w:bCs/>
          <w:sz w:val="28"/>
          <w:szCs w:val="28"/>
        </w:rPr>
        <w:t>" к полномочиям органов местного самоуправления муниципальных образований:</w:t>
      </w:r>
    </w:p>
    <w:p w:rsidR="00170FDC" w:rsidRDefault="00170FDC" w:rsidP="00BB67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Глава</w:t>
      </w:r>
    </w:p>
    <w:p w:rsidR="00BB675C" w:rsidRPr="005E69BD" w:rsidRDefault="00BB675C" w:rsidP="00BB67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BB675C" w:rsidRPr="005E69BD" w:rsidRDefault="00170FDC" w:rsidP="00BB67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О</w:t>
      </w:r>
      <w:r w:rsidR="00BB675C" w:rsidRPr="005E69BD">
        <w:rPr>
          <w:rFonts w:ascii="Times New Roman" w:eastAsiaTheme="minorHAnsi" w:hAnsi="Times New Roman"/>
          <w:b/>
          <w:bCs/>
          <w:sz w:val="28"/>
          <w:szCs w:val="28"/>
        </w:rPr>
        <w:t>.</w:t>
      </w:r>
      <w:r>
        <w:rPr>
          <w:rFonts w:ascii="Times New Roman" w:eastAsiaTheme="minorHAnsi" w:hAnsi="Times New Roman"/>
          <w:b/>
          <w:bCs/>
          <w:sz w:val="28"/>
          <w:szCs w:val="28"/>
        </w:rPr>
        <w:t>НИКОЛАЕВ</w:t>
      </w:r>
    </w:p>
    <w:p w:rsidR="00BB675C" w:rsidRPr="0092075E" w:rsidRDefault="00BB675C" w:rsidP="00BB675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BB675C" w:rsidRPr="0092075E" w:rsidRDefault="008566C0" w:rsidP="00BB675C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 xml:space="preserve">21 декабря 2024 </w:t>
      </w:r>
      <w:r w:rsidR="00BB675C" w:rsidRPr="0092075E">
        <w:rPr>
          <w:rFonts w:ascii="Times New Roman" w:eastAsiaTheme="minorHAnsi" w:hAnsi="Times New Roman"/>
          <w:i/>
          <w:sz w:val="28"/>
          <w:szCs w:val="28"/>
        </w:rPr>
        <w:t>года</w:t>
      </w:r>
    </w:p>
    <w:p w:rsidR="00BB675C" w:rsidRDefault="00BB675C" w:rsidP="00BB675C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 xml:space="preserve">N </w:t>
      </w:r>
      <w:r w:rsidR="008566C0">
        <w:rPr>
          <w:rFonts w:ascii="Times New Roman" w:eastAsiaTheme="minorHAnsi" w:hAnsi="Times New Roman"/>
          <w:i/>
          <w:sz w:val="28"/>
          <w:szCs w:val="28"/>
        </w:rPr>
        <w:t>94</w:t>
      </w:r>
    </w:p>
    <w:sectPr w:rsidR="00BB675C" w:rsidSect="0051489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51EA9"/>
    <w:rsid w:val="00065413"/>
    <w:rsid w:val="000E629B"/>
    <w:rsid w:val="00170FDC"/>
    <w:rsid w:val="0019123E"/>
    <w:rsid w:val="001A710D"/>
    <w:rsid w:val="002227CD"/>
    <w:rsid w:val="0022679D"/>
    <w:rsid w:val="00235EAA"/>
    <w:rsid w:val="00242840"/>
    <w:rsid w:val="00265229"/>
    <w:rsid w:val="002A516C"/>
    <w:rsid w:val="002A6DD9"/>
    <w:rsid w:val="00394261"/>
    <w:rsid w:val="003A4C18"/>
    <w:rsid w:val="003D4D8B"/>
    <w:rsid w:val="004958D9"/>
    <w:rsid w:val="00514892"/>
    <w:rsid w:val="0056206C"/>
    <w:rsid w:val="005868B8"/>
    <w:rsid w:val="005B7EAF"/>
    <w:rsid w:val="005D647B"/>
    <w:rsid w:val="005E69BD"/>
    <w:rsid w:val="00656D94"/>
    <w:rsid w:val="006625BA"/>
    <w:rsid w:val="006A7216"/>
    <w:rsid w:val="006C36BF"/>
    <w:rsid w:val="00705553"/>
    <w:rsid w:val="00720200"/>
    <w:rsid w:val="00735EB6"/>
    <w:rsid w:val="00741DDE"/>
    <w:rsid w:val="007663E5"/>
    <w:rsid w:val="007E19AE"/>
    <w:rsid w:val="008566C0"/>
    <w:rsid w:val="008F6DF4"/>
    <w:rsid w:val="0090603A"/>
    <w:rsid w:val="0092075E"/>
    <w:rsid w:val="00995095"/>
    <w:rsid w:val="009E1C8C"/>
    <w:rsid w:val="00A071A1"/>
    <w:rsid w:val="00A31040"/>
    <w:rsid w:val="00A90A4B"/>
    <w:rsid w:val="00AD3D78"/>
    <w:rsid w:val="00AD5F4C"/>
    <w:rsid w:val="00B93CF8"/>
    <w:rsid w:val="00BA2B50"/>
    <w:rsid w:val="00BB675C"/>
    <w:rsid w:val="00C05FE0"/>
    <w:rsid w:val="00CC7DC1"/>
    <w:rsid w:val="00CE5D43"/>
    <w:rsid w:val="00D01E27"/>
    <w:rsid w:val="00D600CA"/>
    <w:rsid w:val="00DB5C79"/>
    <w:rsid w:val="00E32F77"/>
    <w:rsid w:val="00E86225"/>
    <w:rsid w:val="00E90953"/>
    <w:rsid w:val="00EA119A"/>
    <w:rsid w:val="00EA5DF1"/>
    <w:rsid w:val="00EB3018"/>
    <w:rsid w:val="00EE707D"/>
    <w:rsid w:val="00F21A8A"/>
    <w:rsid w:val="00F525E2"/>
    <w:rsid w:val="00F93C67"/>
    <w:rsid w:val="00FA2C84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Рыбкин Сергей Николаевич</cp:lastModifiedBy>
  <cp:revision>3</cp:revision>
  <cp:lastPrinted>2025-01-30T06:15:00Z</cp:lastPrinted>
  <dcterms:created xsi:type="dcterms:W3CDTF">2025-01-30T06:16:00Z</dcterms:created>
  <dcterms:modified xsi:type="dcterms:W3CDTF">2025-02-05T05:47:00Z</dcterms:modified>
</cp:coreProperties>
</file>