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6C" w:rsidRDefault="00FA036C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FA036C" w:rsidRDefault="00FA036C">
      <w:pPr>
        <w:pStyle w:val="ConsPlusTitle"/>
        <w:jc w:val="both"/>
      </w:pPr>
    </w:p>
    <w:p w:rsidR="00FA036C" w:rsidRDefault="00FA036C">
      <w:pPr>
        <w:pStyle w:val="ConsPlusTitle"/>
        <w:jc w:val="center"/>
      </w:pPr>
      <w:r>
        <w:t>ПОСТАНОВЛЕНИЕ</w:t>
      </w:r>
    </w:p>
    <w:p w:rsidR="00FA036C" w:rsidRDefault="00FA036C">
      <w:pPr>
        <w:pStyle w:val="ConsPlusTitle"/>
        <w:jc w:val="center"/>
      </w:pPr>
      <w:r>
        <w:t>от 17 июня 2019 г. N 234</w:t>
      </w:r>
    </w:p>
    <w:p w:rsidR="00FA036C" w:rsidRDefault="00FA036C">
      <w:pPr>
        <w:pStyle w:val="ConsPlusTitle"/>
        <w:jc w:val="both"/>
      </w:pPr>
    </w:p>
    <w:p w:rsidR="00FA036C" w:rsidRDefault="00FA036C">
      <w:pPr>
        <w:pStyle w:val="ConsPlusTitle"/>
        <w:jc w:val="center"/>
      </w:pPr>
      <w:r>
        <w:t>ОБ УТВЕРЖДЕНИИ ПОРЯДКА ОПРЕДЕЛЕНИЯ СООТВЕТСТВИЯ МАСШТАБНОГО</w:t>
      </w:r>
    </w:p>
    <w:p w:rsidR="00FA036C" w:rsidRDefault="00FA036C">
      <w:pPr>
        <w:pStyle w:val="ConsPlusTitle"/>
        <w:jc w:val="center"/>
      </w:pPr>
      <w:r>
        <w:t>ИНВЕСТИЦИОННОГО ПРОЕКТА В СФЕРЕ ЖИЛИЩНОГО СТРОИТЕЛЬСТВА</w:t>
      </w:r>
    </w:p>
    <w:p w:rsidR="00FA036C" w:rsidRDefault="00FA036C">
      <w:pPr>
        <w:pStyle w:val="ConsPlusTitle"/>
        <w:jc w:val="center"/>
      </w:pPr>
      <w:r>
        <w:t>КРИТЕРИЮ, УСТАНОВЛЕННОМУ ПОДПУНКТОМ "В"</w:t>
      </w:r>
    </w:p>
    <w:p w:rsidR="00FA036C" w:rsidRDefault="00FA036C">
      <w:pPr>
        <w:pStyle w:val="ConsPlusTitle"/>
        <w:jc w:val="center"/>
      </w:pPr>
      <w:r>
        <w:t>ПУНКТА 2 ЧАСТИ 1 СТАТЬИ 3 ЗАКОНА ЧУВАШСКОЙ РЕСПУБЛИКИ</w:t>
      </w:r>
    </w:p>
    <w:p w:rsidR="00FA036C" w:rsidRDefault="00FA036C">
      <w:pPr>
        <w:pStyle w:val="ConsPlusTitle"/>
        <w:jc w:val="center"/>
      </w:pPr>
      <w:r>
        <w:t>"ОБ УСТАНОВЛЕНИИ КРИТЕРИЕВ, КОТОРЫМ ДОЛЖНЫ СООТВЕТСТВОВАТЬ</w:t>
      </w:r>
    </w:p>
    <w:p w:rsidR="00FA036C" w:rsidRDefault="00FA036C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FA036C" w:rsidRDefault="00FA036C">
      <w:pPr>
        <w:pStyle w:val="ConsPlusTitle"/>
        <w:jc w:val="center"/>
      </w:pPr>
      <w:r>
        <w:t>НАЗНАЧЕНИЯ И МАСШТАБНЫЕ ИНВЕСТИЦИОННЫЕ ПРОЕКТЫ,</w:t>
      </w:r>
    </w:p>
    <w:p w:rsidR="00FA036C" w:rsidRDefault="00FA036C">
      <w:pPr>
        <w:pStyle w:val="ConsPlusTitle"/>
        <w:jc w:val="center"/>
      </w:pPr>
      <w:r>
        <w:t>ДЛЯ РАЗМЕЩЕНИЯ (РЕАЛИЗАЦИИ) КОТОРЫХ ДОПУСКАЕТСЯ</w:t>
      </w:r>
    </w:p>
    <w:p w:rsidR="00FA036C" w:rsidRDefault="00FA036C">
      <w:pPr>
        <w:pStyle w:val="ConsPlusTitle"/>
        <w:jc w:val="center"/>
      </w:pPr>
      <w:r>
        <w:t>ПРЕДОСТАВЛЕНИЕ ЗЕМЕЛЬНОГО УЧАСТКА, НАХОДЯЩЕГОСЯ</w:t>
      </w:r>
    </w:p>
    <w:p w:rsidR="00FA036C" w:rsidRDefault="00FA036C">
      <w:pPr>
        <w:pStyle w:val="ConsPlusTitle"/>
        <w:jc w:val="center"/>
      </w:pPr>
      <w:r>
        <w:t>В ГОСУДАРСТВЕННОЙ СОБСТВЕННОСТИ ЧУВАШСКОЙ РЕСПУБЛИКИ,</w:t>
      </w:r>
    </w:p>
    <w:p w:rsidR="00FA036C" w:rsidRDefault="00FA036C">
      <w:pPr>
        <w:pStyle w:val="ConsPlusTitle"/>
        <w:jc w:val="center"/>
      </w:pPr>
      <w:r>
        <w:t>МУНИЦИПАЛЬНОЙ СОБСТВЕННОСТИ, И ЗЕМЕЛЬНОГО УЧАСТКА,</w:t>
      </w:r>
    </w:p>
    <w:p w:rsidR="00FA036C" w:rsidRDefault="00FA036C">
      <w:pPr>
        <w:pStyle w:val="ConsPlusTitle"/>
        <w:jc w:val="center"/>
      </w:pPr>
      <w:r>
        <w:t>ГОСУДАРСТВЕННАЯ СОБСТВЕННОСТЬ НА КОТОРЫЙ НЕ РАЗГРАНИЧЕНА,</w:t>
      </w:r>
    </w:p>
    <w:p w:rsidR="00FA036C" w:rsidRDefault="00FA036C">
      <w:pPr>
        <w:pStyle w:val="ConsPlusTitle"/>
        <w:jc w:val="center"/>
      </w:pPr>
      <w:r>
        <w:t>В АРЕНДУ БЕЗ ПРОВЕДЕНИЯ ТОРГОВ"</w:t>
      </w:r>
    </w:p>
    <w:p w:rsidR="00FA036C" w:rsidRDefault="00FA03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25.06.2020 N 345,</w:t>
            </w:r>
          </w:p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24.08.2022 N 418, от 27.01.2023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ind w:firstLine="540"/>
        <w:jc w:val="both"/>
      </w:pPr>
      <w:r>
        <w:t>В соответствии с Законом Чувашской Республики "Об установлении критериев, которым должны соответствовать объекты социально-культурного и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Чувашской Республики, муниципальной собственности, и земельного участка, государственная собственность на который не разграничена, в аренду без проведения торгов" Кабинет Министров Чувашской Республики постановляет: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5" w:tooltip="ПОРЯДОК" w:history="1">
        <w:r>
          <w:rPr>
            <w:color w:val="0000FF"/>
          </w:rPr>
          <w:t>Порядок</w:t>
        </w:r>
      </w:hyperlink>
      <w:r>
        <w:t xml:space="preserve"> определения соответствия масштабного инвестиционного проекта в сфере жилищного строительства критерию, установленному подпунктом "в" пункта 2 части 1 статьи 3 Закона Чувашской Республики "Об установлении критериев, которым должны соответствовать объекты социально-культурного и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Чувашской Республики, муниципальной собственности, и земельного участка, государственная собственность на который не разграничена, в аренду без проведения торгов".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2. Министерству экономического развития и имущественных отношений Чувашской Республики ежемесячно в срок до 5 числа представлять в Министерство строительства, архитектуры и жилищно-коммунального хозяйства Чувашской Республики информацию о свободных земельных участках, находящихся в государственной собственности Чувашской Республики, содержащую кадастровый номер, место нахождения, адрес, площадь земельного </w:t>
      </w:r>
      <w:r>
        <w:lastRenderedPageBreak/>
        <w:t>участка, сведения о правах на него, и ежемесячно в срок до 10 числа размещать ее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25.06.2020 N 345)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3. Рекомендовать администрациям муниципальных округов и городских округов ежемесячно в срок до 5 числа представлять в Министерство строительства, архитектуры и жилищно-коммунального хозяйства Чувашской Республики информацию о свободных земельных участках, находящихся в муниципальной собственности, и земельных участках, государственная собственность на которые не разграничена, содержащую кадастровый номер, место нахождения, адрес, площадь земельного участка, сведения о правах на него, и ежемесячно в срок до 10 числа размещать ее на официальном сайте органа местного самоуправления в информационно-телекоммуникационной сети "Интернет" и средствах массовой информации, являющихся источником официального опубликования нормативных правовых актов органов местного самоуправления.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24.08.2022 N 418,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right"/>
      </w:pPr>
      <w:r>
        <w:t>Председатель Кабинета Министров</w:t>
      </w:r>
    </w:p>
    <w:p w:rsidR="00FA036C" w:rsidRDefault="00FA036C">
      <w:pPr>
        <w:pStyle w:val="ConsPlusNormal"/>
        <w:jc w:val="right"/>
      </w:pPr>
      <w:r>
        <w:t>Чувашской Республики</w:t>
      </w:r>
    </w:p>
    <w:p w:rsidR="00FA036C" w:rsidRDefault="00FA036C">
      <w:pPr>
        <w:pStyle w:val="ConsPlusNormal"/>
        <w:jc w:val="right"/>
      </w:pPr>
      <w:r>
        <w:t>И.МОТОРИН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right"/>
        <w:outlineLvl w:val="0"/>
      </w:pPr>
      <w:r>
        <w:t>Утвержден</w:t>
      </w:r>
    </w:p>
    <w:p w:rsidR="00FA036C" w:rsidRDefault="00FA036C">
      <w:pPr>
        <w:pStyle w:val="ConsPlusNormal"/>
        <w:jc w:val="right"/>
      </w:pPr>
      <w:r>
        <w:t>постановлением</w:t>
      </w:r>
    </w:p>
    <w:p w:rsidR="00FA036C" w:rsidRDefault="00FA036C">
      <w:pPr>
        <w:pStyle w:val="ConsPlusNormal"/>
        <w:jc w:val="right"/>
      </w:pPr>
      <w:r>
        <w:t>Кабинета Министров</w:t>
      </w:r>
    </w:p>
    <w:p w:rsidR="00FA036C" w:rsidRDefault="00FA036C">
      <w:pPr>
        <w:pStyle w:val="ConsPlusNormal"/>
        <w:jc w:val="right"/>
      </w:pPr>
      <w:r>
        <w:t>Чувашской Республики</w:t>
      </w:r>
    </w:p>
    <w:p w:rsidR="00FA036C" w:rsidRDefault="00FA036C">
      <w:pPr>
        <w:pStyle w:val="ConsPlusNormal"/>
        <w:jc w:val="right"/>
      </w:pPr>
      <w:r>
        <w:t>от 17.06.2019 N 234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Title"/>
        <w:jc w:val="center"/>
      </w:pPr>
      <w:bookmarkStart w:id="1" w:name="Par45"/>
      <w:bookmarkEnd w:id="1"/>
      <w:r>
        <w:t>ПОРЯДОК</w:t>
      </w:r>
    </w:p>
    <w:p w:rsidR="00FA036C" w:rsidRDefault="00FA036C">
      <w:pPr>
        <w:pStyle w:val="ConsPlusTitle"/>
        <w:jc w:val="center"/>
      </w:pPr>
      <w:r>
        <w:t>ОПРЕДЕЛЕНИЯ СООТВЕТСТВИЯ МАСШТАБНОГО ИНВЕСТИЦИОННОГО ПРОЕКТА</w:t>
      </w:r>
    </w:p>
    <w:p w:rsidR="00FA036C" w:rsidRDefault="00FA036C">
      <w:pPr>
        <w:pStyle w:val="ConsPlusTitle"/>
        <w:jc w:val="center"/>
      </w:pPr>
      <w:r>
        <w:t>В СФЕРЕ ЖИЛИЩНОГО СТРОИТЕЛЬСТВА КРИТЕРИЮ, УСТАНОВЛЕННОМУ</w:t>
      </w:r>
    </w:p>
    <w:p w:rsidR="00FA036C" w:rsidRDefault="00FA036C">
      <w:pPr>
        <w:pStyle w:val="ConsPlusTitle"/>
        <w:jc w:val="center"/>
      </w:pPr>
      <w:r>
        <w:t>ПОДПУНКТОМ "В" ПУНКТА 2 ЧАСТИ 1 СТАТЬИ 3 ЗАКОНА</w:t>
      </w:r>
    </w:p>
    <w:p w:rsidR="00FA036C" w:rsidRDefault="00FA036C">
      <w:pPr>
        <w:pStyle w:val="ConsPlusTitle"/>
        <w:jc w:val="center"/>
      </w:pPr>
      <w:r>
        <w:t>ЧУВАШСКОЙ РЕСПУБЛИКИ "ОБ УСТАНОВЛЕНИИ КРИТЕРИЕВ, КОТОРЫМ</w:t>
      </w:r>
    </w:p>
    <w:p w:rsidR="00FA036C" w:rsidRDefault="00FA036C">
      <w:pPr>
        <w:pStyle w:val="ConsPlusTitle"/>
        <w:jc w:val="center"/>
      </w:pPr>
      <w:r>
        <w:t>ДОЛЖНЫ СООТВЕТСТВОВАТЬ ОБЪЕКТЫ СОЦИАЛЬНО-КУЛЬТУРНОГО</w:t>
      </w:r>
    </w:p>
    <w:p w:rsidR="00FA036C" w:rsidRDefault="00FA036C">
      <w:pPr>
        <w:pStyle w:val="ConsPlusTitle"/>
        <w:jc w:val="center"/>
      </w:pPr>
      <w:r>
        <w:t>И КОММУНАЛЬНО-БЫТОВОГО НАЗНАЧЕНИЯ И МАСШТАБНЫЕ</w:t>
      </w:r>
    </w:p>
    <w:p w:rsidR="00FA036C" w:rsidRDefault="00FA036C">
      <w:pPr>
        <w:pStyle w:val="ConsPlusTitle"/>
        <w:jc w:val="center"/>
      </w:pPr>
      <w:r>
        <w:t>ИНВЕСТИЦИОННЫЕ ПРОЕКТЫ, ДЛЯ РАЗМЕЩЕНИЯ (РЕАЛИЗАЦИИ) КОТОРЫХ</w:t>
      </w:r>
    </w:p>
    <w:p w:rsidR="00FA036C" w:rsidRDefault="00FA036C">
      <w:pPr>
        <w:pStyle w:val="ConsPlusTitle"/>
        <w:jc w:val="center"/>
      </w:pPr>
      <w:r>
        <w:t>ДОПУСКАЕТСЯ ПРЕДОСТАВЛЕНИЕ ЗЕМЕЛЬНОГО УЧАСТКА, НАХОДЯЩЕГОСЯ</w:t>
      </w:r>
    </w:p>
    <w:p w:rsidR="00FA036C" w:rsidRDefault="00FA036C">
      <w:pPr>
        <w:pStyle w:val="ConsPlusTitle"/>
        <w:jc w:val="center"/>
      </w:pPr>
      <w:r>
        <w:t>В ГОСУДАРСТВЕННОЙ СОБСТВЕННОСТИ ЧУВАШСКОЙ РЕСПУБЛИКИ,</w:t>
      </w:r>
    </w:p>
    <w:p w:rsidR="00FA036C" w:rsidRDefault="00FA036C">
      <w:pPr>
        <w:pStyle w:val="ConsPlusTitle"/>
        <w:jc w:val="center"/>
      </w:pPr>
      <w:r>
        <w:t>МУНИЦИПАЛЬНОЙ СОБСТВЕННОСТИ, И ЗЕМЕЛЬНОГО УЧАСТКА,</w:t>
      </w:r>
    </w:p>
    <w:p w:rsidR="00FA036C" w:rsidRDefault="00FA036C">
      <w:pPr>
        <w:pStyle w:val="ConsPlusTitle"/>
        <w:jc w:val="center"/>
      </w:pPr>
      <w:r>
        <w:t>ГОСУДАРСТВЕННАЯ СОБСТВЕННОСТЬ НА КОТОРЫЙ НЕ РАЗГРАНИЧЕНА,</w:t>
      </w:r>
    </w:p>
    <w:p w:rsidR="00FA036C" w:rsidRDefault="00FA036C">
      <w:pPr>
        <w:pStyle w:val="ConsPlusTitle"/>
        <w:jc w:val="center"/>
      </w:pPr>
      <w:r>
        <w:t>В АРЕНДУ БЕЗ ПРОВЕДЕНИЯ ТОРГОВ"</w:t>
      </w:r>
    </w:p>
    <w:p w:rsidR="00FA036C" w:rsidRDefault="00FA03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25.06.2020 N 345,</w:t>
            </w:r>
          </w:p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24.08.2022 N 418, от 27.01.2023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36C" w:rsidRDefault="00FA036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A036C" w:rsidRDefault="00FA036C">
      <w:pPr>
        <w:pStyle w:val="ConsPlusNormal"/>
        <w:jc w:val="both"/>
      </w:pPr>
    </w:p>
    <w:p w:rsidR="00FA036C" w:rsidRDefault="00FA036C">
      <w:pPr>
        <w:pStyle w:val="ConsPlusTitle"/>
        <w:jc w:val="center"/>
        <w:outlineLvl w:val="1"/>
      </w:pPr>
      <w:r>
        <w:t>I. Общие положения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ind w:firstLine="540"/>
        <w:jc w:val="both"/>
      </w:pPr>
      <w:r>
        <w:t>1.1. Настоящий Порядок регламентирует механизм определения соответствия масштабного инвестиционного проекта в сфере жилищного строительства критерию, установленному подпунктом "в" пункта 2 части 1 статьи 3 Закона Чувашской Республики "Об установлении критериев, которым должны соответствовать объекты социально-культурного и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Чувашской Республики, муниципальной собственности, и земельного участка, государственная собственность на который не разграничена, в аренду без проведения торгов" (далее - Закон Чувашской Республики).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1.2. В целях настоящего Порядка используются следующие основные понятия: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масштабный инвестиционный проект в сфере жилищного строительства - проект, который в соответствии с обосновывающими документами, представленными его инициатором, предполагает строительство многоквартирного дома на земельном участке, находящемся в государственной собственности Чувашской Республики, муниципальной собственности, или на земельном участке, государственная собственность на который не разграничена, испрашиваемом инициатором инвестиционного проекта в аренду без проведения торгов с условием восстановления прав граждан, сведения о которых включены в реестр пострадавших граждан, чьи денежные средства привлечены для строительства многоквартирных домов и чьи права нарушены на день вступления в силу Федерального закона от 27 июня 2019 г.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(далее также соответственно - земельный участок, проект, пострадавший гражданин, реестр);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инициатор инвестиционного проекта - юридическое лицо, которое выступает с обоснованием возможности реализовать проект (далее - инициатор проекта).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Абзац утратил силу. - Постановление Кабинета Министров ЧР от 24.08.2022 N 418.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Понятие "застройщик", используемое в настоящем Порядке, применяется в значении, определенном законодательством Российской Федерации и законодательством Чувашской Республики.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1.3. Министерство строительства, архитектуры и жилищно-коммунального хозяйства Чувашской Республики (далее - Минстрой Чувашии) размещает на своем официальном сайте на Портале органов власти Чувашской Республики в информационно-телекоммуникационной сети "Интернет" извещение о начале приема заявлений о признании проекта соответствующим </w:t>
      </w:r>
      <w:r>
        <w:lastRenderedPageBreak/>
        <w:t>критерию, установленному подпунктом "в" пункта 2 части 1 статьи 3 Закона Чувашской Республики (далее - заявление), и документов, прилагаемых к заявлению, в течение пяти рабочих дней со дня утверждения Главой Чувашской Республики плана-графика реализации мероприятий по восстановлению прав граждан, сведения о которых включены в реестр пострадавших граждан, чьи денежные средства привлечены для строительства многоквартирных домов и чьи права нарушены на день вступления в силу Федерального закона от 27 июня 2019 г.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Федерации".</w:t>
      </w:r>
    </w:p>
    <w:p w:rsidR="00FA036C" w:rsidRDefault="00FA036C">
      <w:pPr>
        <w:pStyle w:val="ConsPlusNormal"/>
        <w:jc w:val="both"/>
      </w:pPr>
      <w:r>
        <w:t>(п. 1.3 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1.4. Минстрой Чувашии на основании информации, полученной от Министерства экономического развития и имущественных отношений Чувашской Республики и администраций муниципальных округов и городских округов, формирует сводный перечень свободных земельных участков, возможных к предоставлению инициатору проекта для реализации проекта в аренду без проведения торгов, и размещает его на своем официальном сайте на Портале органов власти Чувашской Республики в информационно-телекоммуникационной сети "Интернет" ежемесячно в срок до 10 числа.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25.06.2020 N 345, от 24.08.2022 N 418, от 27.01.2023 N 39)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Title"/>
        <w:jc w:val="center"/>
        <w:outlineLvl w:val="1"/>
      </w:pPr>
      <w:r>
        <w:t>II. Способы восстановления прав</w:t>
      </w:r>
    </w:p>
    <w:p w:rsidR="00FA036C" w:rsidRDefault="00FA036C">
      <w:pPr>
        <w:pStyle w:val="ConsPlusTitle"/>
        <w:jc w:val="center"/>
      </w:pPr>
      <w:r>
        <w:t>пострадавших граждан, вытекающих из договора,</w:t>
      </w:r>
    </w:p>
    <w:p w:rsidR="00FA036C" w:rsidRDefault="00FA036C">
      <w:pPr>
        <w:pStyle w:val="ConsPlusTitle"/>
        <w:jc w:val="center"/>
      </w:pPr>
      <w:r>
        <w:t>предусматривающего передачу жилого помещения</w:t>
      </w:r>
    </w:p>
    <w:p w:rsidR="00FA036C" w:rsidRDefault="00FA036C">
      <w:pPr>
        <w:pStyle w:val="ConsPlusTitle"/>
        <w:jc w:val="center"/>
      </w:pPr>
      <w:r>
        <w:t>(жилых помещений)</w:t>
      </w:r>
    </w:p>
    <w:p w:rsidR="00FA036C" w:rsidRDefault="00FA036C">
      <w:pPr>
        <w:pStyle w:val="ConsPlusNormal"/>
        <w:jc w:val="center"/>
      </w:pPr>
      <w:r>
        <w:t>(в ред. Постановлений Кабинета Министров ЧР</w:t>
      </w:r>
    </w:p>
    <w:p w:rsidR="00FA036C" w:rsidRDefault="00FA036C">
      <w:pPr>
        <w:pStyle w:val="ConsPlusNormal"/>
        <w:jc w:val="center"/>
      </w:pPr>
      <w:r>
        <w:t>от 24.08.2022 N 418, от 27.01.2023 N 39)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ind w:firstLine="540"/>
        <w:jc w:val="both"/>
      </w:pPr>
      <w:r>
        <w:t>2.1. Способы, условия, сроки восстановления прав пострадавших граждан, вытекающих из договора, предусматривающего передачу жилого помещения (жилых помещений) (далее - договор), указываются в соглашении, заключаемом между инициатором проекта и пострадавшим гражданином (далее - соглашение сторон).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24.08.2022 N 418,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2" w:name="Par85"/>
      <w:bookmarkEnd w:id="2"/>
      <w:r>
        <w:t>2.2. Соглашением сторон может быть предусмотрено восстановление прав пострадавших граждан, вытекающих из договора, путем предоставления инициатором проекта жилого помещения (жилых помещений) пострадавшему гражданину в другом многоквартирном доме, в том числе по договору участия в долевом строительстве, благоустроенном применительно к условиям соответствующего населенного пункта, срок ввода в эксплуатацию которого составляет не более 15 лет, в размере: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24.08.2022 N 418,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равном общей площади жилого помещения (жилых помещений), указанной в договоре;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превышающем общую площадь жилого помещения (жилых помещений), указанную в договоре;</w:t>
      </w:r>
    </w:p>
    <w:p w:rsidR="00FA036C" w:rsidRDefault="00FA036C">
      <w:pPr>
        <w:pStyle w:val="ConsPlusNormal"/>
        <w:jc w:val="both"/>
      </w:pPr>
      <w:r>
        <w:lastRenderedPageBreak/>
        <w:t>(в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меньше площади жилого помещения (жилых помещений), указанной в договоре.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2.3. В случае предоставления жилого помещения (жилых помещений) в размере, превышающем общую площадь жилого помещения (жилых помещений), указанную в договоре, пострадавший гражданин обязан произвести инициатору проекта доплату, если иное не будет установлено соглашением сторон.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Размер такой доплаты определяется как произведение разницы между общей площадью жилого помещения (жилых помещений), предлагаемой пострадавшему гражданину инициатором проекта в другом многоквартирном доме, и общей площадью жилого помещения (жилых помещений), указанной в договоре, на среднюю рыночную стоимость 1 кв. метра общей площади жилого помещения, определяемую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для Чувашской Республики, действующую на дату заключения соглашения сторон.</w:t>
      </w:r>
    </w:p>
    <w:p w:rsidR="00FA036C" w:rsidRDefault="00FA036C">
      <w:pPr>
        <w:pStyle w:val="ConsPlusNormal"/>
        <w:jc w:val="both"/>
      </w:pPr>
      <w:r>
        <w:t>(п. 2.3 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2.4. В случае предоставления жилого помещения (жилых помещений) в размере меньше площади жилого помещения (жилых помещений), указанной в договоре, пострадавшему гражданину денежная компенсация за разницу площадей между общей площадью жилого помещения (жилых помещений), предлагаемой пострадавшему гражданину инициатором проекта в другом многоквартирном доме, и общей площадью жилого помещения (жилых помещений), указанной в договоре, не предусматривается, если иное не будет установлено соглашением сторон.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2.5. Соглашением сторон может быть предусмотрено восстановление прав пострадавших граждан, вытекающих из договора, путем выплаты инициатором проекта пострадавшему гражданину денежной компенсации.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Денежная компенсация определяется как произведение общей площади жилого помещения (жилых помещений), указанной в договоре, на среднюю рыночную стоимость 1 кв. метра общей площади жилого помещения, определяемую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для Чувашской Республики, действующую на дату заключения соглашения сторон, но не менее уплаченной цены договора.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2.6. В случае если пострадавший гражданин исполнил обязательство по уплате цены договора не в полном объеме, он обязан произвести инициатору проекта доплату в размере задолженности по уплате цены договора, если иное не будет установлено соглашением сторон.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2.7. Восстановление прав пострадавших граждан, вытекающих из договора, обеспечивается </w:t>
      </w:r>
      <w:r>
        <w:lastRenderedPageBreak/>
        <w:t>инициатором проекта в срок, установленный соглашением сторон, но не позднее трех лет со дня заключения договора аренды земельного участка в целях реализации проекта.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Документом, подтверждающим восстановление прав пострадавшего гражданина, вытекающих из договора, является соглашение сторон, предусматривающее восстановление инициатором проекта прав пострадавшего гражданина, вытекающих из договора, одним из способов, указанных в </w:t>
      </w:r>
      <w:hyperlink w:anchor="Par85" w:tooltip="2.2. Соглашением сторон может быть предусмотрено восстановление прав пострадавших граждан, вытекающих из договора, путем предоставления инициатором проекта жилого помещения (жилых помещений) пострадавшему гражданину в другом многоквартирном доме, в том числе по договору участия в долевом строительстве, благоустроенном применительно к условиям соответствующего населенного пункта, срок ввода в эксплуатацию которого составляет не более 15 лет, в размере: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ar98" w:tooltip="2.5. Соглашением сторон может быть предусмотрено восстановление прав пострадавших граждан, вытекающих из договора, путем выплаты инициатором проекта пострадавшему гражданину денежной компенсации.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FA036C" w:rsidRDefault="00FA036C">
      <w:pPr>
        <w:pStyle w:val="ConsPlusNormal"/>
        <w:jc w:val="both"/>
      </w:pPr>
      <w:r>
        <w:t>(абзац введен Постановлением Кабинета Министров ЧР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2.8. Утратил силу. - Постановление Кабинета Министров ЧР от 27.01.2023 N 39.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4" w:name="Par108"/>
      <w:bookmarkEnd w:id="4"/>
      <w:r>
        <w:t xml:space="preserve">2.9. Способы восстановления прав пострадавших граждан, вытекающих из договора, указанные в </w:t>
      </w:r>
      <w:hyperlink w:anchor="Par85" w:tooltip="2.2. Соглашением сторон может быть предусмотрено восстановление прав пострадавших граждан, вытекающих из договора, путем предоставления инициатором проекта жилого помещения (жилых помещений) пострадавшему гражданину в другом многоквартирном доме, в том числе по договору участия в долевом строительстве, благоустроенном применительно к условиям соответствующего населенного пункта, срок ввода в эксплуатацию которого составляет не более 15 лет, в размере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98" w:tooltip="2.5. Соглашением сторон может быть предусмотрено восстановление прав пострадавших граждан, вытекающих из договора, путем выплаты инициатором проекта пострадавшему гражданину денежной компенсации." w:history="1">
        <w:r>
          <w:rPr>
            <w:color w:val="0000FF"/>
          </w:rPr>
          <w:t>2.5</w:t>
        </w:r>
      </w:hyperlink>
      <w:r>
        <w:t xml:space="preserve"> настоящего Порядка, не распространяются на пострадавших граждан: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если исполнение обязательств застройщика по передаче жилых помещений обеспечено поручительством банка или страхованием гражданской ответственности застройщика за неисполнение или ненадлежащее исполнение обязательств по договору, за исключением случаев: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когда осуществление выплаты по договору, обеспеченному поручительством банка или страхованием гражданской ответственности застройщика, не может быть осуществлено ввиду введения одной из процедур, применяемых в деле о банкротстве и (или) ликвидации соответствующей кредитной или страховой организации;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когда застройщиком не исполнена обязанность, установленная частью 44 статьи 25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в случае отзыва лицензии на осуществление добровольного имущественного страхования у страховой организации, с которой застройщиком заключен договор страхования, или назначения в такой страховой организации временной администрации;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б) на которых распространяется действие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Title"/>
        <w:jc w:val="center"/>
        <w:outlineLvl w:val="1"/>
      </w:pPr>
      <w:r>
        <w:t>III. Рассмотрение заявления инициатора проекта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ind w:firstLine="540"/>
        <w:jc w:val="both"/>
      </w:pPr>
      <w:bookmarkStart w:id="5" w:name="Par119"/>
      <w:bookmarkEnd w:id="5"/>
      <w:r>
        <w:t>3.1. Инициатор проекта для определения соответствия проекта критерию, установленному подпунктом "в" пункта 2 части 1 статьи 3 Закона Чувашской Республики, представляет в Минстрой Чувашии заявление, в котором указываются: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наименование и место нахождения инициатора проекта, а также государственный регистрационный номер записи о государственной регистрации инициатора проекта в Едином государственном реестре юридических лиц, идентификационный номер налогоплательщика;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lastRenderedPageBreak/>
        <w:t>б) кадастровый номер, место нахождения, адрес, площадь испрашиваемого земельного участка, сведения о правах на него;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в) наименование и краткая характеристика (описание) проекта;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г) почтовый адрес и (или) адрес электронной почты, контактные телефоны для связи с инициатором проекта.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6" w:name="Par124"/>
      <w:bookmarkEnd w:id="6"/>
      <w:r>
        <w:t>3.2. К заявлению прилагаются следующие документы, заверенные подписью руководителя инициатора проекта и печатью (при наличии печати):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копия документа, подтверждающего полномочия представителя инициатора проекта, который в силу закона, иного правового акта или учредительного документа инициатора проекта уполномочен выступать от имени инициатора проекта;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7" w:name="Par126"/>
      <w:bookmarkEnd w:id="7"/>
      <w:r>
        <w:t>б) копии бухгалтерской (финансовой) отчетности инициатора проекта за последний финансовый год (бухгалтерский баланс, отчет о финансовых результатах и приложения к ним) с отметкой налогового органа об их принятии либо в случае представления отчетности в электронном виде с приложением квитанции о приеме, в случае проведения обязательного аудита - с приложением копий аудиторских заключений по результатам аудита годовой бухгалтерской (финансовой) отчетности за последний финансовый год;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в) копии документов, подтверждающих источники и условия финансирования в объеме, достаточном для реализации проекта и исполнения инициатором проекта обязательств по восстановлению прав пострадавших граждан, вытекающих из договора;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8" w:name="Par129"/>
      <w:bookmarkEnd w:id="8"/>
      <w:r>
        <w:t>г) бизнес-план, составленный в соответствии с законодательством Российской Федерации и законодательством Чувашской Республики, содержащий следующие сведения: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стоимость проекта;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количество пострадавших граждан, права которых, вытекающие из договора, подлежат восстановлению;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сроки и способы восстановления прав каждого пострадавшего гражданина, вытекающих из договора;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количество жилых помещений, подлежащих передаче пострадавшим гражданам;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описание и характеристика многоквартирного дома, для строительства которого требуется предоставление земельного участка, с учетом установленных нормативов градостроительного проектирования;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этапы и сроки завершения строительства многоквартирного дома;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почтовый(ые) (строительный(ые) адрес(а) многоквартирного(ых) дома(ов), в котором(ых) </w:t>
      </w:r>
      <w:r>
        <w:lastRenderedPageBreak/>
        <w:t>предоставляются жилые помещения пострадавшим гражданам;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д) обязательство по восстановлению прав пострадавших граждан, вытекающих из договора.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3.3. При реализации инициатором проекта нескольких проектов документы, указанные в </w:t>
      </w:r>
      <w:hyperlink w:anchor="Par119" w:tooltip="3.1. Инициатор проекта для определения соответствия проекта критерию, установленному подпунктом &quot;в&quot; пункта 2 части 1 статьи 3 Закона Чувашской Республики, представляет в Минстрой Чувашии заявление, в котором указываются: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124" w:tooltip="3.2. К заявлению прилагаются следующие документы, заверенные подписью руководителя инициатора проекта и печатью (при наличии печати):" w:history="1">
        <w:r>
          <w:rPr>
            <w:color w:val="0000FF"/>
          </w:rPr>
          <w:t>3.2</w:t>
        </w:r>
      </w:hyperlink>
      <w:r>
        <w:t xml:space="preserve"> настоящего Порядка, представляются по каждому из проектов отдельно.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9" w:name="Par142"/>
      <w:bookmarkEnd w:id="9"/>
      <w:r>
        <w:t>3.4. Заявление Минстроем Чувашии не рассматривается в случаях, если: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заявление и прилагаемые к нему документы заверены неуполномоченным лицом;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заявление и прилагаемые к нему документы не соответствуют требованиям, предусмотренным настоящим Порядком;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не представлен или представлен не в полном объеме пакет документов, указанных в </w:t>
      </w:r>
      <w:hyperlink w:anchor="Par124" w:tooltip="3.2. К заявлению прилагаются следующие документы, заверенные подписью руководителя инициатора проекта и печатью (при наличии печати):" w:history="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сведения о пострадавших гражданах отсутствуют в реестре;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инициатор проекта находится в процессе реорганизации (за исключением реорганизации в форме присоединения к инициатору проекта другого юридического лица), ликвидации, в отношении его введена процедура банкротства, деятельность инициатора проекта приостановлена в порядке, предусмотренном законодательством Российской Федерации.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3.5. При поступлении заявления и документов, указанных в </w:t>
      </w:r>
      <w:hyperlink w:anchor="Par119" w:tooltip="3.1. Инициатор проекта для определения соответствия проекта критерию, установленному подпунктом &quot;в&quot; пункта 2 части 1 статьи 3 Закона Чувашской Республики, представляет в Минстрой Чувашии заявление, в котором указываются: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124" w:tooltip="3.2. К заявлению прилагаются следующие документы, заверенные подписью руководителя инициатора проекта и печатью (при наличии печати):" w:history="1">
        <w:r>
          <w:rPr>
            <w:color w:val="0000FF"/>
          </w:rPr>
          <w:t>3.2</w:t>
        </w:r>
      </w:hyperlink>
      <w:r>
        <w:t xml:space="preserve"> настоящего Порядка, Минстрой Чувашии в тот же день осуществляет их регистрацию и в течение трех рабочих дней со дня регистрации письменно извещает инициатора проекта о принятии к рассмотрению заявления либо об отказе в рассмотрении заявления.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3.6. При отсутствии оснований, указанных в </w:t>
      </w:r>
      <w:hyperlink w:anchor="Par142" w:tooltip="3.4. Заявление Минстроем Чувашии не рассматривается в случаях, если:" w:history="1">
        <w:r>
          <w:rPr>
            <w:color w:val="0000FF"/>
          </w:rPr>
          <w:t>пункте 3.4</w:t>
        </w:r>
      </w:hyperlink>
      <w:r>
        <w:t xml:space="preserve"> настоящего Порядка, Минстрой Чувашии в течение трех рабочих дней со дня регистрации заявления и документов, указанных в </w:t>
      </w:r>
      <w:hyperlink w:anchor="Par119" w:tooltip="3.1. Инициатор проекта для определения соответствия проекта критерию, установленному подпунктом &quot;в&quot; пункта 2 части 1 статьи 3 Закона Чувашской Республики, представляет в Минстрой Чувашии заявление, в котором указываются: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124" w:tooltip="3.2. К заявлению прилагаются следующие документы, заверенные подписью руководителя инициатора проекта и печатью (при наличии печати):" w:history="1">
        <w:r>
          <w:rPr>
            <w:color w:val="0000FF"/>
          </w:rPr>
          <w:t>3.2</w:t>
        </w:r>
      </w:hyperlink>
      <w:r>
        <w:t xml:space="preserve"> настоящего Порядка, в порядке, предусмотренном законодательством Российской Федерации и законодательством Чувашской Республики, направляет межведомственный запрос о представлении: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25.06.2020 N 345)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юридических лиц по состоянию на первое число месяца, в котором подано заявление;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сведений о наличии (об отсутствии) у инвестора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выданных не ранее чем за 30 дней до дня подачи заявления;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недвижимости на земельный участок.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lastRenderedPageBreak/>
        <w:t>Указанные в абзацах втором - четвертом настоящего пункта документы могут быть представлены инициатором проекта по собственной инициативе.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При наличии неисполненной обязанности по сведениям, указанным в абзаце третьем настоящего пункта, инициатор проекта вправе до принятия решения о соответствии (несоответствии) проекта критерию, установленному подпунктом "в" пункта 2 части 1 статьи 3 Закона Чувашской Республики, представить заверенные подписью руководителя и печатью (при наличии печати) копии платежных документов, подтверждающих оплату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уточненную 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3.7. Минстрой Чувашии в течение трех рабочих дней со дня регистрации заявления и документов, указанных в </w:t>
      </w:r>
      <w:hyperlink w:anchor="Par119" w:tooltip="3.1. Инициатор проекта для определения соответствия проекта критерию, установленному подпунктом &quot;в&quot; пункта 2 части 1 статьи 3 Закона Чувашской Республики, представляет в Минстрой Чувашии заявление, в котором указываются: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124" w:tooltip="3.2. К заявлению прилагаются следующие документы, заверенные подписью руководителя инициатора проекта и печатью (при наличии печати):" w:history="1">
        <w:r>
          <w:rPr>
            <w:color w:val="0000FF"/>
          </w:rPr>
          <w:t>3.2</w:t>
        </w:r>
      </w:hyperlink>
      <w:r>
        <w:t xml:space="preserve"> настоящего Порядка, направляет в администрацию муниципального округа, городского округа, на территории которого расположен испрашиваемый земельный участок, в электронном виде копии представленных инициатором проекта документов для подготовки информации об определении возможности (невозможности) предоставления земельного участка инициатору проекта с учетом документов территориального планирования и правил землепользования и застройки (далее - информация).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24.08.2022 N 418, от 27.01.2023 N 39)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 течение пяти рабочих дней со дня получения копий документов, указанных в абзаце первом настоящего пункта, администрацией муниципального округа, городского округа информация направляется в Минстрой Чувашии.</w:t>
      </w:r>
    </w:p>
    <w:p w:rsidR="00FA036C" w:rsidRDefault="00FA036C">
      <w:pPr>
        <w:pStyle w:val="ConsPlusNormal"/>
        <w:jc w:val="both"/>
      </w:pPr>
      <w:r>
        <w:t>(в ред. Постановлений Кабинета Министров ЧР от 24.08.2022 N 418, от 27.01.2023 N 39)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Title"/>
        <w:jc w:val="center"/>
        <w:outlineLvl w:val="1"/>
      </w:pPr>
      <w:r>
        <w:t>IV. Принятие решения о соответствии проекта критерию,</w:t>
      </w:r>
    </w:p>
    <w:p w:rsidR="00FA036C" w:rsidRDefault="00FA036C">
      <w:pPr>
        <w:pStyle w:val="ConsPlusTitle"/>
        <w:jc w:val="center"/>
      </w:pPr>
      <w:r>
        <w:t>установленному подпунктом "в" пункта 2 части 1 статьи 3</w:t>
      </w:r>
    </w:p>
    <w:p w:rsidR="00FA036C" w:rsidRDefault="00FA036C">
      <w:pPr>
        <w:pStyle w:val="ConsPlusTitle"/>
        <w:jc w:val="center"/>
      </w:pPr>
      <w:r>
        <w:t>Закона Чувашской Республики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ind w:firstLine="540"/>
        <w:jc w:val="both"/>
      </w:pPr>
      <w:r>
        <w:t>4.1. Минстрой Чувашии в течение 15 рабочих дней со дня получения информации готовит комплексное заключение по проекту и представляет его на рассмотрение рабочей группы по организации эффективной работы по защите прав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созданной решением Кабинета Министров Чувашской Республики (далее - рабочая группа).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4.2. Рабочая группа в срок не более 10 рабочих дней со дня получения комплексного заключения по проекту, представленного Минстроем Чувашии, проводит заседание, на котором принимает одно из следующих решений:</w:t>
      </w:r>
    </w:p>
    <w:p w:rsidR="00FA036C" w:rsidRDefault="00FA036C">
      <w:pPr>
        <w:pStyle w:val="ConsPlusNormal"/>
        <w:spacing w:before="240"/>
        <w:ind w:firstLine="540"/>
        <w:jc w:val="both"/>
      </w:pPr>
      <w:bookmarkStart w:id="10" w:name="Par169"/>
      <w:bookmarkEnd w:id="10"/>
      <w:r>
        <w:t>о соответствии проекта критерию, установленному подпунктом "в" пункта 2 части 1 статьи 3 Закона Чувашской Республики;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о несоответствии проекта критерию, установленному подпунктом "в" пункта 2 части 1 статьи 3 Закона Чувашской Республики.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lastRenderedPageBreak/>
        <w:t xml:space="preserve">4.3. В случае поступления более одного заявления в отношении одного и того же испрашиваемого земельного участка рабочая группа принимает решение о соответствии проекта критерию, установленному подпунктом "в" пункта 2 части 1 статьи 3 Закона Чувашской Республики, по результатам оценки документов, указанных в </w:t>
      </w:r>
      <w:hyperlink w:anchor="Par126" w:tooltip="б) копии бухгалтерской (финансовой) отчетности инициатора проекта за последний финансовый год (бухгалтерский баланс, отчет о финансовых результатах и приложения к ним) с отметкой налогового органа об их принятии либо в случае представления отчетности в электронном виде с приложением квитанции о приеме, в случае проведения обязательного аудита - с приложением копий аудиторских заключений по результатам аудита годовой бухгалтерской (финансовой) отчетности за последний финансовый год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29" w:tooltip="г) бизнес-план, составленный в соответствии с законодательством Российской Федерации и законодательством Чувашской Республики, содержащий следующие сведения:" w:history="1">
        <w:r>
          <w:rPr>
            <w:color w:val="0000FF"/>
          </w:rPr>
          <w:t>"г" пункта 3.2</w:t>
        </w:r>
      </w:hyperlink>
      <w:r>
        <w:t xml:space="preserve"> настоящего Порядка (далее - оценка документов).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Оценка документов осуществляется по балльной системе по следующим показателям оценки: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коэффициент финансовой устойчивости инициатора проекта (отношение собственного капитала и долгосрочных обязательств к валюте баланса):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более 0,7 - 2 балла;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менее 0,7 - 0 баллов;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б) количество пострадавших граждан, права которых вытекают из договора и будут восстановлены: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менее 30 граждан - 1 балл;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более 30 граждан - 2 балла;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в) срок восстановления прав пострадавших граждан, вытекающих из договора: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менее 12 месяцев - 2 балла;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более 12 месяцев - 1 балл.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По результатам оценки документов рабочей группой формируется рейтинг проектов в порядке убывания присвоенных им суммарных баллов.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Проект, получивший наибольший суммарный балл, согласно сформированному рейтингу проектов признается соответствующим критерию, установленному подпунктом "в" пункта 2 части 1 статьи 3 Закона Чувашской Республики.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4.4. Решение рабочей группы принимается отдельно по каждому из проектов и оформляется протоколом заседания рабочей группы.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Протокол заседания рабочей группы составляется в срок не позднее двух рабочих дней со дня проведения заседания.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Выписка из протокола заседания рабочей группы в срок не более пяти рабочих дней со дня проведения заседания направляется инициатору проекта, органам, уполномоченным на управление и распоряжение испрашиваемым земельным участком и земельным участком, на территории которого планируется реализация проекта, а также органу исполнительной власти Чувашской Республики, уполномоченному разрабатывать проекты распоряжений Главы </w:t>
      </w:r>
      <w:r>
        <w:lastRenderedPageBreak/>
        <w:t>Чувашской Республики, касающихся сферы управления и распоряжения земельными участками, расположенными на территории Чувашской Республики, для подготовки проекта распоряжения Главы Чувашской Республики о предоставлении испрашиваемого земельного участка инициатору проекта для реализации проекта в аренду без торгов.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4.5. Решение о несоответствии проекта критерию, установленному подпунктом "в" пункта 2 части 1 статьи 3 Закона Чувашской Республики, принимается рабочей группой в случаях, если: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инициатор проекта представил недостоверные сведения;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б) у инициатора проекта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в) инициатором проекта не обеспечено соблюдение требований, указанных в </w:t>
      </w:r>
      <w:hyperlink w:anchor="Par108" w:tooltip="2.9. Способы восстановления прав пострадавших граждан, вытекающих из договора, указанные в пунктах 2.2 и 2.5 настоящего Порядка, не распространяются на пострадавших граждан:" w:history="1">
        <w:r>
          <w:rPr>
            <w:color w:val="0000FF"/>
          </w:rPr>
          <w:t>пункте 2.9</w:t>
        </w:r>
      </w:hyperlink>
      <w:r>
        <w:t xml:space="preserve"> настоящего Порядка.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 xml:space="preserve">4.6. При принятии решения, предусмотренного </w:t>
      </w:r>
      <w:hyperlink w:anchor="Par169" w:tooltip="о соответствии проекта критерию, установленному подпунктом &quot;в&quot; пункта 2 части 1 статьи 3 Закона Чувашской Республики;" w:history="1">
        <w:r>
          <w:rPr>
            <w:color w:val="0000FF"/>
          </w:rPr>
          <w:t>абзацем вторым пункта 4.2</w:t>
        </w:r>
      </w:hyperlink>
      <w:r>
        <w:t xml:space="preserve"> настоящего Порядка, рабочая группа разрабатывает и утверждает план мероприятий по реализации проекта с указанием исполнителей, сроков выполнения мероприятий, сроков представления информации о выполнении мероприятий в Минстрой Чувашии (далее - план мероприятий).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 течение 10 рабочих дней со дня утверждения плана мероприятий Минстрой Чувашии подписывает с инициатором проекта соглашение о реализации проекта по типовой форме, утвержденной Минстроем Чувашии.</w:t>
      </w:r>
    </w:p>
    <w:p w:rsidR="00FA036C" w:rsidRDefault="00FA036C">
      <w:pPr>
        <w:pStyle w:val="ConsPlusNormal"/>
        <w:jc w:val="both"/>
      </w:pPr>
      <w:r>
        <w:t>(в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4.7. Минстрой Чувашии ежеквартально в срок до 15 числа месяца, следующего за отчетным кварталом, направляет на рассмотрение рабочей группы отчет о выполнении плана мероприятий.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4.8. Рабочая группа на основании отчета о выполнении плана мероприятий, представленного Минстроем Чувашии, принимает решение о прекращении действия решения о соответствии проекта критерию, установленному подпунктом "в" пункта 2 части 1 статьи 3 Закона Чувашской Республики, в случаях: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а) представления в Минстрой Чувашии письма инициатора проекта об отказе от реализации проекта;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б) невыполнения инициатором проекта сроков реализации плана мероприятий, в том числе непредставления инициатором проекта соглашения сторон (отставание более чем на 2 месяца);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в) неиспользования предоставленного инициатору проекта земельного участка в течение срока, установленного договором аренды земельного участка;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г) процедуры реорганизации (за исключением реорганизации в форме присоединения к инициатору проекта другого юридического лица), ликвидации, если в отношении его введена процедура банкротства, деятельность инициатора проекта приостановлена в порядке, предусмотренном законодательством Российской Федерации.</w:t>
      </w:r>
    </w:p>
    <w:p w:rsidR="00FA036C" w:rsidRDefault="00FA036C">
      <w:pPr>
        <w:pStyle w:val="ConsPlusNormal"/>
        <w:jc w:val="both"/>
      </w:pPr>
      <w:r>
        <w:lastRenderedPageBreak/>
        <w:t>(пп. "г" в ред. Постановления Кабинета Министров ЧР от 24.08.2022 N 418)</w:t>
      </w:r>
    </w:p>
    <w:p w:rsidR="00FA036C" w:rsidRDefault="00FA036C">
      <w:pPr>
        <w:pStyle w:val="ConsPlusNormal"/>
        <w:spacing w:before="240"/>
        <w:ind w:firstLine="540"/>
        <w:jc w:val="both"/>
      </w:pPr>
      <w:r>
        <w:t>Копия решения рабочей группы о прекращении действия решения о соответствии проекта критерию, установленному подпунктом "в" пункта 2 части 1 статьи 3 Закона Чувашской Республики, в течение трех рабочих дней со дня его принятия направляется инициатору проекта, органам, уполномоченным на управление и распоряжение земельным участком, предоставленным инициатору проекта для реализации проекта в аренду без проведения торгов, а также органу исполнительной власти Чувашской Республики, уполномоченному разрабатывать проекты распоряжений Главы Чувашской Республики, касающихся сферы управления и распоряжения земельными участками, расположенными на территории Чувашской Республики.</w:t>
      </w:r>
    </w:p>
    <w:p w:rsidR="00FA036C" w:rsidRDefault="00FA036C">
      <w:pPr>
        <w:pStyle w:val="ConsPlusNormal"/>
        <w:jc w:val="both"/>
      </w:pPr>
    </w:p>
    <w:p w:rsidR="00FA036C" w:rsidRDefault="00FA036C">
      <w:pPr>
        <w:pStyle w:val="ConsPlusNormal"/>
        <w:jc w:val="both"/>
      </w:pPr>
    </w:p>
    <w:p w:rsidR="003D7CB1" w:rsidRDefault="003D7C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7CB1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F3" w:rsidRDefault="004602F3">
      <w:pPr>
        <w:spacing w:after="0" w:line="240" w:lineRule="auto"/>
      </w:pPr>
      <w:r>
        <w:separator/>
      </w:r>
    </w:p>
  </w:endnote>
  <w:endnote w:type="continuationSeparator" w:id="0">
    <w:p w:rsidR="004602F3" w:rsidRDefault="0046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6C" w:rsidRDefault="00FA03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036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036C" w:rsidRDefault="00FA03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036C" w:rsidRDefault="00FA03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036C" w:rsidRDefault="00FA03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3AA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3AAF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A036C" w:rsidRDefault="00FA03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F3" w:rsidRDefault="004602F3">
      <w:pPr>
        <w:spacing w:after="0" w:line="240" w:lineRule="auto"/>
      </w:pPr>
      <w:r>
        <w:separator/>
      </w:r>
    </w:p>
  </w:footnote>
  <w:footnote w:type="continuationSeparator" w:id="0">
    <w:p w:rsidR="004602F3" w:rsidRDefault="0046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036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036C" w:rsidRDefault="00FA03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17.06.2019 N 234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определения соответ...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036C" w:rsidRDefault="00FA03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01.03.2023</w:t>
          </w:r>
        </w:p>
      </w:tc>
    </w:tr>
  </w:tbl>
  <w:p w:rsidR="00FA036C" w:rsidRDefault="00FA03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A036C" w:rsidRDefault="00FA03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6F"/>
    <w:rsid w:val="0013016F"/>
    <w:rsid w:val="003D7CB1"/>
    <w:rsid w:val="004602F3"/>
    <w:rsid w:val="00560A4B"/>
    <w:rsid w:val="005A3AAF"/>
    <w:rsid w:val="00CD18DE"/>
    <w:rsid w:val="00E8525E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5030</Words>
  <Characters>28671</Characters>
  <Application>Microsoft Office Word</Application>
  <DocSecurity>2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17.06.2019 N 234(ред. от 27.01.2023)"Об утверждении Порядка определения соответствия масштабного инвестиционного проекта в сфере жилищного строительства критерию, установленному подпунктом "в" пункта 2 части 1 статьи</vt:lpstr>
    </vt:vector>
  </TitlesOfParts>
  <Company>КонсультантПлюс Версия 4022.00.09</Company>
  <LinksUpToDate>false</LinksUpToDate>
  <CharactersWithSpaces>33634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17.06.2019 N 234(ред. от 27.01.2023)"Об утверждении Порядка определения соответствия масштабного инвестиционного проекта в сфере жилищного строительства критерию, установленному подпунктом "в" пункта 2 части 1 статьи</dc:title>
  <dc:creator>Сиярова Зарина</dc:creator>
  <cp:lastModifiedBy>Сиярова Зарина</cp:lastModifiedBy>
  <cp:revision>2</cp:revision>
  <dcterms:created xsi:type="dcterms:W3CDTF">2023-03-01T14:18:00Z</dcterms:created>
  <dcterms:modified xsi:type="dcterms:W3CDTF">2023-03-01T14:18:00Z</dcterms:modified>
</cp:coreProperties>
</file>