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45" w:rsidRDefault="003D6E4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6E45" w:rsidRDefault="003D6E45">
      <w:pPr>
        <w:pStyle w:val="ConsPlusNormal"/>
        <w:jc w:val="both"/>
        <w:outlineLvl w:val="0"/>
      </w:pPr>
    </w:p>
    <w:p w:rsidR="003D6E45" w:rsidRDefault="003D6E45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3D6E45" w:rsidRDefault="003D6E45">
      <w:pPr>
        <w:pStyle w:val="ConsPlusTitle"/>
        <w:jc w:val="center"/>
      </w:pPr>
      <w:r>
        <w:t>ЧУВАШСКОЙ РЕСПУБЛИКИ</w:t>
      </w:r>
    </w:p>
    <w:p w:rsidR="003D6E45" w:rsidRDefault="003D6E45">
      <w:pPr>
        <w:pStyle w:val="ConsPlusTitle"/>
        <w:jc w:val="both"/>
      </w:pPr>
    </w:p>
    <w:p w:rsidR="003D6E45" w:rsidRDefault="003D6E45">
      <w:pPr>
        <w:pStyle w:val="ConsPlusTitle"/>
        <w:jc w:val="center"/>
      </w:pPr>
      <w:r>
        <w:t>РЕШЕНИЕ</w:t>
      </w:r>
    </w:p>
    <w:p w:rsidR="003D6E45" w:rsidRDefault="003D6E45">
      <w:pPr>
        <w:pStyle w:val="ConsPlusTitle"/>
        <w:jc w:val="center"/>
      </w:pPr>
      <w:r>
        <w:t>от 10 декабря 2019 г. N 1959</w:t>
      </w:r>
    </w:p>
    <w:p w:rsidR="003D6E45" w:rsidRDefault="003D6E45">
      <w:pPr>
        <w:pStyle w:val="ConsPlusTitle"/>
        <w:jc w:val="both"/>
      </w:pPr>
    </w:p>
    <w:p w:rsidR="003D6E45" w:rsidRDefault="003D6E45">
      <w:pPr>
        <w:pStyle w:val="ConsPlusTitle"/>
        <w:jc w:val="center"/>
      </w:pPr>
      <w:r>
        <w:t>ОБ УТВЕРЖДЕНИИ ПОЛОЖЕНИЯ О ФИНАНСОВОМ УПРАВЛЕНИИ</w:t>
      </w:r>
    </w:p>
    <w:p w:rsidR="003D6E45" w:rsidRDefault="003D6E45">
      <w:pPr>
        <w:pStyle w:val="ConsPlusTitle"/>
        <w:jc w:val="center"/>
      </w:pPr>
      <w:r>
        <w:t>АДМИНИСТРАЦИИ ГОРОДА ЧЕБОКСАРЫ</w:t>
      </w:r>
    </w:p>
    <w:p w:rsidR="003D6E45" w:rsidRDefault="003D6E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6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E45" w:rsidRDefault="003D6E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E45" w:rsidRDefault="003D6E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26.10.2023 </w:t>
            </w:r>
            <w:hyperlink r:id="rId7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19.12.2023 </w:t>
            </w:r>
            <w:hyperlink r:id="rId8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9">
              <w:r>
                <w:rPr>
                  <w:color w:val="0000FF"/>
                </w:rPr>
                <w:t>N 1922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E45" w:rsidRDefault="003D6E45">
            <w:pPr>
              <w:pStyle w:val="ConsPlusNormal"/>
            </w:pPr>
          </w:p>
        </w:tc>
      </w:tr>
    </w:tbl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 xml:space="preserve">В целях приведения основных задач и функций финансового управления администрации города Чебоксары в соответствии с требованиями федерального законодательства, </w:t>
      </w:r>
      <w:hyperlink r:id="rId10">
        <w:r>
          <w:rPr>
            <w:color w:val="0000FF"/>
          </w:rPr>
          <w:t>Положением</w:t>
        </w:r>
      </w:hyperlink>
      <w:r>
        <w:t xml:space="preserve"> о регулировании бюджетных правоотношений в городском округе город Чебоксары Чувашской Республики, утвержденным решением Чебоксарского городского Собрания депутатов от 2 марта 2023 года N 1100, </w:t>
      </w:r>
      <w:hyperlink r:id="rId11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Республики, принятого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3D6E45" w:rsidRDefault="003D6E45">
      <w:pPr>
        <w:pStyle w:val="ConsPlusNormal"/>
        <w:jc w:val="both"/>
      </w:pPr>
      <w:r>
        <w:t xml:space="preserve">(в ред. Решений Чебоксарского городского Собрания депутатов ЧР от 26.10.2023 </w:t>
      </w:r>
      <w:hyperlink r:id="rId12">
        <w:r>
          <w:rPr>
            <w:color w:val="0000FF"/>
          </w:rPr>
          <w:t>N 1416</w:t>
        </w:r>
      </w:hyperlink>
      <w:r>
        <w:t xml:space="preserve">, от 04.03.2025 </w:t>
      </w:r>
      <w:hyperlink r:id="rId13">
        <w:r>
          <w:rPr>
            <w:color w:val="0000FF"/>
          </w:rPr>
          <w:t>N 1922</w:t>
        </w:r>
      </w:hyperlink>
      <w:r>
        <w:t>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финансовом управлении администрации города Чебоксары (прилагается).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19 апреля 2012 года N 541 "О Положении о финансовом управлении администрации города Чебоксары";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20 ноября 2014 года N 1747 "О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19 апреля 2012 года N 541".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(В.М.Кузин).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right"/>
      </w:pPr>
      <w:r>
        <w:t>Глава города Чебоксары</w:t>
      </w:r>
    </w:p>
    <w:p w:rsidR="003D6E45" w:rsidRDefault="003D6E45">
      <w:pPr>
        <w:pStyle w:val="ConsPlusNormal"/>
        <w:jc w:val="right"/>
      </w:pPr>
      <w:r>
        <w:t>Е.Н.КАДЫШЕВ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right"/>
        <w:outlineLvl w:val="0"/>
      </w:pPr>
      <w:r>
        <w:t>Утвержден</w:t>
      </w:r>
    </w:p>
    <w:p w:rsidR="003D6E45" w:rsidRDefault="003D6E45">
      <w:pPr>
        <w:pStyle w:val="ConsPlusNormal"/>
        <w:jc w:val="right"/>
      </w:pPr>
      <w:r>
        <w:t>решением</w:t>
      </w:r>
    </w:p>
    <w:p w:rsidR="003D6E45" w:rsidRDefault="003D6E45">
      <w:pPr>
        <w:pStyle w:val="ConsPlusNormal"/>
        <w:jc w:val="right"/>
      </w:pPr>
      <w:r>
        <w:t>Чебоксарского городского</w:t>
      </w:r>
    </w:p>
    <w:p w:rsidR="003D6E45" w:rsidRDefault="003D6E45">
      <w:pPr>
        <w:pStyle w:val="ConsPlusNormal"/>
        <w:jc w:val="right"/>
      </w:pPr>
      <w:r>
        <w:t>Собрания депутатов</w:t>
      </w:r>
    </w:p>
    <w:p w:rsidR="003D6E45" w:rsidRDefault="003D6E45">
      <w:pPr>
        <w:pStyle w:val="ConsPlusNormal"/>
        <w:jc w:val="right"/>
      </w:pPr>
      <w:r>
        <w:t>от 10.12.2019 N 1959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</w:pPr>
      <w:bookmarkStart w:id="0" w:name="P36"/>
      <w:bookmarkEnd w:id="0"/>
      <w:r>
        <w:t>ПОЛОЖЕНИЕ</w:t>
      </w:r>
    </w:p>
    <w:p w:rsidR="003D6E45" w:rsidRDefault="003D6E45">
      <w:pPr>
        <w:pStyle w:val="ConsPlusTitle"/>
        <w:jc w:val="center"/>
      </w:pPr>
      <w:r>
        <w:t>О ФИНАНСОВОМ УПРАВЛЕНИИ АДМИНИСТРАЦИИ ГОРОДА ЧЕБОКСАРЫ</w:t>
      </w:r>
    </w:p>
    <w:p w:rsidR="003D6E45" w:rsidRDefault="003D6E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6E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E45" w:rsidRDefault="003D6E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E45" w:rsidRDefault="003D6E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Чебоксарского городского Собрания депутатов ЧР</w:t>
            </w:r>
          </w:p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17.05.2022 </w:t>
            </w:r>
            <w:hyperlink r:id="rId1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7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19.12.2023 </w:t>
            </w:r>
            <w:hyperlink r:id="rId18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3D6E45" w:rsidRDefault="003D6E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19">
              <w:r>
                <w:rPr>
                  <w:color w:val="0000FF"/>
                </w:rPr>
                <w:t>N 1922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6E45" w:rsidRDefault="003D6E45">
            <w:pPr>
              <w:pStyle w:val="ConsPlusNormal"/>
            </w:pPr>
          </w:p>
        </w:tc>
      </w:tr>
    </w:tbl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  <w:outlineLvl w:val="1"/>
      </w:pPr>
      <w:r>
        <w:t>I. Общие положения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>1.1. Финансовое управление администрации города Чебоксары (Шупашкар хула администрацийен Финанс управленийе, сокращенное наименование - Финуправление адм. г. Чебоксары, далее - финансовое управление) является функциональным органом администрации города Чебоксары, созданным для осуществления полномочий администрации города Чебоксары по решению вопросов местного значения в сфере регулирования бюджетных и финансовых правоотношений на территории городского округа город Чебоксары Чувашской Республики.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1.2. Финансовое управление входит в общую структуру исполнительно-распорядительного органа города Чебоксары - администрации города Чебоксары и подчинено: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административно - главе города Чебоксары,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функционально - заместителю главы администрации города по экономическому развитию и финансам.</w:t>
      </w:r>
    </w:p>
    <w:p w:rsidR="003D6E45" w:rsidRDefault="003D6E45">
      <w:pPr>
        <w:pStyle w:val="ConsPlusNormal"/>
        <w:jc w:val="both"/>
      </w:pPr>
      <w:r>
        <w:t xml:space="preserve">(п. 1.2 в ред. </w:t>
      </w:r>
      <w:hyperlink r:id="rId2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1.3. Финансовое управление осуществляет свои полномочия непосредственно и через подведомственные финансовому управлению организации (далее - подведомственные организации) во взаимодействии с органами исполнительной власти Российской Федерации, органами исполнительной власти Чувашской Республики, органами местного самоуправления, общественными и иными организациями.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 ведомственном подчинении финансового управления находится МКУ "Центр бухгалтерского учета города Чебоксары.</w:t>
      </w:r>
    </w:p>
    <w:p w:rsidR="003D6E45" w:rsidRDefault="003D6E45">
      <w:pPr>
        <w:pStyle w:val="ConsPlusNormal"/>
        <w:jc w:val="both"/>
      </w:pPr>
      <w:r>
        <w:t xml:space="preserve">(п. 1.3 в ред. </w:t>
      </w:r>
      <w:hyperlink r:id="rId2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1.4. Финансовое управление в своей деятельности руководствуется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5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26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Республики, иными муниципальными нормативными правовыми актами города Чебоксары и настоящим Положением.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1.5. Структуру финансового управления составляют начальник финансового управления администрации города Чебоксары, его заместители, структурные подразделения финансового управления администрации города Чебоксары.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1.6. Задачи, функции, организация деятельности структурных подразделений финансового управления определяется и регулируются соответствующими положениями.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1.7. Правовые акты финансового управления, изданные в пределах его компетенции, являются обязательными для органов местного самоуправления города Чебоксары, иных органов, организаций, должностных лиц, на которых они распространяются в соответствии с законодательством Российской Федерации, законодательством Чувашской Республики и муниципальными нормативными правовыми актами города Чебоксары.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1.8. Финансовое управление наделено правами юридического лица и является муниципальным казенным учреждением, имеет лицевые счета, открытые в Управлении Федерального казначейства по Чувашской Республике, печать с изображением Государственного герба Чувашской Республики и наименованием финансового управления, другие необходимые для осуществления своей деятельности штампы и бланки.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lastRenderedPageBreak/>
        <w:t>1.9. Финансирование расходов на содержание финансового управления осуществляется в пределах бюджетных ассигнований, предусмотренных в бюджете города Чебоксары.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1.10. Место нахождения финансового управления: 428003, Чувашская Республика, город Чебоксары, улица Гагарина Ю., дом N 22, корпус А.</w:t>
      </w:r>
    </w:p>
    <w:p w:rsidR="003D6E45" w:rsidRDefault="003D6E45">
      <w:pPr>
        <w:pStyle w:val="ConsPlusNormal"/>
        <w:jc w:val="both"/>
      </w:pPr>
      <w:r>
        <w:t xml:space="preserve">(п. 1.10 в ред. </w:t>
      </w:r>
      <w:hyperlink r:id="rId2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  <w:outlineLvl w:val="1"/>
      </w:pPr>
      <w:r>
        <w:t>II. Задачи финансового управления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>2.1. Основными задачами финансового управления являются: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обеспечение реализации основных направлений единой финансовой, бюджетной и налоговой политики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обеспечение функционирования и развития бюджетного процесса в городе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совершенствование методов бюджетного планирования, финансирования и отчетности в целях повышения сбалансированности и устойчивости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обеспечение эффективного использования финансовых ресурсов.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  <w:outlineLvl w:val="1"/>
      </w:pPr>
      <w:r>
        <w:t>III. Функции финансового управления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>3.1. Финансовое управление в целях реализации возложенных на него задач выполняет следующие функции: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1) в сфере регулирования бюджетных правоотношений, организации и осуществления бюджетного процесса: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организует составление и составляет проект бюджета города Чебоксары, представляет его в администрацию города Чебоксары;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организацию исполнения утвержденного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проектирует предельные объемы бюджетных ассигнований по главным распорядителям средств бюджета города Чебоксары либо субъектам бюджетного планирования;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методологическое руководство в совершенствовании методов финансово-бюджетного планирования, в составлении и исполнении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проводит мониторинг качества финансового менеджмента в отношении главных распорядителей средств бюджета города Чебоксары, главных администраторов доходов бюджета города Чебоксары, главных администраторов источников финансирования дефицита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разработку, поддержание в актуальном состоянии и реализацию муниципальной программы по управлению муниципальными финансами и муниципальным долгом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деятельности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принимает участие в разработке муниципальных программ, рассматривает предложения об объемах их финансового обеспечения;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функции главного распорядителя и получателя средств бюджета города Чебоксары, предусмотренных на содержание финансового управления и реализацию возложенных на финансовое управление функций;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устанавливает порядок составления и ведения сводной бюджетной росписи бюджета города Чебоксары и бюджетных росписей главных распорядителей средств бюджета города Чебоксары (главных администраторов источников финансирования дефицита бюджета города Чебоксары) и порядок составления и ведения кассового плана исполнения бюджета города Чебоксары и </w:t>
      </w:r>
      <w:r>
        <w:lastRenderedPageBreak/>
        <w:t>внесение изменений в него;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устанавливает порядок планирования бюджетных ассигнований;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составляет и ведет сводную бюджетную роспись бюджета города Чебоксары;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составляет, утверждает и ведет кассовый план исполнения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составляет и ведет реестр расходных обязательств города Чебоксары и представляет его в Министерство финансов Чувашской Республики;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формирует и ведет реестр источников доходов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устанавливает, детализирует и определяет порядок применения бюджетной классификации Российской Федерации в части, относящейся к бюджету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устанавливает перечень и коды целевых статей расходов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согласовывает решения уполномоченных органов, указанных в </w:t>
      </w:r>
      <w:hyperlink r:id="rId31">
        <w:r>
          <w:rPr>
            <w:color w:val="0000FF"/>
          </w:rPr>
          <w:t>пункте 1 статьи 63</w:t>
        </w:r>
      </w:hyperlink>
      <w:r>
        <w:t xml:space="preserve"> Налогового кодекса Российской Федерации, о предоставлении отсрочки или рассрочки по уплате задолженности и (или) налогов, сборов, срок уплаты которых не наступил, инвестиционного налогового кредита в части сумм налогов и сборов (за исключением государственной пошлины), подлежащих зачислению в бюджет города Чебоксары;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вносит главе города Чебоксары предложения об уточнении бюджета города Чебоксары, об использовании сумм превышения доходов над расходами, образовавшихся в результате увеличения поступлений в бюджет или экономии в расходах, осуществляет подготовку проектов решений Чебоксарского городского Собрания депутатов о внесении изменений в бюджет города Чебоксары;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утверждает методику прогнозирования поступлений доходов в бюджет города Чебоксары, главным администратором которых является финансовое управление;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рассмотрение и согласование методик прогнозирования поступлений доходов в бюджет города Чебоксары главных администраторов доходов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анализирует поступление налогов и неналоговых доходов в бюджет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осуществляет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34">
        <w:r>
          <w:rPr>
            <w:color w:val="0000FF"/>
          </w:rPr>
          <w:t>абзацем третьим пункта 1.1 статьи 115.2</w:t>
        </w:r>
      </w:hyperlink>
      <w:r>
        <w:t xml:space="preserve"> Бюджетного кодекса Российской Федерации, при предоставлении муниципальной гарантии города Чебоксары,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города Чебоксары в соответствии с нормативными правовыми актами администрации города Чебоксары;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ведет муниципальную долговую книгу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обеспечивает направление денежных средств на осуществление отдельных </w:t>
      </w:r>
      <w:r>
        <w:lastRenderedPageBreak/>
        <w:t>государственных полномочий, переданных органам местного самоуправления города Чебоксары, за счет предоставленных городскому бюджету субвенций из вышестоящих бюджетов;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муниципальных нужд;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участвует в рассмотрении предложений по формированию фонда оплаты труда и предельной численности работников муниципальных учреждений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участвует в разработке предложений по совершенствованию структуры и штатной численности органов местного самоуправления города Чебоксары, осуществляет контроль за соблюдением норматива расходов на содержание органов местного самоуправления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выполняет мероприятия по размещению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"Электронный бюджет";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подготавливает для средств массовой информации и для размещения на сайте финансового управления в сети Интернет утвержденных бюджетов города Чебоксары и отчетов об их исполнении, информацию о ходе исполнения бюджета города Чебоксары и иные сведения о бюджете города Чебоксары, а также сведения о численности муниципальных служащих органов местного самоуправления, работников муниципальных учреждений и о фактических расходах на оплату их труда;</w:t>
      </w:r>
    </w:p>
    <w:p w:rsidR="003D6E45" w:rsidRDefault="003D6E45">
      <w:pPr>
        <w:pStyle w:val="ConsPlusNormal"/>
        <w:jc w:val="both"/>
      </w:pPr>
      <w:r>
        <w:t xml:space="preserve">(пп. 1 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2) в сфере исполнения бюджета города Чебоксары по расходам: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разрабатывает и утверждает порядок учета бюджетных и денежных обязательств получателей средств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разрабатывает и утверждает порядок завершения операций по исполнению бюджета города Чебоксары в текущем финансовом году;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разрабатывает и утверждает порядок доведения объемов бюджетных ассигнований, лимитов бюджетных обязательств и предельных объемов финансирования расходов;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доводит до главных распорядителей средств бюджета города Чебоксары лимиты бюджетных обязательств;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доводит до получателей средств бюджета города Чебоксары распределенные главными распорядителями средств бюджета города Чебоксары лимиты бюджетных обязательств;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доводит до главных администраторов источников финансирования дефицита бюджета города Чебоксары бюджетные ассигнования и до администраторов источников финансирования дефицита бюджета города Чебоксары распределенные главным администратором источников финансирования дефицита бюджета города Чебоксары бюджетные ассигнования;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ведет учет принятых получателями средств бюджета города Чебоксары бюджетных обязательств;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осуществляет контроль, предусмотренный </w:t>
      </w:r>
      <w:hyperlink r:id="rId41">
        <w:r>
          <w:rPr>
            <w:color w:val="0000FF"/>
          </w:rPr>
          <w:t>частью 5 статьи 99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пределах полномочий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3) в сфере организации бюджетного учета и составлении отчетности об исполнении бюджета города Чебоксары: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в соответствии с требованиями действующего законодательства ведение бюджетного учета исполнения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lastRenderedPageBreak/>
        <w:t>составляет ежеквартальные и годовые отчеты об исполнении бюджета города Чебоксары, осуществляет подготовку проекта, соответствующего муниципального правового акта;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проводит анализ бюджетной отчетности и осуществляет свод бухгалтерской отчетности муниципальных бюджетных и автономных учреждений, представленной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в пределах своей компетенции методическое руководство по вопросам исполнения бюджета города Чебоксары, составления бюджетной отчетности о его исполнении и бухгалтерского учета в муниципальных учреждениях;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4) в сфере обеспечения муниципального финансового контроля: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осуществляет внутренний муниципальный финансовый контроль в порядке, установленном положениями Бюджетного </w:t>
      </w:r>
      <w:hyperlink r:id="rId42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составляет протоколы об административных правонарушениях, предусмотренных </w:t>
      </w:r>
      <w:hyperlink r:id="rId43">
        <w:r>
          <w:rPr>
            <w:color w:val="0000FF"/>
          </w:rPr>
          <w:t>статьями 15.1</w:t>
        </w:r>
      </w:hyperlink>
      <w:r>
        <w:t xml:space="preserve">, </w:t>
      </w:r>
      <w:hyperlink r:id="rId44">
        <w:r>
          <w:rPr>
            <w:color w:val="0000FF"/>
          </w:rPr>
          <w:t>15.11</w:t>
        </w:r>
      </w:hyperlink>
      <w:r>
        <w:t xml:space="preserve">, </w:t>
      </w:r>
      <w:hyperlink r:id="rId45">
        <w:r>
          <w:rPr>
            <w:color w:val="0000FF"/>
          </w:rPr>
          <w:t>15.14</w:t>
        </w:r>
      </w:hyperlink>
      <w:r>
        <w:t xml:space="preserve">, </w:t>
      </w:r>
      <w:hyperlink r:id="rId46">
        <w:r>
          <w:rPr>
            <w:color w:val="0000FF"/>
          </w:rPr>
          <w:t>15.15.4</w:t>
        </w:r>
      </w:hyperlink>
      <w:r>
        <w:t xml:space="preserve"> - </w:t>
      </w:r>
      <w:hyperlink r:id="rId47">
        <w:r>
          <w:rPr>
            <w:color w:val="0000FF"/>
          </w:rPr>
          <w:t>15.15.12</w:t>
        </w:r>
      </w:hyperlink>
      <w:r>
        <w:t xml:space="preserve">, </w:t>
      </w:r>
      <w:hyperlink r:id="rId48">
        <w:r>
          <w:rPr>
            <w:color w:val="0000FF"/>
          </w:rPr>
          <w:t>15.15.15</w:t>
        </w:r>
      </w:hyperlink>
      <w:r>
        <w:t xml:space="preserve">, </w:t>
      </w:r>
      <w:hyperlink r:id="rId49">
        <w:r>
          <w:rPr>
            <w:color w:val="0000FF"/>
          </w:rPr>
          <w:t>частью 1 статьи 19.4</w:t>
        </w:r>
      </w:hyperlink>
      <w:r>
        <w:t xml:space="preserve">, </w:t>
      </w:r>
      <w:hyperlink r:id="rId50">
        <w:r>
          <w:rPr>
            <w:color w:val="0000FF"/>
          </w:rPr>
          <w:t>19.4.1</w:t>
        </w:r>
      </w:hyperlink>
      <w:r>
        <w:t xml:space="preserve">, </w:t>
      </w:r>
      <w:hyperlink r:id="rId51">
        <w:r>
          <w:rPr>
            <w:color w:val="0000FF"/>
          </w:rPr>
          <w:t>частью 20</w:t>
        </w:r>
      </w:hyperlink>
      <w:r>
        <w:t xml:space="preserve">, </w:t>
      </w:r>
      <w:hyperlink r:id="rId52">
        <w:r>
          <w:rPr>
            <w:color w:val="0000FF"/>
          </w:rPr>
          <w:t>20.1 статьи 19.5</w:t>
        </w:r>
      </w:hyperlink>
      <w:r>
        <w:t xml:space="preserve">, </w:t>
      </w:r>
      <w:hyperlink r:id="rId53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внутреннего муниципального финансового контроля;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54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обращается в суд с исковыми заявлениями о возмещении ущерба, причиненного городскому округу город Чебоксары Чувашской Республики;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5) в сфере информационного обеспечения бюджетного процесса: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функционирование программно-технических средств автоматизированных систем, связанных с планированием и исполнением бюджета города Чебоксары, реализует меры по защите, обрабатываемой в них информации, в том числе персональных данных, от несанкционированного доступа;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меры по защите информации в соответствии с законодательством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информирование населения о деятельности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6) в сфере организации исполнительного производства: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организует исполнение судебных актов по искам к городскому округу город Чебоксары Чувашской Республики в порядке, предусмотренном Бюджетным </w:t>
      </w:r>
      <w:hyperlink r:id="rId5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D6E45" w:rsidRDefault="003D6E45">
      <w:pPr>
        <w:pStyle w:val="ConsPlusNormal"/>
        <w:jc w:val="both"/>
      </w:pPr>
      <w:r>
        <w:t xml:space="preserve">(в ред. Решений Чебоксарского городского Собрания депутатов ЧР от 26.10.2023 </w:t>
      </w:r>
      <w:hyperlink r:id="rId57">
        <w:r>
          <w:rPr>
            <w:color w:val="0000FF"/>
          </w:rPr>
          <w:t>N 1416</w:t>
        </w:r>
      </w:hyperlink>
      <w:r>
        <w:t xml:space="preserve">, от 04.03.2025 </w:t>
      </w:r>
      <w:hyperlink r:id="rId58">
        <w:r>
          <w:rPr>
            <w:color w:val="0000FF"/>
          </w:rPr>
          <w:t>N 1922</w:t>
        </w:r>
      </w:hyperlink>
      <w:r>
        <w:t>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ведет учет и осуществляет хранение исполнительных документов и иных документов, связанных с их исполнением;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представляет в судах интересы городского округа город Чебоксары Чувашской Республики в случаях, предусмотренных Бюджетным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D6E45" w:rsidRDefault="003D6E45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26.10.2023 N 1416; в ред. </w:t>
      </w:r>
      <w:hyperlink r:id="rId6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7) в сфере правового регулирования по бюджетным правоотношениям: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разрабатывает проекты нормативных правовых актов в области финансово-бюджетного планирования, налогового регулирования, составления и исполнения бюджета города Чебоксары, формирования отчетности об исполнении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</w:t>
      </w:r>
      <w:r>
        <w:lastRenderedPageBreak/>
        <w:t>вопросам касающихся сферы деятельности финансового управления, поступивших на рассмотрение в администрацию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разрабатывает проекты соглашений и договоров, протоколы о сотрудничестве и взаимодействии, заключаемые с федеральными органами исполнительной власти, органами исполнительной власти Чувашской Республики и субъектов Российской Федерации, органами местного самоуправления и организациями по бюджетно-финансовым вопросам;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представление законных интересов финансового управления в судах;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рассматривает акты прокурорского реагирования, организует исполнение требований прокурора по вопросам, входящим в компетенцию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принимает участие в профилактике терроризма, а также в минимизации и (или) ликвидации последствий его проявлений в соответствии с законодательством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меры по противодействию коррупции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8) в сфере взаимодействия с подведомственными организациями: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реализует полномочия учредителя по подготовке для администрации города Чебоксары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подведомственных организаций;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разрабатывает предложения по формированию бюджетных показателей по подведомственным организациям и мероприятиям в сферах деятельности, отнесенных к компетенции финансового управления, финансируемым из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реализует установленное бюджетным законодательством Российской Федерации право главного распорядителя средств бюджета города Чебоксары по отношению к подведомственным получателям средств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организует осуществление совместно с заинтересованными органами контроля за деятельностью подведомственных организаций;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организациях;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ведомственный контроль в сфере закупок для обеспечения нужд городского округа город Чебоксары Чувашской Республики за соблюдением законодательства Российской Федерации и иных нормативных правовых актов о контрактной системе в сфере закупок для обеспечения государственных и муниципальных нужд в отношении подведомственных организаций;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jc w:val="both"/>
      </w:pPr>
      <w:r>
        <w:t xml:space="preserve">(пп. 8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hyperlink r:id="rId64">
        <w:r>
          <w:rPr>
            <w:color w:val="0000FF"/>
          </w:rPr>
          <w:t>9</w:t>
        </w:r>
      </w:hyperlink>
      <w:r>
        <w:t>) в иных установленных сферах ведения финансового управления: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содействует развитию конкуренции в установленной сфере деятельности;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lastRenderedPageBreak/>
        <w:t>осуществляет кадровое обеспечение финансового управления, организует дополнительное профессиональное образование муниципальных служащих;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принимает меры по формированию высококвалифицированного кадрового состава;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документов, образовавшихся в ходе деятельности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выполнение первичных мер пожарной безопасности в финансовом управлении в соответствии с законодательством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проведение мероприятий, направленных на безопасные условия и охрану труда в финансовом управлении в соответствии с законодательством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объективное, всестороннее и своевременное рассмотрение обращений граждан и организаций по вопросам, отнесенным к компетенции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участвует в организации и осуществлении мероприятий по мобилизационной подготовке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проводит работу по мобилизационной подготовке, ведению воинского учета, бронированию;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участвует в проведении мероприятий по гражданской обороне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вносит предложения для главы города Чебоксары по награждению работников финансового управления государственными наградами Российской Федерации и Чувашской Республики, почетными грамотами, благодарностями министерств и ведомств, а также почетными грамотами органов местного самоуправления города Чебоксары.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3.2. Финансовое управление вправе осуществлять иные функции в установленной сфере деятельности, если такие функции предусмотрены законодательством Российской Федерации, законодательством Чувашской Республики и муниципальными правовыми актами города Чебоксары.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  <w:outlineLvl w:val="1"/>
      </w:pPr>
      <w:r>
        <w:t>IV. Права финансового управления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>4.1. Финансовое управление с целью реализации полномочий в установленной сфере деятельности имеет право: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запрашивать и получать в порядке, установленном действующим законодательством, от управлений, отделов, иных структурных подразделений администрации города Чебоксары, органов исполнительной власти Чувашской Республики, территориальных федеральных органов исполнительной власти, других организаций и должностных лиц необходимую информацию, документы и материалы;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запрашивать и получать от органов администрации города Чебоксары материалы, необходимые для составления проекта бюджета городского округа город Чебоксары Чувашской Республики, бюджетного прогноза города Чебоксары;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запрашивать и получать от главных распорядителей средств бюджета города Чебоксары, главных администраторов источников финансирования дефицита бюджета города Чебоксары, главных администраторов доходов бюджета города Чебоксары материалы, необходимые для составления проекта бюджета города Чебоксары и бюджетной отчетности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требовать от главных распорядителей, распорядителей и получателей бюджетных средств представления отчетов об использовании средств бюджета города Чебоксары и иных сведений, связанных с получением, перечислением, зачислением и использованием средств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lastRenderedPageBreak/>
        <w:t>устанавливать для представления в составе квартальной, годовой бюджетной (бухгалтерской) отчетности дополнительные формы и порядок их составления и представления, а также дополнительную периодичность представления отчетности;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устанавливать сроки представления бюджетной (бухгалтерской) отчетности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разрабатывать и вносить в установленном порядке для рассмотрения проекты муниципальных нормативных правовых актов города Чебоксары по вопросам, отнесенным к ведению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на основании и во исполнение Бюджетного </w:t>
      </w:r>
      <w:hyperlink r:id="rId67">
        <w:r>
          <w:rPr>
            <w:color w:val="0000FF"/>
          </w:rPr>
          <w:t>кодекса</w:t>
        </w:r>
      </w:hyperlink>
      <w:r>
        <w:t xml:space="preserve"> Российской Федерации, иных актов бюджетного законодательства Российской Федерации, актов Президента Российской Федерации, Правительства Российской Федерации, актов Главы Чувашской Республики и Кабинета Министров Чувашской Республики, нормативных правовых актов Чебоксарского городского Собрания депутатов, администрации города Чебоксары и настоящего Положения принимать правовые акты в установленной сфере деятельности;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организаций;</w:t>
      </w:r>
    </w:p>
    <w:p w:rsidR="003D6E45" w:rsidRDefault="003D6E45">
      <w:pPr>
        <w:pStyle w:val="ConsPlusNormal"/>
        <w:jc w:val="both"/>
      </w:pPr>
      <w:r>
        <w:t xml:space="preserve">(абзацы введен </w:t>
      </w:r>
      <w:hyperlink r:id="rId6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назначать и проводить в установленном порядке проверки деятельности подведомственных организаций по вопросам, отнесенным к компетенции финансового управления;</w:t>
      </w:r>
    </w:p>
    <w:p w:rsidR="003D6E45" w:rsidRDefault="003D6E45">
      <w:pPr>
        <w:pStyle w:val="ConsPlusNormal"/>
        <w:jc w:val="both"/>
      </w:pPr>
      <w:r>
        <w:t xml:space="preserve">(абзацы введен </w:t>
      </w:r>
      <w:hyperlink r:id="rId7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17.05.2022 N 755)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проводить конференции, совещания, семинары и другие мероприятия по вопросам, отнесенным к его компетенции;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направлять в необходимых случаях материалы в правоохранительные органы;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выступать в качестве истца, ответчика и третьего лица в судах.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4.2. Финансовое управление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органами местного самоуправления города Чебоксары.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  <w:outlineLvl w:val="1"/>
      </w:pPr>
      <w:r>
        <w:t>V. Организация деятельности финансового управления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>5.1. Руководство и организацию работы финансового управления осуществляет начальник управления, назначаемый на должность и освобождаемый от должности главой города Чебоксары на условиях трудового договора, заключаемого по результатам конкурса на замещение указанной должности и отвечающий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3D6E45" w:rsidRDefault="003D6E4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1472)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5.2. В своей деятельности начальник управления непосредственно подчиняется главе города Чебоксары, заместителю главы администрации города по экономическому развитию и финансам и несет персональную ответственность за выполнение возложенных на финансовое управление задач и осуществление им полномочий в сфере своей деятельности.</w:t>
      </w:r>
    </w:p>
    <w:p w:rsidR="003D6E45" w:rsidRDefault="003D6E45">
      <w:pPr>
        <w:pStyle w:val="ConsPlusNormal"/>
        <w:jc w:val="both"/>
      </w:pPr>
      <w:r>
        <w:t xml:space="preserve">(в ред. Решений Чебоксарского городского Собрания депутатов ЧР от 17.05.2022 </w:t>
      </w:r>
      <w:hyperlink r:id="rId72">
        <w:r>
          <w:rPr>
            <w:color w:val="0000FF"/>
          </w:rPr>
          <w:t>N 755</w:t>
        </w:r>
      </w:hyperlink>
      <w:r>
        <w:t xml:space="preserve">, от 19.12.2023 </w:t>
      </w:r>
      <w:hyperlink r:id="rId73">
        <w:r>
          <w:rPr>
            <w:color w:val="0000FF"/>
          </w:rPr>
          <w:t>N 1472</w:t>
        </w:r>
      </w:hyperlink>
      <w:r>
        <w:t>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5.3. Начальник управления является должностным лицом органа местного самоуправления города Чебоксары.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5.4. В период отсутствия начальника управления (нахождение в отпуске, временная нетрудоспособность и иные причины) его обязанности исполняет один из заместителей начальника управления с его согласия на основании приказа финансового управления.</w:t>
      </w:r>
    </w:p>
    <w:p w:rsidR="003D6E45" w:rsidRDefault="003D6E45">
      <w:pPr>
        <w:pStyle w:val="ConsPlusNormal"/>
        <w:jc w:val="both"/>
      </w:pPr>
      <w:r>
        <w:lastRenderedPageBreak/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1416)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5.5. Начальник финансового управления: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руководит деятельностью финансового управления на основе единоначалия;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распределяет обязанности между своими заместителями;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участвует в работе администрации города Чебоксары, Чебоксарского городского Собрания депутатов, координационных и совещательных органов, образуемых администрацией города Чебоксары и Чебоксарским городским Собранием депутатов, по вопросам, относящимся к компетенции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представляет финансовое управление без доверенности в судах и различных организациях, заключает в установленном порядке договоры и соглашения по направлениям деятельности;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формирует штат финансового управления в пределах средств, утвержденных в бюджете города Чебоксары на содержание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прием и увольнение работников финансового управления, а также решает вопросы применения к ним мер поощрения и дисциплинарных взысканий;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рассматривает обращения (жалобы) граждан и юридических лиц по вопросам, отнесенным к компетенции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вносит в установленном порядке на рассмотрение проекты муниципальных нормативных правовых актов по вопросам, относящимся к ведению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утверждает штатное расписание финансового управления по согласованию с заместителем главы администрации - руководителем аппарата администрации города Чебоксары;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утверждает положения о структурных подразделениях финансового управления и должностные инструкции муниципальных служащих (работников)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абзацы двенадцатый - четырнадцатый исключены. - </w:t>
      </w:r>
      <w:hyperlink r:id="rId7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17.05.2022 N 755;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издает на основе и во исполнение нормативных правовых актов в пределах компетенции финансового управления приказы, вносит предписания, дает указания, проверяет их исполнение;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финансовом управлении;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исполнение полномочий, возложенных на финансовое управление;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 xml:space="preserve">применяет меры к нарушителям бюджетного законодательства, предусмотренные Бюджетным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обеспечивает исполнение мероприятий по реализации антикоррупционной политики в финансовом управлении;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нужд в обеспечении деятельности финансового управления;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заключает муниципальные контракты (договора) и выдает доверенности в пределах своих полномочий;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организует профессиональную подготовку работников финансового управления, их переподготовку, повышение квалификации;</w:t>
      </w:r>
    </w:p>
    <w:p w:rsidR="003D6E45" w:rsidRDefault="003D6E45">
      <w:pPr>
        <w:pStyle w:val="ConsPlusNormal"/>
        <w:spacing w:before="200"/>
        <w:ind w:firstLine="540"/>
        <w:jc w:val="both"/>
      </w:pPr>
      <w:r>
        <w:t>осуществляет иные полномочия в соответствии с законодательством Российской Федерации и Чувашской Республики, муниципальными нормативными правовыми актами.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Title"/>
        <w:jc w:val="center"/>
        <w:outlineLvl w:val="1"/>
      </w:pPr>
      <w:r>
        <w:t>VI. Создание, реорганизация и ликвидация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ind w:firstLine="540"/>
        <w:jc w:val="both"/>
      </w:pPr>
      <w:r>
        <w:t>Финансовое управление создается, реорганизуется и ликвидируется в порядке, установленном действующим законодательством.</w:t>
      </w: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jc w:val="both"/>
      </w:pPr>
    </w:p>
    <w:p w:rsidR="003D6E45" w:rsidRDefault="003D6E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" w:name="_GoBack"/>
      <w:bookmarkEnd w:id="1"/>
    </w:p>
    <w:sectPr w:rsidR="00A71FE9" w:rsidSect="0035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45"/>
    <w:rsid w:val="00090989"/>
    <w:rsid w:val="000E20A8"/>
    <w:rsid w:val="003D6E45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E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6E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6E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E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6E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6E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84286" TargetMode="External"/><Relationship Id="rId21" Type="http://schemas.openxmlformats.org/officeDocument/2006/relationships/hyperlink" Target="https://login.consultant.ru/link/?req=doc&amp;base=RLAW098&amp;n=177256&amp;dst=100007" TargetMode="External"/><Relationship Id="rId42" Type="http://schemas.openxmlformats.org/officeDocument/2006/relationships/hyperlink" Target="https://login.consultant.ru/link/?req=doc&amp;base=LAW&amp;n=466790" TargetMode="External"/><Relationship Id="rId47" Type="http://schemas.openxmlformats.org/officeDocument/2006/relationships/hyperlink" Target="https://login.consultant.ru/link/?req=doc&amp;base=LAW&amp;n=483238&amp;dst=4442" TargetMode="External"/><Relationship Id="rId63" Type="http://schemas.openxmlformats.org/officeDocument/2006/relationships/hyperlink" Target="https://login.consultant.ru/link/?req=doc&amp;base=RLAW098&amp;n=150627&amp;dst=100052" TargetMode="External"/><Relationship Id="rId68" Type="http://schemas.openxmlformats.org/officeDocument/2006/relationships/hyperlink" Target="https://login.consultant.ru/link/?req=doc&amp;base=RLAW098&amp;n=168805&amp;dst=100021" TargetMode="External"/><Relationship Id="rId16" Type="http://schemas.openxmlformats.org/officeDocument/2006/relationships/hyperlink" Target="https://login.consultant.ru/link/?req=doc&amp;base=RLAW098&amp;n=150627&amp;dst=100005" TargetMode="External"/><Relationship Id="rId11" Type="http://schemas.openxmlformats.org/officeDocument/2006/relationships/hyperlink" Target="https://login.consultant.ru/link/?req=doc&amp;base=RLAW098&amp;n=184286&amp;dst=101716" TargetMode="External"/><Relationship Id="rId24" Type="http://schemas.openxmlformats.org/officeDocument/2006/relationships/hyperlink" Target="https://login.consultant.ru/link/?req=doc&amp;base=LAW&amp;n=2875" TargetMode="External"/><Relationship Id="rId32" Type="http://schemas.openxmlformats.org/officeDocument/2006/relationships/hyperlink" Target="https://login.consultant.ru/link/?req=doc&amp;base=RLAW098&amp;n=168805&amp;dst=100013" TargetMode="External"/><Relationship Id="rId37" Type="http://schemas.openxmlformats.org/officeDocument/2006/relationships/hyperlink" Target="https://login.consultant.ru/link/?req=doc&amp;base=RLAW098&amp;n=150627&amp;dst=100047" TargetMode="External"/><Relationship Id="rId40" Type="http://schemas.openxmlformats.org/officeDocument/2006/relationships/hyperlink" Target="https://login.consultant.ru/link/?req=doc&amp;base=RLAW098&amp;n=150627&amp;dst=100051" TargetMode="External"/><Relationship Id="rId45" Type="http://schemas.openxmlformats.org/officeDocument/2006/relationships/hyperlink" Target="https://login.consultant.ru/link/?req=doc&amp;base=LAW&amp;n=483238&amp;dst=4383" TargetMode="External"/><Relationship Id="rId53" Type="http://schemas.openxmlformats.org/officeDocument/2006/relationships/hyperlink" Target="https://login.consultant.ru/link/?req=doc&amp;base=LAW&amp;n=483238&amp;dst=101624" TargetMode="External"/><Relationship Id="rId58" Type="http://schemas.openxmlformats.org/officeDocument/2006/relationships/hyperlink" Target="https://login.consultant.ru/link/?req=doc&amp;base=RLAW098&amp;n=186469&amp;dst=100015" TargetMode="External"/><Relationship Id="rId66" Type="http://schemas.openxmlformats.org/officeDocument/2006/relationships/hyperlink" Target="https://login.consultant.ru/link/?req=doc&amp;base=RLAW098&amp;n=186469&amp;dst=100018" TargetMode="External"/><Relationship Id="rId74" Type="http://schemas.openxmlformats.org/officeDocument/2006/relationships/hyperlink" Target="https://login.consultant.ru/link/?req=doc&amp;base=RLAW098&amp;n=168805&amp;dst=10002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86469&amp;dst=100016" TargetMode="External"/><Relationship Id="rId19" Type="http://schemas.openxmlformats.org/officeDocument/2006/relationships/hyperlink" Target="https://login.consultant.ru/link/?req=doc&amp;base=RLAW098&amp;n=186469&amp;dst=100007" TargetMode="External"/><Relationship Id="rId14" Type="http://schemas.openxmlformats.org/officeDocument/2006/relationships/hyperlink" Target="https://login.consultant.ru/link/?req=doc&amp;base=RLAW098&amp;n=72440" TargetMode="External"/><Relationship Id="rId22" Type="http://schemas.openxmlformats.org/officeDocument/2006/relationships/hyperlink" Target="https://login.consultant.ru/link/?req=doc&amp;base=RLAW098&amp;n=150627&amp;dst=100006" TargetMode="External"/><Relationship Id="rId27" Type="http://schemas.openxmlformats.org/officeDocument/2006/relationships/hyperlink" Target="https://login.consultant.ru/link/?req=doc&amp;base=RLAW098&amp;n=186469&amp;dst=100010" TargetMode="External"/><Relationship Id="rId30" Type="http://schemas.openxmlformats.org/officeDocument/2006/relationships/hyperlink" Target="https://login.consultant.ru/link/?req=doc&amp;base=RLAW098&amp;n=168805&amp;dst=100011" TargetMode="External"/><Relationship Id="rId35" Type="http://schemas.openxmlformats.org/officeDocument/2006/relationships/hyperlink" Target="https://login.consultant.ru/link/?req=doc&amp;base=RLAW098&amp;n=168805&amp;dst=100015" TargetMode="External"/><Relationship Id="rId43" Type="http://schemas.openxmlformats.org/officeDocument/2006/relationships/hyperlink" Target="https://login.consultant.ru/link/?req=doc&amp;base=LAW&amp;n=483238&amp;dst=2708" TargetMode="External"/><Relationship Id="rId48" Type="http://schemas.openxmlformats.org/officeDocument/2006/relationships/hyperlink" Target="https://login.consultant.ru/link/?req=doc&amp;base=LAW&amp;n=483238&amp;dst=4451" TargetMode="External"/><Relationship Id="rId56" Type="http://schemas.openxmlformats.org/officeDocument/2006/relationships/hyperlink" Target="https://login.consultant.ru/link/?req=doc&amp;base=LAW&amp;n=466790" TargetMode="External"/><Relationship Id="rId64" Type="http://schemas.openxmlformats.org/officeDocument/2006/relationships/hyperlink" Target="https://login.consultant.ru/link/?req=doc&amp;base=RLAW098&amp;n=150627&amp;dst=100061" TargetMode="External"/><Relationship Id="rId69" Type="http://schemas.openxmlformats.org/officeDocument/2006/relationships/hyperlink" Target="https://login.consultant.ru/link/?req=doc&amp;base=RLAW098&amp;n=150627&amp;dst=10006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8&amp;n=177256&amp;dst=100006" TargetMode="External"/><Relationship Id="rId51" Type="http://schemas.openxmlformats.org/officeDocument/2006/relationships/hyperlink" Target="https://login.consultant.ru/link/?req=doc&amp;base=LAW&amp;n=483238&amp;dst=7866" TargetMode="External"/><Relationship Id="rId72" Type="http://schemas.openxmlformats.org/officeDocument/2006/relationships/hyperlink" Target="https://login.consultant.ru/link/?req=doc&amp;base=RLAW098&amp;n=150627&amp;dst=1000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68805&amp;dst=100006" TargetMode="External"/><Relationship Id="rId17" Type="http://schemas.openxmlformats.org/officeDocument/2006/relationships/hyperlink" Target="https://login.consultant.ru/link/?req=doc&amp;base=RLAW098&amp;n=168805&amp;dst=100007" TargetMode="External"/><Relationship Id="rId25" Type="http://schemas.openxmlformats.org/officeDocument/2006/relationships/hyperlink" Target="https://login.consultant.ru/link/?req=doc&amp;base=RLAW098&amp;n=177711" TargetMode="External"/><Relationship Id="rId33" Type="http://schemas.openxmlformats.org/officeDocument/2006/relationships/hyperlink" Target="https://login.consultant.ru/link/?req=doc&amp;base=RLAW098&amp;n=177256&amp;dst=100009" TargetMode="External"/><Relationship Id="rId38" Type="http://schemas.openxmlformats.org/officeDocument/2006/relationships/hyperlink" Target="https://login.consultant.ru/link/?req=doc&amp;base=RLAW098&amp;n=150627&amp;dst=100049" TargetMode="External"/><Relationship Id="rId46" Type="http://schemas.openxmlformats.org/officeDocument/2006/relationships/hyperlink" Target="https://login.consultant.ru/link/?req=doc&amp;base=LAW&amp;n=483238&amp;dst=4414" TargetMode="External"/><Relationship Id="rId59" Type="http://schemas.openxmlformats.org/officeDocument/2006/relationships/hyperlink" Target="https://login.consultant.ru/link/?req=doc&amp;base=LAW&amp;n=466790" TargetMode="External"/><Relationship Id="rId67" Type="http://schemas.openxmlformats.org/officeDocument/2006/relationships/hyperlink" Target="https://login.consultant.ru/link/?req=doc&amp;base=LAW&amp;n=466790" TargetMode="External"/><Relationship Id="rId20" Type="http://schemas.openxmlformats.org/officeDocument/2006/relationships/hyperlink" Target="https://login.consultant.ru/link/?req=doc&amp;base=RLAW098&amp;n=186469&amp;dst=100009" TargetMode="External"/><Relationship Id="rId41" Type="http://schemas.openxmlformats.org/officeDocument/2006/relationships/hyperlink" Target="https://login.consultant.ru/link/?req=doc&amp;base=LAW&amp;n=466154&amp;dst=101391" TargetMode="External"/><Relationship Id="rId54" Type="http://schemas.openxmlformats.org/officeDocument/2006/relationships/hyperlink" Target="https://login.consultant.ru/link/?req=doc&amp;base=LAW&amp;n=482692" TargetMode="External"/><Relationship Id="rId62" Type="http://schemas.openxmlformats.org/officeDocument/2006/relationships/hyperlink" Target="https://login.consultant.ru/link/?req=doc&amp;base=RLAW098&amp;n=186469&amp;dst=100017" TargetMode="External"/><Relationship Id="rId70" Type="http://schemas.openxmlformats.org/officeDocument/2006/relationships/hyperlink" Target="https://login.consultant.ru/link/?req=doc&amp;base=RLAW098&amp;n=150627&amp;dst=100065" TargetMode="External"/><Relationship Id="rId75" Type="http://schemas.openxmlformats.org/officeDocument/2006/relationships/hyperlink" Target="https://login.consultant.ru/link/?req=doc&amp;base=RLAW098&amp;n=150627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0627&amp;dst=100005" TargetMode="External"/><Relationship Id="rId15" Type="http://schemas.openxmlformats.org/officeDocument/2006/relationships/hyperlink" Target="https://login.consultant.ru/link/?req=doc&amp;base=RLAW098&amp;n=72389" TargetMode="External"/><Relationship Id="rId23" Type="http://schemas.openxmlformats.org/officeDocument/2006/relationships/hyperlink" Target="https://login.consultant.ru/link/?req=doc&amp;base=RLAW098&amp;n=150627&amp;dst=100010" TargetMode="External"/><Relationship Id="rId28" Type="http://schemas.openxmlformats.org/officeDocument/2006/relationships/hyperlink" Target="https://login.consultant.ru/link/?req=doc&amp;base=RLAW098&amp;n=186469&amp;dst=100011" TargetMode="External"/><Relationship Id="rId36" Type="http://schemas.openxmlformats.org/officeDocument/2006/relationships/hyperlink" Target="https://login.consultant.ru/link/?req=doc&amp;base=RLAW098&amp;n=150627&amp;dst=100013" TargetMode="External"/><Relationship Id="rId49" Type="http://schemas.openxmlformats.org/officeDocument/2006/relationships/hyperlink" Target="https://login.consultant.ru/link/?req=doc&amp;base=LAW&amp;n=483238&amp;dst=7995" TargetMode="External"/><Relationship Id="rId57" Type="http://schemas.openxmlformats.org/officeDocument/2006/relationships/hyperlink" Target="https://login.consultant.ru/link/?req=doc&amp;base=RLAW098&amp;n=168805&amp;dst=100017" TargetMode="External"/><Relationship Id="rId10" Type="http://schemas.openxmlformats.org/officeDocument/2006/relationships/hyperlink" Target="https://login.consultant.ru/link/?req=doc&amp;base=RLAW098&amp;n=186539&amp;dst=100034" TargetMode="External"/><Relationship Id="rId31" Type="http://schemas.openxmlformats.org/officeDocument/2006/relationships/hyperlink" Target="https://login.consultant.ru/link/?req=doc&amp;base=LAW&amp;n=483130&amp;dst=5904" TargetMode="External"/><Relationship Id="rId44" Type="http://schemas.openxmlformats.org/officeDocument/2006/relationships/hyperlink" Target="https://login.consultant.ru/link/?req=doc&amp;base=LAW&amp;n=483238&amp;dst=6966" TargetMode="External"/><Relationship Id="rId52" Type="http://schemas.openxmlformats.org/officeDocument/2006/relationships/hyperlink" Target="https://login.consultant.ru/link/?req=doc&amp;base=LAW&amp;n=483238&amp;dst=7346" TargetMode="External"/><Relationship Id="rId60" Type="http://schemas.openxmlformats.org/officeDocument/2006/relationships/hyperlink" Target="https://login.consultant.ru/link/?req=doc&amp;base=RLAW098&amp;n=168805&amp;dst=100019" TargetMode="External"/><Relationship Id="rId65" Type="http://schemas.openxmlformats.org/officeDocument/2006/relationships/hyperlink" Target="https://login.consultant.ru/link/?req=doc&amp;base=RLAW098&amp;n=177256&amp;dst=100010" TargetMode="External"/><Relationship Id="rId73" Type="http://schemas.openxmlformats.org/officeDocument/2006/relationships/hyperlink" Target="https://login.consultant.ru/link/?req=doc&amp;base=RLAW098&amp;n=177256&amp;dst=100013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86469&amp;dst=100005" TargetMode="External"/><Relationship Id="rId13" Type="http://schemas.openxmlformats.org/officeDocument/2006/relationships/hyperlink" Target="https://login.consultant.ru/link/?req=doc&amp;base=RLAW098&amp;n=186469&amp;dst=100006" TargetMode="External"/><Relationship Id="rId18" Type="http://schemas.openxmlformats.org/officeDocument/2006/relationships/hyperlink" Target="https://login.consultant.ru/link/?req=doc&amp;base=RLAW098&amp;n=177256&amp;dst=100007" TargetMode="External"/><Relationship Id="rId39" Type="http://schemas.openxmlformats.org/officeDocument/2006/relationships/hyperlink" Target="https://login.consultant.ru/link/?req=doc&amp;base=RLAW098&amp;n=150627&amp;dst=100050" TargetMode="External"/><Relationship Id="rId34" Type="http://schemas.openxmlformats.org/officeDocument/2006/relationships/hyperlink" Target="https://login.consultant.ru/link/?req=doc&amp;base=LAW&amp;n=466790&amp;dst=5529" TargetMode="External"/><Relationship Id="rId50" Type="http://schemas.openxmlformats.org/officeDocument/2006/relationships/hyperlink" Target="https://login.consultant.ru/link/?req=doc&amp;base=LAW&amp;n=483238&amp;dst=7996" TargetMode="External"/><Relationship Id="rId55" Type="http://schemas.openxmlformats.org/officeDocument/2006/relationships/hyperlink" Target="https://login.consultant.ru/link/?req=doc&amp;base=RLAW098&amp;n=186469&amp;dst=100014" TargetMode="External"/><Relationship Id="rId76" Type="http://schemas.openxmlformats.org/officeDocument/2006/relationships/hyperlink" Target="https://login.consultant.ru/link/?req=doc&amp;base=LAW&amp;n=466790" TargetMode="External"/><Relationship Id="rId7" Type="http://schemas.openxmlformats.org/officeDocument/2006/relationships/hyperlink" Target="https://login.consultant.ru/link/?req=doc&amp;base=RLAW098&amp;n=168805&amp;dst=100005" TargetMode="External"/><Relationship Id="rId71" Type="http://schemas.openxmlformats.org/officeDocument/2006/relationships/hyperlink" Target="https://login.consultant.ru/link/?req=doc&amp;base=RLAW098&amp;n=177256&amp;dst=1000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6880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2025-03-14T11:33:00Z</dcterms:created>
  <dcterms:modified xsi:type="dcterms:W3CDTF">2025-03-14T11:33:00Z</dcterms:modified>
</cp:coreProperties>
</file>