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78C" w:rsidRPr="00CF5445" w:rsidRDefault="005F07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5445">
        <w:rPr>
          <w:rFonts w:ascii="Times New Roman" w:hAnsi="Times New Roman" w:cs="Times New Roman"/>
          <w:b/>
          <w:bCs/>
          <w:sz w:val="24"/>
          <w:szCs w:val="24"/>
        </w:rPr>
        <w:t>ФИНАНСОВО-ЭКОНОМИЧЕСКОЕ ОБОСНОВАНИЕ</w:t>
      </w:r>
    </w:p>
    <w:p w:rsidR="005F078C" w:rsidRPr="00CF5445" w:rsidRDefault="005F07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5445">
        <w:rPr>
          <w:rFonts w:ascii="Times New Roman" w:hAnsi="Times New Roman" w:cs="Times New Roman"/>
          <w:b/>
          <w:bCs/>
          <w:sz w:val="26"/>
          <w:szCs w:val="26"/>
        </w:rPr>
        <w:t>к проекту закона Чувашской Республики</w:t>
      </w:r>
    </w:p>
    <w:p w:rsidR="005F078C" w:rsidRPr="00CF5445" w:rsidRDefault="005F07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</w:rPr>
      </w:pPr>
      <w:r w:rsidRPr="00CF5445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CF5445">
        <w:rPr>
          <w:rFonts w:ascii="Times New Roman" w:hAnsi="Times New Roman" w:cs="Times New Roman"/>
          <w:b/>
          <w:bCs/>
          <w:sz w:val="26"/>
          <w:szCs w:val="24"/>
        </w:rPr>
        <w:t>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 14 Закона Чувашской Республики «Об образовании в Чувашской Республике</w:t>
      </w:r>
      <w:r w:rsidRPr="00CF5445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</w:p>
    <w:p w:rsidR="005F078C" w:rsidRPr="00CF5445" w:rsidRDefault="005F07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b/>
          <w:bCs/>
          <w:sz w:val="26"/>
          <w:szCs w:val="24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Принятие 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и статью 14 Закона Чувашской Республики «Об образовании в Чувашской Республике» потребует выделения дополнительных средств из республиканского бюджета Чувашской Республики в год в размере </w:t>
      </w:r>
      <w:r w:rsidRPr="00CF5445"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  <w:t>18 440,44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тыс. рублей.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По состоянию на 31 мая 2025 г. в общеобразовательных организациях, находящихся на территории Чувашской Республики, обучаются 58 детей, являющихся членами семей: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военнослужащих, выполняющих задачи по отражению вооруженного вторжения, а также в ходе вооруженной провокации, в период выполнения ими задач по отражению вооруженного вторжения, а также в ходе вооруженной провокации;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>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Для обеспечения бесплатным двухразовым питанием данной категории обучающихся общеобразовательных организаций, находящихся на территории Чувашской Республики, в год потребуется 1 661 240,06 рубля исходя из расчета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1 661 240,06 рубля = 58 × 143,93 × 199, 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где: 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58 – количество обучающихся, являющихся членами семей участников специальной военной операции, заключивших  контракт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 прохождении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военн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ой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служб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ы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для участия в специальной военной операции с военным комиссариатом другого  субъекта Российской  Федерации;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143,93 – стоимость горячего питания 1 человека в день, утвержденная постановлением Кабинета Министров Чувашской Республики от 21 ноября 2022 г. № 599;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199 – количество учебных дней в году.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</w:rPr>
        <w:t xml:space="preserve">На сентябрь – декабрь 2025 года общий объем средств на питание </w:t>
      </w:r>
      <w:r w:rsidRPr="00CF5445">
        <w:rPr>
          <w:rFonts w:ascii="Times New Roman" w:hAnsi="Times New Roman" w:cs="Times New Roman"/>
          <w:sz w:val="26"/>
          <w:szCs w:val="26"/>
        </w:rPr>
        <w:br/>
        <w:t>58 обучающихся данной категории составит 801,4 тыс. рублей (исходя из количества учебных дней – 96 дней)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</w:rPr>
        <w:t xml:space="preserve">801 402,24 рубля = 58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×</w:t>
      </w:r>
      <w:r w:rsidRPr="00CF5445">
        <w:rPr>
          <w:rFonts w:ascii="Times New Roman" w:hAnsi="Times New Roman" w:cs="Times New Roman"/>
          <w:sz w:val="26"/>
          <w:szCs w:val="26"/>
        </w:rPr>
        <w:t xml:space="preserve"> 143,93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×</w:t>
      </w:r>
      <w:r w:rsidRPr="00CF5445">
        <w:rPr>
          <w:rFonts w:ascii="Times New Roman" w:hAnsi="Times New Roman" w:cs="Times New Roman"/>
          <w:sz w:val="26"/>
          <w:szCs w:val="26"/>
        </w:rPr>
        <w:t xml:space="preserve"> 96.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Для обеспечения бесплатным двухразовым питанием студентов, обучающихся в профессиональных образовательных организациях и образовательных организациях высшего образования по программам среднего профессионального образования, находящихся на территории Чувашской Республики, в год потребуется 15 018 606,04 руб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ля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исходя из расчета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15 018 606,04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=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382 × 159,82 × 246,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где: 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382 – количество обучающихся, являющихся членами семей участников специальной военной операции;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159,82 – стоимость горячего питания 1 чел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овека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день, утвержденная постановлением Кабинета Министров Чувашской Республики от 15 мая 2014 г.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br/>
        <w:t>№ 159;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246 – количество учебных дней в году по программам среднего профессионального образования.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</w:rPr>
        <w:t xml:space="preserve">Дополнительная потребность в субвенции, предоставляемой бюджету i-го муниципального округа или городского округа на осуществление государственных полномочий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 Республики</w:t>
      </w:r>
      <w:r w:rsidRPr="00CF5445">
        <w:rPr>
          <w:rFonts w:ascii="Times New Roman" w:hAnsi="Times New Roman" w:cs="Times New Roman"/>
          <w:sz w:val="26"/>
          <w:szCs w:val="26"/>
        </w:rPr>
        <w:t xml:space="preserve"> по выплате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и (или) лиц, выполняющих (выполнявших) задачи по отражению вооруженного вторжения, а также в ходе вооруженной провокации (S</w:t>
      </w:r>
      <w:r w:rsidRPr="00CF5445">
        <w:rPr>
          <w:rFonts w:ascii="Times New Roman" w:hAnsi="Times New Roman" w:cs="Times New Roman"/>
          <w:sz w:val="26"/>
          <w:szCs w:val="26"/>
          <w:vertAlign w:val="subscript"/>
        </w:rPr>
        <w:t>i</w:t>
      </w:r>
      <w:r w:rsidRPr="00CF5445">
        <w:rPr>
          <w:rFonts w:ascii="Times New Roman" w:hAnsi="Times New Roman" w:cs="Times New Roman"/>
          <w:sz w:val="26"/>
          <w:szCs w:val="26"/>
        </w:rPr>
        <w:t xml:space="preserve">), составляет 1 760,6 тыс. рублей. 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</w:rPr>
        <w:t xml:space="preserve">Расчет дополнительной потребности в субвенции, предоставляемой бюджету i-го муниципального округа или городского округа на осуществление государственных полномочий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 Республики</w:t>
      </w:r>
      <w:r w:rsidRPr="00CF5445">
        <w:rPr>
          <w:rFonts w:ascii="Times New Roman" w:hAnsi="Times New Roman" w:cs="Times New Roman"/>
          <w:sz w:val="26"/>
          <w:szCs w:val="26"/>
        </w:rPr>
        <w:t xml:space="preserve"> по выплате стипендий Главы </w:t>
      </w:r>
      <w:r w:rsidRPr="00CF5445">
        <w:rPr>
          <w:rFonts w:ascii="Times New Roman" w:hAnsi="Times New Roman" w:cs="Times New Roman"/>
          <w:sz w:val="26"/>
          <w:szCs w:val="26"/>
          <w:shd w:val="clear" w:color="auto" w:fill="FFFFFF"/>
        </w:rPr>
        <w:t>Чувашской Республики</w:t>
      </w:r>
      <w:r w:rsidRPr="00CF5445">
        <w:rPr>
          <w:rFonts w:ascii="Times New Roman" w:hAnsi="Times New Roman" w:cs="Times New Roman"/>
          <w:sz w:val="26"/>
          <w:szCs w:val="26"/>
        </w:rPr>
        <w:t xml:space="preserve"> (S</w:t>
      </w:r>
      <w:r w:rsidRPr="00CF5445">
        <w:rPr>
          <w:rFonts w:ascii="Times New Roman" w:hAnsi="Times New Roman" w:cs="Times New Roman"/>
          <w:sz w:val="26"/>
          <w:szCs w:val="26"/>
          <w:vertAlign w:val="subscript"/>
        </w:rPr>
        <w:t>i</w:t>
      </w:r>
      <w:r w:rsidRPr="00CF5445">
        <w:rPr>
          <w:rFonts w:ascii="Times New Roman" w:hAnsi="Times New Roman" w:cs="Times New Roman"/>
          <w:sz w:val="26"/>
          <w:szCs w:val="26"/>
        </w:rPr>
        <w:t>), прилагается.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445">
        <w:rPr>
          <w:rFonts w:ascii="Times New Roman" w:hAnsi="Times New Roman" w:cs="Times New Roman"/>
          <w:sz w:val="26"/>
          <w:szCs w:val="26"/>
        </w:rPr>
        <w:t>Для выплаты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и (или) лиц, выполняющих (выполнявших) задачи по отражению вооруженного вторжения, а также в ходе вооруженной провокации, на май – декабрь 2025 года потребуется</w:t>
      </w:r>
      <w:r w:rsidRPr="00CF5445">
        <w:rPr>
          <w:rFonts w:ascii="Times New Roman" w:hAnsi="Times New Roman" w:cs="Times New Roman"/>
          <w:sz w:val="26"/>
          <w:szCs w:val="26"/>
        </w:rPr>
        <w:br/>
        <w:t>1 160,0 тыс. рублей исходя из расчета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445">
        <w:rPr>
          <w:rFonts w:ascii="Times New Roman" w:hAnsi="Times New Roman" w:cs="Times New Roman"/>
          <w:sz w:val="26"/>
          <w:szCs w:val="26"/>
        </w:rPr>
        <w:t>1 160 000 рублей = 58 × 2500 × 8.</w:t>
      </w: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078C" w:rsidRPr="00CF5445" w:rsidRDefault="005F078C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6"/>
        <w:gridCol w:w="3969"/>
        <w:gridCol w:w="2375"/>
      </w:tblGrid>
      <w:tr w:rsidR="005F078C">
        <w:tc>
          <w:tcPr>
            <w:tcW w:w="3227" w:type="dxa"/>
          </w:tcPr>
          <w:p w:rsidR="005F078C" w:rsidRPr="00CF5445" w:rsidRDefault="005F078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078C" w:rsidRPr="00CF5445" w:rsidRDefault="005F078C">
            <w:pPr>
              <w:spacing w:after="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F544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Министр образования </w:t>
            </w:r>
          </w:p>
          <w:p w:rsidR="005F078C" w:rsidRPr="00CF5445" w:rsidRDefault="005F078C">
            <w:pPr>
              <w:spacing w:after="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44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Чувашской Республики</w:t>
            </w:r>
            <w:r w:rsidRPr="00CF5445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</w:tc>
        <w:tc>
          <w:tcPr>
            <w:tcW w:w="3969" w:type="dxa"/>
          </w:tcPr>
          <w:p w:rsidR="005F078C" w:rsidRPr="00CF5445" w:rsidRDefault="005F078C">
            <w:pPr>
              <w:ind w:left="-108" w:firstLine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0E90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185.25pt;height:81pt;visibility:visible">
                  <v:imagedata r:id="rId7" o:title=""/>
                </v:shape>
              </w:pict>
            </w:r>
          </w:p>
        </w:tc>
        <w:tc>
          <w:tcPr>
            <w:tcW w:w="2375" w:type="dxa"/>
          </w:tcPr>
          <w:p w:rsidR="005F078C" w:rsidRPr="00CF5445" w:rsidRDefault="005F07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078C" w:rsidRDefault="005F07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445">
              <w:rPr>
                <w:rFonts w:ascii="Times New Roman" w:hAnsi="Times New Roman" w:cs="Times New Roman"/>
                <w:sz w:val="26"/>
                <w:szCs w:val="26"/>
              </w:rPr>
              <w:t xml:space="preserve">           Д.А. Захаров</w:t>
            </w:r>
          </w:p>
        </w:tc>
      </w:tr>
    </w:tbl>
    <w:p w:rsidR="005F078C" w:rsidRDefault="005F078C">
      <w:pPr>
        <w:rPr>
          <w:rFonts w:ascii="Times New Roman" w:hAnsi="Times New Roman" w:cs="Times New Roman"/>
        </w:rPr>
      </w:pPr>
    </w:p>
    <w:sectPr w:rsidR="005F078C" w:rsidSect="00BA123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78C" w:rsidRDefault="005F078C">
      <w:pPr>
        <w:spacing w:after="0" w:line="240" w:lineRule="auto"/>
      </w:pPr>
      <w:r>
        <w:separator/>
      </w:r>
    </w:p>
  </w:endnote>
  <w:endnote w:type="continuationSeparator" w:id="0">
    <w:p w:rsidR="005F078C" w:rsidRDefault="005F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78C" w:rsidRDefault="005F078C">
      <w:pPr>
        <w:spacing w:after="0" w:line="240" w:lineRule="auto"/>
      </w:pPr>
      <w:r>
        <w:separator/>
      </w:r>
    </w:p>
  </w:footnote>
  <w:footnote w:type="continuationSeparator" w:id="0">
    <w:p w:rsidR="005F078C" w:rsidRDefault="005F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78C" w:rsidRDefault="005F078C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F078C" w:rsidRDefault="005F078C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641336"/>
    <w:multiLevelType w:val="hybridMultilevel"/>
    <w:tmpl w:val="FFFFFFFF"/>
    <w:lvl w:ilvl="0" w:tplc="8AAC6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CC2A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62F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ED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FC8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02A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25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80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904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4CF8"/>
    <w:rsid w:val="0003394E"/>
    <w:rsid w:val="00395AAE"/>
    <w:rsid w:val="004734DF"/>
    <w:rsid w:val="004B68CC"/>
    <w:rsid w:val="00516A71"/>
    <w:rsid w:val="005F078C"/>
    <w:rsid w:val="00773085"/>
    <w:rsid w:val="007D3982"/>
    <w:rsid w:val="00AF4CF8"/>
    <w:rsid w:val="00B0373E"/>
    <w:rsid w:val="00BA0E90"/>
    <w:rsid w:val="00BA1235"/>
    <w:rsid w:val="00C43DBC"/>
    <w:rsid w:val="00CF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8690EE-642B-4628-A1F6-6BF90ACF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1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4">
    <w:name w:val="Title"/>
    <w:basedOn w:val="a"/>
    <w:next w:val="a"/>
    <w:link w:val="a5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99"/>
    <w:locked/>
    <w:rPr>
      <w:sz w:val="48"/>
    </w:rPr>
  </w:style>
  <w:style w:type="paragraph" w:styleId="a6">
    <w:name w:val="Subtitle"/>
    <w:basedOn w:val="a"/>
    <w:next w:val="a"/>
    <w:link w:val="a7"/>
    <w:uiPriority w:val="99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Pr>
      <w:sz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eastAsia="Calibri" w:cs="Times New Roman"/>
      <w:i/>
      <w:sz w:val="20"/>
      <w:szCs w:val="20"/>
      <w:lang w:eastAsia="ru-RU"/>
    </w:rPr>
  </w:style>
  <w:style w:type="character" w:customStyle="1" w:styleId="23">
    <w:name w:val="Цитата 2 Знак"/>
    <w:basedOn w:val="a0"/>
    <w:link w:val="22"/>
    <w:uiPriority w:val="99"/>
    <w:locked/>
    <w:rPr>
      <w:i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Calibri" w:cs="Times New Roman"/>
      <w:i/>
      <w:sz w:val="20"/>
      <w:szCs w:val="20"/>
      <w:lang w:eastAsia="ru-RU"/>
    </w:rPr>
  </w:style>
  <w:style w:type="character" w:customStyle="1" w:styleId="a9">
    <w:name w:val="Выделенная цитата Знак"/>
    <w:basedOn w:val="a0"/>
    <w:link w:val="a8"/>
    <w:uiPriority w:val="99"/>
    <w:locked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a">
    <w:name w:val="caption"/>
    <w:basedOn w:val="a"/>
    <w:next w:val="a"/>
    <w:link w:val="ab"/>
    <w:uiPriority w:val="99"/>
    <w:qFormat/>
    <w:rPr>
      <w:b/>
      <w:bCs/>
      <w:color w:val="4F81BD"/>
      <w:sz w:val="18"/>
      <w:szCs w:val="18"/>
    </w:rPr>
  </w:style>
  <w:style w:type="character" w:customStyle="1" w:styleId="ab">
    <w:name w:val="Название объекта Знак"/>
    <w:link w:val="aa"/>
    <w:uiPriority w:val="99"/>
    <w:locked/>
  </w:style>
  <w:style w:type="table" w:styleId="a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pPr>
      <w:spacing w:after="40" w:line="240" w:lineRule="auto"/>
    </w:pPr>
    <w:rPr>
      <w:rFonts w:eastAsia="Calibri" w:cs="Times New Roman"/>
      <w:sz w:val="18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locked/>
    <w:rPr>
      <w:sz w:val="18"/>
    </w:rPr>
  </w:style>
  <w:style w:type="character" w:styleId="af0">
    <w:name w:val="footnote reference"/>
    <w:basedOn w:val="a0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pPr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locked/>
    <w:rPr>
      <w:sz w:val="20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4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5">
    <w:name w:val="table of figures"/>
    <w:basedOn w:val="a"/>
    <w:next w:val="a"/>
    <w:uiPriority w:val="99"/>
    <w:pPr>
      <w:spacing w:after="0"/>
    </w:pPr>
  </w:style>
  <w:style w:type="paragraph" w:styleId="af6">
    <w:name w:val="List Paragraph"/>
    <w:basedOn w:val="a"/>
    <w:uiPriority w:val="99"/>
    <w:qFormat/>
    <w:pPr>
      <w:ind w:left="720"/>
      <w:contextualSpacing/>
    </w:pPr>
  </w:style>
  <w:style w:type="paragraph" w:styleId="af7">
    <w:name w:val="Balloon Text"/>
    <w:basedOn w:val="a"/>
    <w:link w:val="af8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Pr>
      <w:rFonts w:ascii="Tahoma" w:hAnsi="Tahoma"/>
      <w:sz w:val="16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locked/>
    <w:rPr>
      <w:rFonts w:ascii="Calibri" w:hAnsi="Calibri"/>
    </w:rPr>
  </w:style>
  <w:style w:type="paragraph" w:styleId="afb">
    <w:name w:val="footer"/>
    <w:basedOn w:val="a"/>
    <w:link w:val="af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locked/>
    <w:rPr>
      <w:rFonts w:ascii="Calibri" w:hAnsi="Calibri"/>
    </w:rPr>
  </w:style>
  <w:style w:type="paragraph" w:customStyle="1" w:styleId="Default">
    <w:name w:val="Defaul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mbria" w:hAnsi="Cambria" w:cs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32</cp:revision>
  <cp:lastPrinted>2025-10-31T12:09:00Z</cp:lastPrinted>
  <dcterms:created xsi:type="dcterms:W3CDTF">2018-01-24T13:27:00Z</dcterms:created>
  <dcterms:modified xsi:type="dcterms:W3CDTF">2025-11-01T05:06:00Z</dcterms:modified>
</cp:coreProperties>
</file>