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Р 72119-2025. Национальный стандарт Российской Федерации. Меры поддержки "Корпоративный демографический стандарт". Правила формирования корпоративных программ. Методика оценки работодателей (формирование КПД-рейтинга)"</w:t>
              <w:br/>
              <w:t xml:space="preserve">(утв. и введен в действие Приказом Росстандарта от 10.06.2025 N 546-ст)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right"/>
      </w:pPr>
      <w:r>
        <w:rPr>
          <w:sz w:val="24"/>
        </w:rPr>
        <w:t xml:space="preserve">Утвержден и введен в действие</w:t>
      </w:r>
    </w:p>
    <w:p>
      <w:pPr>
        <w:pStyle w:val="0"/>
        <w:jc w:val="right"/>
      </w:pPr>
      <w:hyperlink w:history="0" r:id="rId8" w:tooltip="Приказ Росстандарта от 10.06.2025 N 546-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w:t>
      </w:r>
    </w:p>
    <w:p>
      <w:pPr>
        <w:pStyle w:val="0"/>
        <w:jc w:val="right"/>
      </w:pPr>
      <w:r>
        <w:rPr>
          <w:sz w:val="24"/>
        </w:rPr>
        <w:t xml:space="preserve">агентства по техническому</w:t>
      </w:r>
    </w:p>
    <w:p>
      <w:pPr>
        <w:pStyle w:val="0"/>
        <w:jc w:val="right"/>
      </w:pPr>
      <w:r>
        <w:rPr>
          <w:sz w:val="24"/>
        </w:rPr>
        <w:t xml:space="preserve">регулированию и метрологии</w:t>
      </w:r>
    </w:p>
    <w:p>
      <w:pPr>
        <w:pStyle w:val="0"/>
        <w:jc w:val="right"/>
      </w:pPr>
      <w:r>
        <w:rPr>
          <w:sz w:val="24"/>
        </w:rPr>
        <w:t xml:space="preserve">от 10 июня 2025 г. N 546-ст</w:t>
      </w:r>
    </w:p>
    <w:p>
      <w:pPr>
        <w:pStyle w:val="0"/>
        <w:jc w:val="both"/>
      </w:pPr>
      <w:r>
        <w:rPr>
          <w:sz w:val="24"/>
        </w:rPr>
      </w:r>
    </w:p>
    <w:p>
      <w:pPr>
        <w:pStyle w:val="2"/>
        <w:jc w:val="center"/>
      </w:pPr>
      <w:r>
        <w:rPr>
          <w:sz w:val="24"/>
          <w:b w:val="on"/>
        </w:rPr>
        <w:t xml:space="preserve">НАЦИОНАЛЬНЫЙ СТАНДАРТ РОССИЙСКОЙ ФЕДЕРАЦИИ</w:t>
      </w:r>
    </w:p>
    <w:p>
      <w:pPr>
        <w:pStyle w:val="2"/>
        <w:jc w:val="center"/>
      </w:pPr>
      <w:r>
        <w:rPr>
          <w:sz w:val="24"/>
        </w:rPr>
      </w:r>
    </w:p>
    <w:p>
      <w:pPr>
        <w:pStyle w:val="2"/>
        <w:jc w:val="center"/>
      </w:pPr>
      <w:r>
        <w:rPr>
          <w:sz w:val="24"/>
          <w:b w:val="on"/>
        </w:rPr>
        <w:t xml:space="preserve">МЕРЫ ПОДДЕРЖКИ "КОРПОРАТИВНЫЙ ДЕМОГРАФИЧЕСКИЙ СТАНДАРТ"</w:t>
      </w:r>
    </w:p>
    <w:p>
      <w:pPr>
        <w:pStyle w:val="2"/>
        <w:jc w:val="center"/>
      </w:pPr>
      <w:r>
        <w:rPr>
          <w:sz w:val="24"/>
        </w:rPr>
      </w:r>
    </w:p>
    <w:p>
      <w:pPr>
        <w:pStyle w:val="2"/>
        <w:jc w:val="center"/>
      </w:pPr>
      <w:r>
        <w:rPr>
          <w:sz w:val="24"/>
          <w:b w:val="on"/>
        </w:rPr>
        <w:t xml:space="preserve">ПРАВИЛА ФОРМИРОВАНИЯ КОРПОРАТИВНЫХ ПРОГРАММ.</w:t>
      </w:r>
    </w:p>
    <w:p>
      <w:pPr>
        <w:pStyle w:val="2"/>
        <w:jc w:val="center"/>
      </w:pPr>
      <w:r>
        <w:rPr>
          <w:sz w:val="24"/>
          <w:b w:val="on"/>
        </w:rPr>
        <w:t xml:space="preserve">МЕТОДИКА ОЦЕНКИ РАБОТОДАТЕЛЕЙ (ФОРМИРОВАНИЕ КПД-РЕЙТИНГА)</w:t>
      </w:r>
    </w:p>
    <w:p>
      <w:pPr>
        <w:pStyle w:val="2"/>
        <w:jc w:val="center"/>
      </w:pPr>
      <w:r>
        <w:rPr>
          <w:sz w:val="24"/>
        </w:rPr>
      </w:r>
    </w:p>
    <w:p>
      <w:pPr>
        <w:pStyle w:val="2"/>
        <w:jc w:val="center"/>
      </w:pPr>
      <w:r>
        <w:rPr>
          <w:sz w:val="24"/>
        </w:rPr>
        <w:t xml:space="preserve">Support measures "Corporate Demographic Standard". The order</w:t>
      </w:r>
    </w:p>
    <w:p>
      <w:pPr>
        <w:pStyle w:val="2"/>
        <w:jc w:val="center"/>
      </w:pPr>
      <w:r>
        <w:rPr>
          <w:sz w:val="24"/>
        </w:rPr>
        <w:t xml:space="preserve">of formation of demographic programs. Organization</w:t>
      </w:r>
    </w:p>
    <w:p>
      <w:pPr>
        <w:pStyle w:val="2"/>
        <w:jc w:val="center"/>
      </w:pPr>
      <w:r>
        <w:rPr>
          <w:sz w:val="24"/>
        </w:rPr>
        <w:t xml:space="preserve">assessment methodology (forming efficiency rating)</w:t>
      </w:r>
    </w:p>
    <w:p>
      <w:pPr>
        <w:pStyle w:val="2"/>
        <w:jc w:val="center"/>
      </w:pPr>
      <w:r>
        <w:rPr>
          <w:sz w:val="24"/>
        </w:rPr>
      </w:r>
    </w:p>
    <w:p>
      <w:pPr>
        <w:pStyle w:val="2"/>
        <w:jc w:val="center"/>
      </w:pPr>
      <w:r>
        <w:rPr>
          <w:sz w:val="24"/>
          <w:b w:val="on"/>
        </w:rPr>
        <w:t xml:space="preserve">ГОСТ Р 72119-2025</w:t>
      </w:r>
    </w:p>
    <w:p>
      <w:pPr>
        <w:pStyle w:val="0"/>
        <w:jc w:val="both"/>
      </w:pPr>
      <w:r>
        <w:rPr>
          <w:sz w:val="24"/>
        </w:rPr>
      </w:r>
    </w:p>
    <w:p>
      <w:pPr>
        <w:pStyle w:val="0"/>
        <w:jc w:val="right"/>
      </w:pPr>
      <w:r>
        <w:rPr>
          <w:sz w:val="24"/>
        </w:rPr>
        <w:t xml:space="preserve">ОКС </w:t>
      </w:r>
      <w:hyperlink w:history="0" r:id="rId9"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03.100.01</w:t>
        </w:r>
      </w:hyperlink>
    </w:p>
    <w:p>
      <w:pPr>
        <w:pStyle w:val="0"/>
        <w:jc w:val="both"/>
      </w:pPr>
      <w:r>
        <w:rPr>
          <w:sz w:val="24"/>
        </w:rPr>
      </w:r>
    </w:p>
    <w:p>
      <w:pPr>
        <w:pStyle w:val="0"/>
        <w:jc w:val="right"/>
      </w:pPr>
      <w:r>
        <w:rPr>
          <w:sz w:val="24"/>
          <w:b w:val="on"/>
        </w:rPr>
        <w:t xml:space="preserve">Дата введения</w:t>
      </w:r>
    </w:p>
    <w:p>
      <w:pPr>
        <w:pStyle w:val="0"/>
        <w:jc w:val="right"/>
      </w:pPr>
      <w:r>
        <w:rPr>
          <w:sz w:val="24"/>
          <w:b w:val="on"/>
        </w:rPr>
        <w:t xml:space="preserve">10 июля 2025 года</w:t>
      </w:r>
    </w:p>
    <w:p>
      <w:pPr>
        <w:pStyle w:val="0"/>
        <w:jc w:val="both"/>
      </w:pPr>
      <w:r>
        <w:rPr>
          <w:sz w:val="24"/>
        </w:rPr>
      </w:r>
    </w:p>
    <w:p>
      <w:pPr>
        <w:pStyle w:val="2"/>
        <w:outlineLvl w:val="1"/>
        <w:jc w:val="center"/>
      </w:pPr>
      <w:r>
        <w:rPr>
          <w:sz w:val="24"/>
          <w:b w:val="on"/>
        </w:rPr>
        <w:t xml:space="preserve">Предисловие</w:t>
      </w:r>
    </w:p>
    <w:p>
      <w:pPr>
        <w:pStyle w:val="0"/>
        <w:jc w:val="both"/>
      </w:pPr>
      <w:r>
        <w:rPr>
          <w:sz w:val="24"/>
        </w:rPr>
      </w:r>
    </w:p>
    <w:p>
      <w:pPr>
        <w:pStyle w:val="0"/>
        <w:ind w:firstLine="540"/>
        <w:jc w:val="both"/>
      </w:pPr>
      <w:r>
        <w:rPr>
          <w:sz w:val="24"/>
        </w:rPr>
        <w:t xml:space="preserve">1 РАЗРАБОТАН Аппаратом полномочного представителя Президента Российской Федерации в Центральном федеральном округе и Институтом демографической политики имени Д.И. Менделеева</w:t>
      </w:r>
    </w:p>
    <w:p>
      <w:pPr>
        <w:pStyle w:val="0"/>
        <w:spacing w:before="240" w:lineRule="auto"/>
        <w:ind w:firstLine="540"/>
        <w:jc w:val="both"/>
      </w:pPr>
      <w:r>
        <w:rPr>
          <w:sz w:val="24"/>
        </w:rPr>
        <w:t xml:space="preserve">2 ВНЕСЕН Техническим комитетом по стандартизации ТК 115 "Устойчивое развитие"</w:t>
      </w:r>
    </w:p>
    <w:p>
      <w:pPr>
        <w:pStyle w:val="0"/>
        <w:spacing w:before="240" w:lineRule="auto"/>
        <w:ind w:firstLine="540"/>
        <w:jc w:val="both"/>
      </w:pPr>
      <w:r>
        <w:rPr>
          <w:sz w:val="24"/>
        </w:rPr>
        <w:t xml:space="preserve">3 УТВЕРЖДЕН И ВВЕДЕН В ДЕЙСТВИЕ </w:t>
      </w:r>
      <w:hyperlink w:history="0" r:id="rId10" w:tooltip="Приказ Росстандарта от 10.06.2025 N 546-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 агентства по техническому регулированию и метрологии от 10 июня 2025 г. N 546-ст</w:t>
      </w:r>
    </w:p>
    <w:p>
      <w:pPr>
        <w:pStyle w:val="0"/>
        <w:spacing w:before="240" w:lineRule="auto"/>
        <w:ind w:firstLine="540"/>
        <w:jc w:val="both"/>
      </w:pPr>
      <w:r>
        <w:rPr>
          <w:sz w:val="24"/>
        </w:rPr>
        <w:t xml:space="preserve">4 ВВЕДЕН ВПЕРВЫЕ</w:t>
      </w:r>
    </w:p>
    <w:p>
      <w:pPr>
        <w:pStyle w:val="0"/>
        <w:jc w:val="both"/>
      </w:pPr>
      <w:r>
        <w:rPr>
          <w:sz w:val="24"/>
        </w:rPr>
      </w:r>
    </w:p>
    <w:p>
      <w:pPr>
        <w:pStyle w:val="0"/>
        <w:ind w:firstLine="540"/>
        <w:jc w:val="both"/>
      </w:pPr>
      <w:r>
        <w:rPr>
          <w:sz w:val="24"/>
          <w:i w:val="on"/>
        </w:rPr>
        <w:t xml:space="preserve">Правила применения настоящего стандарта установлены в </w:t>
      </w:r>
      <w:hyperlink w:history="0" r:id="rId11" w:tooltip="Федеральный закон от 29.06.2015 N 162-ФЗ (ред. от 30.12.2020) &quot;О стандартизации в Российской Федерации&quot; {КонсультантПлюс}">
        <w:r>
          <w:rPr>
            <w:sz w:val="24"/>
            <w:color w:val="0000ff"/>
            <w:i w:val="on"/>
          </w:rPr>
          <w:t xml:space="preserve">статье 26</w:t>
        </w:r>
      </w:hyperlink>
      <w:r>
        <w:rPr>
          <w:sz w:val="24"/>
          <w:i w:val="on"/>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w:history="0" r:id="rId12">
        <w:r>
          <w:rPr>
            <w:sz w:val="24"/>
            <w:color w:val="0000ff"/>
            <w:i w:val="on"/>
          </w:rPr>
          <w:t xml:space="preserve">www.rst.gov.ru</w:t>
        </w:r>
      </w:hyperlink>
      <w:r>
        <w:rPr>
          <w:sz w:val="24"/>
          <w:i w:val="on"/>
        </w:rPr>
        <w:t xml:space="preserve">)</w:t>
      </w:r>
    </w:p>
    <w:p>
      <w:pPr>
        <w:pStyle w:val="0"/>
        <w:jc w:val="both"/>
      </w:pPr>
      <w:r>
        <w:rPr>
          <w:sz w:val="24"/>
        </w:rPr>
      </w:r>
    </w:p>
    <w:p>
      <w:pPr>
        <w:pStyle w:val="2"/>
        <w:outlineLvl w:val="1"/>
        <w:jc w:val="center"/>
      </w:pPr>
      <w:r>
        <w:rPr>
          <w:sz w:val="24"/>
          <w:b w:val="on"/>
        </w:rPr>
        <w:t xml:space="preserve">Введение</w:t>
      </w:r>
    </w:p>
    <w:p>
      <w:pPr>
        <w:pStyle w:val="0"/>
        <w:jc w:val="both"/>
      </w:pPr>
      <w:r>
        <w:rPr>
          <w:sz w:val="24"/>
        </w:rPr>
      </w:r>
    </w:p>
    <w:p>
      <w:pPr>
        <w:pStyle w:val="0"/>
        <w:ind w:firstLine="540"/>
        <w:jc w:val="both"/>
      </w:pPr>
      <w:r>
        <w:rPr>
          <w:sz w:val="24"/>
        </w:rPr>
        <w:t xml:space="preserve">Настоящий стандарт разработан в целях содействия реализации Указов Президента Российской Федерации </w:t>
      </w:r>
      <w:hyperlink w:history="0" w:anchor="P360" w:tooltip="[1]">
        <w:r>
          <w:rPr>
            <w:sz w:val="24"/>
            <w:color w:val="0000ff"/>
          </w:rPr>
          <w:t xml:space="preserve">[1]</w:t>
        </w:r>
      </w:hyperlink>
      <w:r>
        <w:rPr>
          <w:sz w:val="24"/>
        </w:rPr>
        <w:t xml:space="preserve">, </w:t>
      </w:r>
      <w:hyperlink w:history="0" w:anchor="P362" w:tooltip="[2]">
        <w:r>
          <w:rPr>
            <w:sz w:val="24"/>
            <w:color w:val="0000ff"/>
          </w:rPr>
          <w:t xml:space="preserve">[2]</w:t>
        </w:r>
      </w:hyperlink>
      <w:r>
        <w:rPr>
          <w:sz w:val="24"/>
        </w:rPr>
        <w:t xml:space="preserve">, </w:t>
      </w:r>
      <w:hyperlink w:history="0" w:anchor="P364" w:tooltip="[3]">
        <w:r>
          <w:rPr>
            <w:sz w:val="24"/>
            <w:color w:val="0000ff"/>
          </w:rPr>
          <w:t xml:space="preserve">[3]</w:t>
        </w:r>
      </w:hyperlink>
      <w:r>
        <w:rPr>
          <w:sz w:val="24"/>
        </w:rPr>
        <w:t xml:space="preserve">.</w:t>
      </w:r>
    </w:p>
    <w:p>
      <w:pPr>
        <w:pStyle w:val="0"/>
        <w:spacing w:before="240" w:lineRule="auto"/>
        <w:ind w:firstLine="540"/>
        <w:jc w:val="both"/>
      </w:pPr>
      <w:r>
        <w:rPr>
          <w:sz w:val="24"/>
        </w:rPr>
        <w:t xml:space="preserve">Сбережение российского народа определено высшим национальным приоритетом Российской Федерации.</w:t>
      </w:r>
    </w:p>
    <w:p>
      <w:pPr>
        <w:pStyle w:val="0"/>
        <w:spacing w:before="240" w:lineRule="auto"/>
        <w:ind w:firstLine="540"/>
        <w:jc w:val="both"/>
      </w:pPr>
      <w:r>
        <w:rPr>
          <w:sz w:val="24"/>
        </w:rPr>
        <w:t xml:space="preserve">Современная демографическая ситуация в Российской Федерации требует консолидации усилий государства, общества и бизнеса. Помимо мер государственной поддержки все большее значение приобретает проводимая бизнесом собственная социальная и демографическая политика.</w:t>
      </w:r>
    </w:p>
    <w:p>
      <w:pPr>
        <w:pStyle w:val="0"/>
        <w:spacing w:before="240" w:lineRule="auto"/>
        <w:ind w:firstLine="540"/>
        <w:jc w:val="both"/>
      </w:pPr>
      <w:r>
        <w:rPr>
          <w:sz w:val="24"/>
        </w:rPr>
        <w:t xml:space="preserve">Государственная демографическая и семейная политика, сосредоточенная на вопросах сбережения и приумножения населения России, включает в том числе вопросы активного вовлечения в этот процесс корпоративного сектора экономики, всех хозяйствующих субъектов. Фактически хозяйствующим субъектам предлагается взять на себя роль демографических агентов государства. Подобный подход тесно переплетается с обозначившимся в последнее время ростом количества хозяйствующих субъектов, нацеленных на ответственное ведение бизнеса, в том числе в части поддержки работников и членов их семей, внедрения программ лояльности для клиентов, социального инвестирования в регионы присутствия, благотворительности.</w:t>
      </w:r>
    </w:p>
    <w:p>
      <w:pPr>
        <w:pStyle w:val="0"/>
        <w:spacing w:before="240" w:lineRule="auto"/>
        <w:ind w:firstLine="540"/>
        <w:jc w:val="both"/>
      </w:pPr>
      <w:r>
        <w:rPr>
          <w:sz w:val="24"/>
        </w:rPr>
        <w:t xml:space="preserve">В результате такого подхода формируется корпоративная программа ценностно-этической, информационной и материальной поддержки хозяйствующими субъектами традиционной российской семьи, отцовства, материнства и детства.</w:t>
      </w:r>
    </w:p>
    <w:p>
      <w:pPr>
        <w:pStyle w:val="0"/>
        <w:spacing w:before="240" w:lineRule="auto"/>
        <w:ind w:firstLine="540"/>
        <w:jc w:val="both"/>
      </w:pPr>
      <w:r>
        <w:rPr>
          <w:sz w:val="24"/>
        </w:rPr>
        <w:t xml:space="preserve">Настоящий стандарт сводит воедино, систематизирует в формате конкретных мер существующий в стране многогранный опыт поддержки традиционной российской семьи, отцовства, материнства и детства, создает свод практических рекомендаций по его внедрению в деятельность хозяйствующих субъектов.</w:t>
      </w:r>
    </w:p>
    <w:p>
      <w:pPr>
        <w:pStyle w:val="0"/>
        <w:spacing w:before="240" w:lineRule="auto"/>
        <w:ind w:firstLine="540"/>
        <w:jc w:val="both"/>
      </w:pPr>
      <w:r>
        <w:rPr>
          <w:sz w:val="24"/>
        </w:rPr>
        <w:t xml:space="preserve">При разработке настоящего стандарта были использованы методические материалы Российской трехсторонней комиссии по регулированию социально-трудовых отношений и Института демографической политики имени Д.И. Менделеева.</w:t>
      </w:r>
    </w:p>
    <w:p>
      <w:pPr>
        <w:pStyle w:val="0"/>
        <w:jc w:val="both"/>
      </w:pPr>
      <w:r>
        <w:rPr>
          <w:sz w:val="24"/>
        </w:rPr>
      </w:r>
    </w:p>
    <w:p>
      <w:pPr>
        <w:pStyle w:val="2"/>
        <w:outlineLvl w:val="1"/>
        <w:ind w:firstLine="540"/>
        <w:jc w:val="both"/>
      </w:pPr>
      <w:r>
        <w:rPr>
          <w:sz w:val="24"/>
          <w:b w:val="on"/>
        </w:rPr>
        <w:t xml:space="preserve">1 Область применения</w:t>
      </w:r>
    </w:p>
    <w:p>
      <w:pPr>
        <w:pStyle w:val="0"/>
        <w:jc w:val="both"/>
      </w:pPr>
      <w:r>
        <w:rPr>
          <w:sz w:val="24"/>
        </w:rPr>
      </w:r>
    </w:p>
    <w:p>
      <w:pPr>
        <w:pStyle w:val="0"/>
        <w:ind w:firstLine="540"/>
        <w:jc w:val="both"/>
      </w:pPr>
      <w:r>
        <w:rPr>
          <w:sz w:val="24"/>
        </w:rPr>
        <w:t xml:space="preserve">1.1 Настоящий стандарт устанавливает меры поддержки "Корпоративный демографический стандарт", правила формирования хозяйствующими субъектами Российской Федерации корпоративных программ, направленных на создание благоприятных условий для совмещения работниками профессиональных и семейных обязанностей, повышения мотивации граждан к родительству, многодетности, сохранения и укрепления традиционных российских семейных ценностей, а также методику оценки работодателей (формирование КПД-рейтинга).</w:t>
      </w:r>
    </w:p>
    <w:p>
      <w:pPr>
        <w:pStyle w:val="0"/>
        <w:spacing w:before="240" w:lineRule="auto"/>
        <w:ind w:firstLine="540"/>
        <w:jc w:val="both"/>
      </w:pPr>
      <w:r>
        <w:rPr>
          <w:sz w:val="24"/>
        </w:rPr>
        <w:t xml:space="preserve">1.2 Положения настоящего стандарта предназначены для применения:</w:t>
      </w:r>
    </w:p>
    <w:p>
      <w:pPr>
        <w:pStyle w:val="0"/>
        <w:spacing w:before="240" w:lineRule="auto"/>
        <w:ind w:firstLine="540"/>
        <w:jc w:val="both"/>
      </w:pPr>
      <w:r>
        <w:rPr>
          <w:sz w:val="24"/>
        </w:rPr>
        <w:t xml:space="preserve">- хозяйствующими субъектами - для разработки и утверждения корпоративных программ, направленных на повышение лояльности работников и клиентов, формирование доброжелательного отношения к институту семьи, традиционным российским семейным ценностям;</w:t>
      </w:r>
    </w:p>
    <w:p>
      <w:pPr>
        <w:pStyle w:val="0"/>
        <w:spacing w:before="240" w:lineRule="auto"/>
        <w:ind w:firstLine="540"/>
        <w:jc w:val="both"/>
      </w:pPr>
      <w:r>
        <w:rPr>
          <w:sz w:val="24"/>
        </w:rPr>
        <w:t xml:space="preserve">- государством - для повышения эффективности демографической и семейной политики, предоставления мер государственной поддержки хозяйствующим субъектам, способствующим достижению национальных целей развития Российской Федерации, определенных </w:t>
      </w:r>
      <w:hyperlink w:history="0" w:anchor="P360" w:tooltip="[1]">
        <w:r>
          <w:rPr>
            <w:sz w:val="24"/>
            <w:color w:val="0000ff"/>
          </w:rPr>
          <w:t xml:space="preserve">[1]</w:t>
        </w:r>
      </w:hyperlink>
      <w:r>
        <w:rPr>
          <w:sz w:val="24"/>
        </w:rPr>
        <w:t xml:space="preserve">, прежде всего в сфере демографии;</w:t>
      </w:r>
    </w:p>
    <w:p>
      <w:pPr>
        <w:pStyle w:val="0"/>
        <w:spacing w:before="240" w:lineRule="auto"/>
        <w:ind w:firstLine="540"/>
        <w:jc w:val="both"/>
      </w:pPr>
      <w:r>
        <w:rPr>
          <w:sz w:val="24"/>
        </w:rPr>
        <w:t xml:space="preserve">- профсоюзами - для защиты интересов и прав работников;</w:t>
      </w:r>
    </w:p>
    <w:p>
      <w:pPr>
        <w:pStyle w:val="0"/>
        <w:spacing w:before="240" w:lineRule="auto"/>
        <w:ind w:firstLine="540"/>
        <w:jc w:val="both"/>
      </w:pPr>
      <w:r>
        <w:rPr>
          <w:sz w:val="24"/>
        </w:rPr>
        <w:t xml:space="preserve">- гражданами - для выбора работодателя, продавца (поставщика) товаров, работ, услуг.</w:t>
      </w:r>
    </w:p>
    <w:p>
      <w:pPr>
        <w:pStyle w:val="0"/>
        <w:spacing w:before="240" w:lineRule="auto"/>
        <w:ind w:firstLine="540"/>
        <w:jc w:val="both"/>
      </w:pPr>
      <w:r>
        <w:rPr>
          <w:sz w:val="24"/>
        </w:rPr>
        <w:t xml:space="preserve">1.3 Настоящий стандарт применяется в отношении любого хозяйствующего субъекта, если иное не предусмотрено настоящим стандартом.</w:t>
      </w:r>
    </w:p>
    <w:p>
      <w:pPr>
        <w:pStyle w:val="0"/>
        <w:jc w:val="both"/>
      </w:pPr>
      <w:r>
        <w:rPr>
          <w:sz w:val="24"/>
        </w:rPr>
      </w:r>
    </w:p>
    <w:p>
      <w:pPr>
        <w:pStyle w:val="2"/>
        <w:outlineLvl w:val="1"/>
        <w:ind w:firstLine="540"/>
        <w:jc w:val="both"/>
      </w:pPr>
      <w:r>
        <w:rPr>
          <w:sz w:val="24"/>
          <w:b w:val="on"/>
        </w:rPr>
        <w:t xml:space="preserve">2 Нормативные ссылки</w:t>
      </w:r>
    </w:p>
    <w:p>
      <w:pPr>
        <w:pStyle w:val="0"/>
        <w:jc w:val="both"/>
      </w:pPr>
      <w:r>
        <w:rPr>
          <w:sz w:val="24"/>
        </w:rPr>
      </w:r>
    </w:p>
    <w:p>
      <w:pPr>
        <w:pStyle w:val="0"/>
        <w:ind w:firstLine="540"/>
        <w:jc w:val="both"/>
      </w:pPr>
      <w:r>
        <w:rPr>
          <w:sz w:val="24"/>
        </w:rPr>
        <w:t xml:space="preserve">В настоящем стандарте использована нормативная ссылка на следующий стандарт:</w:t>
      </w:r>
    </w:p>
    <w:p>
      <w:pPr>
        <w:pStyle w:val="0"/>
        <w:spacing w:before="240" w:lineRule="auto"/>
        <w:ind w:firstLine="540"/>
        <w:jc w:val="both"/>
      </w:pPr>
      <w:hyperlink w:history="0" r:id="rId13" w:tooltip="&quot;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quot; (утв. и введен в действие Приказом Росстандарта от 29.12.2023 N 1765-ст) {КонсультантПлюс}">
        <w:r>
          <w:rPr>
            <w:sz w:val="24"/>
            <w:color w:val="0000ff"/>
          </w:rPr>
          <w:t xml:space="preserve">ГОСТ Р 71198</w:t>
        </w:r>
      </w:hyperlink>
      <w:r>
        <w:rPr>
          <w:sz w:val="24"/>
        </w:rPr>
        <w:t xml:space="preserve">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p>
    <w:p>
      <w:pPr>
        <w:pStyle w:val="0"/>
        <w:spacing w:before="240" w:lineRule="auto"/>
        <w:ind w:firstLine="540"/>
        <w:jc w:val="both"/>
      </w:pPr>
      <w:r>
        <w:rPr>
          <w:sz w:val="24"/>
        </w:rPr>
        <w:t xml:space="preserve">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pPr>
        <w:pStyle w:val="0"/>
        <w:jc w:val="both"/>
      </w:pPr>
      <w:r>
        <w:rPr>
          <w:sz w:val="24"/>
        </w:rPr>
      </w:r>
    </w:p>
    <w:p>
      <w:pPr>
        <w:pStyle w:val="2"/>
        <w:outlineLvl w:val="1"/>
        <w:ind w:firstLine="540"/>
        <w:jc w:val="both"/>
      </w:pPr>
      <w:r>
        <w:rPr>
          <w:sz w:val="24"/>
          <w:b w:val="on"/>
        </w:rPr>
        <w:t xml:space="preserve">3 Термины, определения и сокращения</w:t>
      </w:r>
    </w:p>
    <w:p>
      <w:pPr>
        <w:pStyle w:val="0"/>
        <w:jc w:val="both"/>
      </w:pPr>
      <w:r>
        <w:rPr>
          <w:sz w:val="24"/>
        </w:rPr>
      </w:r>
    </w:p>
    <w:p>
      <w:pPr>
        <w:pStyle w:val="0"/>
        <w:ind w:firstLine="540"/>
        <w:jc w:val="both"/>
      </w:pPr>
      <w:r>
        <w:rPr>
          <w:sz w:val="24"/>
        </w:rPr>
        <w:t xml:space="preserve">3.1 В настоящем стандарте применены следующие термины с соответствующими определениями:</w:t>
      </w:r>
    </w:p>
    <w:p>
      <w:pPr>
        <w:pStyle w:val="0"/>
        <w:spacing w:before="240" w:lineRule="auto"/>
        <w:ind w:firstLine="540"/>
        <w:jc w:val="both"/>
      </w:pPr>
      <w:r>
        <w:rPr>
          <w:sz w:val="24"/>
        </w:rPr>
        <w:t xml:space="preserve">3.1.1 </w:t>
      </w:r>
      <w:r>
        <w:rPr>
          <w:sz w:val="24"/>
          <w:b w:val="on"/>
        </w:rPr>
        <w:t xml:space="preserve">хозяйствующий субъект:</w:t>
      </w:r>
      <w:r>
        <w:rPr>
          <w:sz w:val="24"/>
        </w:rPr>
        <w:t xml:space="preserve"> Субъект экономической деятельности любой организационно-правовой формы, установленной действующим законодательством Российской Федерации.</w:t>
      </w:r>
    </w:p>
    <w:p>
      <w:pPr>
        <w:pStyle w:val="0"/>
        <w:spacing w:before="240" w:lineRule="auto"/>
        <w:ind w:firstLine="540"/>
        <w:jc w:val="both"/>
      </w:pPr>
      <w:r>
        <w:rPr>
          <w:sz w:val="24"/>
        </w:rPr>
        <w:t xml:space="preserve">3.1.2 </w:t>
      </w:r>
      <w:r>
        <w:rPr>
          <w:sz w:val="24"/>
          <w:b w:val="on"/>
        </w:rPr>
        <w:t xml:space="preserve">работодатель:</w:t>
      </w:r>
      <w:r>
        <w:rPr>
          <w:sz w:val="24"/>
        </w:rPr>
        <w:t xml:space="preserve"> Хозяйствующий субъект, вступивший в трудовые отношения с работником.</w:t>
      </w:r>
    </w:p>
    <w:p>
      <w:pPr>
        <w:pStyle w:val="0"/>
        <w:spacing w:before="240" w:lineRule="auto"/>
        <w:ind w:firstLine="540"/>
        <w:jc w:val="both"/>
      </w:pPr>
      <w:r>
        <w:rPr>
          <w:sz w:val="24"/>
        </w:rPr>
        <w:t xml:space="preserve">3.1.3 </w:t>
      </w:r>
      <w:r>
        <w:rPr>
          <w:sz w:val="24"/>
          <w:b w:val="on"/>
        </w:rPr>
        <w:t xml:space="preserve">работник:</w:t>
      </w:r>
      <w:r>
        <w:rPr>
          <w:sz w:val="24"/>
        </w:rPr>
        <w:t xml:space="preserve"> Физическое лицо, вступившее в трудовые отношения с работодателем.</w:t>
      </w:r>
    </w:p>
    <w:p>
      <w:pPr>
        <w:pStyle w:val="0"/>
        <w:spacing w:before="240" w:lineRule="auto"/>
        <w:ind w:firstLine="540"/>
        <w:jc w:val="both"/>
      </w:pPr>
      <w:r>
        <w:rPr>
          <w:sz w:val="24"/>
        </w:rPr>
        <w:t xml:space="preserve">3.1.4 </w:t>
      </w:r>
      <w:r>
        <w:rPr>
          <w:sz w:val="24"/>
          <w:b w:val="on"/>
        </w:rPr>
        <w:t xml:space="preserve">Корпоративный демографический стандарт:</w:t>
      </w:r>
      <w:r>
        <w:rPr>
          <w:sz w:val="24"/>
        </w:rPr>
        <w:t xml:space="preserve"> Комплекс мер, используемых для формирования корпоративных программ хозяйствующих субъектов, направленных на совершенствование системы поддержки семей с детьми, создание благоприятных условий для совмещения работниками профессиональных и семейных обязанностей, повышение престижа и мотивации граждан к семейно-детному образу жизни, многодетности, на сохранение и укрепление традиционных российских духовно-нравственных, в том числе семейных, ценностей.</w:t>
      </w:r>
    </w:p>
    <w:p>
      <w:pPr>
        <w:pStyle w:val="0"/>
        <w:spacing w:before="240" w:lineRule="auto"/>
        <w:ind w:firstLine="540"/>
        <w:jc w:val="both"/>
      </w:pPr>
      <w:r>
        <w:rPr>
          <w:sz w:val="24"/>
        </w:rPr>
        <w:t xml:space="preserve">3.1.5 </w:t>
      </w:r>
      <w:r>
        <w:rPr>
          <w:sz w:val="24"/>
          <w:b w:val="on"/>
        </w:rPr>
        <w:t xml:space="preserve">корпоративный социально-демографический пакет:</w:t>
      </w:r>
      <w:r>
        <w:rPr>
          <w:sz w:val="24"/>
        </w:rPr>
        <w:t xml:space="preserve"> Совокупность корпоративных мер поддержки (выплат, поощрений, гарантий и льгот), предоставляемых работодателем своим работникам и (или) членам их семей.</w:t>
      </w:r>
    </w:p>
    <w:p>
      <w:pPr>
        <w:pStyle w:val="0"/>
        <w:spacing w:before="240" w:lineRule="auto"/>
        <w:ind w:firstLine="540"/>
        <w:jc w:val="both"/>
      </w:pPr>
      <w:r>
        <w:rPr>
          <w:sz w:val="24"/>
        </w:rPr>
        <w:t xml:space="preserve">3.1.6 </w:t>
      </w:r>
      <w:r>
        <w:rPr>
          <w:sz w:val="24"/>
          <w:b w:val="on"/>
        </w:rPr>
        <w:t xml:space="preserve">корпоративная программа лояльности:</w:t>
      </w:r>
      <w:r>
        <w:rPr>
          <w:sz w:val="24"/>
        </w:rPr>
        <w:t xml:space="preserve"> Система поощрений хозяйствующего субъекта, мотивирующая клиентов к покупкам в будущем и позволяющая продвигать корпоративные идеи и ценности.</w:t>
      </w:r>
    </w:p>
    <w:p>
      <w:pPr>
        <w:pStyle w:val="0"/>
        <w:spacing w:before="240" w:lineRule="auto"/>
        <w:ind w:firstLine="540"/>
        <w:jc w:val="both"/>
      </w:pPr>
      <w:r>
        <w:rPr>
          <w:sz w:val="24"/>
        </w:rPr>
        <w:t xml:space="preserve">3.1.7 </w:t>
      </w:r>
      <w:r>
        <w:rPr>
          <w:sz w:val="24"/>
          <w:b w:val="on"/>
        </w:rPr>
        <w:t xml:space="preserve">благотворительные проекты:</w:t>
      </w:r>
      <w:r>
        <w:rPr>
          <w:sz w:val="24"/>
        </w:rPr>
        <w:t xml:space="preserve"> Проекты, направленные на сохранение и укрепление традиционных российских духовно-нравственных, в том числе семейных, ценностей посредством создания художественных материалов, проведения общественных мероприятий, осуществления волонтерской деятельности, включая помощь в реализации социальных инициатив работников, социального патронажа за отдельными категориями граждан, создания и (или) поддержки некоммерческих организаций.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К художественным материалам, как правило, относят фильмы, социальную и коммерческую рекламу и т.п.</w:t>
      </w:r>
    </w:p>
    <w:p>
      <w:pPr>
        <w:pStyle w:val="0"/>
        <w:spacing w:before="240" w:lineRule="auto"/>
        <w:ind w:firstLine="540"/>
        <w:jc w:val="both"/>
      </w:pPr>
      <w:r>
        <w:rPr>
          <w:sz w:val="24"/>
        </w:rPr>
        <w:t xml:space="preserve">2 К общественным мероприятиям, как правило, относят фестивали, конкурсы, концерты, выставки, семинары и т.п.</w:t>
      </w:r>
    </w:p>
    <w:p>
      <w:pPr>
        <w:pStyle w:val="0"/>
        <w:spacing w:before="240" w:lineRule="auto"/>
        <w:ind w:firstLine="540"/>
        <w:jc w:val="both"/>
      </w:pPr>
      <w:r>
        <w:rPr>
          <w:sz w:val="24"/>
        </w:rPr>
        <w:t xml:space="preserve">3 К отдельным категориям граждан, как правило, относят беременных женщин, многодетные семьи, неполные семьи, семьи, воспитывающие ребенка-инвалида.</w:t>
      </w:r>
    </w:p>
    <w:p>
      <w:pPr>
        <w:pStyle w:val="0"/>
        <w:jc w:val="both"/>
      </w:pPr>
      <w:r>
        <w:rPr>
          <w:sz w:val="24"/>
        </w:rPr>
      </w:r>
    </w:p>
    <w:p>
      <w:pPr>
        <w:pStyle w:val="0"/>
        <w:ind w:firstLine="540"/>
        <w:jc w:val="both"/>
      </w:pPr>
      <w:r>
        <w:rPr>
          <w:sz w:val="24"/>
        </w:rPr>
        <w:t xml:space="preserve">3.1.8 </w:t>
      </w:r>
      <w:r>
        <w:rPr>
          <w:sz w:val="24"/>
          <w:b w:val="on"/>
        </w:rPr>
        <w:t xml:space="preserve">инвестиции в социальную сферу:</w:t>
      </w:r>
      <w:r>
        <w:rPr>
          <w:sz w:val="24"/>
        </w:rPr>
        <w:t xml:space="preserve"> Инвестиции, направленные на создание или приведение в нормативное состояние объектов социальной сферы, приобретение товаров, работ, услуг для нормального функционирования данных объектов.</w:t>
      </w:r>
    </w:p>
    <w:p>
      <w:pPr>
        <w:pStyle w:val="0"/>
        <w:spacing w:before="240" w:lineRule="auto"/>
        <w:ind w:firstLine="540"/>
        <w:jc w:val="both"/>
      </w:pPr>
      <w:r>
        <w:rPr>
          <w:sz w:val="24"/>
        </w:rPr>
        <w:t xml:space="preserve">3.1.9 </w:t>
      </w:r>
      <w:r>
        <w:rPr>
          <w:sz w:val="24"/>
          <w:b w:val="on"/>
        </w:rPr>
        <w:t xml:space="preserve">корпоративная программа:</w:t>
      </w:r>
      <w:r>
        <w:rPr>
          <w:sz w:val="24"/>
        </w:rPr>
        <w:t xml:space="preserve"> Программа хозяйствующего субъекта, сформированная на основе мер Корпоративного демографического стандарта, а также иных мер, направленных на реализацию социальной и демографической политики.</w:t>
      </w:r>
    </w:p>
    <w:p>
      <w:pPr>
        <w:pStyle w:val="0"/>
        <w:spacing w:before="240" w:lineRule="auto"/>
        <w:ind w:firstLine="540"/>
        <w:jc w:val="both"/>
      </w:pPr>
      <w:r>
        <w:rPr>
          <w:sz w:val="24"/>
        </w:rPr>
        <w:t xml:space="preserve">3.1.10 </w:t>
      </w:r>
      <w:r>
        <w:rPr>
          <w:sz w:val="24"/>
          <w:b w:val="on"/>
        </w:rPr>
        <w:t xml:space="preserve">корпоративный социально-демографический патронаж:</w:t>
      </w:r>
      <w:r>
        <w:rPr>
          <w:sz w:val="24"/>
        </w:rPr>
        <w:t xml:space="preserve"> Работа по систематическому отслеживанию различных жизненных ситуаций в семьях работников и исходя из индивидуальных потребностей таких семей оказание им необходимой помощи (материальной, информационной, правовой, психологической и т.п.).</w:t>
      </w:r>
    </w:p>
    <w:p>
      <w:pPr>
        <w:pStyle w:val="0"/>
        <w:spacing w:before="240" w:lineRule="auto"/>
        <w:ind w:firstLine="540"/>
        <w:jc w:val="both"/>
      </w:pPr>
      <w:r>
        <w:rPr>
          <w:sz w:val="24"/>
        </w:rPr>
        <w:t xml:space="preserve">Примечание - Корпоративный социально-демографический патронаж реализуется хозяйствующими субъектами, как правило, посредством современных способов информирования и коммуникаций (например, чат-боты, мобильные приложения, специализированные программы для ЭВМ, информационные сайты и т.п.).</w:t>
      </w:r>
    </w:p>
    <w:p>
      <w:pPr>
        <w:pStyle w:val="0"/>
        <w:jc w:val="both"/>
      </w:pPr>
      <w:r>
        <w:rPr>
          <w:sz w:val="24"/>
        </w:rPr>
      </w:r>
    </w:p>
    <w:p>
      <w:pPr>
        <w:pStyle w:val="0"/>
        <w:ind w:firstLine="540"/>
        <w:jc w:val="both"/>
      </w:pPr>
      <w:r>
        <w:rPr>
          <w:sz w:val="24"/>
        </w:rPr>
        <w:t xml:space="preserve">3.1.11 </w:t>
      </w:r>
      <w:r>
        <w:rPr>
          <w:sz w:val="24"/>
          <w:b w:val="on"/>
        </w:rPr>
        <w:t xml:space="preserve">семейный куратор:</w:t>
      </w:r>
      <w:r>
        <w:rPr>
          <w:sz w:val="24"/>
        </w:rPr>
        <w:t xml:space="preserve"> Работник, ответственный за предоставление мер, предусмотренных корпоративным социально-демографическим пакетом, и (или) реализацию корпоративного социально-демографического патронажа.</w:t>
      </w:r>
    </w:p>
    <w:p>
      <w:pPr>
        <w:pStyle w:val="0"/>
        <w:spacing w:before="240" w:lineRule="auto"/>
        <w:ind w:firstLine="540"/>
        <w:jc w:val="both"/>
      </w:pPr>
      <w:r>
        <w:rPr>
          <w:sz w:val="24"/>
        </w:rPr>
        <w:t xml:space="preserve">3.1.12 </w:t>
      </w:r>
      <w:r>
        <w:rPr>
          <w:sz w:val="24"/>
          <w:b w:val="on"/>
        </w:rPr>
        <w:t xml:space="preserve">демографический агент государства:</w:t>
      </w:r>
      <w:r>
        <w:rPr>
          <w:sz w:val="24"/>
        </w:rPr>
        <w:t xml:space="preserve"> Хозяйствующий субъект, реализующий собственную корпоративную программу, в том числе включающую информирование и оказание помощи работникам в получении государственных и корпоративных мер поддержки семьи, материнства и детства.</w:t>
      </w:r>
    </w:p>
    <w:p>
      <w:pPr>
        <w:pStyle w:val="0"/>
        <w:spacing w:before="240" w:lineRule="auto"/>
        <w:ind w:firstLine="540"/>
        <w:jc w:val="both"/>
      </w:pPr>
      <w:r>
        <w:rPr>
          <w:sz w:val="24"/>
        </w:rPr>
        <w:t xml:space="preserve">3.1.13 </w:t>
      </w:r>
      <w:r>
        <w:rPr>
          <w:sz w:val="24"/>
          <w:b w:val="on"/>
        </w:rPr>
        <w:t xml:space="preserve">профсоюз (профсоюзная организация):</w:t>
      </w:r>
      <w:r>
        <w:rPr>
          <w:sz w:val="24"/>
        </w:rPr>
        <w:t xml:space="preserve"> Добровольное общественное объединение людей,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pPr>
        <w:pStyle w:val="0"/>
        <w:spacing w:before="240" w:lineRule="auto"/>
        <w:ind w:firstLine="540"/>
        <w:jc w:val="both"/>
      </w:pPr>
      <w:r>
        <w:rPr>
          <w:sz w:val="24"/>
        </w:rPr>
        <w:t xml:space="preserve">3.1.14 </w:t>
      </w:r>
      <w:r>
        <w:rPr>
          <w:sz w:val="24"/>
          <w:b w:val="on"/>
        </w:rPr>
        <w:t xml:space="preserve">рейтинг корпоративной поддержки демографии (КПД-рейтинг):</w:t>
      </w:r>
      <w:r>
        <w:rPr>
          <w:sz w:val="24"/>
        </w:rPr>
        <w:t xml:space="preserve"> Комплексный результат оценки работодателей, выраженный в баллах и публикуемый на сайте кпд-рейтинг.рф.</w:t>
      </w:r>
    </w:p>
    <w:p>
      <w:pPr>
        <w:pStyle w:val="0"/>
        <w:spacing w:before="240" w:lineRule="auto"/>
        <w:ind w:firstLine="540"/>
        <w:jc w:val="both"/>
      </w:pPr>
      <w:r>
        <w:rPr>
          <w:sz w:val="24"/>
        </w:rPr>
        <w:t xml:space="preserve">3.2 В настоящем стандарте применены следующие сокращения:</w:t>
      </w:r>
    </w:p>
    <w:p>
      <w:pPr>
        <w:pStyle w:val="0"/>
        <w:spacing w:before="240" w:lineRule="auto"/>
        <w:ind w:firstLine="540"/>
        <w:jc w:val="both"/>
      </w:pPr>
      <w:r>
        <w:rPr>
          <w:sz w:val="24"/>
        </w:rPr>
        <w:t xml:space="preserve">ДМС - добровольное медицинское страхование;</w:t>
      </w:r>
    </w:p>
    <w:p>
      <w:pPr>
        <w:pStyle w:val="0"/>
        <w:spacing w:before="240" w:lineRule="auto"/>
        <w:ind w:firstLine="540"/>
        <w:jc w:val="both"/>
      </w:pPr>
      <w:r>
        <w:rPr>
          <w:sz w:val="24"/>
        </w:rPr>
        <w:t xml:space="preserve">ЕГР ЗАГС - единый государственный реестр записей актов гражданского состояния;</w:t>
      </w:r>
    </w:p>
    <w:p>
      <w:pPr>
        <w:pStyle w:val="0"/>
        <w:spacing w:before="240" w:lineRule="auto"/>
        <w:ind w:firstLine="540"/>
        <w:jc w:val="both"/>
      </w:pPr>
      <w:r>
        <w:rPr>
          <w:sz w:val="24"/>
        </w:rPr>
        <w:t xml:space="preserve">КПД - корпоративная поддержка демографии;</w:t>
      </w:r>
    </w:p>
    <w:p>
      <w:pPr>
        <w:pStyle w:val="0"/>
        <w:spacing w:before="240" w:lineRule="auto"/>
        <w:ind w:firstLine="540"/>
        <w:jc w:val="both"/>
      </w:pPr>
      <w:r>
        <w:rPr>
          <w:sz w:val="24"/>
        </w:rPr>
        <w:t xml:space="preserve">СВО - специальная военная операция;</w:t>
      </w:r>
    </w:p>
    <w:p>
      <w:pPr>
        <w:pStyle w:val="0"/>
        <w:spacing w:before="240" w:lineRule="auto"/>
        <w:ind w:firstLine="540"/>
        <w:jc w:val="both"/>
      </w:pPr>
      <w:r>
        <w:rPr>
          <w:sz w:val="24"/>
        </w:rPr>
        <w:t xml:space="preserve">ЭВМ - электронная вычислительная машина.</w:t>
      </w:r>
    </w:p>
    <w:p>
      <w:pPr>
        <w:pStyle w:val="0"/>
        <w:jc w:val="both"/>
      </w:pPr>
      <w:r>
        <w:rPr>
          <w:sz w:val="24"/>
        </w:rPr>
      </w:r>
    </w:p>
    <w:p>
      <w:pPr>
        <w:pStyle w:val="2"/>
        <w:outlineLvl w:val="1"/>
        <w:ind w:firstLine="540"/>
        <w:jc w:val="both"/>
      </w:pPr>
      <w:r>
        <w:rPr>
          <w:sz w:val="24"/>
          <w:b w:val="on"/>
        </w:rPr>
        <w:t xml:space="preserve">4 Корпоративный демографический стандарт</w:t>
      </w:r>
    </w:p>
    <w:p>
      <w:pPr>
        <w:pStyle w:val="0"/>
        <w:jc w:val="both"/>
      </w:pPr>
      <w:r>
        <w:rPr>
          <w:sz w:val="24"/>
        </w:rPr>
      </w:r>
    </w:p>
    <w:p>
      <w:pPr>
        <w:pStyle w:val="0"/>
        <w:ind w:firstLine="540"/>
        <w:jc w:val="both"/>
      </w:pPr>
      <w:r>
        <w:rPr>
          <w:sz w:val="24"/>
          <w:b w:val="on"/>
        </w:rPr>
        <w:t xml:space="preserve">4.1 Общие положения</w:t>
      </w:r>
    </w:p>
    <w:p>
      <w:pPr>
        <w:pStyle w:val="0"/>
        <w:jc w:val="both"/>
      </w:pPr>
      <w:r>
        <w:rPr>
          <w:sz w:val="24"/>
        </w:rPr>
      </w:r>
    </w:p>
    <w:p>
      <w:pPr>
        <w:pStyle w:val="0"/>
        <w:ind w:firstLine="540"/>
        <w:jc w:val="both"/>
      </w:pPr>
      <w:r>
        <w:rPr>
          <w:sz w:val="24"/>
        </w:rPr>
        <w:t xml:space="preserve">4.1.1 Цель Корпоративного демографического стандарта состоит в оказании содействия хозяйствующим субъектам в выборе мер поддержки работников с семейными обязанностями, формировании системы лояльности для своих клиентов, в первую очередь с детьми, внесении вклада в социально-демографическое развитие регионов присутствия и страны в целом.</w:t>
      </w:r>
    </w:p>
    <w:p>
      <w:pPr>
        <w:pStyle w:val="0"/>
        <w:spacing w:before="240" w:lineRule="auto"/>
        <w:ind w:firstLine="540"/>
        <w:jc w:val="both"/>
      </w:pPr>
      <w:r>
        <w:rPr>
          <w:sz w:val="24"/>
        </w:rPr>
        <w:t xml:space="preserve">4.1.2 Корпоративный демографический стандарт способствует укреплению позиций хозяйствующих субъектов в ЭКГ-рейтинге ответственного бизнеса, который формируется в соответствии с </w:t>
      </w:r>
      <w:hyperlink w:history="0" r:id="rId14" w:tooltip="&quot;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quot; (утв. и введен в действие Приказом Росстандарта от 29.12.2023 N 1765-ст) {КонсультантПлюс}">
        <w:r>
          <w:rPr>
            <w:sz w:val="24"/>
            <w:color w:val="0000ff"/>
          </w:rPr>
          <w:t xml:space="preserve">ГОСТ Р 71198</w:t>
        </w:r>
      </w:hyperlink>
      <w:r>
        <w:rPr>
          <w:sz w:val="24"/>
        </w:rPr>
        <w:t xml:space="preserve">, что, в свою очередь, создает основу для получения различного рода преимуществ и преференций со стороны государства, бизнес-партнеров, финансового сектора и инвесторов, работников и общества в целом.</w:t>
      </w:r>
    </w:p>
    <w:p>
      <w:pPr>
        <w:pStyle w:val="0"/>
        <w:spacing w:before="240" w:lineRule="auto"/>
        <w:ind w:firstLine="540"/>
        <w:jc w:val="both"/>
      </w:pPr>
      <w:r>
        <w:rPr>
          <w:sz w:val="24"/>
        </w:rPr>
        <w:t xml:space="preserve">4.1.3 Корпоративный демографический стандарт состоит:</w:t>
      </w:r>
    </w:p>
    <w:p>
      <w:pPr>
        <w:pStyle w:val="0"/>
        <w:spacing w:before="240" w:lineRule="auto"/>
        <w:ind w:firstLine="540"/>
        <w:jc w:val="both"/>
      </w:pPr>
      <w:r>
        <w:rPr>
          <w:sz w:val="24"/>
        </w:rPr>
        <w:t xml:space="preserve">- из корпоративного социально-демографического пакета;</w:t>
      </w:r>
    </w:p>
    <w:p>
      <w:pPr>
        <w:pStyle w:val="0"/>
        <w:spacing w:before="240" w:lineRule="auto"/>
        <w:ind w:firstLine="540"/>
        <w:jc w:val="both"/>
      </w:pPr>
      <w:r>
        <w:rPr>
          <w:sz w:val="24"/>
        </w:rPr>
        <w:t xml:space="preserve">- корпоративной программы лояльности;</w:t>
      </w:r>
    </w:p>
    <w:p>
      <w:pPr>
        <w:pStyle w:val="0"/>
        <w:spacing w:before="240" w:lineRule="auto"/>
        <w:ind w:firstLine="540"/>
        <w:jc w:val="both"/>
      </w:pPr>
      <w:r>
        <w:rPr>
          <w:sz w:val="24"/>
        </w:rPr>
        <w:t xml:space="preserve">- благотворительных проектов;</w:t>
      </w:r>
    </w:p>
    <w:p>
      <w:pPr>
        <w:pStyle w:val="0"/>
        <w:spacing w:before="240" w:lineRule="auto"/>
        <w:ind w:firstLine="540"/>
        <w:jc w:val="both"/>
      </w:pPr>
      <w:r>
        <w:rPr>
          <w:sz w:val="24"/>
        </w:rPr>
        <w:t xml:space="preserve">- инвестиций в социальную сферу.</w:t>
      </w:r>
    </w:p>
    <w:p>
      <w:pPr>
        <w:pStyle w:val="0"/>
        <w:spacing w:before="240" w:lineRule="auto"/>
        <w:ind w:firstLine="540"/>
        <w:jc w:val="both"/>
      </w:pPr>
      <w:r>
        <w:rPr>
          <w:sz w:val="24"/>
        </w:rPr>
        <w:t xml:space="preserve">4.1.4 Меры поддержки в рамках корпоративного социально-демографического пакета и корпоративной программы лояльности рекомендуется предоставлять многодетным работникам и (или) клиентам в преимущественном (первоочередном) порядке.</w:t>
      </w:r>
    </w:p>
    <w:p>
      <w:pPr>
        <w:pStyle w:val="0"/>
        <w:spacing w:before="240" w:lineRule="auto"/>
        <w:ind w:firstLine="540"/>
        <w:jc w:val="both"/>
      </w:pPr>
      <w:r>
        <w:rPr>
          <w:sz w:val="24"/>
        </w:rPr>
        <w:t xml:space="preserve">4.1.5 Размер предоставляемой работникам поддержки рекомендуется увеличивать по мере роста количества детей в семье (чем больше детей - тем больше размер предоставляемой помощи).</w:t>
      </w:r>
    </w:p>
    <w:p>
      <w:pPr>
        <w:pStyle w:val="0"/>
        <w:jc w:val="both"/>
      </w:pPr>
      <w:r>
        <w:rPr>
          <w:sz w:val="24"/>
        </w:rPr>
      </w:r>
    </w:p>
    <w:p>
      <w:pPr>
        <w:pStyle w:val="0"/>
        <w:ind w:firstLine="540"/>
        <w:jc w:val="both"/>
      </w:pPr>
      <w:r>
        <w:rPr>
          <w:sz w:val="24"/>
          <w:b w:val="on"/>
        </w:rPr>
        <w:t xml:space="preserve">4.2 Корпоративный социально-демографический пакет</w:t>
      </w:r>
    </w:p>
    <w:p>
      <w:pPr>
        <w:pStyle w:val="0"/>
        <w:jc w:val="both"/>
      </w:pPr>
      <w:r>
        <w:rPr>
          <w:sz w:val="24"/>
        </w:rPr>
      </w:r>
    </w:p>
    <w:p>
      <w:pPr>
        <w:pStyle w:val="0"/>
        <w:ind w:firstLine="540"/>
        <w:jc w:val="both"/>
      </w:pPr>
      <w:r>
        <w:rPr>
          <w:sz w:val="24"/>
        </w:rPr>
        <w:t xml:space="preserve">4.2.1 В целях повышения адресности, своевременности и эффективности реализации корпоративного социально-демографического пакета, выстраивания максимально эффективного и понятного взаимодействия работодателя с работниками рекомендуется введение должности семейного куратора с утверждением соответствующего положения (прописываются цели, задачи, принципы работы семейного куратора, его права и обязанности).</w:t>
      </w:r>
    </w:p>
    <w:p>
      <w:pPr>
        <w:pStyle w:val="0"/>
        <w:spacing w:before="240" w:lineRule="auto"/>
        <w:ind w:firstLine="540"/>
        <w:jc w:val="both"/>
      </w:pPr>
      <w:r>
        <w:rPr>
          <w:sz w:val="24"/>
        </w:rPr>
        <w:t xml:space="preserve">4.2.2 Корпоративные меры поддержки, предоставляемые работодателем своим работникам и членам их семей, в рамках корпоративного социально-демографического пакета подразделяют:</w:t>
      </w:r>
    </w:p>
    <w:p>
      <w:pPr>
        <w:pStyle w:val="0"/>
        <w:spacing w:before="240" w:lineRule="auto"/>
        <w:ind w:firstLine="540"/>
        <w:jc w:val="both"/>
      </w:pPr>
      <w:r>
        <w:rPr>
          <w:sz w:val="24"/>
        </w:rPr>
        <w:t xml:space="preserve">- на меры поддержки в период беременности работниц и (или) жен работников;</w:t>
      </w:r>
    </w:p>
    <w:p>
      <w:pPr>
        <w:pStyle w:val="0"/>
        <w:spacing w:before="240" w:lineRule="auto"/>
        <w:ind w:firstLine="540"/>
        <w:jc w:val="both"/>
      </w:pPr>
      <w:r>
        <w:rPr>
          <w:sz w:val="24"/>
        </w:rPr>
        <w:t xml:space="preserve">- меры поддержки работников в связи с рождением (усыновлением) и воспитанием ребенка;</w:t>
      </w:r>
    </w:p>
    <w:p>
      <w:pPr>
        <w:pStyle w:val="0"/>
        <w:spacing w:before="240" w:lineRule="auto"/>
        <w:ind w:firstLine="540"/>
        <w:jc w:val="both"/>
      </w:pPr>
      <w:r>
        <w:rPr>
          <w:sz w:val="24"/>
        </w:rPr>
        <w:t xml:space="preserve">- меры по созданию семейно-ориентированного рабочего графика для работников с семейными обязанностями;</w:t>
      </w:r>
    </w:p>
    <w:p>
      <w:pPr>
        <w:pStyle w:val="0"/>
        <w:spacing w:before="240" w:lineRule="auto"/>
        <w:ind w:firstLine="540"/>
        <w:jc w:val="both"/>
      </w:pPr>
      <w:r>
        <w:rPr>
          <w:sz w:val="24"/>
        </w:rPr>
        <w:t xml:space="preserve">- меры жилищной поддержки работников с детьми;</w:t>
      </w:r>
    </w:p>
    <w:p>
      <w:pPr>
        <w:pStyle w:val="0"/>
        <w:spacing w:before="240" w:lineRule="auto"/>
        <w:ind w:firstLine="540"/>
        <w:jc w:val="both"/>
      </w:pPr>
      <w:r>
        <w:rPr>
          <w:sz w:val="24"/>
        </w:rPr>
        <w:t xml:space="preserve">- меры по сохранению здоровья работников и членов их семей;</w:t>
      </w:r>
    </w:p>
    <w:p>
      <w:pPr>
        <w:pStyle w:val="0"/>
        <w:spacing w:before="240" w:lineRule="auto"/>
        <w:ind w:firstLine="540"/>
        <w:jc w:val="both"/>
      </w:pPr>
      <w:r>
        <w:rPr>
          <w:sz w:val="24"/>
        </w:rPr>
        <w:t xml:space="preserve">- меры по организации отдыха и оздоровления работников и членов их семей;</w:t>
      </w:r>
    </w:p>
    <w:p>
      <w:pPr>
        <w:pStyle w:val="0"/>
        <w:spacing w:before="240" w:lineRule="auto"/>
        <w:ind w:firstLine="540"/>
        <w:jc w:val="both"/>
      </w:pPr>
      <w:r>
        <w:rPr>
          <w:sz w:val="24"/>
        </w:rPr>
        <w:t xml:space="preserve">- меры поддержки работников при выходе на пенсию;</w:t>
      </w:r>
    </w:p>
    <w:p>
      <w:pPr>
        <w:pStyle w:val="0"/>
        <w:spacing w:before="240" w:lineRule="auto"/>
        <w:ind w:firstLine="540"/>
        <w:jc w:val="both"/>
      </w:pPr>
      <w:r>
        <w:rPr>
          <w:sz w:val="24"/>
        </w:rPr>
        <w:t xml:space="preserve">- меры по сохранению и укреплению традиционных российских семейных ценностей.</w:t>
      </w:r>
    </w:p>
    <w:p>
      <w:pPr>
        <w:pStyle w:val="0"/>
        <w:spacing w:before="240" w:lineRule="auto"/>
        <w:ind w:firstLine="540"/>
        <w:jc w:val="both"/>
      </w:pPr>
      <w:r>
        <w:rPr>
          <w:sz w:val="24"/>
        </w:rPr>
        <w:t xml:space="preserve">4.2.2.1 Мерами поддержки в период беременности работниц и (или) жен работников выступают:</w:t>
      </w:r>
    </w:p>
    <w:p>
      <w:pPr>
        <w:pStyle w:val="0"/>
        <w:spacing w:before="240" w:lineRule="auto"/>
        <w:ind w:firstLine="540"/>
        <w:jc w:val="both"/>
      </w:pPr>
      <w:r>
        <w:rPr>
          <w:sz w:val="24"/>
        </w:rPr>
        <w:t xml:space="preserve">- корпоративный социально-демографический патронаж беременных работниц и (или) беременных жен работников;</w:t>
      </w:r>
    </w:p>
    <w:p>
      <w:pPr>
        <w:pStyle w:val="0"/>
        <w:spacing w:before="240" w:lineRule="auto"/>
        <w:ind w:firstLine="540"/>
        <w:jc w:val="both"/>
      </w:pPr>
      <w:r>
        <w:rPr>
          <w:sz w:val="24"/>
        </w:rPr>
        <w:t xml:space="preserve">- дополнительный оплачиваемый отпуск беременным работницам (освобождение от работы с сохранением средней зарплаты с 13-й недели беременности);</w:t>
      </w:r>
    </w:p>
    <w:p>
      <w:pPr>
        <w:pStyle w:val="0"/>
        <w:spacing w:before="240" w:lineRule="auto"/>
        <w:ind w:firstLine="540"/>
        <w:jc w:val="both"/>
      </w:pPr>
      <w:r>
        <w:rPr>
          <w:sz w:val="24"/>
        </w:rPr>
        <w:t xml:space="preserve">- корпоративная доплата к пособию по беременности и родам;</w:t>
      </w:r>
    </w:p>
    <w:p>
      <w:pPr>
        <w:pStyle w:val="0"/>
        <w:spacing w:before="240" w:lineRule="auto"/>
        <w:ind w:firstLine="540"/>
        <w:jc w:val="both"/>
      </w:pPr>
      <w:r>
        <w:rPr>
          <w:sz w:val="24"/>
        </w:rPr>
        <w:t xml:space="preserve">- материальная помощь (разовая, ежемесячная) беременным работницам, в том числе на питание;</w:t>
      </w:r>
    </w:p>
    <w:p>
      <w:pPr>
        <w:pStyle w:val="0"/>
        <w:spacing w:before="240" w:lineRule="auto"/>
        <w:ind w:firstLine="540"/>
        <w:jc w:val="both"/>
      </w:pPr>
      <w:r>
        <w:rPr>
          <w:sz w:val="24"/>
        </w:rPr>
        <w:t xml:space="preserve">- содействие и дополнительное материальное поощрение для беременных работниц при постановке на учет до 12 недель беременности в женской консультации;</w:t>
      </w:r>
    </w:p>
    <w:p>
      <w:pPr>
        <w:pStyle w:val="0"/>
        <w:spacing w:before="240" w:lineRule="auto"/>
        <w:ind w:firstLine="540"/>
        <w:jc w:val="both"/>
      </w:pPr>
      <w:r>
        <w:rPr>
          <w:sz w:val="24"/>
        </w:rPr>
        <w:t xml:space="preserve">- полная или частичная оплата (возмещение затрат) для беременных работниц и (или) жен работников медицинских услуг по направлениям "Ведение беременности" и "Роды";</w:t>
      </w:r>
    </w:p>
    <w:p>
      <w:pPr>
        <w:pStyle w:val="0"/>
        <w:spacing w:before="240" w:lineRule="auto"/>
        <w:ind w:firstLine="540"/>
        <w:jc w:val="both"/>
      </w:pPr>
      <w:r>
        <w:rPr>
          <w:sz w:val="24"/>
        </w:rPr>
        <w:t xml:space="preserve">- организация корпоративного транспорта или компенсация транспортных расходов (включая услуги такси) от места жительства до места работы и обратно для беременных работниц (начиная со второго триместра и до оформления отпуска по беременности и родам, при условии наблюдения беременности в медицинских организациях);</w:t>
      </w:r>
    </w:p>
    <w:p>
      <w:pPr>
        <w:pStyle w:val="0"/>
        <w:spacing w:before="240" w:lineRule="auto"/>
        <w:ind w:firstLine="540"/>
        <w:jc w:val="both"/>
      </w:pPr>
      <w:r>
        <w:rPr>
          <w:sz w:val="24"/>
        </w:rPr>
        <w:t xml:space="preserve">- реализация программ (специализированных курсов) по повышению квалификации, обучению или переобучению беременных или планирующих беременность работниц, направленных на смену профессиональной траектории (например, перевод в другое менее вредное подразделение).</w:t>
      </w:r>
    </w:p>
    <w:p>
      <w:pPr>
        <w:pStyle w:val="0"/>
        <w:spacing w:before="240" w:lineRule="auto"/>
        <w:ind w:firstLine="540"/>
        <w:jc w:val="both"/>
      </w:pPr>
      <w:r>
        <w:rPr>
          <w:sz w:val="24"/>
        </w:rPr>
        <w:t xml:space="preserve">4.2.2.2 Мерами поддержки работников в связи с рождением (усыновлением) и воспитанием ребенка выступают:</w:t>
      </w:r>
    </w:p>
    <w:p>
      <w:pPr>
        <w:pStyle w:val="0"/>
        <w:spacing w:before="240" w:lineRule="auto"/>
        <w:ind w:firstLine="540"/>
        <w:jc w:val="both"/>
      </w:pPr>
      <w:r>
        <w:rPr>
          <w:sz w:val="24"/>
        </w:rPr>
        <w:t xml:space="preserve">а) единовременная материальная помощь работникам с детьми:</w:t>
      </w:r>
    </w:p>
    <w:p>
      <w:pPr>
        <w:pStyle w:val="0"/>
        <w:spacing w:before="240" w:lineRule="auto"/>
        <w:ind w:firstLine="540"/>
        <w:jc w:val="both"/>
      </w:pPr>
      <w:r>
        <w:rPr>
          <w:sz w:val="24"/>
        </w:rPr>
        <w:t xml:space="preserve">1) при рождении (усыновлении) ребенка. К ней могут быть отнесены единовременная денежная выплата (корпоративный семейный капитал), ценные подарки при рождении ребенка (детская кроватка, детская коляска, крупная бытовая техника, облегчающая уход за ребенком и организацию быта, комплекты детских вещей),</w:t>
      </w:r>
    </w:p>
    <w:p>
      <w:pPr>
        <w:pStyle w:val="0"/>
        <w:spacing w:before="240" w:lineRule="auto"/>
        <w:ind w:firstLine="540"/>
        <w:jc w:val="both"/>
      </w:pPr>
      <w:r>
        <w:rPr>
          <w:sz w:val="24"/>
        </w:rPr>
        <w:t xml:space="preserve">2) в связи с трудной жизненной ситуацией;</w:t>
      </w:r>
    </w:p>
    <w:p>
      <w:pPr>
        <w:pStyle w:val="0"/>
        <w:spacing w:before="240" w:lineRule="auto"/>
        <w:ind w:firstLine="540"/>
        <w:jc w:val="both"/>
      </w:pPr>
      <w:r>
        <w:rPr>
          <w:sz w:val="24"/>
        </w:rPr>
        <w:t xml:space="preserve">б) ежегодная материальная помощь работникам с детьми:</w:t>
      </w:r>
    </w:p>
    <w:p>
      <w:pPr>
        <w:pStyle w:val="0"/>
        <w:spacing w:before="240" w:lineRule="auto"/>
        <w:ind w:firstLine="540"/>
        <w:jc w:val="both"/>
      </w:pPr>
      <w:r>
        <w:rPr>
          <w:sz w:val="24"/>
        </w:rPr>
        <w:t xml:space="preserve">1) ежегодная денежная выплата на каждого ребенка,</w:t>
      </w:r>
    </w:p>
    <w:p>
      <w:pPr>
        <w:pStyle w:val="0"/>
        <w:spacing w:before="240" w:lineRule="auto"/>
        <w:ind w:firstLine="540"/>
        <w:jc w:val="both"/>
      </w:pPr>
      <w:r>
        <w:rPr>
          <w:sz w:val="24"/>
        </w:rPr>
        <w:t xml:space="preserve">2) ежегодная денежная выплата работнику в зависимости от его семейного статуса (многодетная семья, трудовая династия, семья участника СВО/ветерана боевых действий, юбиляр семейной жизни, семья, воспитывающая ребенка-инвалида и т.п.);</w:t>
      </w:r>
    </w:p>
    <w:p>
      <w:pPr>
        <w:pStyle w:val="0"/>
        <w:spacing w:before="240" w:lineRule="auto"/>
        <w:ind w:firstLine="540"/>
        <w:jc w:val="both"/>
      </w:pPr>
      <w:r>
        <w:rPr>
          <w:sz w:val="24"/>
        </w:rPr>
        <w:t xml:space="preserve">в) ежемесячная материальная помощь работникам с детьми:</w:t>
      </w:r>
    </w:p>
    <w:p>
      <w:pPr>
        <w:pStyle w:val="0"/>
        <w:spacing w:before="240" w:lineRule="auto"/>
        <w:ind w:firstLine="540"/>
        <w:jc w:val="both"/>
      </w:pPr>
      <w:r>
        <w:rPr>
          <w:sz w:val="24"/>
        </w:rPr>
        <w:t xml:space="preserve">1) ежемесячная денежная выплата на каждого ребенка,</w:t>
      </w:r>
    </w:p>
    <w:p>
      <w:pPr>
        <w:pStyle w:val="0"/>
        <w:spacing w:before="240" w:lineRule="auto"/>
        <w:ind w:firstLine="540"/>
        <w:jc w:val="both"/>
      </w:pPr>
      <w:r>
        <w:rPr>
          <w:sz w:val="24"/>
        </w:rPr>
        <w:t xml:space="preserve">2) ежемесячная денежная выплата работнику в зависимости от его семейного статуса (многодетная семья, трудовая династия, семья участника СВО/ветерана боевых действий, юбиляр семейной жизни, семья, воспитывающая ребенка-инвалида и т.п.);</w:t>
      </w:r>
    </w:p>
    <w:p>
      <w:pPr>
        <w:pStyle w:val="0"/>
        <w:spacing w:before="240" w:lineRule="auto"/>
        <w:ind w:firstLine="540"/>
        <w:jc w:val="both"/>
      </w:pPr>
      <w:r>
        <w:rPr>
          <w:sz w:val="24"/>
        </w:rPr>
        <w:t xml:space="preserve">г) дополнительное пособие работникам, находящимся в отпуске по уходу за ребенком до достижения им возраста 3 лет;</w:t>
      </w:r>
    </w:p>
    <w:p>
      <w:pPr>
        <w:pStyle w:val="0"/>
        <w:spacing w:before="240" w:lineRule="auto"/>
        <w:ind w:firstLine="540"/>
        <w:jc w:val="both"/>
      </w:pPr>
      <w:r>
        <w:rPr>
          <w:sz w:val="24"/>
        </w:rPr>
        <w:t xml:space="preserve">д) дополнительные выплаты при досрочном выходе из отпуска по уходу за ребенком до достижения им возраста 3 лет;</w:t>
      </w:r>
    </w:p>
    <w:p>
      <w:pPr>
        <w:pStyle w:val="0"/>
        <w:spacing w:before="240" w:lineRule="auto"/>
        <w:ind w:firstLine="540"/>
        <w:jc w:val="both"/>
      </w:pPr>
      <w:r>
        <w:rPr>
          <w:sz w:val="24"/>
        </w:rPr>
        <w:t xml:space="preserve">е) организация возможности получения дополнительного дохода для работников, находящихся в отпуске по уходу за ребенком до достижения им возраста 3 лет, посредством выполнения заданий (например, с использованием специальной платформы с "открытыми" задачами);</w:t>
      </w:r>
    </w:p>
    <w:p>
      <w:pPr>
        <w:pStyle w:val="0"/>
        <w:spacing w:before="240" w:lineRule="auto"/>
        <w:ind w:firstLine="540"/>
        <w:jc w:val="both"/>
      </w:pPr>
      <w:r>
        <w:rPr>
          <w:sz w:val="24"/>
        </w:rPr>
        <w:t xml:space="preserve">ж) реализация программ (специализированных курсов) по повышению квалификации, обучению или переобучению работников, находящихся в отпуске по уходу за ребенком до достижения им возраста 3 лет, а также многодетных работников, направленных на смену профессиональной траектории (перевод в другое подразделение);</w:t>
      </w:r>
    </w:p>
    <w:p>
      <w:pPr>
        <w:pStyle w:val="0"/>
        <w:spacing w:before="240" w:lineRule="auto"/>
        <w:ind w:firstLine="540"/>
        <w:jc w:val="both"/>
      </w:pPr>
      <w:r>
        <w:rPr>
          <w:sz w:val="24"/>
        </w:rPr>
        <w:t xml:space="preserve">и) материальная помощь (доплата до среднего заработка) работнику на период временной нетрудоспособности, связанной с осуществлением ухода за больным ребенком;</w:t>
      </w:r>
    </w:p>
    <w:p>
      <w:pPr>
        <w:pStyle w:val="0"/>
        <w:spacing w:before="240" w:lineRule="auto"/>
        <w:ind w:firstLine="540"/>
        <w:jc w:val="both"/>
      </w:pPr>
      <w:r>
        <w:rPr>
          <w:sz w:val="24"/>
        </w:rPr>
        <w:t xml:space="preserve">к) материальная помощь многодетному работнику в целях приобретения автомобиля;</w:t>
      </w:r>
    </w:p>
    <w:p>
      <w:pPr>
        <w:pStyle w:val="0"/>
        <w:spacing w:before="240" w:lineRule="auto"/>
        <w:ind w:firstLine="540"/>
        <w:jc w:val="both"/>
      </w:pPr>
      <w:r>
        <w:rPr>
          <w:sz w:val="24"/>
        </w:rPr>
        <w:t xml:space="preserve">л) материальная помощь работнику, воспитывающему ребенка школьного возраста, перед началом учебного года;</w:t>
      </w:r>
    </w:p>
    <w:p>
      <w:pPr>
        <w:pStyle w:val="0"/>
        <w:spacing w:before="240" w:lineRule="auto"/>
        <w:ind w:firstLine="540"/>
        <w:jc w:val="both"/>
      </w:pPr>
      <w:r>
        <w:rPr>
          <w:sz w:val="24"/>
        </w:rPr>
        <w:t xml:space="preserve">м) материальная помощь к отпуску работнику с детьми при совместном отдыхе;</w:t>
      </w:r>
    </w:p>
    <w:p>
      <w:pPr>
        <w:pStyle w:val="0"/>
        <w:spacing w:before="240" w:lineRule="auto"/>
        <w:ind w:firstLine="540"/>
        <w:jc w:val="both"/>
      </w:pPr>
      <w:r>
        <w:rPr>
          <w:sz w:val="24"/>
        </w:rPr>
        <w:t xml:space="preserve">н) полная или частичная оплата (возмещение затрат) за присмотр и уход за детьми работников в дошкольных государственных, муниципальных или частных образовательных организациях, включая услуги кратковременного присмотра за ребенком;</w:t>
      </w:r>
    </w:p>
    <w:p>
      <w:pPr>
        <w:pStyle w:val="0"/>
        <w:spacing w:before="240" w:lineRule="auto"/>
        <w:ind w:firstLine="540"/>
        <w:jc w:val="both"/>
      </w:pPr>
      <w:r>
        <w:rPr>
          <w:sz w:val="24"/>
        </w:rPr>
        <w:t xml:space="preserve">п) полная или частичная оплата (возмещение затрат, предоставление образовательного займа) за обучение детей работников в образовательных организациях, в том числе заключение договоров о целевом обучении;</w:t>
      </w:r>
    </w:p>
    <w:p>
      <w:pPr>
        <w:pStyle w:val="0"/>
        <w:spacing w:before="240" w:lineRule="auto"/>
        <w:ind w:firstLine="540"/>
        <w:jc w:val="both"/>
      </w:pPr>
      <w:r>
        <w:rPr>
          <w:sz w:val="24"/>
        </w:rPr>
        <w:t xml:space="preserve">р) полная или частичная оплата (возмещение затрат) за дополнительное образование детей работников;</w:t>
      </w:r>
    </w:p>
    <w:p>
      <w:pPr>
        <w:pStyle w:val="0"/>
        <w:spacing w:before="240" w:lineRule="auto"/>
        <w:ind w:firstLine="540"/>
        <w:jc w:val="both"/>
      </w:pPr>
      <w:r>
        <w:rPr>
          <w:sz w:val="24"/>
        </w:rPr>
        <w:t xml:space="preserve">с) полная или частичная оплата (возмещение затрат) за горячее питание детей работников в образовательных организациях;</w:t>
      </w:r>
    </w:p>
    <w:p>
      <w:pPr>
        <w:pStyle w:val="0"/>
        <w:spacing w:before="240" w:lineRule="auto"/>
        <w:ind w:firstLine="540"/>
        <w:jc w:val="both"/>
      </w:pPr>
      <w:r>
        <w:rPr>
          <w:sz w:val="24"/>
        </w:rPr>
        <w:t xml:space="preserve">т) полная или частичная оплата (возмещение затрат) за подготовку детей работников к вступительным/выпускным экзаменам в образовательных организациях;</w:t>
      </w:r>
    </w:p>
    <w:p>
      <w:pPr>
        <w:pStyle w:val="0"/>
        <w:spacing w:before="240" w:lineRule="auto"/>
        <w:ind w:firstLine="540"/>
        <w:jc w:val="both"/>
      </w:pPr>
      <w:r>
        <w:rPr>
          <w:sz w:val="24"/>
        </w:rPr>
        <w:t xml:space="preserve">у) поощрение детей работников за высокую успеваемость, научные и спортивные достижения, победу в различных олимпиадах и конкурсах и т.п. К нему могут быть отнесены вручение подарочных сертификатов и ценных подарков, денежные выплаты, иные меры;</w:t>
      </w:r>
    </w:p>
    <w:p>
      <w:pPr>
        <w:pStyle w:val="0"/>
        <w:spacing w:before="240" w:lineRule="auto"/>
        <w:ind w:firstLine="540"/>
        <w:jc w:val="both"/>
      </w:pPr>
      <w:r>
        <w:rPr>
          <w:sz w:val="24"/>
        </w:rPr>
        <w:t xml:space="preserve">ф) корпоративный социально-демографический патронаж работников с детьми;</w:t>
      </w:r>
    </w:p>
    <w:p>
      <w:pPr>
        <w:pStyle w:val="0"/>
        <w:spacing w:before="240" w:lineRule="auto"/>
        <w:ind w:firstLine="540"/>
        <w:jc w:val="both"/>
      </w:pPr>
      <w:r>
        <w:rPr>
          <w:sz w:val="24"/>
        </w:rPr>
        <w:t xml:space="preserve">х) организация работы корпоративного детского сада (яслей, детской комнаты, комнаты матери и ребенка) на территории (в офисе) компании;</w:t>
      </w:r>
    </w:p>
    <w:p>
      <w:pPr>
        <w:pStyle w:val="0"/>
        <w:spacing w:before="240" w:lineRule="auto"/>
        <w:ind w:firstLine="540"/>
        <w:jc w:val="both"/>
      </w:pPr>
      <w:r>
        <w:rPr>
          <w:sz w:val="24"/>
        </w:rPr>
        <w:t xml:space="preserve">ц) содействие временной занятости несовершеннолетних детей работников в возрасте от 14 до 18 лет в свободное от учебы время.</w:t>
      </w:r>
    </w:p>
    <w:p>
      <w:pPr>
        <w:pStyle w:val="0"/>
        <w:spacing w:before="240" w:lineRule="auto"/>
        <w:ind w:firstLine="540"/>
        <w:jc w:val="both"/>
      </w:pPr>
      <w:r>
        <w:rPr>
          <w:sz w:val="24"/>
        </w:rPr>
        <w:t xml:space="preserve">4.2.2.3 Мерами по созданию семейно-ориентированного рабочего графика для работников с семейными обязанностями выступают:</w:t>
      </w:r>
    </w:p>
    <w:p>
      <w:pPr>
        <w:pStyle w:val="0"/>
        <w:spacing w:before="240" w:lineRule="auto"/>
        <w:ind w:firstLine="540"/>
        <w:jc w:val="both"/>
      </w:pPr>
      <w:r>
        <w:rPr>
          <w:sz w:val="24"/>
        </w:rPr>
        <w:t xml:space="preserve">а) предоставление дополнительного оплачиваемого отпуска работнику:</w:t>
      </w:r>
    </w:p>
    <w:p>
      <w:pPr>
        <w:pStyle w:val="0"/>
        <w:spacing w:before="240" w:lineRule="auto"/>
        <w:ind w:firstLine="540"/>
        <w:jc w:val="both"/>
      </w:pPr>
      <w:r>
        <w:rPr>
          <w:sz w:val="24"/>
        </w:rPr>
        <w:t xml:space="preserve">1) при государственной регистрации заключения брака,</w:t>
      </w:r>
    </w:p>
    <w:p>
      <w:pPr>
        <w:pStyle w:val="0"/>
        <w:spacing w:before="240" w:lineRule="auto"/>
        <w:ind w:firstLine="540"/>
        <w:jc w:val="both"/>
      </w:pPr>
      <w:r>
        <w:rPr>
          <w:sz w:val="24"/>
        </w:rPr>
        <w:t xml:space="preserve">2) при рождении ребенка,</w:t>
      </w:r>
    </w:p>
    <w:p>
      <w:pPr>
        <w:pStyle w:val="0"/>
        <w:spacing w:before="240" w:lineRule="auto"/>
        <w:ind w:firstLine="540"/>
        <w:jc w:val="both"/>
      </w:pPr>
      <w:r>
        <w:rPr>
          <w:sz w:val="24"/>
        </w:rPr>
        <w:t xml:space="preserve">3) приуроченного к значимым событиям в жизни работника и его семьи [юбилей свадьбы, День рождения ребенка (детей), День знаний, последний школьный звонок и выпускной вечер, вступительные или выпускные экзамены ребенка, уход сына в армию (на военную службу по призыву) и т.п.],</w:t>
      </w:r>
    </w:p>
    <w:p>
      <w:pPr>
        <w:pStyle w:val="0"/>
        <w:spacing w:before="240" w:lineRule="auto"/>
        <w:ind w:firstLine="540"/>
        <w:jc w:val="both"/>
      </w:pPr>
      <w:r>
        <w:rPr>
          <w:sz w:val="24"/>
        </w:rPr>
        <w:t xml:space="preserve">4) для многодетных работников.</w:t>
      </w:r>
    </w:p>
    <w:p>
      <w:pPr>
        <w:pStyle w:val="0"/>
        <w:spacing w:before="240" w:lineRule="auto"/>
        <w:ind w:firstLine="540"/>
        <w:jc w:val="both"/>
      </w:pPr>
      <w:r>
        <w:rPr>
          <w:sz w:val="24"/>
        </w:rPr>
        <w:t xml:space="preserve">При этом длительность отпуска может пропорционально увеличиваться в зависимости от количества детей у работника;</w:t>
      </w:r>
    </w:p>
    <w:p>
      <w:pPr>
        <w:pStyle w:val="0"/>
        <w:spacing w:before="240" w:lineRule="auto"/>
        <w:ind w:firstLine="540"/>
        <w:jc w:val="both"/>
      </w:pPr>
      <w:r>
        <w:rPr>
          <w:sz w:val="24"/>
        </w:rPr>
        <w:t xml:space="preserve">б) предоставление многодетным работникам ежегодного оплачиваемого отпуска по их желанию в любое удобное время;</w:t>
      </w:r>
    </w:p>
    <w:p>
      <w:pPr>
        <w:pStyle w:val="0"/>
        <w:spacing w:before="240" w:lineRule="auto"/>
        <w:ind w:firstLine="540"/>
        <w:jc w:val="both"/>
      </w:pPr>
      <w:r>
        <w:rPr>
          <w:sz w:val="24"/>
        </w:rPr>
        <w:t xml:space="preserve">в) установление для беременных работниц, многодетных работников и работников, воспитывающих малолетних детей, индивидуального графика работы:</w:t>
      </w:r>
    </w:p>
    <w:p>
      <w:pPr>
        <w:pStyle w:val="0"/>
        <w:spacing w:before="240" w:lineRule="auto"/>
        <w:ind w:firstLine="540"/>
        <w:jc w:val="both"/>
      </w:pPr>
      <w:r>
        <w:rPr>
          <w:sz w:val="24"/>
        </w:rPr>
        <w:t xml:space="preserve">1) сокращенный рабочий день с сохранением заработной платы,</w:t>
      </w:r>
    </w:p>
    <w:p>
      <w:pPr>
        <w:pStyle w:val="0"/>
        <w:spacing w:before="240" w:lineRule="auto"/>
        <w:ind w:firstLine="540"/>
        <w:jc w:val="both"/>
      </w:pPr>
      <w:r>
        <w:rPr>
          <w:sz w:val="24"/>
        </w:rPr>
        <w:t xml:space="preserve">2) гибкий график работы,</w:t>
      </w:r>
    </w:p>
    <w:p>
      <w:pPr>
        <w:pStyle w:val="0"/>
        <w:spacing w:before="240" w:lineRule="auto"/>
        <w:ind w:firstLine="540"/>
        <w:jc w:val="both"/>
      </w:pPr>
      <w:r>
        <w:rPr>
          <w:sz w:val="24"/>
        </w:rPr>
        <w:t xml:space="preserve">3) дистанционный формат работы,</w:t>
      </w:r>
    </w:p>
    <w:p>
      <w:pPr>
        <w:pStyle w:val="0"/>
        <w:spacing w:before="240" w:lineRule="auto"/>
        <w:ind w:firstLine="540"/>
        <w:jc w:val="both"/>
      </w:pPr>
      <w:r>
        <w:rPr>
          <w:sz w:val="24"/>
        </w:rPr>
        <w:t xml:space="preserve">4) гибридный график работы.</w:t>
      </w:r>
    </w:p>
    <w:p>
      <w:pPr>
        <w:pStyle w:val="0"/>
        <w:spacing w:before="240" w:lineRule="auto"/>
        <w:ind w:firstLine="540"/>
        <w:jc w:val="both"/>
      </w:pPr>
      <w:r>
        <w:rPr>
          <w:sz w:val="24"/>
        </w:rPr>
        <w:t xml:space="preserve">4.2.2.4 Мерами жилищной поддержки работников с детьми выступают:</w:t>
      </w:r>
    </w:p>
    <w:p>
      <w:pPr>
        <w:pStyle w:val="0"/>
        <w:spacing w:before="240" w:lineRule="auto"/>
        <w:ind w:firstLine="540"/>
        <w:jc w:val="both"/>
      </w:pPr>
      <w:r>
        <w:rPr>
          <w:sz w:val="24"/>
        </w:rPr>
        <w:t xml:space="preserve">а) материальная помощь на улучшение жилищных условий (приобретение, строительство, ремонт, реконструкция жилого помещения):</w:t>
      </w:r>
    </w:p>
    <w:p>
      <w:pPr>
        <w:pStyle w:val="0"/>
        <w:spacing w:before="240" w:lineRule="auto"/>
        <w:ind w:firstLine="540"/>
        <w:jc w:val="both"/>
      </w:pPr>
      <w:r>
        <w:rPr>
          <w:sz w:val="24"/>
        </w:rPr>
        <w:t xml:space="preserve">1) единовременная целевая денежная выплата на приобретение (строительство) жилого помещения,</w:t>
      </w:r>
    </w:p>
    <w:p>
      <w:pPr>
        <w:pStyle w:val="0"/>
        <w:spacing w:before="240" w:lineRule="auto"/>
        <w:ind w:firstLine="540"/>
        <w:jc w:val="both"/>
      </w:pPr>
      <w:r>
        <w:rPr>
          <w:sz w:val="24"/>
        </w:rPr>
        <w:t xml:space="preserve">2) целевые займы (в том числе беспроцентные) на приобретение (строительство) жилого помещения,</w:t>
      </w:r>
    </w:p>
    <w:p>
      <w:pPr>
        <w:pStyle w:val="0"/>
        <w:spacing w:before="240" w:lineRule="auto"/>
        <w:ind w:firstLine="540"/>
        <w:jc w:val="both"/>
      </w:pPr>
      <w:r>
        <w:rPr>
          <w:sz w:val="24"/>
        </w:rPr>
        <w:t xml:space="preserve">3) корпоративная ипотечная программа (полное или частичное финансирование расходов: на первоначальный ипотечный взнос, на погашение ипотечного кредита, на уплату процентов по договору ипотеки),</w:t>
      </w:r>
    </w:p>
    <w:p>
      <w:pPr>
        <w:pStyle w:val="0"/>
        <w:spacing w:before="240" w:lineRule="auto"/>
        <w:ind w:firstLine="540"/>
        <w:jc w:val="both"/>
      </w:pPr>
      <w:r>
        <w:rPr>
          <w:sz w:val="24"/>
        </w:rPr>
        <w:t xml:space="preserve">4) предоставление жилого помещения с возможностью последующего выкупа на льготных условиях;</w:t>
      </w:r>
    </w:p>
    <w:p>
      <w:pPr>
        <w:pStyle w:val="0"/>
        <w:spacing w:before="240" w:lineRule="auto"/>
        <w:ind w:firstLine="540"/>
        <w:jc w:val="both"/>
      </w:pPr>
      <w:r>
        <w:rPr>
          <w:sz w:val="24"/>
        </w:rPr>
        <w:t xml:space="preserve">б) полная или частичная компенсация стоимости найма жилья;</w:t>
      </w:r>
    </w:p>
    <w:p>
      <w:pPr>
        <w:pStyle w:val="0"/>
        <w:spacing w:before="240" w:lineRule="auto"/>
        <w:ind w:firstLine="540"/>
        <w:jc w:val="both"/>
      </w:pPr>
      <w:r>
        <w:rPr>
          <w:sz w:val="24"/>
        </w:rPr>
        <w:t xml:space="preserve">в) предоставление жилья из корпоративного жилищного фонда;</w:t>
      </w:r>
    </w:p>
    <w:p>
      <w:pPr>
        <w:pStyle w:val="0"/>
        <w:spacing w:before="240" w:lineRule="auto"/>
        <w:ind w:firstLine="540"/>
        <w:jc w:val="both"/>
      </w:pPr>
      <w:r>
        <w:rPr>
          <w:sz w:val="24"/>
        </w:rPr>
        <w:t xml:space="preserve">г) единовременная материальная помощь на обустройство при переезде.</w:t>
      </w:r>
    </w:p>
    <w:p>
      <w:pPr>
        <w:pStyle w:val="0"/>
        <w:spacing w:before="240" w:lineRule="auto"/>
        <w:ind w:firstLine="540"/>
        <w:jc w:val="both"/>
      </w:pPr>
      <w:r>
        <w:rPr>
          <w:sz w:val="24"/>
        </w:rPr>
        <w:t xml:space="preserve">4.2.2.5 Мерами по сохранению здоровья работников и членов их семей выступают:</w:t>
      </w:r>
    </w:p>
    <w:p>
      <w:pPr>
        <w:pStyle w:val="0"/>
        <w:spacing w:before="240" w:lineRule="auto"/>
        <w:ind w:firstLine="540"/>
        <w:jc w:val="both"/>
      </w:pPr>
      <w:r>
        <w:rPr>
          <w:sz w:val="24"/>
        </w:rPr>
        <w:t xml:space="preserve">а) создание и содержание медицинских организаций, обслуживающих работников и членов их семей;</w:t>
      </w:r>
    </w:p>
    <w:p>
      <w:pPr>
        <w:pStyle w:val="0"/>
        <w:spacing w:before="240" w:lineRule="auto"/>
        <w:ind w:firstLine="540"/>
        <w:jc w:val="both"/>
      </w:pPr>
      <w:r>
        <w:rPr>
          <w:sz w:val="24"/>
        </w:rPr>
        <w:t xml:space="preserve">б) создание и оборудование в организации помещений для оказания медицинской помощи (врачебного здравпункта, кабинета врача, медицинского кабинета, комнаты измерения давления и т.п.), санитарных постов с аптечками, укомплектованными набором современных медицинских препаратов;</w:t>
      </w:r>
    </w:p>
    <w:p>
      <w:pPr>
        <w:pStyle w:val="0"/>
        <w:spacing w:before="240" w:lineRule="auto"/>
        <w:ind w:firstLine="540"/>
        <w:jc w:val="both"/>
      </w:pPr>
      <w:r>
        <w:rPr>
          <w:sz w:val="24"/>
        </w:rPr>
        <w:t xml:space="preserve">в) предоставление возможности получения психологической поддержки [наличие штатного психолога или полная (частичная) компенсация затрат на посещение соответствующего специалиста];</w:t>
      </w:r>
    </w:p>
    <w:p>
      <w:pPr>
        <w:pStyle w:val="0"/>
        <w:spacing w:before="240" w:lineRule="auto"/>
        <w:ind w:firstLine="540"/>
        <w:jc w:val="both"/>
      </w:pPr>
      <w:r>
        <w:rPr>
          <w:sz w:val="24"/>
        </w:rPr>
        <w:t xml:space="preserve">г) программа ДМС для работников и членов их семей;</w:t>
      </w:r>
    </w:p>
    <w:p>
      <w:pPr>
        <w:pStyle w:val="0"/>
        <w:spacing w:before="240" w:lineRule="auto"/>
        <w:ind w:firstLine="540"/>
        <w:jc w:val="both"/>
      </w:pPr>
      <w:r>
        <w:rPr>
          <w:sz w:val="24"/>
        </w:rPr>
        <w:t xml:space="preserve">д) корпоративная программа страхования работников и членов их семей;</w:t>
      </w:r>
    </w:p>
    <w:p>
      <w:pPr>
        <w:pStyle w:val="0"/>
        <w:spacing w:before="240" w:lineRule="auto"/>
        <w:ind w:firstLine="540"/>
        <w:jc w:val="both"/>
      </w:pPr>
      <w:r>
        <w:rPr>
          <w:sz w:val="24"/>
        </w:rPr>
        <w:t xml:space="preserve">е) содействие в прохождении регулярной диспансеризации работников и членов их семей;</w:t>
      </w:r>
    </w:p>
    <w:p>
      <w:pPr>
        <w:pStyle w:val="0"/>
        <w:spacing w:before="240" w:lineRule="auto"/>
        <w:ind w:firstLine="540"/>
        <w:jc w:val="both"/>
      </w:pPr>
      <w:r>
        <w:rPr>
          <w:sz w:val="24"/>
        </w:rPr>
        <w:t xml:space="preserve">ж) полная или частичная оплата (возмещение затрат) дорогостоящего лечения [медицинских услуг, которые не входят в программу ДМС, и (или) медицинских препаратов] работников и членов их семей;</w:t>
      </w:r>
    </w:p>
    <w:p>
      <w:pPr>
        <w:pStyle w:val="0"/>
        <w:spacing w:before="240" w:lineRule="auto"/>
        <w:ind w:firstLine="540"/>
        <w:jc w:val="both"/>
      </w:pPr>
      <w:r>
        <w:rPr>
          <w:sz w:val="24"/>
        </w:rPr>
        <w:t xml:space="preserve">и) прохождение работниками дополнительных медицинских обследований за счет работодателя (например, расширенная компьютерная диагностика, консультации узких медицинских специалистов);</w:t>
      </w:r>
    </w:p>
    <w:p>
      <w:pPr>
        <w:pStyle w:val="0"/>
        <w:spacing w:before="240" w:lineRule="auto"/>
        <w:ind w:firstLine="540"/>
        <w:jc w:val="both"/>
      </w:pPr>
      <w:r>
        <w:rPr>
          <w:sz w:val="24"/>
        </w:rPr>
        <w:t xml:space="preserve">к) программа для работников по лечению бесплодия;</w:t>
      </w:r>
    </w:p>
    <w:p>
      <w:pPr>
        <w:pStyle w:val="0"/>
        <w:spacing w:before="240" w:lineRule="auto"/>
        <w:ind w:firstLine="540"/>
        <w:jc w:val="both"/>
      </w:pPr>
      <w:r>
        <w:rPr>
          <w:sz w:val="24"/>
        </w:rPr>
        <w:t xml:space="preserve">л) создание условий для психологической разгрузки на предприятии;</w:t>
      </w:r>
    </w:p>
    <w:p>
      <w:pPr>
        <w:pStyle w:val="0"/>
        <w:spacing w:before="240" w:lineRule="auto"/>
        <w:ind w:firstLine="540"/>
        <w:jc w:val="both"/>
      </w:pPr>
      <w:r>
        <w:rPr>
          <w:sz w:val="24"/>
        </w:rPr>
        <w:t xml:space="preserve">м) материальная помощь (доплата до среднего заработка) работнику на период его временной нетрудоспособности;</w:t>
      </w:r>
    </w:p>
    <w:p>
      <w:pPr>
        <w:pStyle w:val="0"/>
        <w:spacing w:before="240" w:lineRule="auto"/>
        <w:ind w:firstLine="540"/>
        <w:jc w:val="both"/>
      </w:pPr>
      <w:r>
        <w:rPr>
          <w:sz w:val="24"/>
        </w:rPr>
        <w:t xml:space="preserve">н) проведение утренних корпоративных зарядок, производственных гимнастик;</w:t>
      </w:r>
    </w:p>
    <w:p>
      <w:pPr>
        <w:pStyle w:val="0"/>
        <w:spacing w:before="240" w:lineRule="auto"/>
        <w:ind w:firstLine="540"/>
        <w:jc w:val="both"/>
      </w:pPr>
      <w:r>
        <w:rPr>
          <w:sz w:val="24"/>
        </w:rPr>
        <w:t xml:space="preserve">п) полная или частичная оплата (возмещение затрат) стоимости санаторно-курортного лечения работников и членов их семей;</w:t>
      </w:r>
    </w:p>
    <w:p>
      <w:pPr>
        <w:pStyle w:val="0"/>
        <w:spacing w:before="240" w:lineRule="auto"/>
        <w:ind w:firstLine="540"/>
        <w:jc w:val="both"/>
      </w:pPr>
      <w:r>
        <w:rPr>
          <w:sz w:val="24"/>
        </w:rPr>
        <w:t xml:space="preserve">р) полная или частичная оплата (возмещение затрат) занятий по лечебной физической культуре работников и членов их семей;</w:t>
      </w:r>
    </w:p>
    <w:p>
      <w:pPr>
        <w:pStyle w:val="0"/>
        <w:spacing w:before="240" w:lineRule="auto"/>
        <w:ind w:firstLine="540"/>
        <w:jc w:val="both"/>
      </w:pPr>
      <w:r>
        <w:rPr>
          <w:sz w:val="24"/>
        </w:rPr>
        <w:t xml:space="preserve">с) организация горячего здорового питания работников;</w:t>
      </w:r>
    </w:p>
    <w:p>
      <w:pPr>
        <w:pStyle w:val="0"/>
        <w:spacing w:before="240" w:lineRule="auto"/>
        <w:ind w:firstLine="540"/>
        <w:jc w:val="both"/>
      </w:pPr>
      <w:r>
        <w:rPr>
          <w:sz w:val="24"/>
        </w:rPr>
        <w:t xml:space="preserve">т) проведения ежегодных плановых вакцинаций работников (например, против гриппа);</w:t>
      </w:r>
    </w:p>
    <w:p>
      <w:pPr>
        <w:pStyle w:val="0"/>
        <w:spacing w:before="240" w:lineRule="auto"/>
        <w:ind w:firstLine="540"/>
        <w:jc w:val="both"/>
      </w:pPr>
      <w:r>
        <w:rPr>
          <w:sz w:val="24"/>
        </w:rPr>
        <w:t xml:space="preserve">у) реализация комплекса мероприятий, направленных на снижение вредного воздействия производственных факторов на здоровье работников;</w:t>
      </w:r>
    </w:p>
    <w:p>
      <w:pPr>
        <w:pStyle w:val="0"/>
        <w:spacing w:before="240" w:lineRule="auto"/>
        <w:ind w:firstLine="540"/>
        <w:jc w:val="both"/>
      </w:pPr>
      <w:r>
        <w:rPr>
          <w:sz w:val="24"/>
        </w:rPr>
        <w:t xml:space="preserve">ф) улучшение условий труда на рабочих местах женщин фертильного возраста;</w:t>
      </w:r>
    </w:p>
    <w:p>
      <w:pPr>
        <w:pStyle w:val="0"/>
        <w:spacing w:before="240" w:lineRule="auto"/>
        <w:ind w:firstLine="540"/>
        <w:jc w:val="both"/>
      </w:pPr>
      <w:r>
        <w:rPr>
          <w:sz w:val="24"/>
        </w:rPr>
        <w:t xml:space="preserve">х) поощрение работников, которые не курят или отказались от курения, ведут здоровый образ жизни;</w:t>
      </w:r>
    </w:p>
    <w:p>
      <w:pPr>
        <w:pStyle w:val="0"/>
        <w:spacing w:before="240" w:lineRule="auto"/>
        <w:ind w:firstLine="540"/>
        <w:jc w:val="both"/>
      </w:pPr>
      <w:r>
        <w:rPr>
          <w:sz w:val="24"/>
        </w:rPr>
        <w:t xml:space="preserve">ц) информирование (в том числе посредством размещения социальной рекламы) работников о важности сохранения репродуктивного здоровья, ведения здорового образа жизни.</w:t>
      </w:r>
    </w:p>
    <w:p>
      <w:pPr>
        <w:pStyle w:val="0"/>
        <w:spacing w:before="240" w:lineRule="auto"/>
        <w:ind w:firstLine="540"/>
        <w:jc w:val="both"/>
      </w:pPr>
      <w:r>
        <w:rPr>
          <w:sz w:val="24"/>
        </w:rPr>
        <w:t xml:space="preserve">4.2.2.6 Мерами по организации отдыха и оздоровления работников и членов их семей выступают:</w:t>
      </w:r>
    </w:p>
    <w:p>
      <w:pPr>
        <w:pStyle w:val="0"/>
        <w:spacing w:before="240" w:lineRule="auto"/>
        <w:ind w:firstLine="540"/>
        <w:jc w:val="both"/>
      </w:pPr>
      <w:r>
        <w:rPr>
          <w:sz w:val="24"/>
        </w:rPr>
        <w:t xml:space="preserve">а) полная или частичная оплата (возмещение затрат) стоимости пребывания в организациях отдыха и оздоровления, в том числе детских лагерях, работников и членов их семей, включая транспортные расходы;</w:t>
      </w:r>
    </w:p>
    <w:p>
      <w:pPr>
        <w:pStyle w:val="0"/>
        <w:spacing w:before="240" w:lineRule="auto"/>
        <w:ind w:firstLine="540"/>
        <w:jc w:val="both"/>
      </w:pPr>
      <w:r>
        <w:rPr>
          <w:sz w:val="24"/>
        </w:rPr>
        <w:t xml:space="preserve">б) полная или частичная оплата (возмещение затрат) стоимости проезда работников и членов их семей в пределах территории Российской Федерации к месту использования отпуска и обратно;</w:t>
      </w:r>
    </w:p>
    <w:p>
      <w:pPr>
        <w:pStyle w:val="0"/>
        <w:spacing w:before="240" w:lineRule="auto"/>
        <w:ind w:firstLine="540"/>
        <w:jc w:val="both"/>
      </w:pPr>
      <w:r>
        <w:rPr>
          <w:sz w:val="24"/>
        </w:rPr>
        <w:t xml:space="preserve">в) полная или частичная оплата (возмещение затрат) за посещения работниками, членами их семей спортивных объектов (включая корпоративные учреждения физической культуры и спорта), проката спортивного инвентаря;</w:t>
      </w:r>
    </w:p>
    <w:p>
      <w:pPr>
        <w:pStyle w:val="0"/>
        <w:spacing w:before="240" w:lineRule="auto"/>
        <w:ind w:firstLine="540"/>
        <w:jc w:val="both"/>
      </w:pPr>
      <w:r>
        <w:rPr>
          <w:sz w:val="24"/>
        </w:rPr>
        <w:t xml:space="preserve">г) полная или частичная оплата (возмещение затрат) групповых и (или) индивидуальных тренировок работников по различным видам спорта;</w:t>
      </w:r>
    </w:p>
    <w:p>
      <w:pPr>
        <w:pStyle w:val="0"/>
        <w:spacing w:before="240" w:lineRule="auto"/>
        <w:ind w:firstLine="540"/>
        <w:jc w:val="both"/>
      </w:pPr>
      <w:r>
        <w:rPr>
          <w:sz w:val="24"/>
        </w:rPr>
        <w:t xml:space="preserve">д) проведение корпоративных спортивных мероприятий, турниров, включая организацию и проведение тестирования по выполнению нормативов испытаний (тестов) Всероссийского физкультурно-спортивного комплекса "Готов к труду и обороне";</w:t>
      </w:r>
    </w:p>
    <w:p>
      <w:pPr>
        <w:pStyle w:val="0"/>
        <w:spacing w:before="240" w:lineRule="auto"/>
        <w:ind w:firstLine="540"/>
        <w:jc w:val="both"/>
      </w:pPr>
      <w:r>
        <w:rPr>
          <w:sz w:val="24"/>
        </w:rPr>
        <w:t xml:space="preserve">е) поощрение работников, выполнивших нормативы испытаний (тестов) Всероссийского физкультурно-спортивного комплекса "Готов к труду и обороне", участвующих в спортивных соревнованиях и т.п.</w:t>
      </w:r>
    </w:p>
    <w:p>
      <w:pPr>
        <w:pStyle w:val="0"/>
        <w:spacing w:before="240" w:lineRule="auto"/>
        <w:ind w:firstLine="540"/>
        <w:jc w:val="both"/>
      </w:pPr>
      <w:r>
        <w:rPr>
          <w:sz w:val="24"/>
        </w:rPr>
        <w:t xml:space="preserve">4.2.2.7 Мерами поддержки работников при выходе на пенсию выступают:</w:t>
      </w:r>
    </w:p>
    <w:p>
      <w:pPr>
        <w:pStyle w:val="0"/>
        <w:spacing w:before="240" w:lineRule="auto"/>
        <w:ind w:firstLine="540"/>
        <w:jc w:val="both"/>
      </w:pPr>
      <w:r>
        <w:rPr>
          <w:sz w:val="24"/>
        </w:rPr>
        <w:t xml:space="preserve">а) корпоративная программа пенсионного обеспечения:</w:t>
      </w:r>
    </w:p>
    <w:p>
      <w:pPr>
        <w:pStyle w:val="0"/>
        <w:spacing w:before="240" w:lineRule="auto"/>
        <w:ind w:firstLine="540"/>
        <w:jc w:val="both"/>
      </w:pPr>
      <w:r>
        <w:rPr>
          <w:sz w:val="24"/>
        </w:rPr>
        <w:t xml:space="preserve">1) формирование накопительной части пенсии за счет добровольных взносов работодателя,</w:t>
      </w:r>
    </w:p>
    <w:p>
      <w:pPr>
        <w:pStyle w:val="0"/>
        <w:spacing w:before="240" w:lineRule="auto"/>
        <w:ind w:firstLine="540"/>
        <w:jc w:val="both"/>
      </w:pPr>
      <w:r>
        <w:rPr>
          <w:sz w:val="24"/>
        </w:rPr>
        <w:t xml:space="preserve">2) софинансирование добровольных взносов работников в рамках программы долгосрочных сбережений,</w:t>
      </w:r>
    </w:p>
    <w:p>
      <w:pPr>
        <w:pStyle w:val="0"/>
        <w:spacing w:before="240" w:lineRule="auto"/>
        <w:ind w:firstLine="540"/>
        <w:jc w:val="both"/>
      </w:pPr>
      <w:r>
        <w:rPr>
          <w:sz w:val="24"/>
        </w:rPr>
        <w:t xml:space="preserve">3) осуществление денежных выплат (единовременных, ежегодных, ежемесячных) работникам, прекратившим свою трудовую деятельность в связи с достижением пенсионного возраста (выходом на пенсию);</w:t>
      </w:r>
    </w:p>
    <w:p>
      <w:pPr>
        <w:pStyle w:val="0"/>
        <w:spacing w:before="240" w:lineRule="auto"/>
        <w:ind w:firstLine="540"/>
        <w:jc w:val="both"/>
      </w:pPr>
      <w:r>
        <w:rPr>
          <w:sz w:val="24"/>
        </w:rPr>
        <w:t xml:space="preserve">б) материальная помощь (единовременная, ежегодная, ежемесячная) работникам, прекратившим свою трудовую деятельность в связи с достижением пенсионного возраста (выходом на пенсию):</w:t>
      </w:r>
    </w:p>
    <w:p>
      <w:pPr>
        <w:pStyle w:val="0"/>
        <w:spacing w:before="240" w:lineRule="auto"/>
        <w:ind w:firstLine="540"/>
        <w:jc w:val="both"/>
      </w:pPr>
      <w:r>
        <w:rPr>
          <w:sz w:val="24"/>
        </w:rPr>
        <w:t xml:space="preserve">1) оказавшимся в трудной жизненной ситуации (тяжелое заболевание, ремонт, покупка техники и т.п.),</w:t>
      </w:r>
    </w:p>
    <w:p>
      <w:pPr>
        <w:pStyle w:val="0"/>
        <w:spacing w:before="240" w:lineRule="auto"/>
        <w:ind w:firstLine="540"/>
        <w:jc w:val="both"/>
      </w:pPr>
      <w:r>
        <w:rPr>
          <w:sz w:val="24"/>
        </w:rPr>
        <w:t xml:space="preserve">2) приуроченная к праздничным датам, профессиональным праздникам;</w:t>
      </w:r>
    </w:p>
    <w:p>
      <w:pPr>
        <w:pStyle w:val="0"/>
        <w:spacing w:before="240" w:lineRule="auto"/>
        <w:ind w:firstLine="540"/>
        <w:jc w:val="both"/>
      </w:pPr>
      <w:r>
        <w:rPr>
          <w:sz w:val="24"/>
        </w:rPr>
        <w:t xml:space="preserve">в) программа ДМС для работников, прекративших свою занятость в связи с достижением пенсионного возраста;</w:t>
      </w:r>
    </w:p>
    <w:p>
      <w:pPr>
        <w:pStyle w:val="0"/>
        <w:spacing w:before="240" w:lineRule="auto"/>
        <w:ind w:firstLine="540"/>
        <w:jc w:val="both"/>
      </w:pPr>
      <w:r>
        <w:rPr>
          <w:sz w:val="24"/>
        </w:rPr>
        <w:t xml:space="preserve">г) полная или частичная оплата (возмещение затрат) медицинских услуг, которые не входят в программу ДМС (стоматология, лазерная коррекция зрения, санаторно-курортное лечение, реабилитационно-оздоровительные мероприятия и т.п.).</w:t>
      </w:r>
    </w:p>
    <w:p>
      <w:pPr>
        <w:pStyle w:val="0"/>
        <w:spacing w:before="240" w:lineRule="auto"/>
        <w:ind w:firstLine="540"/>
        <w:jc w:val="both"/>
      </w:pPr>
      <w:r>
        <w:rPr>
          <w:sz w:val="24"/>
        </w:rPr>
        <w:t xml:space="preserve">4.2.2.8 Мерами по сохранению и укреплению традиционных российских семейных ценностей выступают:</w:t>
      </w:r>
    </w:p>
    <w:p>
      <w:pPr>
        <w:pStyle w:val="0"/>
        <w:spacing w:before="240" w:lineRule="auto"/>
        <w:ind w:firstLine="540"/>
        <w:jc w:val="both"/>
      </w:pPr>
      <w:r>
        <w:rPr>
          <w:sz w:val="24"/>
        </w:rPr>
        <w:t xml:space="preserve">а) поздравление и чествование (во взаимодействии с коллективом, посредством размещения поздравлений на корпоративных информационных ресурсах организации) работников со значимыми семейными событиями (юбилеи семейной жизни, рождение ребенка, вступление в брак), в том числе с возможным премированием работников или вручением ценных подарков (подарочных сертификатов);</w:t>
      </w:r>
    </w:p>
    <w:p>
      <w:pPr>
        <w:pStyle w:val="0"/>
        <w:spacing w:before="240" w:lineRule="auto"/>
        <w:ind w:firstLine="540"/>
        <w:jc w:val="both"/>
      </w:pPr>
      <w:r>
        <w:rPr>
          <w:sz w:val="24"/>
        </w:rPr>
        <w:t xml:space="preserve">б) материальная помощь работнику на организацию и проведение свадьбы;</w:t>
      </w:r>
    </w:p>
    <w:p>
      <w:pPr>
        <w:pStyle w:val="0"/>
        <w:spacing w:before="240" w:lineRule="auto"/>
        <w:ind w:firstLine="540"/>
        <w:jc w:val="both"/>
      </w:pPr>
      <w:r>
        <w:rPr>
          <w:sz w:val="24"/>
        </w:rPr>
        <w:t xml:space="preserve">в) материальная помощь работникам, приуроченная к праздничным дням, посвященным семье и семейным ценностям (День семьи, любви и верности; День матери; День отца; Новый год; День защиты детей и т.п.). К ней также может быть отнесено вручение подарочных сертификатов, ценных подарков;</w:t>
      </w:r>
    </w:p>
    <w:p>
      <w:pPr>
        <w:pStyle w:val="0"/>
        <w:spacing w:before="240" w:lineRule="auto"/>
        <w:ind w:firstLine="540"/>
        <w:jc w:val="both"/>
      </w:pPr>
      <w:r>
        <w:rPr>
          <w:sz w:val="24"/>
        </w:rPr>
        <w:t xml:space="preserve">г) организация (полная или частичная оплата, возмещение затрат) курсов молодых родителей и (или) по вопросам родительства для работников и членов их семей, создание и ведение профильных корпоративных чатов;</w:t>
      </w:r>
    </w:p>
    <w:p>
      <w:pPr>
        <w:pStyle w:val="0"/>
        <w:spacing w:before="240" w:lineRule="auto"/>
        <w:ind w:firstLine="540"/>
        <w:jc w:val="both"/>
      </w:pPr>
      <w:r>
        <w:rPr>
          <w:sz w:val="24"/>
        </w:rPr>
        <w:t xml:space="preserve">д) проведение корпоративных мероприятий, направленных на укрепление семейных ценностей (семейная спартакиада, новогодняя елка, экскурсионные семейные поездки, конкурсы трудовых династий и т.п.);</w:t>
      </w:r>
    </w:p>
    <w:p>
      <w:pPr>
        <w:pStyle w:val="0"/>
        <w:spacing w:before="240" w:lineRule="auto"/>
        <w:ind w:firstLine="540"/>
        <w:jc w:val="both"/>
      </w:pPr>
      <w:r>
        <w:rPr>
          <w:sz w:val="24"/>
        </w:rPr>
        <w:t xml:space="preserve">е) интерактивные экскурсии для детей на предприятия, в которых трудятся их родители;</w:t>
      </w:r>
    </w:p>
    <w:p>
      <w:pPr>
        <w:pStyle w:val="0"/>
        <w:spacing w:before="240" w:lineRule="auto"/>
        <w:ind w:firstLine="540"/>
        <w:jc w:val="both"/>
      </w:pPr>
      <w:r>
        <w:rPr>
          <w:sz w:val="24"/>
        </w:rPr>
        <w:t xml:space="preserve">ж) создание информационного контента о семейных династиях, многодетных семьях, работающих в организации, и размещение указанных сведений на информационных стендах, уличных билбордах, медиаэкранах, корпоративных чатах и т.п.;</w:t>
      </w:r>
    </w:p>
    <w:p>
      <w:pPr>
        <w:pStyle w:val="0"/>
        <w:spacing w:before="240" w:lineRule="auto"/>
        <w:ind w:firstLine="540"/>
        <w:jc w:val="both"/>
      </w:pPr>
      <w:r>
        <w:rPr>
          <w:sz w:val="24"/>
        </w:rPr>
        <w:t xml:space="preserve">и) содействие в организации и развитии семейных клубов и иных сообществ для молодых и многодетных родителей, в том числе посредством привлечения партнеров организации;</w:t>
      </w:r>
    </w:p>
    <w:p>
      <w:pPr>
        <w:pStyle w:val="0"/>
        <w:spacing w:before="240" w:lineRule="auto"/>
        <w:ind w:firstLine="540"/>
        <w:jc w:val="both"/>
      </w:pPr>
      <w:r>
        <w:rPr>
          <w:sz w:val="24"/>
        </w:rPr>
        <w:t xml:space="preserve">к) личная встреча собственника компании с многодетными работниками и их семьями;</w:t>
      </w:r>
    </w:p>
    <w:p>
      <w:pPr>
        <w:pStyle w:val="0"/>
        <w:spacing w:before="240" w:lineRule="auto"/>
        <w:ind w:firstLine="540"/>
        <w:jc w:val="both"/>
      </w:pPr>
      <w:r>
        <w:rPr>
          <w:sz w:val="24"/>
        </w:rPr>
        <w:t xml:space="preserve">л) благодарственные письма родителям лучших работников;</w:t>
      </w:r>
    </w:p>
    <w:p>
      <w:pPr>
        <w:pStyle w:val="0"/>
        <w:spacing w:before="240" w:lineRule="auto"/>
        <w:ind w:firstLine="540"/>
        <w:jc w:val="both"/>
      </w:pPr>
      <w:r>
        <w:rPr>
          <w:sz w:val="24"/>
        </w:rPr>
        <w:t xml:space="preserve">м) ежегодная лотерея с ценными подарками для работников в зависимости от их семейного статуса (многодетная семья, трудовая династия, семья участника СВО/ветерана боевых действий, юбиляр семейной жизни, семья, воспитывающая ребенка-инвалида, и т.п.);</w:t>
      </w:r>
    </w:p>
    <w:p>
      <w:pPr>
        <w:pStyle w:val="0"/>
        <w:spacing w:before="240" w:lineRule="auto"/>
        <w:ind w:firstLine="540"/>
        <w:jc w:val="both"/>
      </w:pPr>
      <w:r>
        <w:rPr>
          <w:sz w:val="24"/>
        </w:rPr>
        <w:t xml:space="preserve">н) проведение конкурсов семейной тематики среди работников и (или) их детей (генеалогическое древо, семейные традиции и т.п.);</w:t>
      </w:r>
    </w:p>
    <w:p>
      <w:pPr>
        <w:pStyle w:val="0"/>
        <w:spacing w:before="240" w:lineRule="auto"/>
        <w:ind w:firstLine="540"/>
        <w:jc w:val="both"/>
      </w:pPr>
      <w:r>
        <w:rPr>
          <w:sz w:val="24"/>
        </w:rPr>
        <w:t xml:space="preserve">п) организация во взаимодействии с партнерами льготного семейного посещения работниками и членами их семей культурных мероприятий, досуговых учреждений.</w:t>
      </w:r>
    </w:p>
    <w:p>
      <w:pPr>
        <w:pStyle w:val="0"/>
        <w:spacing w:before="240" w:lineRule="auto"/>
        <w:ind w:firstLine="540"/>
        <w:jc w:val="both"/>
      </w:pPr>
      <w:r>
        <w:rPr>
          <w:sz w:val="24"/>
        </w:rPr>
        <w:t xml:space="preserve">4.2.3 В рамках реализации корпоративного социально-демографического патронажа работникам может быть предоставлена возможность выражать обратную связь о востребованности и полезности реализуемых в организации мероприятий корпоративной программы, удобстве получения мер поддержки и участия в мероприятиях, сообщать о предложениях к изменению действующих или разработке новых мероприятий корпоративной программы.</w:t>
      </w:r>
    </w:p>
    <w:p>
      <w:pPr>
        <w:pStyle w:val="0"/>
        <w:jc w:val="both"/>
      </w:pPr>
      <w:r>
        <w:rPr>
          <w:sz w:val="24"/>
        </w:rPr>
      </w:r>
    </w:p>
    <w:p>
      <w:pPr>
        <w:pStyle w:val="0"/>
        <w:ind w:firstLine="540"/>
        <w:jc w:val="both"/>
      </w:pPr>
      <w:r>
        <w:rPr>
          <w:sz w:val="24"/>
          <w:b w:val="on"/>
        </w:rPr>
        <w:t xml:space="preserve">4.3 Корпоративная программа лояльности</w:t>
      </w:r>
    </w:p>
    <w:p>
      <w:pPr>
        <w:pStyle w:val="0"/>
        <w:jc w:val="both"/>
      </w:pPr>
      <w:r>
        <w:rPr>
          <w:sz w:val="24"/>
        </w:rPr>
      </w:r>
    </w:p>
    <w:p>
      <w:pPr>
        <w:pStyle w:val="0"/>
        <w:ind w:firstLine="540"/>
        <w:jc w:val="both"/>
      </w:pPr>
      <w:r>
        <w:rPr>
          <w:sz w:val="24"/>
        </w:rPr>
        <w:t xml:space="preserve">4.3.1 Мерами поддержки в рамках корпоративной программы лояльности выступают:</w:t>
      </w:r>
    </w:p>
    <w:p>
      <w:pPr>
        <w:pStyle w:val="0"/>
        <w:spacing w:before="240" w:lineRule="auto"/>
        <w:ind w:firstLine="540"/>
        <w:jc w:val="both"/>
      </w:pPr>
      <w:r>
        <w:rPr>
          <w:sz w:val="24"/>
        </w:rPr>
        <w:t xml:space="preserve">а) скидки, бонусы, купоны на товары, работы, услуги для клиентов с детьми.</w:t>
      </w:r>
    </w:p>
    <w:p>
      <w:pPr>
        <w:pStyle w:val="0"/>
        <w:spacing w:before="240" w:lineRule="auto"/>
        <w:ind w:firstLine="540"/>
        <w:jc w:val="both"/>
      </w:pPr>
      <w:r>
        <w:rPr>
          <w:sz w:val="24"/>
        </w:rPr>
        <w:t xml:space="preserve">Скидка может быть фиксированная или накопительная, распространяться на все товары, работы, услуги или их часть. Ее размер также может увеличиваться в зависимости от количества детей (чем больше детей, тем больше размер скидки) или семейного статуса (базовая - для всех клиентов, повышенная - например, при предъявлении удостоверения многодетной семьи);</w:t>
      </w:r>
    </w:p>
    <w:p>
      <w:pPr>
        <w:pStyle w:val="0"/>
        <w:spacing w:before="240" w:lineRule="auto"/>
        <w:ind w:firstLine="540"/>
        <w:jc w:val="both"/>
      </w:pPr>
      <w:r>
        <w:rPr>
          <w:sz w:val="24"/>
        </w:rPr>
        <w:t xml:space="preserve">б) бесплатное предоставление товаров, работ, услуг определенной категории граждан.</w:t>
      </w:r>
    </w:p>
    <w:p>
      <w:pPr>
        <w:pStyle w:val="0"/>
        <w:spacing w:before="240" w:lineRule="auto"/>
        <w:ind w:firstLine="540"/>
        <w:jc w:val="both"/>
      </w:pPr>
      <w:r>
        <w:rPr>
          <w:sz w:val="24"/>
          <w:b w:val="on"/>
          <w:i w:val="on"/>
        </w:rPr>
        <w:t xml:space="preserve">Пример - Бесплатное детское меню в заведениях общественного питания и т.п.;</w:t>
      </w:r>
    </w:p>
    <w:p>
      <w:pPr>
        <w:pStyle w:val="0"/>
        <w:spacing w:before="240" w:lineRule="auto"/>
        <w:ind w:firstLine="540"/>
        <w:jc w:val="both"/>
      </w:pPr>
      <w:r>
        <w:rPr>
          <w:sz w:val="24"/>
        </w:rPr>
        <w:t xml:space="preserve">в) приоритетное (вне очереди) обслуживание клиентов с детьми.</w:t>
      </w:r>
    </w:p>
    <w:p>
      <w:pPr>
        <w:pStyle w:val="0"/>
        <w:spacing w:before="240" w:lineRule="auto"/>
        <w:ind w:firstLine="540"/>
        <w:jc w:val="both"/>
      </w:pPr>
      <w:r>
        <w:rPr>
          <w:sz w:val="24"/>
        </w:rPr>
        <w:t xml:space="preserve">Такое право также может предоставляться в зависимости от семейного статуса (например, при предъявлении удостоверения многодетной семьи);</w:t>
      </w:r>
    </w:p>
    <w:p>
      <w:pPr>
        <w:pStyle w:val="0"/>
        <w:spacing w:before="240" w:lineRule="auto"/>
        <w:ind w:firstLine="540"/>
        <w:jc w:val="both"/>
      </w:pPr>
      <w:r>
        <w:rPr>
          <w:sz w:val="24"/>
        </w:rPr>
        <w:t xml:space="preserve">г) создание семейно-ориентированных пространств и сервисов.</w:t>
      </w:r>
    </w:p>
    <w:p>
      <w:pPr>
        <w:pStyle w:val="0"/>
        <w:spacing w:before="240" w:lineRule="auto"/>
        <w:ind w:firstLine="540"/>
        <w:jc w:val="both"/>
      </w:pPr>
      <w:r>
        <w:rPr>
          <w:sz w:val="24"/>
          <w:b w:val="on"/>
          <w:i w:val="on"/>
        </w:rPr>
        <w:t xml:space="preserve">Пример - Игровые комнаты (детские зоны), анимационные программы для детей, комнаты матери и ребенка (пеленальные уголки), детские стулья и детское меню в организациях общественного питания, беспрепятственный доступ в туалет, включая служебный, для посетителей с детьми, семейные номера в гостиницах и т.п.</w:t>
      </w:r>
    </w:p>
    <w:p>
      <w:pPr>
        <w:pStyle w:val="0"/>
        <w:spacing w:before="240" w:lineRule="auto"/>
        <w:ind w:firstLine="540"/>
        <w:jc w:val="both"/>
      </w:pPr>
      <w:r>
        <w:rPr>
          <w:sz w:val="24"/>
        </w:rPr>
        <w:t xml:space="preserve">4.3.2 В целях укрепления традиционных российских семейных ценностей, популяризации и формирования в обществе позитивного отношения к многодетности хозяйствующим субъектам рекомендуется при изготовлении (заказе на изготовление) и (или) размещении рекламной продукции использовать образы семей с тремя и более детьми.</w:t>
      </w:r>
    </w:p>
    <w:p>
      <w:pPr>
        <w:pStyle w:val="0"/>
        <w:jc w:val="both"/>
      </w:pPr>
      <w:r>
        <w:rPr>
          <w:sz w:val="24"/>
        </w:rPr>
      </w:r>
    </w:p>
    <w:p>
      <w:pPr>
        <w:pStyle w:val="0"/>
        <w:ind w:firstLine="540"/>
        <w:jc w:val="both"/>
      </w:pPr>
      <w:r>
        <w:rPr>
          <w:sz w:val="24"/>
          <w:b w:val="on"/>
        </w:rPr>
        <w:t xml:space="preserve">4.4 Благотворительные проекты</w:t>
      </w:r>
    </w:p>
    <w:p>
      <w:pPr>
        <w:pStyle w:val="0"/>
        <w:jc w:val="both"/>
      </w:pPr>
      <w:r>
        <w:rPr>
          <w:sz w:val="24"/>
        </w:rPr>
      </w:r>
    </w:p>
    <w:p>
      <w:pPr>
        <w:pStyle w:val="0"/>
        <w:ind w:firstLine="540"/>
        <w:jc w:val="both"/>
      </w:pPr>
      <w:r>
        <w:rPr>
          <w:sz w:val="24"/>
        </w:rPr>
        <w:t xml:space="preserve">В качестве мер поддержки в рамках благотворительных проектов выделяют:</w:t>
      </w:r>
    </w:p>
    <w:p>
      <w:pPr>
        <w:pStyle w:val="0"/>
        <w:spacing w:before="240" w:lineRule="auto"/>
        <w:ind w:firstLine="540"/>
        <w:jc w:val="both"/>
      </w:pPr>
      <w:r>
        <w:rPr>
          <w:sz w:val="24"/>
        </w:rPr>
        <w:t xml:space="preserve">а) оказание помощи российским семьям, члены которых не являются работниками хозяйствующего субъекта (например, многодетные семьи, семьи участников СВО/ветеранов боевых действий и т.п.);</w:t>
      </w:r>
    </w:p>
    <w:p>
      <w:pPr>
        <w:pStyle w:val="0"/>
        <w:spacing w:before="240" w:lineRule="auto"/>
        <w:ind w:firstLine="540"/>
        <w:jc w:val="both"/>
      </w:pPr>
      <w:r>
        <w:rPr>
          <w:sz w:val="24"/>
        </w:rPr>
        <w:t xml:space="preserve">б) осуществление пожертвований и оказание иной помощи некоммерческим организациям, реализующим программы поддержки семей с детьми и популяризации традиционных семейных ценностей.</w:t>
      </w:r>
    </w:p>
    <w:p>
      <w:pPr>
        <w:pStyle w:val="0"/>
        <w:spacing w:before="240" w:lineRule="auto"/>
        <w:ind w:firstLine="540"/>
        <w:jc w:val="both"/>
      </w:pPr>
      <w:r>
        <w:rPr>
          <w:sz w:val="24"/>
        </w:rPr>
        <w:t xml:space="preserve">Финансовое участие в благотворительных проектах может быть реализовано как за счет средств хозяйствующего субъекта, так и с привлечением личных средств работников;</w:t>
      </w:r>
    </w:p>
    <w:p>
      <w:pPr>
        <w:pStyle w:val="0"/>
        <w:spacing w:before="240" w:lineRule="auto"/>
        <w:ind w:firstLine="540"/>
        <w:jc w:val="both"/>
      </w:pPr>
      <w:r>
        <w:rPr>
          <w:sz w:val="24"/>
        </w:rPr>
        <w:t xml:space="preserve">в) непосредственная реализация благотворительных проектов силами корпоративного волонтерства.</w:t>
      </w:r>
    </w:p>
    <w:p>
      <w:pPr>
        <w:pStyle w:val="0"/>
        <w:jc w:val="both"/>
      </w:pPr>
      <w:r>
        <w:rPr>
          <w:sz w:val="24"/>
        </w:rPr>
      </w:r>
    </w:p>
    <w:p>
      <w:pPr>
        <w:pStyle w:val="0"/>
        <w:ind w:firstLine="540"/>
        <w:jc w:val="both"/>
      </w:pPr>
      <w:r>
        <w:rPr>
          <w:sz w:val="24"/>
          <w:b w:val="on"/>
        </w:rPr>
        <w:t xml:space="preserve">4.5 Инвестиции в социальную сферу</w:t>
      </w:r>
    </w:p>
    <w:p>
      <w:pPr>
        <w:pStyle w:val="0"/>
        <w:jc w:val="both"/>
      </w:pPr>
      <w:r>
        <w:rPr>
          <w:sz w:val="24"/>
        </w:rPr>
      </w:r>
    </w:p>
    <w:p>
      <w:pPr>
        <w:pStyle w:val="0"/>
        <w:ind w:firstLine="540"/>
        <w:jc w:val="both"/>
      </w:pPr>
      <w:r>
        <w:rPr>
          <w:sz w:val="24"/>
        </w:rPr>
        <w:t xml:space="preserve">4.5.1 К объектам социальной сферы относят:</w:t>
      </w:r>
    </w:p>
    <w:p>
      <w:pPr>
        <w:pStyle w:val="0"/>
        <w:spacing w:before="240" w:lineRule="auto"/>
        <w:ind w:firstLine="540"/>
        <w:jc w:val="both"/>
      </w:pPr>
      <w:r>
        <w:rPr>
          <w:sz w:val="24"/>
        </w:rPr>
        <w:t xml:space="preserve">- объекты образования;</w:t>
      </w:r>
    </w:p>
    <w:p>
      <w:pPr>
        <w:pStyle w:val="0"/>
        <w:spacing w:before="240" w:lineRule="auto"/>
        <w:ind w:firstLine="540"/>
        <w:jc w:val="both"/>
      </w:pPr>
      <w:r>
        <w:rPr>
          <w:sz w:val="24"/>
        </w:rPr>
        <w:t xml:space="preserve">- объекты здравоохранения;</w:t>
      </w:r>
    </w:p>
    <w:p>
      <w:pPr>
        <w:pStyle w:val="0"/>
        <w:spacing w:before="240" w:lineRule="auto"/>
        <w:ind w:firstLine="540"/>
        <w:jc w:val="both"/>
      </w:pPr>
      <w:r>
        <w:rPr>
          <w:sz w:val="24"/>
        </w:rPr>
        <w:t xml:space="preserve">- объекты культуры;</w:t>
      </w:r>
    </w:p>
    <w:p>
      <w:pPr>
        <w:pStyle w:val="0"/>
        <w:spacing w:before="240" w:lineRule="auto"/>
        <w:ind w:firstLine="540"/>
        <w:jc w:val="both"/>
      </w:pPr>
      <w:r>
        <w:rPr>
          <w:sz w:val="24"/>
        </w:rPr>
        <w:t xml:space="preserve">- объекты физической культуры и спорта;</w:t>
      </w:r>
    </w:p>
    <w:p>
      <w:pPr>
        <w:pStyle w:val="0"/>
        <w:spacing w:before="240" w:lineRule="auto"/>
        <w:ind w:firstLine="540"/>
        <w:jc w:val="both"/>
      </w:pPr>
      <w:r>
        <w:rPr>
          <w:sz w:val="24"/>
        </w:rPr>
        <w:t xml:space="preserve">- общественные пространства;</w:t>
      </w:r>
    </w:p>
    <w:p>
      <w:pPr>
        <w:pStyle w:val="0"/>
        <w:spacing w:before="240" w:lineRule="auto"/>
        <w:ind w:firstLine="540"/>
        <w:jc w:val="both"/>
      </w:pPr>
      <w:r>
        <w:rPr>
          <w:sz w:val="24"/>
        </w:rPr>
        <w:t xml:space="preserve">- иные объекты, предназначенные для повышения уровня и улучшения условий жизни людей.</w:t>
      </w:r>
    </w:p>
    <w:p>
      <w:pPr>
        <w:pStyle w:val="0"/>
        <w:spacing w:before="240" w:lineRule="auto"/>
        <w:ind w:firstLine="540"/>
        <w:jc w:val="both"/>
      </w:pPr>
      <w:r>
        <w:rPr>
          <w:sz w:val="24"/>
        </w:rPr>
        <w:t xml:space="preserve">4.5.2 Инвестиции в социальную сферу подразделяются на инвестиции, направленные:</w:t>
      </w:r>
    </w:p>
    <w:p>
      <w:pPr>
        <w:pStyle w:val="0"/>
        <w:spacing w:before="240" w:lineRule="auto"/>
        <w:ind w:firstLine="540"/>
        <w:jc w:val="both"/>
      </w:pPr>
      <w:r>
        <w:rPr>
          <w:sz w:val="24"/>
        </w:rPr>
        <w:t xml:space="preserve">- на создание или приведение в нормативное состояние объектов социальной сферы;</w:t>
      </w:r>
    </w:p>
    <w:p>
      <w:pPr>
        <w:pStyle w:val="0"/>
        <w:spacing w:before="240" w:lineRule="auto"/>
        <w:ind w:firstLine="540"/>
        <w:jc w:val="both"/>
      </w:pPr>
      <w:r>
        <w:rPr>
          <w:sz w:val="24"/>
        </w:rPr>
        <w:t xml:space="preserve">- приобретение товаров, работ, услуг для нормального функционирования объектов социальной сферы.</w:t>
      </w:r>
    </w:p>
    <w:p>
      <w:pPr>
        <w:pStyle w:val="0"/>
        <w:spacing w:before="240" w:lineRule="auto"/>
        <w:ind w:firstLine="540"/>
        <w:jc w:val="both"/>
      </w:pPr>
      <w:r>
        <w:rPr>
          <w:sz w:val="24"/>
        </w:rPr>
        <w:t xml:space="preserve">4.5.2.1 К инвестициям, направленным на создание или приведение в нормативное состояние объектов социальной сферы, относят:</w:t>
      </w:r>
    </w:p>
    <w:p>
      <w:pPr>
        <w:pStyle w:val="0"/>
        <w:spacing w:before="240" w:lineRule="auto"/>
        <w:ind w:firstLine="540"/>
        <w:jc w:val="both"/>
      </w:pPr>
      <w:r>
        <w:rPr>
          <w:sz w:val="24"/>
        </w:rPr>
        <w:t xml:space="preserve">- строительство объектов социальной сферы;</w:t>
      </w:r>
    </w:p>
    <w:p>
      <w:pPr>
        <w:pStyle w:val="0"/>
        <w:spacing w:before="240" w:lineRule="auto"/>
        <w:ind w:firstLine="540"/>
        <w:jc w:val="both"/>
      </w:pPr>
      <w:r>
        <w:rPr>
          <w:sz w:val="24"/>
        </w:rPr>
        <w:t xml:space="preserve">- реконструкцию объектов социальной сферы;</w:t>
      </w:r>
    </w:p>
    <w:p>
      <w:pPr>
        <w:pStyle w:val="0"/>
        <w:spacing w:before="240" w:lineRule="auto"/>
        <w:ind w:firstLine="540"/>
        <w:jc w:val="both"/>
      </w:pPr>
      <w:r>
        <w:rPr>
          <w:sz w:val="24"/>
        </w:rPr>
        <w:t xml:space="preserve">- ремонт объектов социальной сферы.</w:t>
      </w:r>
    </w:p>
    <w:p>
      <w:pPr>
        <w:pStyle w:val="0"/>
        <w:spacing w:before="240" w:lineRule="auto"/>
        <w:ind w:firstLine="540"/>
        <w:jc w:val="both"/>
      </w:pPr>
      <w:r>
        <w:rPr>
          <w:sz w:val="24"/>
        </w:rPr>
        <w:t xml:space="preserve">4.5.2.2 К инвестициям, направленным на приобретение товаров, работ, услуг для нормального функционирования объектов социальной сферы, относят приобретение:</w:t>
      </w:r>
    </w:p>
    <w:p>
      <w:pPr>
        <w:pStyle w:val="0"/>
        <w:spacing w:before="240" w:lineRule="auto"/>
        <w:ind w:firstLine="540"/>
        <w:jc w:val="both"/>
      </w:pPr>
      <w:r>
        <w:rPr>
          <w:sz w:val="24"/>
        </w:rPr>
        <w:t xml:space="preserve">- автотранспорта;</w:t>
      </w:r>
    </w:p>
    <w:p>
      <w:pPr>
        <w:pStyle w:val="0"/>
        <w:spacing w:before="240" w:lineRule="auto"/>
        <w:ind w:firstLine="540"/>
        <w:jc w:val="both"/>
      </w:pPr>
      <w:r>
        <w:rPr>
          <w:sz w:val="24"/>
        </w:rPr>
        <w:t xml:space="preserve">- оборудования;</w:t>
      </w:r>
    </w:p>
    <w:p>
      <w:pPr>
        <w:pStyle w:val="0"/>
        <w:spacing w:before="240" w:lineRule="auto"/>
        <w:ind w:firstLine="540"/>
        <w:jc w:val="both"/>
      </w:pPr>
      <w:r>
        <w:rPr>
          <w:sz w:val="24"/>
        </w:rPr>
        <w:t xml:space="preserve">- инвентаря;</w:t>
      </w:r>
    </w:p>
    <w:p>
      <w:pPr>
        <w:pStyle w:val="0"/>
        <w:spacing w:before="240" w:lineRule="auto"/>
        <w:ind w:firstLine="540"/>
        <w:jc w:val="both"/>
      </w:pPr>
      <w:r>
        <w:rPr>
          <w:sz w:val="24"/>
        </w:rPr>
        <w:t xml:space="preserve">- иных материальных ценностей (на усмотрение организации).</w:t>
      </w:r>
    </w:p>
    <w:p>
      <w:pPr>
        <w:pStyle w:val="0"/>
        <w:spacing w:before="240" w:lineRule="auto"/>
        <w:ind w:firstLine="540"/>
        <w:jc w:val="both"/>
      </w:pPr>
      <w:r>
        <w:rPr>
          <w:sz w:val="24"/>
        </w:rPr>
        <w:t xml:space="preserve">4.5.3 Финансовое участие может быть реализовано как за счет средств хозяйствующего субъекта, так и с привлечением иных источников.</w:t>
      </w:r>
    </w:p>
    <w:p>
      <w:pPr>
        <w:pStyle w:val="0"/>
        <w:spacing w:before="240" w:lineRule="auto"/>
        <w:ind w:firstLine="540"/>
        <w:jc w:val="both"/>
      </w:pPr>
      <w:r>
        <w:rPr>
          <w:sz w:val="24"/>
        </w:rPr>
        <w:t xml:space="preserve">4.5.4 Работы (услуги) могут оказываться как хозяйственным способом, так и подрядным (с привлечением сторонних организаций).</w:t>
      </w:r>
    </w:p>
    <w:p>
      <w:pPr>
        <w:pStyle w:val="0"/>
        <w:jc w:val="both"/>
      </w:pPr>
      <w:r>
        <w:rPr>
          <w:sz w:val="24"/>
        </w:rPr>
      </w:r>
    </w:p>
    <w:p>
      <w:pPr>
        <w:pStyle w:val="2"/>
        <w:outlineLvl w:val="1"/>
        <w:ind w:firstLine="540"/>
        <w:jc w:val="both"/>
      </w:pPr>
      <w:r>
        <w:rPr>
          <w:sz w:val="24"/>
          <w:b w:val="on"/>
        </w:rPr>
        <w:t xml:space="preserve">5 Правила формирования корпоративных программ</w:t>
      </w:r>
    </w:p>
    <w:p>
      <w:pPr>
        <w:pStyle w:val="0"/>
        <w:jc w:val="both"/>
      </w:pPr>
      <w:r>
        <w:rPr>
          <w:sz w:val="24"/>
        </w:rPr>
      </w:r>
    </w:p>
    <w:p>
      <w:pPr>
        <w:pStyle w:val="0"/>
        <w:ind w:firstLine="540"/>
        <w:jc w:val="both"/>
      </w:pPr>
      <w:r>
        <w:rPr>
          <w:sz w:val="24"/>
        </w:rPr>
        <w:t xml:space="preserve">5.1 Выступая демографическим агентом государства, хозяйствующий субъект исходя из мер Корпоративного демографического стандарта (в любом их сочетании) формирует корпоративную программу с учетом собственных финансовых возможностей, масштаба и сферы деятельности.</w:t>
      </w:r>
    </w:p>
    <w:p>
      <w:pPr>
        <w:pStyle w:val="0"/>
        <w:spacing w:before="240" w:lineRule="auto"/>
        <w:ind w:firstLine="540"/>
        <w:jc w:val="both"/>
      </w:pPr>
      <w:r>
        <w:rPr>
          <w:sz w:val="24"/>
        </w:rPr>
        <w:t xml:space="preserve">5.2 Разработка и реализация корпоративной программы направлена на решение таких задач, как:</w:t>
      </w:r>
    </w:p>
    <w:p>
      <w:pPr>
        <w:pStyle w:val="0"/>
        <w:spacing w:before="240" w:lineRule="auto"/>
        <w:ind w:firstLine="540"/>
        <w:jc w:val="both"/>
      </w:pPr>
      <w:r>
        <w:rPr>
          <w:sz w:val="24"/>
        </w:rPr>
        <w:t xml:space="preserve">- поддержка работников в создании семьи, рождении детей, популяризация и поддержка многодетности;</w:t>
      </w:r>
    </w:p>
    <w:p>
      <w:pPr>
        <w:pStyle w:val="0"/>
        <w:spacing w:before="240" w:lineRule="auto"/>
        <w:ind w:firstLine="540"/>
        <w:jc w:val="both"/>
      </w:pPr>
      <w:r>
        <w:rPr>
          <w:sz w:val="24"/>
        </w:rPr>
        <w:t xml:space="preserve">- создание для работников возможностей для комфортного совмещения трудовых и семейных обязанностей;</w:t>
      </w:r>
    </w:p>
    <w:p>
      <w:pPr>
        <w:pStyle w:val="0"/>
        <w:spacing w:before="240" w:lineRule="auto"/>
        <w:ind w:firstLine="540"/>
        <w:jc w:val="both"/>
      </w:pPr>
      <w:r>
        <w:rPr>
          <w:sz w:val="24"/>
        </w:rPr>
        <w:t xml:space="preserve">- создание условий для повышения у граждан Российской Федерации мотивации к ведению здорового образа жизни;</w:t>
      </w:r>
    </w:p>
    <w:p>
      <w:pPr>
        <w:pStyle w:val="0"/>
        <w:spacing w:before="240" w:lineRule="auto"/>
        <w:ind w:firstLine="540"/>
        <w:jc w:val="both"/>
      </w:pPr>
      <w:r>
        <w:rPr>
          <w:sz w:val="24"/>
        </w:rPr>
        <w:t xml:space="preserve">- предоставление социальной поддержки семьям в дополнение к установленным законодательством;</w:t>
      </w:r>
    </w:p>
    <w:p>
      <w:pPr>
        <w:pStyle w:val="0"/>
        <w:spacing w:before="240" w:lineRule="auto"/>
        <w:ind w:firstLine="540"/>
        <w:jc w:val="both"/>
      </w:pPr>
      <w:r>
        <w:rPr>
          <w:sz w:val="24"/>
        </w:rPr>
        <w:t xml:space="preserve">- укрепление в трудовом коллективе, российском обществе приоритетов традиционных семейных ценностей, уважения к родительству и многодетности.</w:t>
      </w:r>
    </w:p>
    <w:p>
      <w:pPr>
        <w:pStyle w:val="0"/>
        <w:spacing w:before="240" w:lineRule="auto"/>
        <w:ind w:firstLine="540"/>
        <w:jc w:val="both"/>
      </w:pPr>
      <w:r>
        <w:rPr>
          <w:sz w:val="24"/>
        </w:rPr>
        <w:t xml:space="preserve">5.3 Хозяйствующему субъекту рекомендуется выстраивать информационное сопровождение реализации корпоративной программы, фокусируя внимание не на проблемах семей с детьми, а на их высоком статусе в обществе.</w:t>
      </w:r>
    </w:p>
    <w:bookmarkStart w:id="284" w:name="P284"/>
    <w:bookmarkEnd w:id="284"/>
    <w:p>
      <w:pPr>
        <w:pStyle w:val="0"/>
        <w:spacing w:before="240" w:lineRule="auto"/>
        <w:ind w:firstLine="540"/>
        <w:jc w:val="both"/>
      </w:pPr>
      <w:r>
        <w:rPr>
          <w:sz w:val="24"/>
        </w:rPr>
        <w:t xml:space="preserve">5.4 Отдельные практики и мероприятия корпоративной программы на усмотрение хозяйствующего субъекта могут реализовываться с применением дополнительных условий.</w:t>
      </w:r>
    </w:p>
    <w:p>
      <w:pPr>
        <w:pStyle w:val="0"/>
        <w:spacing w:before="240" w:lineRule="auto"/>
        <w:ind w:firstLine="540"/>
        <w:jc w:val="both"/>
      </w:pPr>
      <w:r>
        <w:rPr>
          <w:sz w:val="24"/>
          <w:b w:val="on"/>
          <w:i w:val="on"/>
        </w:rPr>
        <w:t xml:space="preserve">Пример - Единовременная материальная помощь работнику при рождении ребенка может выплачиваться с учетом стажа работы или обязательства отработать определенное количество времени на предприятии; скидка клиентам на товары (работы, услуги) может предоставляться в зависимости от их семейного статуса (многодетная семья) и т.п.</w:t>
      </w:r>
    </w:p>
    <w:p>
      <w:pPr>
        <w:pStyle w:val="0"/>
        <w:spacing w:before="240" w:lineRule="auto"/>
        <w:ind w:firstLine="540"/>
        <w:jc w:val="both"/>
      </w:pPr>
      <w:r>
        <w:rPr>
          <w:sz w:val="24"/>
        </w:rPr>
        <w:t xml:space="preserve">5.5 Рекомендуется указанные в </w:t>
      </w:r>
      <w:hyperlink w:history="0" w:anchor="P284" w:tooltip="5.4 Отдельные практики и мероприятия корпоративной программы на усмотрение хозяйствующего субъекта могут реализовываться с применением дополнительных условий.">
        <w:r>
          <w:rPr>
            <w:sz w:val="24"/>
            <w:color w:val="0000ff"/>
          </w:rPr>
          <w:t xml:space="preserve">5.4</w:t>
        </w:r>
      </w:hyperlink>
      <w:r>
        <w:rPr>
          <w:sz w:val="24"/>
        </w:rPr>
        <w:t xml:space="preserve"> специальные условия отражать в организационно-распорядительном документе, которым утверждена корпоративная программа хозяйствующего субъекта (при наличии).</w:t>
      </w:r>
    </w:p>
    <w:p>
      <w:pPr>
        <w:pStyle w:val="0"/>
        <w:spacing w:before="240" w:lineRule="auto"/>
        <w:ind w:firstLine="540"/>
        <w:jc w:val="both"/>
      </w:pPr>
      <w:r>
        <w:rPr>
          <w:sz w:val="24"/>
        </w:rPr>
        <w:t xml:space="preserve">5.6 Хозяйствующему субъекту рекомендуется осуществлять разработку мероприятий корпоративной программы с учетом оценки потребностей работников, клиентов и населения в реализации мер Корпоративного демографического стандарта, мнения выборного органа профсоюзной организации (при наличии), органов публичной власти, научного, делового, экспертного сообщества, некоммерческих организаций, институтов гражданского общества. Оценка потребностей работников, клиентов и населения в реализации мер Корпоративного демографического стандарта может проводиться как собственными силами хозяйствующего субъекта, так и с привлечением сторонних организаций.</w:t>
      </w:r>
    </w:p>
    <w:p>
      <w:pPr>
        <w:pStyle w:val="0"/>
        <w:spacing w:before="240" w:lineRule="auto"/>
        <w:ind w:firstLine="540"/>
        <w:jc w:val="both"/>
      </w:pPr>
      <w:r>
        <w:rPr>
          <w:sz w:val="24"/>
        </w:rPr>
        <w:t xml:space="preserve">5.7 Хозяйствующему субъекту рекомендуется на регулярной основе (не реже одного раза в год) проводить анализ реализуемой корпоративной программы на предмет ее эффективности и достаточности. Анализ эффективности и достаточности реализуемой корпоративной программы может производиться как собственными силами хозяйствующего субъекта, так и с привлечением сторонних организаций. По результатам анализа хозяйствующий субъект самостоятельно принимает решение о необходимости совершенствования содержания корпоративной программы.</w:t>
      </w:r>
    </w:p>
    <w:p>
      <w:pPr>
        <w:pStyle w:val="0"/>
        <w:spacing w:before="240" w:lineRule="auto"/>
        <w:ind w:firstLine="540"/>
        <w:jc w:val="both"/>
      </w:pPr>
      <w:r>
        <w:rPr>
          <w:sz w:val="24"/>
        </w:rPr>
        <w:t xml:space="preserve">5.8 Для оценки результативности корпоративной программы хозяйствующим субъектам рекомендуется:</w:t>
      </w:r>
    </w:p>
    <w:p>
      <w:pPr>
        <w:pStyle w:val="0"/>
        <w:spacing w:before="240" w:lineRule="auto"/>
        <w:ind w:firstLine="540"/>
        <w:jc w:val="both"/>
      </w:pPr>
      <w:r>
        <w:rPr>
          <w:sz w:val="24"/>
        </w:rPr>
        <w:t xml:space="preserve">а) использовать следующие показатели:</w:t>
      </w:r>
    </w:p>
    <w:p>
      <w:pPr>
        <w:pStyle w:val="0"/>
        <w:spacing w:before="240" w:lineRule="auto"/>
        <w:ind w:firstLine="540"/>
        <w:jc w:val="both"/>
      </w:pPr>
      <w:r>
        <w:rPr>
          <w:sz w:val="24"/>
        </w:rPr>
        <w:t xml:space="preserve">1) долю работников, состоящих в зарегистрированном браке,</w:t>
      </w:r>
    </w:p>
    <w:p>
      <w:pPr>
        <w:pStyle w:val="0"/>
        <w:spacing w:before="240" w:lineRule="auto"/>
        <w:ind w:firstLine="540"/>
        <w:jc w:val="both"/>
      </w:pPr>
      <w:r>
        <w:rPr>
          <w:sz w:val="24"/>
        </w:rPr>
        <w:t xml:space="preserve">2) среднее число детей в возрасте до 6 лет на одного работника,</w:t>
      </w:r>
    </w:p>
    <w:p>
      <w:pPr>
        <w:pStyle w:val="0"/>
        <w:spacing w:before="240" w:lineRule="auto"/>
        <w:ind w:firstLine="540"/>
        <w:jc w:val="both"/>
      </w:pPr>
      <w:r>
        <w:rPr>
          <w:sz w:val="24"/>
        </w:rPr>
        <w:t xml:space="preserve">3) среднее число детей на одного работника.</w:t>
      </w:r>
    </w:p>
    <w:p>
      <w:pPr>
        <w:pStyle w:val="0"/>
        <w:spacing w:before="240" w:lineRule="auto"/>
        <w:ind w:firstLine="540"/>
        <w:jc w:val="both"/>
      </w:pPr>
      <w:r>
        <w:rPr>
          <w:sz w:val="24"/>
        </w:rPr>
        <w:t xml:space="preserve">Примечание - При расчете показателей под работником понимается гражданин Российской Федерации, получавший в течение не менее одного полного квартала отчетного года доход от работодателя по следующим кодам видов дохода: 2000, 2001, 2006, 2012, 2300, 2530, 2762 (см. </w:t>
      </w:r>
      <w:hyperlink w:history="0" w:anchor="P366" w:tooltip="[4]">
        <w:r>
          <w:rPr>
            <w:sz w:val="24"/>
            <w:color w:val="0000ff"/>
          </w:rPr>
          <w:t xml:space="preserve">[4]</w:t>
        </w:r>
      </w:hyperlink>
      <w:r>
        <w:rPr>
          <w:sz w:val="24"/>
        </w:rPr>
        <w:t xml:space="preserve">);</w:t>
      </w:r>
    </w:p>
    <w:p>
      <w:pPr>
        <w:pStyle w:val="0"/>
        <w:jc w:val="both"/>
      </w:pPr>
      <w:r>
        <w:rPr>
          <w:sz w:val="24"/>
        </w:rPr>
      </w:r>
    </w:p>
    <w:p>
      <w:pPr>
        <w:pStyle w:val="0"/>
        <w:ind w:firstLine="540"/>
        <w:jc w:val="both"/>
      </w:pPr>
      <w:r>
        <w:rPr>
          <w:sz w:val="24"/>
        </w:rPr>
        <w:t xml:space="preserve">б) оценивать уровень лояльности работников и (или) клиентов по отношению к хозяйствующему субъекту, динамику текучести кадров и иные показатели, характеризующие степень удовлетворенности граждан от реализации корпоративной программы.</w:t>
      </w:r>
    </w:p>
    <w:bookmarkStart w:id="297" w:name="P297"/>
    <w:bookmarkEnd w:id="297"/>
    <w:p>
      <w:pPr>
        <w:pStyle w:val="0"/>
        <w:spacing w:before="240" w:lineRule="auto"/>
        <w:ind w:firstLine="540"/>
        <w:jc w:val="both"/>
      </w:pPr>
      <w:r>
        <w:rPr>
          <w:sz w:val="24"/>
        </w:rPr>
        <w:t xml:space="preserve">5.8.1 Показатель "Доля работников, состоящих в зарегистрированном браке" определяют как отношение количества работников, состоящих в зарегистрированном браке (имеется запись акта о заключении брака, сведения о которой содержатся в ЕГР ЗАГС), к общему количеству работников и рассчитывают по формуле</w:t>
      </w:r>
    </w:p>
    <w:p>
      <w:pPr>
        <w:pStyle w:val="0"/>
        <w:jc w:val="both"/>
      </w:pPr>
      <w:r>
        <w:rPr>
          <w:sz w:val="24"/>
        </w:rPr>
      </w:r>
    </w:p>
    <w:p>
      <w:pPr>
        <w:pStyle w:val="0"/>
        <w:jc w:val="center"/>
      </w:pPr>
      <w:r>
        <w:rPr>
          <w:position w:val="-114"/>
        </w:rPr>
        <w:drawing>
          <wp:inline distT="0" distB="0" distL="0" distR="0">
            <wp:extent cx="4892040" cy="1611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4892040" cy="1611630"/>
                    </a:xfrm>
                    <a:prstGeom prst="rect">
                      <a:avLst/>
                    </a:prstGeom>
                    <a:noFill/>
                    <a:ln>
                      <a:noFill/>
                    </a:ln>
                  </pic:spPr>
                </pic:pic>
              </a:graphicData>
            </a:graphic>
          </wp:inline>
        </w:drawing>
      </w:r>
      <w:r>
        <w:rPr>
          <w:sz w:val="24"/>
        </w:rPr>
        <w:t xml:space="preserve"> (1)</w:t>
      </w:r>
    </w:p>
    <w:p>
      <w:pPr>
        <w:pStyle w:val="0"/>
        <w:jc w:val="both"/>
      </w:pPr>
      <w:r>
        <w:rPr>
          <w:sz w:val="24"/>
        </w:rPr>
      </w:r>
    </w:p>
    <w:p>
      <w:pPr>
        <w:pStyle w:val="0"/>
        <w:ind w:firstLine="540"/>
        <w:jc w:val="both"/>
      </w:pPr>
      <w:r>
        <w:rPr>
          <w:sz w:val="24"/>
        </w:rPr>
        <w:t xml:space="preserve">5.8.2 Показатель "Среднее число детей в возрасте до 6 лет на одного работника" определяют как отношение количества детей работников в возрасте до 6 лет включительно (в том числе усыновленных) к общему количеству работников и рассчитывают по формуле</w:t>
      </w:r>
    </w:p>
    <w:p>
      <w:pPr>
        <w:pStyle w:val="0"/>
        <w:jc w:val="both"/>
      </w:pPr>
      <w:r>
        <w:rPr>
          <w:sz w:val="24"/>
        </w:rPr>
      </w:r>
    </w:p>
    <w:p>
      <w:pPr>
        <w:pStyle w:val="0"/>
        <w:jc w:val="center"/>
      </w:pPr>
      <w:r>
        <w:rPr>
          <w:position w:val="-49"/>
        </w:rPr>
        <w:drawing>
          <wp:inline distT="0" distB="0" distL="0" distR="0">
            <wp:extent cx="5394960" cy="777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5394960" cy="777240"/>
                    </a:xfrm>
                    <a:prstGeom prst="rect">
                      <a:avLst/>
                    </a:prstGeom>
                    <a:noFill/>
                    <a:ln>
                      <a:noFill/>
                    </a:ln>
                  </pic:spPr>
                </pic:pic>
              </a:graphicData>
            </a:graphic>
          </wp:inline>
        </w:drawing>
      </w:r>
      <w:r>
        <w:rPr>
          <w:sz w:val="24"/>
        </w:rPr>
        <w:t xml:space="preserve"> (2)</w:t>
      </w:r>
    </w:p>
    <w:p>
      <w:pPr>
        <w:pStyle w:val="0"/>
        <w:jc w:val="both"/>
      </w:pPr>
      <w:r>
        <w:rPr>
          <w:sz w:val="24"/>
        </w:rPr>
      </w:r>
    </w:p>
    <w:bookmarkStart w:id="305" w:name="P305"/>
    <w:bookmarkEnd w:id="305"/>
    <w:p>
      <w:pPr>
        <w:pStyle w:val="0"/>
        <w:ind w:firstLine="540"/>
        <w:jc w:val="both"/>
      </w:pPr>
      <w:r>
        <w:rPr>
          <w:sz w:val="24"/>
        </w:rPr>
        <w:t xml:space="preserve">5.8.3 Показатель "Среднее число детей на одного работника" определяют как отношение количества детей работников (включая совершеннолетних и усыновленных) к общему количеству работников и рассчитывают по формуле</w:t>
      </w:r>
    </w:p>
    <w:p>
      <w:pPr>
        <w:pStyle w:val="0"/>
        <w:jc w:val="both"/>
      </w:pPr>
      <w:r>
        <w:rPr>
          <w:sz w:val="24"/>
        </w:rPr>
      </w:r>
    </w:p>
    <w:p>
      <w:pPr>
        <w:pStyle w:val="0"/>
        <w:jc w:val="center"/>
      </w:pPr>
      <w:r>
        <w:rPr>
          <w:position w:val="-28"/>
        </w:rPr>
        <w:drawing>
          <wp:inline distT="0" distB="0" distL="0" distR="0">
            <wp:extent cx="437769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4377690" cy="514350"/>
                    </a:xfrm>
                    <a:prstGeom prst="rect">
                      <a:avLst/>
                    </a:prstGeom>
                    <a:noFill/>
                    <a:ln>
                      <a:noFill/>
                    </a:ln>
                  </pic:spPr>
                </pic:pic>
              </a:graphicData>
            </a:graphic>
          </wp:inline>
        </w:drawing>
      </w:r>
      <w:r>
        <w:rPr>
          <w:sz w:val="24"/>
        </w:rPr>
        <w:t xml:space="preserve"> (3)</w:t>
      </w:r>
    </w:p>
    <w:p>
      <w:pPr>
        <w:pStyle w:val="0"/>
        <w:jc w:val="both"/>
      </w:pPr>
      <w:r>
        <w:rPr>
          <w:sz w:val="24"/>
        </w:rPr>
      </w:r>
    </w:p>
    <w:p>
      <w:pPr>
        <w:pStyle w:val="0"/>
        <w:ind w:firstLine="540"/>
        <w:jc w:val="both"/>
      </w:pPr>
      <w:r>
        <w:rPr>
          <w:sz w:val="24"/>
        </w:rPr>
        <w:t xml:space="preserve">5.9 В случае если у работодателя трудоустроены оба родителя, то при расчете показателей "Среднее число детей в возрасте до 6 лет на одного работника" и "Среднее число детей на одного работника" значение "Количество детей работников" рассчитывают по каждому из родителей.</w:t>
      </w:r>
    </w:p>
    <w:p>
      <w:pPr>
        <w:pStyle w:val="0"/>
        <w:jc w:val="both"/>
      </w:pPr>
      <w:r>
        <w:rPr>
          <w:sz w:val="24"/>
        </w:rPr>
      </w:r>
    </w:p>
    <w:p>
      <w:pPr>
        <w:pStyle w:val="2"/>
        <w:outlineLvl w:val="1"/>
        <w:ind w:firstLine="540"/>
        <w:jc w:val="both"/>
      </w:pPr>
      <w:r>
        <w:rPr>
          <w:sz w:val="24"/>
          <w:b w:val="on"/>
        </w:rPr>
        <w:t xml:space="preserve">6 Методика оценки работодателей (формирование КПД-рейтинга)</w:t>
      </w:r>
    </w:p>
    <w:p>
      <w:pPr>
        <w:pStyle w:val="0"/>
        <w:jc w:val="both"/>
      </w:pPr>
      <w:r>
        <w:rPr>
          <w:sz w:val="24"/>
        </w:rPr>
      </w:r>
    </w:p>
    <w:p>
      <w:pPr>
        <w:pStyle w:val="0"/>
        <w:ind w:firstLine="540"/>
        <w:jc w:val="both"/>
      </w:pPr>
      <w:r>
        <w:rPr>
          <w:sz w:val="24"/>
        </w:rPr>
        <w:t xml:space="preserve">6.1 В рамках оценки вклада работодателей в реализацию демографической и семейной политики формируется КПД-рейтинг.</w:t>
      </w:r>
    </w:p>
    <w:p>
      <w:pPr>
        <w:pStyle w:val="0"/>
        <w:spacing w:before="240" w:lineRule="auto"/>
        <w:ind w:firstLine="540"/>
        <w:jc w:val="both"/>
      </w:pPr>
      <w:r>
        <w:rPr>
          <w:sz w:val="24"/>
        </w:rPr>
        <w:t xml:space="preserve">6.2 Оценка проводится в отношении всех работодателей, зарегистрированных на территории Российской Федерации.</w:t>
      </w:r>
    </w:p>
    <w:p>
      <w:pPr>
        <w:pStyle w:val="0"/>
        <w:spacing w:before="240" w:lineRule="auto"/>
        <w:ind w:firstLine="540"/>
        <w:jc w:val="both"/>
      </w:pPr>
      <w:r>
        <w:rPr>
          <w:sz w:val="24"/>
        </w:rPr>
        <w:t xml:space="preserve">6.3 Максимальное количество баллов, которое могут набрать участники оценки, составляет 100.</w:t>
      </w:r>
    </w:p>
    <w:p>
      <w:pPr>
        <w:pStyle w:val="0"/>
        <w:spacing w:before="240" w:lineRule="auto"/>
        <w:ind w:firstLine="540"/>
        <w:jc w:val="both"/>
      </w:pPr>
      <w:r>
        <w:rPr>
          <w:sz w:val="24"/>
        </w:rPr>
        <w:t xml:space="preserve">6.4 КПД-рейтинг рассчитывается как средневзвешенная сумма баллов по показателям "Доля работников, состоящих в зарегистрированном браке", "Среднее число детей в возрасте до 6 лет на одного работника" и "Среднее число детей на одного работника" по формуле</w:t>
      </w:r>
    </w:p>
    <w:p>
      <w:pPr>
        <w:pStyle w:val="0"/>
        <w:jc w:val="both"/>
      </w:pPr>
      <w:r>
        <w:rPr>
          <w:sz w:val="24"/>
        </w:rPr>
      </w:r>
    </w:p>
    <w:bookmarkStart w:id="318" w:name="P318"/>
    <w:bookmarkEnd w:id="318"/>
    <w:p>
      <w:pPr>
        <w:pStyle w:val="0"/>
        <w:jc w:val="center"/>
      </w:pPr>
      <w:r>
        <w:rPr>
          <w:position w:val="-116"/>
        </w:rPr>
        <w:drawing>
          <wp:inline distT="0" distB="0" distL="0" distR="0">
            <wp:extent cx="5589270" cy="16344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5589270" cy="1634490"/>
                    </a:xfrm>
                    <a:prstGeom prst="rect">
                      <a:avLst/>
                    </a:prstGeom>
                    <a:noFill/>
                    <a:ln>
                      <a:noFill/>
                    </a:ln>
                  </pic:spPr>
                </pic:pic>
              </a:graphicData>
            </a:graphic>
          </wp:inline>
        </w:drawing>
      </w:r>
      <w:r>
        <w:rPr>
          <w:sz w:val="24"/>
        </w:rPr>
        <w:t xml:space="preserve"> (4)</w:t>
      </w:r>
    </w:p>
    <w:p>
      <w:pPr>
        <w:pStyle w:val="0"/>
        <w:jc w:val="both"/>
      </w:pPr>
      <w:r>
        <w:rPr>
          <w:sz w:val="24"/>
        </w:rPr>
      </w:r>
    </w:p>
    <w:p>
      <w:pPr>
        <w:pStyle w:val="0"/>
        <w:ind w:firstLine="540"/>
        <w:jc w:val="both"/>
      </w:pPr>
      <w:r>
        <w:rPr>
          <w:sz w:val="24"/>
        </w:rPr>
        <w:t xml:space="preserve">6.5 Значения показателей "Доля работников, состоящих в зарегистрированном браке", "Среднее число детей в возрасте до 6 лет на одного работника" и "Среднее число детей на одного работника" определяются ФНС России по каждому работодателю в соответствии с </w:t>
      </w:r>
      <w:hyperlink w:history="0" w:anchor="P297" w:tooltip="5.8.1 Показатель &quot;Доля работников, состоящих в зарегистрированном браке&quot; определяют как отношение количества работников, состоящих в зарегистрированном браке (имеется запись акта о заключении брака, сведения о которой содержатся в ЕГР ЗАГС), к общему количеству работников и рассчитывают по формуле">
        <w:r>
          <w:rPr>
            <w:sz w:val="24"/>
            <w:color w:val="0000ff"/>
          </w:rPr>
          <w:t xml:space="preserve">5.8.1</w:t>
        </w:r>
      </w:hyperlink>
      <w:r>
        <w:rPr>
          <w:sz w:val="24"/>
        </w:rPr>
        <w:t xml:space="preserve"> - </w:t>
      </w:r>
      <w:hyperlink w:history="0" w:anchor="P305" w:tooltip="5.8.3 Показатель &quot;Среднее число детей на одного работника&quot; определяют как отношение количества детей работников (включая совершеннолетних и усыновленных) к общему количеству работников и рассчитывают по формуле">
        <w:r>
          <w:rPr>
            <w:sz w:val="24"/>
            <w:color w:val="0000ff"/>
          </w:rPr>
          <w:t xml:space="preserve">5.8.3</w:t>
        </w:r>
      </w:hyperlink>
      <w:r>
        <w:rPr>
          <w:sz w:val="24"/>
        </w:rPr>
        <w:t xml:space="preserve">.</w:t>
      </w:r>
    </w:p>
    <w:p>
      <w:pPr>
        <w:pStyle w:val="0"/>
        <w:spacing w:before="240" w:lineRule="auto"/>
        <w:ind w:firstLine="540"/>
        <w:jc w:val="both"/>
      </w:pPr>
      <w:r>
        <w:rPr>
          <w:sz w:val="24"/>
        </w:rPr>
        <w:t xml:space="preserve">6.6 Балл по показателю "Доля работников, состоящих в зарегистрированном браке" рассчитывают по формуле</w:t>
      </w:r>
    </w:p>
    <w:p>
      <w:pPr>
        <w:pStyle w:val="0"/>
        <w:jc w:val="both"/>
      </w:pPr>
      <w:r>
        <w:rPr>
          <w:sz w:val="24"/>
        </w:rPr>
      </w:r>
    </w:p>
    <w:p>
      <w:pPr>
        <w:pStyle w:val="0"/>
        <w:jc w:val="center"/>
      </w:pPr>
      <w:r>
        <w:rPr>
          <w:position w:val="-26"/>
        </w:rPr>
        <w:drawing>
          <wp:inline distT="0" distB="0" distL="0" distR="0">
            <wp:extent cx="5657850" cy="4914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5657850" cy="491490"/>
                    </a:xfrm>
                    <a:prstGeom prst="rect">
                      <a:avLst/>
                    </a:prstGeom>
                    <a:noFill/>
                    <a:ln>
                      <a:noFill/>
                    </a:ln>
                  </pic:spPr>
                </pic:pic>
              </a:graphicData>
            </a:graphic>
          </wp:inline>
        </w:drawing>
      </w:r>
      <w:r>
        <w:rPr>
          <w:sz w:val="24"/>
        </w:rPr>
        <w:t xml:space="preserve"> (5)</w:t>
      </w:r>
    </w:p>
    <w:p>
      <w:pPr>
        <w:pStyle w:val="0"/>
        <w:jc w:val="both"/>
      </w:pPr>
      <w:r>
        <w:rPr>
          <w:sz w:val="24"/>
        </w:rPr>
      </w:r>
    </w:p>
    <w:p>
      <w:pPr>
        <w:pStyle w:val="0"/>
        <w:ind w:firstLine="540"/>
        <w:jc w:val="both"/>
      </w:pPr>
      <w:r>
        <w:rPr>
          <w:sz w:val="24"/>
        </w:rPr>
        <w:t xml:space="preserve">где "Мин. значение показателя" соответствует минимальному значению показателя среди всех участников оценки;</w:t>
      </w:r>
    </w:p>
    <w:p>
      <w:pPr>
        <w:pStyle w:val="0"/>
        <w:spacing w:before="240" w:lineRule="auto"/>
        <w:ind w:firstLine="540"/>
        <w:jc w:val="both"/>
      </w:pPr>
      <w:r>
        <w:rPr>
          <w:sz w:val="24"/>
        </w:rPr>
        <w:t xml:space="preserve">"Макс. значение показателя" соответствует максимальному значению показателя среди всех участников оценки.</w:t>
      </w:r>
    </w:p>
    <w:p>
      <w:pPr>
        <w:pStyle w:val="0"/>
        <w:spacing w:before="240" w:lineRule="auto"/>
        <w:ind w:firstLine="540"/>
        <w:jc w:val="both"/>
      </w:pPr>
      <w:r>
        <w:rPr>
          <w:sz w:val="24"/>
        </w:rPr>
        <w:t xml:space="preserve">6.7 Балл по показателю "Среднее число детей в возрасте до 6 лет на одного работника" рассчитывают по формуле</w:t>
      </w:r>
    </w:p>
    <w:p>
      <w:pPr>
        <w:pStyle w:val="0"/>
        <w:jc w:val="both"/>
      </w:pPr>
      <w:r>
        <w:rPr>
          <w:sz w:val="24"/>
        </w:rPr>
      </w:r>
    </w:p>
    <w:p>
      <w:pPr>
        <w:pStyle w:val="0"/>
        <w:jc w:val="center"/>
      </w:pPr>
      <w:r>
        <w:rPr>
          <w:position w:val="-28"/>
        </w:rPr>
        <w:drawing>
          <wp:inline distT="0" distB="0" distL="0" distR="0">
            <wp:extent cx="566928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5669280" cy="514350"/>
                    </a:xfrm>
                    <a:prstGeom prst="rect">
                      <a:avLst/>
                    </a:prstGeom>
                    <a:noFill/>
                    <a:ln>
                      <a:noFill/>
                    </a:ln>
                  </pic:spPr>
                </pic:pic>
              </a:graphicData>
            </a:graphic>
          </wp:inline>
        </w:drawing>
      </w:r>
      <w:r>
        <w:rPr>
          <w:sz w:val="24"/>
        </w:rPr>
        <w:t xml:space="preserve"> (6)</w:t>
      </w:r>
    </w:p>
    <w:p>
      <w:pPr>
        <w:pStyle w:val="0"/>
        <w:jc w:val="both"/>
      </w:pPr>
      <w:r>
        <w:rPr>
          <w:sz w:val="24"/>
        </w:rPr>
      </w:r>
    </w:p>
    <w:p>
      <w:pPr>
        <w:pStyle w:val="0"/>
        <w:ind w:firstLine="540"/>
        <w:jc w:val="both"/>
      </w:pPr>
      <w:r>
        <w:rPr>
          <w:sz w:val="24"/>
        </w:rPr>
        <w:t xml:space="preserve">где "Мин. значение показателя" соответствует минимальному значению показателя среди всех участников оценки.</w:t>
      </w:r>
    </w:p>
    <w:p>
      <w:pPr>
        <w:pStyle w:val="0"/>
        <w:spacing w:before="240" w:lineRule="auto"/>
        <w:ind w:firstLine="540"/>
        <w:jc w:val="both"/>
      </w:pPr>
      <w:r>
        <w:rPr>
          <w:sz w:val="24"/>
        </w:rPr>
        <w:t xml:space="preserve">Если фактическое значение показателя "Среднее число детей в возрасте до 6 лет на одного работника" превышает значение 0,5, то балл по показателю равен 100.</w:t>
      </w:r>
    </w:p>
    <w:p>
      <w:pPr>
        <w:pStyle w:val="0"/>
        <w:spacing w:before="240" w:lineRule="auto"/>
        <w:ind w:firstLine="540"/>
        <w:jc w:val="both"/>
      </w:pPr>
      <w:r>
        <w:rPr>
          <w:sz w:val="24"/>
        </w:rPr>
        <w:t xml:space="preserve">6.8 Балл по показателю "Среднее число детей на одного работника" рассчитывают по формуле</w:t>
      </w:r>
    </w:p>
    <w:p>
      <w:pPr>
        <w:pStyle w:val="0"/>
        <w:jc w:val="both"/>
      </w:pPr>
      <w:r>
        <w:rPr>
          <w:sz w:val="24"/>
        </w:rPr>
      </w:r>
    </w:p>
    <w:p>
      <w:pPr>
        <w:pStyle w:val="0"/>
        <w:jc w:val="center"/>
      </w:pPr>
      <w:r>
        <w:rPr>
          <w:position w:val="-28"/>
        </w:rPr>
        <w:drawing>
          <wp:inline distT="0" distB="0" distL="0" distR="0">
            <wp:extent cx="566928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5669280" cy="514350"/>
                    </a:xfrm>
                    <a:prstGeom prst="rect">
                      <a:avLst/>
                    </a:prstGeom>
                    <a:noFill/>
                    <a:ln>
                      <a:noFill/>
                    </a:ln>
                  </pic:spPr>
                </pic:pic>
              </a:graphicData>
            </a:graphic>
          </wp:inline>
        </w:drawing>
      </w:r>
      <w:r>
        <w:rPr>
          <w:sz w:val="24"/>
        </w:rPr>
        <w:t xml:space="preserve"> (7)</w:t>
      </w:r>
    </w:p>
    <w:p>
      <w:pPr>
        <w:pStyle w:val="0"/>
        <w:jc w:val="both"/>
      </w:pPr>
      <w:r>
        <w:rPr>
          <w:sz w:val="24"/>
        </w:rPr>
      </w:r>
    </w:p>
    <w:p>
      <w:pPr>
        <w:pStyle w:val="0"/>
        <w:ind w:firstLine="540"/>
        <w:jc w:val="both"/>
      </w:pPr>
      <w:r>
        <w:rPr>
          <w:sz w:val="24"/>
        </w:rPr>
        <w:t xml:space="preserve">где "Мин. значение показателя" соответствует минимальному значению показателя среди всех участников оценки.</w:t>
      </w:r>
    </w:p>
    <w:p>
      <w:pPr>
        <w:pStyle w:val="0"/>
        <w:spacing w:before="240" w:lineRule="auto"/>
        <w:ind w:firstLine="540"/>
        <w:jc w:val="both"/>
      </w:pPr>
      <w:r>
        <w:rPr>
          <w:sz w:val="24"/>
        </w:rPr>
        <w:t xml:space="preserve">Если фактическое значение показателя "Среднее число детей на одного работника" превышает значение 2,3, то балл по показателю равен 100.</w:t>
      </w:r>
    </w:p>
    <w:p>
      <w:pPr>
        <w:pStyle w:val="0"/>
        <w:spacing w:before="240" w:lineRule="auto"/>
        <w:ind w:firstLine="540"/>
        <w:jc w:val="both"/>
      </w:pPr>
      <w:r>
        <w:rPr>
          <w:sz w:val="24"/>
        </w:rPr>
        <w:t xml:space="preserve">6.9 На основании полученного по </w:t>
      </w:r>
      <w:hyperlink w:history="0" w:anchor="P318" w:tooltip=" (4)">
        <w:r>
          <w:rPr>
            <w:sz w:val="24"/>
            <w:color w:val="0000ff"/>
          </w:rPr>
          <w:t xml:space="preserve">формуле (4)</w:t>
        </w:r>
      </w:hyperlink>
      <w:r>
        <w:rPr>
          <w:sz w:val="24"/>
        </w:rPr>
        <w:t xml:space="preserve"> КПД-рейтинга участнику оценки присваивается соответствующий уровень с учетом </w:t>
      </w:r>
      <w:hyperlink w:history="0" w:anchor="P343" w:tooltip="КПД-рейтинг">
        <w:r>
          <w:rPr>
            <w:sz w:val="24"/>
            <w:color w:val="0000ff"/>
          </w:rPr>
          <w:t xml:space="preserve">таблицы 1</w:t>
        </w:r>
      </w:hyperlink>
      <w:r>
        <w:rPr>
          <w:sz w:val="24"/>
        </w:rPr>
        <w:t xml:space="preserve">.</w:t>
      </w:r>
    </w:p>
    <w:p>
      <w:pPr>
        <w:pStyle w:val="0"/>
        <w:jc w:val="both"/>
      </w:pPr>
      <w:r>
        <w:rPr>
          <w:sz w:val="24"/>
        </w:rPr>
      </w:r>
    </w:p>
    <w:p>
      <w:pPr>
        <w:pStyle w:val="0"/>
        <w:jc w:val="right"/>
      </w:pPr>
      <w:r>
        <w:rPr>
          <w:sz w:val="24"/>
        </w:rPr>
        <w:t xml:space="preserve">Таблица 1</w:t>
      </w:r>
    </w:p>
    <w:p>
      <w:pPr>
        <w:pStyle w:val="0"/>
        <w:jc w:val="both"/>
      </w:pPr>
      <w:r>
        <w:rPr>
          <w:sz w:val="24"/>
        </w:rPr>
      </w:r>
    </w:p>
    <w:bookmarkStart w:id="343" w:name="P343"/>
    <w:bookmarkEnd w:id="343"/>
    <w:p>
      <w:pPr>
        <w:pStyle w:val="0"/>
        <w:jc w:val="center"/>
      </w:pPr>
      <w:r>
        <w:rPr>
          <w:sz w:val="24"/>
        </w:rPr>
        <w:t xml:space="preserve">КПД-рейтинг</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jc w:val="center"/>
            </w:pPr>
            <w:r>
              <w:rPr>
                <w:sz w:val="24"/>
              </w:rPr>
              <w:t xml:space="preserve">КПД-рейтинг</w:t>
            </w:r>
          </w:p>
        </w:tc>
        <w:tc>
          <w:tcPr>
            <w:tcW w:w="4535" w:type="dxa"/>
          </w:tcPr>
          <w:p>
            <w:pPr>
              <w:pStyle w:val="0"/>
              <w:jc w:val="center"/>
            </w:pPr>
            <w:r>
              <w:rPr>
                <w:sz w:val="24"/>
              </w:rPr>
              <w:t xml:space="preserve">Уровень</w:t>
            </w:r>
          </w:p>
        </w:tc>
      </w:tr>
      <w:tr>
        <w:tc>
          <w:tcPr>
            <w:tcW w:w="4535" w:type="dxa"/>
          </w:tcPr>
          <w:p>
            <w:pPr>
              <w:pStyle w:val="0"/>
              <w:jc w:val="center"/>
            </w:pPr>
            <w:r>
              <w:rPr>
                <w:sz w:val="24"/>
              </w:rPr>
              <w:t xml:space="preserve">От 61</w:t>
            </w:r>
          </w:p>
        </w:tc>
        <w:tc>
          <w:tcPr>
            <w:tcW w:w="4535" w:type="dxa"/>
          </w:tcPr>
          <w:p>
            <w:pPr>
              <w:pStyle w:val="0"/>
              <w:jc w:val="center"/>
            </w:pPr>
            <w:r>
              <w:rPr>
                <w:sz w:val="24"/>
              </w:rPr>
              <w:t xml:space="preserve">Высокий</w:t>
            </w:r>
          </w:p>
        </w:tc>
      </w:tr>
      <w:tr>
        <w:tc>
          <w:tcPr>
            <w:tcW w:w="4535" w:type="dxa"/>
          </w:tcPr>
          <w:p>
            <w:pPr>
              <w:pStyle w:val="0"/>
              <w:jc w:val="center"/>
            </w:pPr>
            <w:r>
              <w:rPr>
                <w:sz w:val="24"/>
              </w:rPr>
              <w:t xml:space="preserve">От 31 до 60 включ.</w:t>
            </w:r>
          </w:p>
        </w:tc>
        <w:tc>
          <w:tcPr>
            <w:tcW w:w="4535" w:type="dxa"/>
          </w:tcPr>
          <w:p>
            <w:pPr>
              <w:pStyle w:val="0"/>
              <w:jc w:val="center"/>
            </w:pPr>
            <w:r>
              <w:rPr>
                <w:sz w:val="24"/>
              </w:rPr>
              <w:t xml:space="preserve">Средний</w:t>
            </w:r>
          </w:p>
        </w:tc>
      </w:tr>
      <w:tr>
        <w:tc>
          <w:tcPr>
            <w:tcW w:w="4535" w:type="dxa"/>
          </w:tcPr>
          <w:p>
            <w:pPr>
              <w:pStyle w:val="0"/>
              <w:jc w:val="center"/>
            </w:pPr>
            <w:r>
              <w:rPr>
                <w:sz w:val="24"/>
              </w:rPr>
              <w:t xml:space="preserve">До 30 включ.</w:t>
            </w:r>
          </w:p>
        </w:tc>
        <w:tc>
          <w:tcPr>
            <w:tcW w:w="4535" w:type="dxa"/>
          </w:tcPr>
          <w:p>
            <w:pPr>
              <w:pStyle w:val="0"/>
              <w:jc w:val="center"/>
            </w:pPr>
            <w:r>
              <w:rPr>
                <w:sz w:val="24"/>
              </w:rPr>
              <w:t xml:space="preserve">Низкий</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2"/>
        <w:outlineLvl w:val="0"/>
        <w:jc w:val="center"/>
      </w:pPr>
      <w:r>
        <w:rPr>
          <w:sz w:val="24"/>
          <w:b w:val="on"/>
        </w:rPr>
        <w:t xml:space="preserve">БИБЛИОГРАФИЯ</w:t>
      </w:r>
    </w:p>
    <w:p>
      <w:pPr>
        <w:pStyle w:val="0"/>
        <w:jc w:val="both"/>
      </w:pPr>
      <w:r>
        <w:rPr>
          <w:sz w:val="24"/>
        </w:rPr>
      </w:r>
    </w:p>
    <w:tbl>
      <w:tblPr>
        <w:tblInd w:w="0" w:type="dxa"/>
        <w:tblLayout w:type="fixed"/>
        <w:tblCellMar>
          <w:top w:w="102" w:type="dxa"/>
          <w:left w:w="62" w:type="dxa"/>
          <w:bottom w:w="102" w:type="dxa"/>
          <w:right w:w="62" w:type="dxa"/>
        </w:tblCellMar>
      </w:tblPr>
      <w:tblGrid>
        <w:gridCol w:w="624"/>
        <w:gridCol w:w="8447"/>
      </w:tblGrid>
      <w:tr>
        <w:tc>
          <w:tcPr>
            <w:tcW w:w="624" w:type="dxa"/>
            <w:tcBorders>
              <w:top w:val="nil"/>
              <w:left w:val="nil"/>
              <w:bottom w:val="nil"/>
              <w:right w:val="nil"/>
            </w:tcBorders>
          </w:tcPr>
          <w:bookmarkStart w:id="360" w:name="P360"/>
          <w:bookmarkEnd w:id="360"/>
          <w:p>
            <w:pPr>
              <w:pStyle w:val="0"/>
            </w:pPr>
            <w:r>
              <w:rPr>
                <w:sz w:val="24"/>
              </w:rPr>
              <w:t xml:space="preserve">[1]</w:t>
            </w:r>
          </w:p>
        </w:tc>
        <w:tc>
          <w:tcPr>
            <w:tcW w:w="8447" w:type="dxa"/>
            <w:tcBorders>
              <w:top w:val="nil"/>
              <w:left w:val="nil"/>
              <w:bottom w:val="nil"/>
              <w:right w:val="nil"/>
            </w:tcBorders>
          </w:tcPr>
          <w:p>
            <w:pPr>
              <w:pStyle w:val="0"/>
              <w:jc w:val="both"/>
            </w:pPr>
            <w:hyperlink w:history="0" r:id="rId22"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tc>
      </w:tr>
      <w:tr>
        <w:tc>
          <w:tcPr>
            <w:tcW w:w="624" w:type="dxa"/>
            <w:tcBorders>
              <w:top w:val="nil"/>
              <w:left w:val="nil"/>
              <w:bottom w:val="nil"/>
              <w:right w:val="nil"/>
            </w:tcBorders>
          </w:tcPr>
          <w:bookmarkStart w:id="362" w:name="P362"/>
          <w:bookmarkEnd w:id="362"/>
          <w:p>
            <w:pPr>
              <w:pStyle w:val="0"/>
            </w:pPr>
            <w:r>
              <w:rPr>
                <w:sz w:val="24"/>
              </w:rPr>
              <w:t xml:space="preserve">[2]</w:t>
            </w:r>
          </w:p>
        </w:tc>
        <w:tc>
          <w:tcPr>
            <w:tcW w:w="8447" w:type="dxa"/>
            <w:tcBorders>
              <w:top w:val="nil"/>
              <w:left w:val="nil"/>
              <w:bottom w:val="nil"/>
              <w:right w:val="nil"/>
            </w:tcBorders>
          </w:tcPr>
          <w:p>
            <w:pPr>
              <w:pStyle w:val="0"/>
              <w:jc w:val="both"/>
            </w:pPr>
            <w:hyperlink w:history="0" r:id="rId23" w:tooltip="Указ Президента РФ от 23.01.2024 N 63 &quot;О мерах социальной поддержки многодетных семей&quot; {КонсультантПлюс}">
              <w:r>
                <w:rPr>
                  <w:sz w:val="24"/>
                  <w:color w:val="0000ff"/>
                </w:rPr>
                <w:t xml:space="preserve">Указ</w:t>
              </w:r>
            </w:hyperlink>
            <w:r>
              <w:rPr>
                <w:sz w:val="24"/>
              </w:rPr>
              <w:t xml:space="preserve"> Президента Российской Федерации от 23 января 2024 г. N 63 "О мерах социальной поддержки многодетных семей"</w:t>
            </w:r>
          </w:p>
        </w:tc>
      </w:tr>
      <w:tr>
        <w:tc>
          <w:tcPr>
            <w:tcW w:w="624" w:type="dxa"/>
            <w:tcBorders>
              <w:top w:val="nil"/>
              <w:left w:val="nil"/>
              <w:bottom w:val="nil"/>
              <w:right w:val="nil"/>
            </w:tcBorders>
          </w:tcPr>
          <w:bookmarkStart w:id="364" w:name="P364"/>
          <w:bookmarkEnd w:id="364"/>
          <w:p>
            <w:pPr>
              <w:pStyle w:val="0"/>
            </w:pPr>
            <w:r>
              <w:rPr>
                <w:sz w:val="24"/>
              </w:rPr>
              <w:t xml:space="preserve">[3]</w:t>
            </w:r>
          </w:p>
        </w:tc>
        <w:tc>
          <w:tcPr>
            <w:tcW w:w="8447" w:type="dxa"/>
            <w:tcBorders>
              <w:top w:val="nil"/>
              <w:left w:val="nil"/>
              <w:bottom w:val="nil"/>
              <w:right w:val="nil"/>
            </w:tcBorders>
          </w:tcPr>
          <w:p>
            <w:pPr>
              <w:pStyle w:val="0"/>
              <w:jc w:val="both"/>
            </w:pPr>
            <w:hyperlink w:history="0" r:id="rId24"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4"/>
                  <w:color w:val="0000ff"/>
                </w:rPr>
                <w:t xml:space="preserve">Указ</w:t>
              </w:r>
            </w:hyperlink>
            <w:r>
              <w:rPr>
                <w:sz w:val="24"/>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tc>
      </w:tr>
      <w:tr>
        <w:tc>
          <w:tcPr>
            <w:tcW w:w="624" w:type="dxa"/>
            <w:tcBorders>
              <w:top w:val="nil"/>
              <w:left w:val="nil"/>
              <w:bottom w:val="nil"/>
              <w:right w:val="nil"/>
            </w:tcBorders>
          </w:tcPr>
          <w:bookmarkStart w:id="366" w:name="P366"/>
          <w:bookmarkEnd w:id="366"/>
          <w:p>
            <w:pPr>
              <w:pStyle w:val="0"/>
            </w:pPr>
            <w:r>
              <w:rPr>
                <w:sz w:val="24"/>
              </w:rPr>
              <w:t xml:space="preserve">[4]</w:t>
            </w:r>
          </w:p>
        </w:tc>
        <w:tc>
          <w:tcPr>
            <w:tcW w:w="8447" w:type="dxa"/>
            <w:tcBorders>
              <w:top w:val="nil"/>
              <w:left w:val="nil"/>
              <w:bottom w:val="nil"/>
              <w:right w:val="nil"/>
            </w:tcBorders>
          </w:tcPr>
          <w:p>
            <w:pPr>
              <w:pStyle w:val="0"/>
              <w:jc w:val="both"/>
            </w:pPr>
            <w:hyperlink w:history="0" r:id="rId25" w:tooltip="Приказ ФНС России от 10.09.2015 N ММВ-7-11/387@ (ред. от 01.09.2025) &quot;Об утверждении кодов видов доходов и вычетов&quot; (Зарегистрировано в Минюсте России 13.11.2015 N 39705) {КонсультантПлюс}">
              <w:r>
                <w:rPr>
                  <w:sz w:val="24"/>
                  <w:color w:val="0000ff"/>
                </w:rPr>
                <w:t xml:space="preserve">Приказ</w:t>
              </w:r>
            </w:hyperlink>
            <w:r>
              <w:rPr>
                <w:sz w:val="24"/>
              </w:rPr>
              <w:t xml:space="preserve"> ФНС России от 10 сентября 2015 г. N ММВ-7-11/387@ "Об утверждении кодов видов доходов и вычетов"</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520"/>
        <w:gridCol w:w="2520"/>
      </w:tblGrid>
      <w:tr>
        <w:tc>
          <w:tcPr>
            <w:tcW w:w="6520" w:type="dxa"/>
            <w:tcBorders>
              <w:top w:val="single" w:sz="4"/>
              <w:left w:val="nil"/>
              <w:bottom w:val="nil"/>
              <w:right w:val="nil"/>
            </w:tcBorders>
          </w:tcPr>
          <w:p>
            <w:pPr>
              <w:pStyle w:val="0"/>
            </w:pPr>
            <w:r>
              <w:rPr>
                <w:sz w:val="24"/>
              </w:rPr>
              <w:t xml:space="preserve">УДК 334.02:006.354</w:t>
            </w:r>
          </w:p>
        </w:tc>
        <w:tc>
          <w:tcPr>
            <w:tcW w:w="2520" w:type="dxa"/>
            <w:tcBorders>
              <w:top w:val="single" w:sz="4"/>
              <w:left w:val="nil"/>
              <w:bottom w:val="nil"/>
              <w:right w:val="nil"/>
            </w:tcBorders>
          </w:tcPr>
          <w:p>
            <w:pPr>
              <w:pStyle w:val="0"/>
              <w:jc w:val="right"/>
            </w:pPr>
            <w:r>
              <w:rPr>
                <w:sz w:val="24"/>
              </w:rPr>
              <w:t xml:space="preserve">ОКС </w:t>
            </w:r>
            <w:hyperlink w:history="0" r:id="rId26"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03.100.01</w:t>
              </w:r>
            </w:hyperlink>
          </w:p>
        </w:tc>
      </w:tr>
      <w:tr>
        <w:tc>
          <w:tcPr>
            <w:gridSpan w:val="2"/>
            <w:tcW w:w="9040" w:type="dxa"/>
            <w:tcBorders>
              <w:top w:val="nil"/>
              <w:left w:val="nil"/>
              <w:bottom w:val="single" w:sz="4"/>
              <w:right w:val="nil"/>
            </w:tcBorders>
          </w:tcPr>
          <w:p>
            <w:pPr>
              <w:pStyle w:val="0"/>
              <w:jc w:val="both"/>
            </w:pPr>
            <w:r>
              <w:rPr>
                <w:sz w:val="24"/>
              </w:rPr>
              <w:t xml:space="preserve">Ключевые слова: Корпоративный демографический стандарт, корпоративная программа, социальный пакет, традиционные российские семейные ценности, оценка работодателей, КПД-рейтинг, корпоративная поддержка демографии, демография, ответственный бизнес, демографический агент государства</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Р 72119-2025. Национальный стандарт Российской Федерации. Меры поддержки "Корпоративный демографический стандарт"....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8239&amp;date=10.04.2026" TargetMode = "External"/><Relationship Id="rId9" Type="http://schemas.openxmlformats.org/officeDocument/2006/relationships/hyperlink" Target="https://login.consultant.ru/link/?req=doc&amp;base=LAW&amp;n=456140&amp;date=10.04.2026&amp;dst=100130&amp;field=134" TargetMode = "External"/><Relationship Id="rId10" Type="http://schemas.openxmlformats.org/officeDocument/2006/relationships/hyperlink" Target="https://login.consultant.ru/link/?req=doc&amp;base=LAW&amp;n=508239&amp;date=10.04.2026&amp;dst=100006&amp;field=134" TargetMode = "External"/><Relationship Id="rId11" Type="http://schemas.openxmlformats.org/officeDocument/2006/relationships/hyperlink" Target="https://login.consultant.ru/link/?req=doc&amp;base=LAW&amp;n=372899&amp;date=10.04.2026&amp;dst=100282&amp;field=134" TargetMode = "External"/><Relationship Id="rId12" Type="http://schemas.openxmlformats.org/officeDocument/2006/relationships/hyperlink" Target="www.rst.gov.ru" TargetMode = "External"/><Relationship Id="rId13" Type="http://schemas.openxmlformats.org/officeDocument/2006/relationships/hyperlink" Target="https://login.consultant.ru/link/?req=doc&amp;base=OTN&amp;n=38352&amp;date=10.04.2026" TargetMode = "External"/><Relationship Id="rId14" Type="http://schemas.openxmlformats.org/officeDocument/2006/relationships/hyperlink" Target="https://login.consultant.ru/link/?req=doc&amp;base=OTN&amp;n=38352&amp;date=10.04.2026" TargetMode = "External"/><Relationship Id="rId15" Type="http://schemas.openxmlformats.org/officeDocument/2006/relationships/image" Target="media/image2.wmf"/><Relationship Id="rId16" Type="http://schemas.openxmlformats.org/officeDocument/2006/relationships/image" Target="media/image3.wmf"/><Relationship Id="rId17" Type="http://schemas.openxmlformats.org/officeDocument/2006/relationships/image" Target="media/image4.wmf"/><Relationship Id="rId18" Type="http://schemas.openxmlformats.org/officeDocument/2006/relationships/image" Target="media/image5.wmf"/><Relationship Id="rId19" Type="http://schemas.openxmlformats.org/officeDocument/2006/relationships/image" Target="media/image6.wmf"/><Relationship Id="rId20" Type="http://schemas.openxmlformats.org/officeDocument/2006/relationships/image" Target="media/image7.wmf"/><Relationship Id="rId21" Type="http://schemas.openxmlformats.org/officeDocument/2006/relationships/image" Target="media/image8.wmf"/><Relationship Id="rId22" Type="http://schemas.openxmlformats.org/officeDocument/2006/relationships/hyperlink" Target="https://login.consultant.ru/link/?req=doc&amp;base=LAW&amp;n=475991&amp;date=10.04.2026" TargetMode = "External"/><Relationship Id="rId23" Type="http://schemas.openxmlformats.org/officeDocument/2006/relationships/hyperlink" Target="https://login.consultant.ru/link/?req=doc&amp;base=LAW&amp;n=467710&amp;date=10.04.2026" TargetMode = "External"/><Relationship Id="rId24" Type="http://schemas.openxmlformats.org/officeDocument/2006/relationships/hyperlink" Target="https://login.consultant.ru/link/?req=doc&amp;base=LAW&amp;n=528090&amp;date=10.04.2026" TargetMode = "External"/><Relationship Id="rId25" Type="http://schemas.openxmlformats.org/officeDocument/2006/relationships/hyperlink" Target="https://login.consultant.ru/link/?req=doc&amp;base=LAW&amp;n=519885&amp;date=10.04.2026" TargetMode = "External"/><Relationship Id="rId26" Type="http://schemas.openxmlformats.org/officeDocument/2006/relationships/hyperlink" Target="https://login.consultant.ru/link/?req=doc&amp;base=LAW&amp;n=456140&amp;date=10.04.2026&amp;dst=10013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72119-2025. Национальный стандарт Российской Федерации. Меры поддержки "Корпоративный демографический стандарт". Правила формирования корпоративных программ. Методика оценки работодателей (формирование КПД-рейтинга)"
(утв. и введен в действие Приказом Росстандарта от 10.06.2025 N 546-ст)</dc:title>
  <dcterms:created xsi:type="dcterms:W3CDTF">2026-04-10T06:54:11Z</dcterms:created>
</cp:coreProperties>
</file>