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64" w:lineRule="auto"/>
        <w:jc w:val="center"/>
        <w:rPr>
          <w:rFonts w:ascii="Arial" w:hAnsi="Arial" w:cs="Arial"/>
          <w:b/>
          <w:spacing w:val="-6"/>
          <w:sz w:val="26"/>
          <w:szCs w:val="26"/>
        </w:rPr>
      </w:pPr>
      <w:r>
        <w:rPr>
          <w:rFonts w:ascii="Arial" w:hAnsi="Arial" w:cs="Arial"/>
          <w:b/>
          <w:spacing w:val="-6"/>
          <w:sz w:val="26"/>
          <w:szCs w:val="26"/>
        </w:rPr>
        <w:t xml:space="preserve">Информация</w:t>
      </w:r>
    </w:p>
    <w:p>
      <w:pPr>
        <w:spacing w:line="264" w:lineRule="auto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о предварительных итогах социально-экономического развития</w:t>
      </w:r>
      <w:r>
        <w:rPr>
          <w:rFonts w:ascii="Arial" w:hAnsi="Arial" w:cs="Arial"/>
          <w:b/>
          <w:sz w:val="26"/>
          <w:szCs w:val="26"/>
        </w:rPr>
        <w:br/>
        <w:t xml:space="preserve">Чувашской Республики </w:t>
      </w:r>
      <w:r>
        <w:rPr>
          <w:rFonts w:ascii="Arial" w:hAnsi="Arial" w:cs="Arial"/>
          <w:b/>
          <w:sz w:val="26"/>
          <w:szCs w:val="26"/>
        </w:rPr>
        <w:t xml:space="preserve">за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  <w:lang w:val="en-US"/>
        </w:rPr>
        <w:t xml:space="preserve">I</w:t>
      </w:r>
      <w:r>
        <w:rPr>
          <w:rFonts w:ascii="Arial" w:hAnsi="Arial" w:cs="Arial"/>
          <w:b/>
          <w:sz w:val="26"/>
          <w:szCs w:val="26"/>
        </w:rPr>
        <w:t xml:space="preserve"> полугодие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 xml:space="preserve">202</w:t>
      </w:r>
      <w:r>
        <w:rPr>
          <w:rFonts w:ascii="Arial" w:hAnsi="Arial" w:cs="Arial"/>
          <w:b/>
          <w:sz w:val="26"/>
          <w:szCs w:val="26"/>
        </w:rPr>
        <w:t xml:space="preserve">5</w:t>
      </w:r>
      <w:r>
        <w:rPr>
          <w:rFonts w:ascii="Arial" w:hAnsi="Arial" w:cs="Arial"/>
          <w:b/>
          <w:sz w:val="26"/>
          <w:szCs w:val="26"/>
        </w:rPr>
        <w:t xml:space="preserve"> год</w:t>
      </w:r>
      <w:r>
        <w:rPr>
          <w:rFonts w:ascii="Arial" w:hAnsi="Arial" w:cs="Arial"/>
          <w:b/>
          <w:sz w:val="26"/>
          <w:szCs w:val="26"/>
        </w:rPr>
        <w:t xml:space="preserve">а</w:t>
      </w:r>
    </w:p>
    <w:p>
      <w:pPr>
        <w:spacing w:line="264" w:lineRule="auto"/>
        <w:jc w:val="center"/>
        <w:rPr>
          <w:rFonts w:ascii="Arial" w:hAnsi="Arial" w:cs="Arial"/>
          <w:i/>
          <w:sz w:val="26"/>
          <w:szCs w:val="26"/>
        </w:rPr>
      </w:pPr>
    </w:p>
    <w:p>
      <w:pPr>
        <w:ind w:firstLine="709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 xml:space="preserve">В</w:t>
      </w:r>
      <w:r>
        <w:rPr>
          <w:rFonts w:ascii="Arial" w:hAnsi="Arial" w:cs="Arial"/>
          <w:b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b/>
          <w:sz w:val="26"/>
          <w:szCs w:val="26"/>
          <w:shd w:val="clear" w:color="auto" w:fill="ffffff"/>
        </w:rPr>
        <w:t xml:space="preserve">январе-</w:t>
      </w:r>
      <w:r>
        <w:rPr>
          <w:rFonts w:ascii="Arial" w:hAnsi="Arial" w:cs="Arial"/>
          <w:b/>
          <w:sz w:val="26"/>
          <w:szCs w:val="26"/>
          <w:shd w:val="clear" w:color="auto" w:fill="ffffff"/>
        </w:rPr>
        <w:t xml:space="preserve">июне</w:t>
      </w:r>
      <w:r>
        <w:rPr>
          <w:rFonts w:ascii="Arial" w:hAnsi="Arial" w:cs="Arial"/>
          <w:b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b/>
          <w:sz w:val="26"/>
          <w:szCs w:val="26"/>
          <w:shd w:val="clear" w:color="auto" w:fill="ffffff"/>
        </w:rPr>
        <w:t xml:space="preserve">202</w:t>
      </w:r>
      <w:r>
        <w:rPr>
          <w:rFonts w:ascii="Arial" w:hAnsi="Arial" w:cs="Arial"/>
          <w:b/>
          <w:sz w:val="26"/>
          <w:szCs w:val="26"/>
          <w:shd w:val="clear" w:color="auto" w:fill="ffffff"/>
        </w:rPr>
        <w:t xml:space="preserve">5</w:t>
      </w:r>
      <w:r>
        <w:rPr>
          <w:rFonts w:ascii="Arial" w:hAnsi="Arial" w:cs="Arial"/>
          <w:b/>
          <w:sz w:val="26"/>
          <w:szCs w:val="26"/>
          <w:shd w:val="clear" w:color="auto" w:fill="ffffff"/>
        </w:rPr>
        <w:t xml:space="preserve"> год</w:t>
      </w:r>
      <w:r>
        <w:rPr>
          <w:rFonts w:ascii="Arial" w:hAnsi="Arial" w:cs="Arial"/>
          <w:b/>
          <w:sz w:val="26"/>
          <w:szCs w:val="26"/>
          <w:shd w:val="clear" w:color="auto" w:fill="ffffff"/>
        </w:rPr>
        <w:t xml:space="preserve">а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социально-экономическое развитие Ч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у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вашской Республики характеризовалось ростом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объем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а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промышленного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производства,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работ по виду деятельности «Строительство», ввода в де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й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ствие жилых домов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,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оборота розничной торговли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и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увеличением номинал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ь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ной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заработной платы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. </w:t>
      </w:r>
    </w:p>
    <w:p>
      <w:pPr>
        <w:ind w:firstLine="709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>
        <w:rPr>
          <w:rFonts w:ascii="Arial" w:hAnsi="Arial" w:cs="Arial"/>
          <w:b/>
          <w:sz w:val="26"/>
          <w:szCs w:val="26"/>
          <w:shd w:val="clear" w:color="auto" w:fill="ffffff"/>
        </w:rPr>
        <w:t xml:space="preserve">Индекс промышленного производства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в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январе-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июне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202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5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года, по предвари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тельным данным, составил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по Чувашской Республике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102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% к ан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а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логичному пери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оду 202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4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года. Индекс обрабатывающих производств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–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104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% к анало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гичному уровню 202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4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года.</w:t>
      </w:r>
    </w:p>
    <w:p>
      <w:pPr>
        <w:ind w:firstLine="709"/>
        <w:jc w:val="both"/>
        <w:rPr>
          <w:rFonts w:ascii="Arial" w:hAnsi="Arial" w:cs="Arial"/>
          <w:sz w:val="26"/>
          <w:szCs w:val="26"/>
          <w:shd w:val="clear" w:color="auto" w:fill="ffffff"/>
        </w:rPr>
      </w:pPr>
      <w:r>
        <w:rPr>
          <w:rFonts w:ascii="Arial" w:hAnsi="Arial" w:cs="Arial"/>
          <w:sz w:val="26"/>
          <w:szCs w:val="26"/>
          <w:shd w:val="clear" w:color="auto" w:fill="ffffff"/>
        </w:rPr>
        <w:t xml:space="preserve">Среди регионов Приволжского федерального округа (далее - ПФО) по индексу промышленного производства в январе-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мае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202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5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года Чувашия з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а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няла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5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место, среди регионов России – 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26</w:t>
      </w:r>
      <w:r>
        <w:rPr>
          <w:rFonts w:ascii="Arial" w:hAnsi="Arial" w:cs="Arial"/>
          <w:sz w:val="26"/>
          <w:szCs w:val="26"/>
          <w:shd w:val="clear" w:color="auto" w:fill="ffffff"/>
        </w:rPr>
        <w:t xml:space="preserve"> место.</w:t>
      </w:r>
    </w:p>
    <w:p>
      <w:pPr>
        <w:ind w:firstLine="709"/>
        <w:jc w:val="both"/>
        <w:rPr>
          <w:rFonts w:ascii="Arial" w:hAnsi="Arial" w:cs="Arial"/>
          <w:bCs/>
          <w:iCs/>
          <w:sz w:val="26"/>
          <w:szCs w:val="26"/>
        </w:rPr>
      </w:pPr>
      <w:r>
        <w:rPr>
          <w:rFonts w:ascii="Arial" w:hAnsi="Arial" w:cs="Arial"/>
          <w:bCs/>
          <w:iCs/>
          <w:sz w:val="26"/>
          <w:szCs w:val="26"/>
        </w:rPr>
        <w:t xml:space="preserve">Промышленными предприятиями республики в </w:t>
      </w:r>
      <w:r>
        <w:rPr>
          <w:rFonts w:ascii="Arial" w:hAnsi="Arial" w:cs="Arial"/>
          <w:bCs/>
          <w:iCs/>
          <w:sz w:val="26"/>
          <w:szCs w:val="26"/>
        </w:rPr>
        <w:t xml:space="preserve">январе-</w:t>
      </w:r>
      <w:r>
        <w:rPr>
          <w:rFonts w:ascii="Arial" w:hAnsi="Arial" w:cs="Arial"/>
          <w:bCs/>
          <w:iCs/>
          <w:sz w:val="26"/>
          <w:szCs w:val="26"/>
        </w:rPr>
        <w:t xml:space="preserve">июне</w:t>
      </w:r>
      <w:r>
        <w:rPr>
          <w:rFonts w:ascii="Arial" w:hAnsi="Arial" w:cs="Arial"/>
          <w:bCs/>
          <w:iCs/>
          <w:sz w:val="26"/>
          <w:szCs w:val="26"/>
        </w:rPr>
        <w:t xml:space="preserve"> </w:t>
      </w:r>
      <w:r>
        <w:rPr>
          <w:rFonts w:ascii="Arial" w:hAnsi="Arial" w:cs="Arial"/>
          <w:bCs/>
          <w:iCs/>
          <w:sz w:val="26"/>
          <w:szCs w:val="26"/>
        </w:rPr>
        <w:t xml:space="preserve">202</w:t>
      </w:r>
      <w:r>
        <w:rPr>
          <w:rFonts w:ascii="Arial" w:hAnsi="Arial" w:cs="Arial"/>
          <w:bCs/>
          <w:iCs/>
          <w:sz w:val="26"/>
          <w:szCs w:val="26"/>
        </w:rPr>
        <w:t xml:space="preserve">5</w:t>
      </w:r>
      <w:r>
        <w:rPr>
          <w:rFonts w:ascii="Arial" w:hAnsi="Arial" w:cs="Arial"/>
          <w:bCs/>
          <w:iCs/>
          <w:sz w:val="26"/>
          <w:szCs w:val="26"/>
        </w:rPr>
        <w:t xml:space="preserve"> г</w:t>
      </w:r>
      <w:r>
        <w:rPr>
          <w:rFonts w:ascii="Arial" w:hAnsi="Arial" w:cs="Arial"/>
          <w:bCs/>
          <w:iCs/>
          <w:sz w:val="26"/>
          <w:szCs w:val="26"/>
        </w:rPr>
        <w:t xml:space="preserve">о</w:t>
      </w:r>
      <w:r>
        <w:rPr>
          <w:rFonts w:ascii="Arial" w:hAnsi="Arial" w:cs="Arial"/>
          <w:bCs/>
          <w:iCs/>
          <w:sz w:val="26"/>
          <w:szCs w:val="26"/>
        </w:rPr>
        <w:t xml:space="preserve">да</w:t>
      </w:r>
      <w:r>
        <w:rPr>
          <w:rFonts w:ascii="Arial" w:hAnsi="Arial" w:cs="Arial"/>
          <w:bCs/>
          <w:iCs/>
          <w:sz w:val="26"/>
          <w:szCs w:val="26"/>
        </w:rPr>
        <w:t xml:space="preserve">, по предварительным данным, </w:t>
      </w:r>
      <w:r>
        <w:rPr>
          <w:rFonts w:ascii="Arial" w:hAnsi="Arial" w:cs="Arial"/>
          <w:b/>
          <w:iCs/>
          <w:sz w:val="26"/>
          <w:szCs w:val="26"/>
        </w:rPr>
        <w:t xml:space="preserve">отгружено товаров собственного пр</w:t>
      </w:r>
      <w:r>
        <w:rPr>
          <w:rFonts w:ascii="Arial" w:hAnsi="Arial" w:cs="Arial"/>
          <w:b/>
          <w:iCs/>
          <w:sz w:val="26"/>
          <w:szCs w:val="26"/>
        </w:rPr>
        <w:t xml:space="preserve">о</w:t>
      </w:r>
      <w:r>
        <w:rPr>
          <w:rFonts w:ascii="Arial" w:hAnsi="Arial" w:cs="Arial"/>
          <w:b/>
          <w:iCs/>
          <w:sz w:val="26"/>
          <w:szCs w:val="26"/>
        </w:rPr>
        <w:t xml:space="preserve">изводства</w:t>
      </w:r>
      <w:r>
        <w:rPr>
          <w:rFonts w:ascii="Arial" w:hAnsi="Arial" w:cs="Arial"/>
          <w:bCs/>
          <w:iCs/>
          <w:sz w:val="26"/>
          <w:szCs w:val="26"/>
        </w:rPr>
        <w:t xml:space="preserve"> на </w:t>
      </w:r>
      <w:r>
        <w:rPr>
          <w:rFonts w:ascii="Arial" w:hAnsi="Arial" w:cs="Arial"/>
          <w:bCs/>
          <w:iCs/>
          <w:sz w:val="26"/>
          <w:szCs w:val="26"/>
        </w:rPr>
        <w:t xml:space="preserve">297,0</w:t>
      </w:r>
      <w:r>
        <w:rPr>
          <w:rFonts w:ascii="Arial" w:hAnsi="Arial" w:cs="Arial"/>
          <w:bCs/>
          <w:iCs/>
          <w:sz w:val="26"/>
          <w:szCs w:val="26"/>
        </w:rPr>
        <w:t xml:space="preserve"> </w:t>
      </w:r>
      <w:r>
        <w:rPr>
          <w:rFonts w:ascii="Arial" w:hAnsi="Arial" w:cs="Arial"/>
          <w:bCs/>
          <w:iCs/>
          <w:sz w:val="26"/>
          <w:szCs w:val="26"/>
        </w:rPr>
        <w:t xml:space="preserve">млрд</w:t>
      </w:r>
      <w:r>
        <w:rPr>
          <w:rFonts w:ascii="Arial" w:hAnsi="Arial" w:cs="Arial"/>
          <w:bCs/>
          <w:iCs/>
          <w:sz w:val="26"/>
          <w:szCs w:val="26"/>
        </w:rPr>
        <w:t xml:space="preserve">.</w:t>
      </w:r>
      <w:r>
        <w:rPr>
          <w:rFonts w:ascii="Arial" w:hAnsi="Arial" w:cs="Arial"/>
          <w:bCs/>
          <w:iCs/>
          <w:sz w:val="26"/>
          <w:szCs w:val="26"/>
        </w:rPr>
        <w:t xml:space="preserve"> </w:t>
      </w:r>
      <w:r>
        <w:rPr>
          <w:rFonts w:ascii="Arial" w:hAnsi="Arial" w:cs="Arial"/>
          <w:bCs/>
          <w:iCs/>
          <w:sz w:val="26"/>
          <w:szCs w:val="26"/>
        </w:rPr>
        <w:t xml:space="preserve">рублей, это</w:t>
      </w:r>
      <w:r>
        <w:rPr>
          <w:rFonts w:ascii="Arial" w:hAnsi="Arial" w:cs="Arial"/>
          <w:bCs/>
          <w:iCs/>
          <w:sz w:val="26"/>
          <w:szCs w:val="26"/>
        </w:rPr>
        <w:t xml:space="preserve"> </w:t>
      </w:r>
      <w:r>
        <w:rPr>
          <w:rFonts w:ascii="Arial" w:hAnsi="Arial" w:cs="Arial"/>
          <w:bCs/>
          <w:iCs/>
          <w:sz w:val="26"/>
          <w:szCs w:val="26"/>
        </w:rPr>
        <w:t xml:space="preserve">на </w:t>
      </w:r>
      <w:r>
        <w:rPr>
          <w:rFonts w:ascii="Arial" w:hAnsi="Arial" w:cs="Arial"/>
          <w:bCs/>
          <w:iCs/>
          <w:sz w:val="26"/>
          <w:szCs w:val="26"/>
        </w:rPr>
        <w:t xml:space="preserve">12</w:t>
      </w:r>
      <w:r>
        <w:rPr>
          <w:rFonts w:ascii="Arial" w:hAnsi="Arial" w:cs="Arial"/>
          <w:bCs/>
          <w:iCs/>
          <w:sz w:val="26"/>
          <w:szCs w:val="26"/>
        </w:rPr>
        <w:t xml:space="preserve">%</w:t>
      </w:r>
      <w:r>
        <w:rPr>
          <w:rFonts w:ascii="Arial" w:hAnsi="Arial" w:cs="Arial"/>
          <w:bCs/>
          <w:iCs/>
          <w:sz w:val="26"/>
          <w:szCs w:val="26"/>
        </w:rPr>
        <w:t xml:space="preserve"> </w:t>
      </w:r>
      <w:r>
        <w:rPr>
          <w:rFonts w:ascii="Arial" w:hAnsi="Arial" w:cs="Arial"/>
          <w:bCs/>
          <w:iCs/>
          <w:sz w:val="26"/>
          <w:szCs w:val="26"/>
        </w:rPr>
        <w:t xml:space="preserve">больше</w:t>
      </w:r>
      <w:r>
        <w:rPr>
          <w:rFonts w:ascii="Arial" w:hAnsi="Arial" w:cs="Arial"/>
          <w:bCs/>
          <w:iCs/>
          <w:sz w:val="26"/>
          <w:szCs w:val="26"/>
        </w:rPr>
        <w:t xml:space="preserve">, чем в соответств</w:t>
      </w:r>
      <w:r>
        <w:rPr>
          <w:rFonts w:ascii="Arial" w:hAnsi="Arial" w:cs="Arial"/>
          <w:bCs/>
          <w:iCs/>
          <w:sz w:val="26"/>
          <w:szCs w:val="26"/>
        </w:rPr>
        <w:t xml:space="preserve">у</w:t>
      </w:r>
      <w:r>
        <w:rPr>
          <w:rFonts w:ascii="Arial" w:hAnsi="Arial" w:cs="Arial"/>
          <w:bCs/>
          <w:iCs/>
          <w:sz w:val="26"/>
          <w:szCs w:val="26"/>
        </w:rPr>
        <w:t xml:space="preserve">ющем пе</w:t>
      </w:r>
      <w:r>
        <w:rPr>
          <w:rFonts w:ascii="Arial" w:hAnsi="Arial" w:cs="Arial"/>
          <w:bCs/>
          <w:iCs/>
          <w:sz w:val="26"/>
          <w:szCs w:val="26"/>
        </w:rPr>
        <w:t xml:space="preserve">риоде 202</w:t>
      </w:r>
      <w:r>
        <w:rPr>
          <w:rFonts w:ascii="Arial" w:hAnsi="Arial" w:cs="Arial"/>
          <w:bCs/>
          <w:iCs/>
          <w:sz w:val="26"/>
          <w:szCs w:val="26"/>
        </w:rPr>
        <w:t xml:space="preserve">4</w:t>
      </w:r>
      <w:r>
        <w:rPr>
          <w:rFonts w:ascii="Arial" w:hAnsi="Arial" w:cs="Arial"/>
          <w:bCs/>
          <w:iCs/>
          <w:sz w:val="26"/>
          <w:szCs w:val="26"/>
        </w:rPr>
        <w:t xml:space="preserve"> г</w:t>
      </w:r>
      <w:r>
        <w:rPr>
          <w:rFonts w:ascii="Arial" w:hAnsi="Arial" w:cs="Arial"/>
          <w:bCs/>
          <w:iCs/>
          <w:sz w:val="26"/>
          <w:szCs w:val="26"/>
        </w:rPr>
        <w:t xml:space="preserve">ода</w:t>
      </w:r>
      <w:r>
        <w:rPr>
          <w:rFonts w:ascii="Arial" w:hAnsi="Arial" w:cs="Arial"/>
          <w:bCs/>
          <w:iCs/>
          <w:sz w:val="26"/>
          <w:szCs w:val="26"/>
        </w:rPr>
        <w:t xml:space="preserve">. </w:t>
      </w:r>
      <w:r>
        <w:rPr>
          <w:rFonts w:ascii="Arial" w:hAnsi="Arial" w:cs="Arial"/>
          <w:bCs/>
          <w:iCs/>
          <w:sz w:val="26"/>
          <w:szCs w:val="26"/>
        </w:rPr>
        <w:t xml:space="preserve">Объем отгрузки обрабатывающих производств составил</w:t>
      </w:r>
      <w:r>
        <w:rPr>
          <w:rFonts w:ascii="Arial" w:hAnsi="Arial" w:cs="Arial"/>
          <w:bCs/>
          <w:iCs/>
          <w:sz w:val="26"/>
          <w:szCs w:val="26"/>
        </w:rPr>
        <w:t xml:space="preserve">,</w:t>
      </w:r>
      <w:r>
        <w:rPr>
          <w:rFonts w:ascii="Arial" w:hAnsi="Arial" w:cs="Arial"/>
          <w:bCs/>
          <w:iCs/>
          <w:sz w:val="26"/>
          <w:szCs w:val="26"/>
        </w:rPr>
        <w:t xml:space="preserve"> по предварительным данным</w:t>
      </w:r>
      <w:r>
        <w:rPr>
          <w:rFonts w:ascii="Arial" w:hAnsi="Arial" w:cs="Arial"/>
          <w:bCs/>
          <w:iCs/>
          <w:sz w:val="26"/>
          <w:szCs w:val="26"/>
        </w:rPr>
        <w:t xml:space="preserve">,</w:t>
      </w:r>
      <w:r>
        <w:rPr>
          <w:rFonts w:ascii="Arial" w:hAnsi="Arial" w:cs="Arial"/>
          <w:bCs/>
          <w:iCs/>
          <w:sz w:val="26"/>
          <w:szCs w:val="26"/>
        </w:rPr>
        <w:t xml:space="preserve"> </w:t>
      </w:r>
      <w:r>
        <w:rPr>
          <w:rFonts w:ascii="Arial" w:hAnsi="Arial" w:cs="Arial"/>
          <w:bCs/>
          <w:iCs/>
          <w:sz w:val="26"/>
          <w:szCs w:val="26"/>
        </w:rPr>
        <w:t xml:space="preserve">113</w:t>
      </w:r>
      <w:r>
        <w:rPr>
          <w:rFonts w:ascii="Arial" w:hAnsi="Arial" w:cs="Arial"/>
          <w:bCs/>
          <w:iCs/>
          <w:sz w:val="26"/>
          <w:szCs w:val="26"/>
        </w:rPr>
        <w:t xml:space="preserve">% к аналогичному показателю 202</w:t>
      </w:r>
      <w:r>
        <w:rPr>
          <w:rFonts w:ascii="Arial" w:hAnsi="Arial" w:cs="Arial"/>
          <w:bCs/>
          <w:iCs/>
          <w:sz w:val="26"/>
          <w:szCs w:val="26"/>
        </w:rPr>
        <w:t xml:space="preserve">4</w:t>
      </w:r>
      <w:r>
        <w:rPr>
          <w:rFonts w:ascii="Arial" w:hAnsi="Arial" w:cs="Arial"/>
          <w:bCs/>
          <w:iCs/>
          <w:sz w:val="26"/>
          <w:szCs w:val="26"/>
        </w:rPr>
        <w:t xml:space="preserve"> года, это </w:t>
      </w:r>
      <w:r>
        <w:rPr>
          <w:rFonts w:ascii="Arial" w:hAnsi="Arial" w:cs="Arial"/>
          <w:bCs/>
          <w:iCs/>
          <w:sz w:val="26"/>
          <w:szCs w:val="26"/>
        </w:rPr>
        <w:t xml:space="preserve">9</w:t>
      </w:r>
      <w:r>
        <w:rPr>
          <w:rFonts w:ascii="Arial" w:hAnsi="Arial" w:cs="Arial"/>
          <w:bCs/>
          <w:iCs/>
          <w:sz w:val="26"/>
          <w:szCs w:val="26"/>
        </w:rPr>
        <w:t xml:space="preserve">2</w:t>
      </w:r>
      <w:r>
        <w:rPr>
          <w:rFonts w:ascii="Arial" w:hAnsi="Arial" w:cs="Arial"/>
          <w:bCs/>
          <w:iCs/>
          <w:sz w:val="26"/>
          <w:szCs w:val="26"/>
        </w:rPr>
        <w:t xml:space="preserve">% от общего объема отгруженных товаров собственного производства, выполненных работ и услуг по Чувашской Республике.</w:t>
      </w:r>
      <w:r>
        <w:rPr>
          <w:rFonts w:ascii="Arial" w:hAnsi="Arial" w:cs="Arial"/>
          <w:bCs/>
          <w:iCs/>
          <w:sz w:val="26"/>
          <w:szCs w:val="26"/>
        </w:rPr>
        <w:t xml:space="preserve"> </w:t>
      </w:r>
    </w:p>
    <w:p>
      <w:pPr>
        <w:ind w:firstLine="709"/>
        <w:jc w:val="both"/>
        <w:rPr>
          <w:rFonts w:ascii="Arial" w:hAnsi="Arial" w:cs="Arial"/>
          <w:bCs/>
          <w:iCs/>
          <w:sz w:val="26"/>
          <w:szCs w:val="26"/>
        </w:rPr>
      </w:pP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Среди видов экономической деятельности – </w:t>
      </w:r>
      <w:r>
        <w:rPr>
          <w:rFonts w:ascii="Arial" w:hAnsi="Arial" w:cs="Arial" w:eastAsiaTheme="minorEastAsia"/>
          <w:bCs/>
          <w:color w:val="000000" w:themeColor="text1"/>
          <w:sz w:val="26"/>
          <w:szCs w:val="26"/>
        </w:rPr>
        <w:t xml:space="preserve">лидеры 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по индексу пр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о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мышленного производства: производство компьютеров, электронных и о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п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тических изделий – рост в </w:t>
      </w:r>
      <w:r>
        <w:rPr>
          <w:rFonts w:ascii="Arial" w:hAnsi="Arial" w:cs="Arial" w:eastAsiaTheme="minorEastAsia"/>
          <w:bCs/>
          <w:color w:val="000000" w:themeColor="text1"/>
          <w:sz w:val="26"/>
          <w:szCs w:val="26"/>
        </w:rPr>
        <w:t xml:space="preserve">1,9</w:t>
      </w:r>
      <w:r>
        <w:rPr>
          <w:rFonts w:ascii="Arial" w:hAnsi="Arial" w:cs="Arial" w:eastAsiaTheme="minorEastAsia"/>
          <w:bCs/>
          <w:color w:val="000000" w:themeColor="text1"/>
          <w:sz w:val="26"/>
          <w:szCs w:val="26"/>
        </w:rPr>
        <w:t xml:space="preserve"> раза, 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производство 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пищ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евых продуктов 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– 1,2 раза, производство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 химических веществ и химических продуктов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 – </w:t>
      </w:r>
      <w:r>
        <w:rPr>
          <w:rFonts w:ascii="Arial" w:hAnsi="Arial" w:cs="Arial" w:eastAsiaTheme="minorEastAsia"/>
          <w:bCs/>
          <w:color w:val="000000" w:themeColor="text1"/>
          <w:sz w:val="26"/>
          <w:szCs w:val="26"/>
        </w:rPr>
        <w:t xml:space="preserve">1,2</w:t>
      </w:r>
      <w:r>
        <w:rPr>
          <w:rFonts w:ascii="Arial" w:hAnsi="Arial" w:cs="Arial" w:eastAsiaTheme="minorEastAsia"/>
          <w:bCs/>
          <w:color w:val="000000" w:themeColor="text1"/>
          <w:sz w:val="26"/>
          <w:szCs w:val="26"/>
        </w:rPr>
        <w:t xml:space="preserve"> раза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, 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производство кожи и изделий из кожи –  рост на 13%, производство готовых металлических изделий, кроме машин и оборудования – 13% 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и другие.</w:t>
      </w:r>
    </w:p>
    <w:p>
      <w:pPr>
        <w:ind w:firstLine="709"/>
        <w:jc w:val="both"/>
        <w:rPr>
          <w:rFonts w:ascii="Arial" w:hAnsi="Arial" w:eastAsia="Calibri" w:cs="Arial"/>
          <w:b/>
          <w:bCs/>
          <w:sz w:val="26"/>
          <w:szCs w:val="26"/>
        </w:rPr>
      </w:pPr>
      <w:r>
        <w:rPr>
          <w:rFonts w:ascii="Arial" w:hAnsi="Arial" w:cs="Arial" w:eastAsiaTheme="minorEastAsia"/>
          <w:b/>
          <w:color w:val="000000" w:themeColor="text1"/>
          <w:sz w:val="26"/>
          <w:szCs w:val="26"/>
        </w:rPr>
        <w:t xml:space="preserve">Индекс сельскохозяйственного производства в хозяйствах всех категорий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 в I 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полугодии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 2025 года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, оценочно,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 по Чувашской Республике с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о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ставил 10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5,0</w:t>
      </w:r>
      <w:r>
        <w:rPr>
          <w:rFonts w:ascii="Arial" w:hAnsi="Arial" w:cs="Arial" w:eastAsiaTheme="minorEastAsia"/>
          <w:color w:val="000000" w:themeColor="text1"/>
          <w:sz w:val="26"/>
          <w:szCs w:val="26"/>
        </w:rPr>
        <w:t xml:space="preserve">% к аналогичному периоду прошлого года</w:t>
      </w:r>
      <w:r>
        <w:rPr>
          <w:rFonts w:ascii="Arial" w:hAnsi="Arial" w:eastAsia="Calibri" w:cs="Arial"/>
          <w:color w:val="000000"/>
          <w:sz w:val="26"/>
          <w:szCs w:val="26"/>
        </w:rPr>
        <w:t xml:space="preserve">.</w:t>
      </w:r>
      <w:r>
        <w:rPr>
          <w:rFonts w:ascii="Arial" w:hAnsi="Arial" w:eastAsia="Calibri" w:cs="Arial"/>
          <w:color w:val="000000"/>
          <w:sz w:val="26"/>
          <w:szCs w:val="26"/>
        </w:rPr>
        <w:t xml:space="preserve"> </w:t>
      </w:r>
      <w:r>
        <w:rPr>
          <w:rFonts w:ascii="Arial" w:hAnsi="Arial" w:eastAsia="Calibri" w:cs="Arial"/>
          <w:sz w:val="26"/>
          <w:szCs w:val="26"/>
        </w:rPr>
        <w:t xml:space="preserve">По данным Чува</w:t>
      </w:r>
      <w:r>
        <w:rPr>
          <w:rFonts w:ascii="Arial" w:hAnsi="Arial" w:eastAsia="Calibri" w:cs="Arial"/>
          <w:sz w:val="26"/>
          <w:szCs w:val="26"/>
        </w:rPr>
        <w:t xml:space="preserve">ш</w:t>
      </w:r>
      <w:r>
        <w:rPr>
          <w:rFonts w:ascii="Arial" w:hAnsi="Arial" w:eastAsia="Calibri" w:cs="Arial"/>
          <w:sz w:val="26"/>
          <w:szCs w:val="26"/>
        </w:rPr>
        <w:t xml:space="preserve">стата з</w:t>
      </w:r>
      <w:r>
        <w:rPr>
          <w:rFonts w:ascii="Arial" w:hAnsi="Arial" w:eastAsia="Calibri" w:cs="Arial"/>
          <w:sz w:val="26"/>
          <w:szCs w:val="26"/>
        </w:rPr>
        <w:t xml:space="preserve">а январь-</w:t>
      </w:r>
      <w:r>
        <w:rPr>
          <w:rFonts w:ascii="Arial" w:hAnsi="Arial" w:eastAsia="Calibri" w:cs="Arial"/>
          <w:sz w:val="26"/>
          <w:szCs w:val="26"/>
        </w:rPr>
        <w:t xml:space="preserve">май</w:t>
      </w:r>
      <w:r>
        <w:rPr>
          <w:rFonts w:ascii="Arial" w:hAnsi="Arial" w:eastAsia="Calibri" w:cs="Arial"/>
          <w:sz w:val="26"/>
          <w:szCs w:val="26"/>
        </w:rPr>
        <w:t xml:space="preserve"> 202</w:t>
      </w:r>
      <w:r>
        <w:rPr>
          <w:rFonts w:ascii="Arial" w:hAnsi="Arial" w:eastAsia="Calibri" w:cs="Arial"/>
          <w:sz w:val="26"/>
          <w:szCs w:val="26"/>
        </w:rPr>
        <w:t xml:space="preserve">5</w:t>
      </w:r>
      <w:r>
        <w:rPr>
          <w:rFonts w:ascii="Arial" w:hAnsi="Arial" w:eastAsia="Calibri" w:cs="Arial"/>
          <w:sz w:val="26"/>
          <w:szCs w:val="26"/>
        </w:rPr>
        <w:t xml:space="preserve"> года произведено </w:t>
      </w:r>
      <w:r>
        <w:rPr>
          <w:rFonts w:ascii="Arial" w:hAnsi="Arial" w:eastAsia="Calibri" w:cs="Arial"/>
          <w:bCs/>
          <w:sz w:val="26"/>
          <w:szCs w:val="26"/>
        </w:rPr>
        <w:t xml:space="preserve">молока</w:t>
      </w:r>
      <w:r>
        <w:rPr>
          <w:rFonts w:ascii="Arial" w:hAnsi="Arial" w:eastAsia="Calibri" w:cs="Arial"/>
          <w:bCs/>
          <w:sz w:val="26"/>
          <w:szCs w:val="26"/>
        </w:rPr>
        <w:t xml:space="preserve"> </w:t>
      </w:r>
      <w:r>
        <w:rPr>
          <w:rFonts w:ascii="Arial" w:hAnsi="Arial" w:eastAsia="Calibri" w:cs="Arial"/>
          <w:bCs/>
          <w:sz w:val="26"/>
          <w:szCs w:val="26"/>
        </w:rPr>
        <w:t xml:space="preserve">216,0</w:t>
      </w:r>
      <w:r>
        <w:rPr>
          <w:rFonts w:ascii="Arial" w:hAnsi="Arial" w:eastAsia="Calibri" w:cs="Arial"/>
          <w:bCs/>
          <w:sz w:val="26"/>
          <w:szCs w:val="26"/>
        </w:rPr>
        <w:t xml:space="preserve"> </w:t>
      </w:r>
      <w:r>
        <w:rPr>
          <w:rFonts w:ascii="Arial" w:hAnsi="Arial" w:eastAsia="Calibri" w:cs="Arial"/>
          <w:bCs/>
          <w:sz w:val="26"/>
          <w:szCs w:val="26"/>
        </w:rPr>
        <w:t xml:space="preserve">тыс. тонн (</w:t>
      </w:r>
      <w:r>
        <w:rPr>
          <w:rFonts w:ascii="Arial" w:hAnsi="Arial" w:eastAsia="Calibri" w:cs="Arial"/>
          <w:bCs/>
          <w:sz w:val="26"/>
          <w:szCs w:val="26"/>
        </w:rPr>
        <w:t xml:space="preserve">103</w:t>
      </w:r>
      <w:r>
        <w:rPr>
          <w:rFonts w:ascii="Arial" w:hAnsi="Arial" w:eastAsia="Calibri" w:cs="Arial"/>
          <w:bCs/>
          <w:sz w:val="26"/>
          <w:szCs w:val="26"/>
        </w:rPr>
        <w:t xml:space="preserve">,6</w:t>
      </w:r>
      <w:r>
        <w:rPr>
          <w:rFonts w:ascii="Arial" w:hAnsi="Arial" w:eastAsia="Calibri" w:cs="Arial"/>
          <w:bCs/>
          <w:sz w:val="26"/>
          <w:szCs w:val="26"/>
        </w:rPr>
        <w:t xml:space="preserve">% к январю-</w:t>
      </w:r>
      <w:r>
        <w:rPr>
          <w:rFonts w:ascii="Arial" w:hAnsi="Arial" w:eastAsia="Calibri" w:cs="Arial"/>
          <w:bCs/>
          <w:sz w:val="26"/>
          <w:szCs w:val="26"/>
        </w:rPr>
        <w:t xml:space="preserve">маю</w:t>
      </w:r>
      <w:r>
        <w:rPr>
          <w:rFonts w:ascii="Arial" w:hAnsi="Arial" w:eastAsia="Calibri" w:cs="Arial"/>
          <w:bCs/>
          <w:sz w:val="26"/>
          <w:szCs w:val="26"/>
        </w:rPr>
        <w:t xml:space="preserve"> 202</w:t>
      </w:r>
      <w:r>
        <w:rPr>
          <w:rFonts w:ascii="Arial" w:hAnsi="Arial" w:eastAsia="Calibri" w:cs="Arial"/>
          <w:bCs/>
          <w:sz w:val="26"/>
          <w:szCs w:val="26"/>
        </w:rPr>
        <w:t xml:space="preserve">4</w:t>
      </w:r>
      <w:r>
        <w:rPr>
          <w:rFonts w:ascii="Arial" w:hAnsi="Arial" w:eastAsia="Calibri" w:cs="Arial"/>
          <w:bCs/>
          <w:sz w:val="26"/>
          <w:szCs w:val="26"/>
        </w:rPr>
        <w:t xml:space="preserve"> года), мяса – </w:t>
      </w:r>
      <w:r>
        <w:rPr>
          <w:rFonts w:ascii="Arial" w:hAnsi="Arial" w:eastAsia="Calibri" w:cs="Arial"/>
          <w:bCs/>
          <w:sz w:val="26"/>
          <w:szCs w:val="26"/>
        </w:rPr>
        <w:t xml:space="preserve">47,4</w:t>
      </w:r>
      <w:r>
        <w:rPr>
          <w:rFonts w:ascii="Arial" w:hAnsi="Arial" w:eastAsia="Calibri" w:cs="Arial"/>
          <w:bCs/>
          <w:sz w:val="26"/>
          <w:szCs w:val="26"/>
        </w:rPr>
        <w:t xml:space="preserve"> тыс. тонн (</w:t>
      </w:r>
      <w:r>
        <w:rPr>
          <w:rFonts w:ascii="Arial" w:hAnsi="Arial" w:eastAsia="Calibri" w:cs="Arial"/>
          <w:bCs/>
          <w:sz w:val="26"/>
          <w:szCs w:val="26"/>
        </w:rPr>
        <w:t xml:space="preserve">105,2</w:t>
      </w:r>
      <w:r>
        <w:rPr>
          <w:rFonts w:ascii="Arial" w:hAnsi="Arial" w:eastAsia="Calibri" w:cs="Arial"/>
          <w:bCs/>
          <w:sz w:val="26"/>
          <w:szCs w:val="26"/>
        </w:rPr>
        <w:t xml:space="preserve">%), яиц – </w:t>
      </w:r>
      <w:r>
        <w:rPr>
          <w:rFonts w:ascii="Arial" w:hAnsi="Arial" w:eastAsia="Calibri" w:cs="Arial"/>
          <w:bCs/>
          <w:sz w:val="26"/>
          <w:szCs w:val="26"/>
        </w:rPr>
        <w:t xml:space="preserve">222,7</w:t>
      </w:r>
      <w:r>
        <w:rPr>
          <w:rFonts w:ascii="Arial" w:hAnsi="Arial" w:eastAsia="Calibri" w:cs="Arial"/>
          <w:bCs/>
          <w:sz w:val="26"/>
          <w:szCs w:val="26"/>
        </w:rPr>
        <w:t xml:space="preserve"> млн. штук</w:t>
      </w:r>
      <w:r>
        <w:rPr>
          <w:rFonts w:ascii="Arial" w:hAnsi="Arial" w:eastAsia="Calibri" w:cs="Arial"/>
          <w:bCs/>
          <w:sz w:val="26"/>
          <w:szCs w:val="26"/>
        </w:rPr>
        <w:t xml:space="preserve"> </w:t>
      </w:r>
      <w:r>
        <w:rPr>
          <w:rFonts w:ascii="Arial" w:hAnsi="Arial" w:eastAsia="Calibri" w:cs="Arial"/>
          <w:bCs/>
          <w:sz w:val="26"/>
          <w:szCs w:val="26"/>
        </w:rPr>
        <w:t xml:space="preserve"> </w:t>
      </w:r>
      <w:r>
        <w:rPr>
          <w:rFonts w:ascii="Arial" w:hAnsi="Arial" w:eastAsia="Calibri" w:cs="Arial"/>
          <w:sz w:val="26"/>
          <w:szCs w:val="26"/>
        </w:rPr>
        <w:t xml:space="preserve">(</w:t>
      </w:r>
      <w:r>
        <w:rPr>
          <w:rFonts w:ascii="Arial" w:hAnsi="Arial" w:eastAsia="Calibri" w:cs="Arial"/>
          <w:sz w:val="26"/>
          <w:szCs w:val="26"/>
        </w:rPr>
        <w:t xml:space="preserve">1</w:t>
      </w:r>
      <w:r>
        <w:rPr>
          <w:rFonts w:ascii="Arial" w:hAnsi="Arial" w:eastAsia="Calibri" w:cs="Arial"/>
          <w:sz w:val="26"/>
          <w:szCs w:val="26"/>
        </w:rPr>
        <w:t xml:space="preserve">37,8</w:t>
      </w:r>
      <w:r>
        <w:rPr>
          <w:rFonts w:ascii="Arial" w:hAnsi="Arial" w:eastAsia="Calibri" w:cs="Arial"/>
          <w:sz w:val="26"/>
          <w:szCs w:val="26"/>
        </w:rPr>
        <w:t xml:space="preserve">%</w:t>
      </w:r>
      <w:r>
        <w:rPr>
          <w:rFonts w:ascii="Arial" w:hAnsi="Arial" w:eastAsia="Calibri" w:cs="Arial"/>
          <w:sz w:val="26"/>
          <w:szCs w:val="26"/>
        </w:rPr>
        <w:t xml:space="preserve">)</w:t>
      </w:r>
      <w:r>
        <w:rPr>
          <w:rFonts w:ascii="Arial" w:hAnsi="Arial" w:eastAsia="Calibri" w:cs="Arial"/>
          <w:b/>
          <w:bCs/>
          <w:sz w:val="26"/>
          <w:szCs w:val="26"/>
        </w:rPr>
        <w:t xml:space="preserve">. </w:t>
      </w:r>
    </w:p>
    <w:p>
      <w:pPr>
        <w:ind w:firstLine="709"/>
        <w:jc w:val="both"/>
        <w:rPr>
          <w:rFonts w:ascii="Arial" w:hAnsi="Arial" w:eastAsia="Calibri" w:cs="Arial"/>
          <w:bCs/>
          <w:sz w:val="26"/>
          <w:szCs w:val="26"/>
        </w:rPr>
      </w:pPr>
      <w:r>
        <w:rPr>
          <w:rFonts w:ascii="Arial" w:hAnsi="Arial" w:eastAsia="Calibri" w:cs="Arial"/>
          <w:bCs/>
          <w:sz w:val="26"/>
          <w:szCs w:val="26"/>
        </w:rPr>
        <w:t xml:space="preserve">Среди регионов ПФО по темпу роста показателя в </w:t>
      </w:r>
      <w:r>
        <w:rPr>
          <w:rFonts w:ascii="Arial" w:hAnsi="Arial" w:eastAsia="Calibri" w:cs="Arial"/>
          <w:bCs/>
          <w:sz w:val="26"/>
          <w:szCs w:val="26"/>
          <w:lang w:val="en-US"/>
        </w:rPr>
        <w:t xml:space="preserve">I</w:t>
      </w:r>
      <w:r>
        <w:rPr>
          <w:rFonts w:ascii="Arial" w:hAnsi="Arial" w:eastAsia="Calibri" w:cs="Arial"/>
          <w:bCs/>
          <w:sz w:val="26"/>
          <w:szCs w:val="26"/>
        </w:rPr>
        <w:t xml:space="preserve"> </w:t>
      </w:r>
      <w:r>
        <w:rPr>
          <w:rFonts w:ascii="Arial" w:hAnsi="Arial" w:eastAsia="Calibri" w:cs="Arial"/>
          <w:bCs/>
          <w:sz w:val="26"/>
          <w:szCs w:val="26"/>
        </w:rPr>
        <w:t xml:space="preserve">квартале</w:t>
      </w:r>
      <w:r>
        <w:rPr>
          <w:rFonts w:ascii="Arial" w:hAnsi="Arial" w:eastAsia="Calibri" w:cs="Arial"/>
          <w:bCs/>
          <w:sz w:val="26"/>
          <w:szCs w:val="26"/>
        </w:rPr>
        <w:t xml:space="preserve"> 202</w:t>
      </w:r>
      <w:r>
        <w:rPr>
          <w:rFonts w:ascii="Arial" w:hAnsi="Arial" w:eastAsia="Calibri" w:cs="Arial"/>
          <w:bCs/>
          <w:sz w:val="26"/>
          <w:szCs w:val="26"/>
        </w:rPr>
        <w:t xml:space="preserve">5</w:t>
      </w:r>
      <w:r>
        <w:rPr>
          <w:rFonts w:ascii="Arial" w:hAnsi="Arial" w:eastAsia="Calibri" w:cs="Arial"/>
          <w:bCs/>
          <w:sz w:val="26"/>
          <w:szCs w:val="26"/>
        </w:rPr>
        <w:t xml:space="preserve"> г</w:t>
      </w:r>
      <w:r>
        <w:rPr>
          <w:rFonts w:ascii="Arial" w:hAnsi="Arial" w:eastAsia="Calibri" w:cs="Arial"/>
          <w:bCs/>
          <w:sz w:val="26"/>
          <w:szCs w:val="26"/>
        </w:rPr>
        <w:t xml:space="preserve">о</w:t>
      </w:r>
      <w:r>
        <w:rPr>
          <w:rFonts w:ascii="Arial" w:hAnsi="Arial" w:eastAsia="Calibri" w:cs="Arial"/>
          <w:bCs/>
          <w:sz w:val="26"/>
          <w:szCs w:val="26"/>
        </w:rPr>
        <w:t xml:space="preserve">да Чувашия заняла </w:t>
      </w:r>
      <w:r>
        <w:rPr>
          <w:rFonts w:ascii="Arial" w:hAnsi="Arial" w:eastAsia="Calibri" w:cs="Arial"/>
          <w:bCs/>
          <w:sz w:val="26"/>
          <w:szCs w:val="26"/>
        </w:rPr>
        <w:t xml:space="preserve">1</w:t>
      </w:r>
      <w:r>
        <w:rPr>
          <w:rFonts w:ascii="Arial" w:hAnsi="Arial" w:eastAsia="Calibri" w:cs="Arial"/>
          <w:bCs/>
          <w:sz w:val="26"/>
          <w:szCs w:val="26"/>
        </w:rPr>
        <w:t xml:space="preserve"> место, среди субъектов России – </w:t>
      </w:r>
      <w:r>
        <w:rPr>
          <w:rFonts w:ascii="Arial" w:hAnsi="Arial" w:eastAsia="Calibri" w:cs="Arial"/>
          <w:bCs/>
          <w:sz w:val="26"/>
          <w:szCs w:val="26"/>
        </w:rPr>
        <w:t xml:space="preserve">8</w:t>
      </w:r>
      <w:r>
        <w:rPr>
          <w:rFonts w:ascii="Arial" w:hAnsi="Arial" w:eastAsia="Calibri" w:cs="Arial"/>
          <w:bCs/>
          <w:sz w:val="26"/>
          <w:szCs w:val="26"/>
        </w:rPr>
        <w:t xml:space="preserve"> место.</w:t>
      </w:r>
    </w:p>
    <w:p>
      <w:pPr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Объем работ по виду деятельности «Строительство»,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bCs/>
          <w:sz w:val="26"/>
          <w:szCs w:val="26"/>
        </w:rPr>
        <w:t xml:space="preserve">по предв</w:t>
      </w:r>
      <w:r>
        <w:rPr>
          <w:rFonts w:ascii="Arial" w:hAnsi="Arial" w:cs="Arial"/>
          <w:bCs/>
          <w:sz w:val="26"/>
          <w:szCs w:val="26"/>
        </w:rPr>
        <w:t xml:space="preserve">а</w:t>
      </w:r>
      <w:r>
        <w:rPr>
          <w:rFonts w:ascii="Arial" w:hAnsi="Arial" w:cs="Arial"/>
          <w:bCs/>
          <w:sz w:val="26"/>
          <w:szCs w:val="26"/>
        </w:rPr>
        <w:t xml:space="preserve">рительным данным,</w:t>
      </w:r>
      <w:r>
        <w:rPr>
          <w:rFonts w:ascii="Arial" w:hAnsi="Arial" w:cs="Arial"/>
          <w:color w:val="000000"/>
          <w:sz w:val="26"/>
          <w:szCs w:val="26"/>
        </w:rPr>
        <w:t xml:space="preserve"> за январь-</w:t>
      </w:r>
      <w:r>
        <w:rPr>
          <w:rFonts w:ascii="Arial" w:hAnsi="Arial" w:cs="Arial"/>
          <w:color w:val="000000"/>
          <w:sz w:val="26"/>
          <w:szCs w:val="26"/>
        </w:rPr>
        <w:t xml:space="preserve">июнь</w:t>
      </w:r>
      <w:r>
        <w:rPr>
          <w:rFonts w:ascii="Arial" w:hAnsi="Arial" w:cs="Arial"/>
          <w:color w:val="000000"/>
          <w:sz w:val="26"/>
          <w:szCs w:val="26"/>
        </w:rPr>
        <w:t xml:space="preserve"> 2025 года составил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bCs/>
          <w:sz w:val="26"/>
          <w:szCs w:val="26"/>
        </w:rPr>
        <w:t xml:space="preserve">27,8</w:t>
      </w:r>
      <w:r>
        <w:rPr>
          <w:rFonts w:ascii="Arial" w:hAnsi="Arial" w:cs="Arial"/>
          <w:bCs/>
          <w:sz w:val="26"/>
          <w:szCs w:val="26"/>
        </w:rPr>
        <w:t xml:space="preserve"> млрд. рублей, или</w:t>
      </w:r>
      <w:r>
        <w:rPr>
          <w:rFonts w:ascii="Arial" w:hAnsi="Arial" w:cs="Arial"/>
          <w:b/>
          <w:bCs/>
          <w:sz w:val="26"/>
          <w:szCs w:val="26"/>
        </w:rPr>
        <w:t xml:space="preserve"> </w:t>
      </w:r>
      <w:r>
        <w:rPr>
          <w:rFonts w:ascii="Arial" w:hAnsi="Arial" w:cs="Arial"/>
          <w:color w:val="000000"/>
          <w:sz w:val="26"/>
          <w:szCs w:val="26"/>
        </w:rPr>
        <w:t xml:space="preserve">12</w:t>
      </w:r>
      <w:r>
        <w:rPr>
          <w:rFonts w:ascii="Arial" w:hAnsi="Arial" w:cs="Arial"/>
          <w:color w:val="000000"/>
          <w:sz w:val="26"/>
          <w:szCs w:val="26"/>
        </w:rPr>
        <w:t xml:space="preserve">4,7</w:t>
      </w:r>
      <w:r>
        <w:rPr>
          <w:rFonts w:ascii="Arial" w:hAnsi="Arial" w:cs="Arial"/>
          <w:color w:val="000000"/>
          <w:sz w:val="26"/>
          <w:szCs w:val="26"/>
        </w:rPr>
        <w:t xml:space="preserve">% к соответствующему периоду 2024 года.</w:t>
      </w:r>
    </w:p>
    <w:p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Среди регионов ПФО по темпу роста показателя за январь-май 2025 г. Чувашия заняла 6 место, среди субъектов России – 19 место.</w:t>
      </w:r>
    </w:p>
    <w:p>
      <w:pPr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За счет всех источников финансирования в январе-июне 2025 года ожидается </w:t>
      </w:r>
      <w:r>
        <w:rPr>
          <w:rFonts w:ascii="Arial" w:hAnsi="Arial" w:cs="Arial"/>
          <w:b/>
          <w:color w:val="000000"/>
          <w:sz w:val="26"/>
          <w:szCs w:val="26"/>
        </w:rPr>
        <w:t xml:space="preserve">ввод в эксплуатацию жилья</w:t>
      </w:r>
      <w:r>
        <w:rPr>
          <w:rFonts w:ascii="Arial" w:hAnsi="Arial" w:cs="Arial"/>
          <w:color w:val="000000"/>
          <w:sz w:val="26"/>
          <w:szCs w:val="26"/>
        </w:rPr>
        <w:t xml:space="preserve"> 45</w:t>
      </w:r>
      <w:r>
        <w:rPr>
          <w:rFonts w:ascii="Arial" w:hAnsi="Arial" w:cs="Arial"/>
          <w:color w:val="000000"/>
          <w:sz w:val="26"/>
          <w:szCs w:val="26"/>
        </w:rPr>
        <w:t xml:space="preserve">4</w:t>
      </w:r>
      <w:r>
        <w:rPr>
          <w:rFonts w:ascii="Arial" w:hAnsi="Arial" w:cs="Arial"/>
          <w:color w:val="000000"/>
          <w:sz w:val="26"/>
          <w:szCs w:val="26"/>
        </w:rPr>
        <w:t xml:space="preserve">,4 тыс. кв. метров, это </w:t>
      </w:r>
      <w:r>
        <w:rPr>
          <w:rFonts w:ascii="Arial" w:hAnsi="Arial" w:cs="Arial"/>
          <w:color w:val="000000"/>
          <w:sz w:val="26"/>
          <w:szCs w:val="26"/>
        </w:rPr>
        <w:t xml:space="preserve">110,2</w:t>
      </w:r>
      <w:r>
        <w:rPr>
          <w:rFonts w:ascii="Arial" w:hAnsi="Arial" w:cs="Arial"/>
          <w:color w:val="000000"/>
          <w:sz w:val="26"/>
          <w:szCs w:val="26"/>
        </w:rPr>
        <w:t xml:space="preserve">% к соответствующему перио</w:t>
      </w:r>
      <w:r>
        <w:rPr>
          <w:rFonts w:ascii="Arial" w:hAnsi="Arial" w:cs="Arial"/>
          <w:color w:val="000000"/>
          <w:sz w:val="26"/>
          <w:szCs w:val="26"/>
        </w:rPr>
        <w:t xml:space="preserve">ду 2024 года</w:t>
      </w:r>
      <w:r>
        <w:rPr>
          <w:rFonts w:ascii="Arial" w:hAnsi="Arial" w:cs="Arial"/>
          <w:color w:val="000000"/>
          <w:sz w:val="26"/>
          <w:szCs w:val="26"/>
        </w:rPr>
        <w:t xml:space="preserve">, при этом индивидуальными з</w:t>
      </w:r>
      <w:r>
        <w:rPr>
          <w:rFonts w:ascii="Arial" w:hAnsi="Arial" w:cs="Arial"/>
          <w:color w:val="000000"/>
          <w:sz w:val="26"/>
          <w:szCs w:val="26"/>
        </w:rPr>
        <w:t xml:space="preserve">а</w:t>
      </w:r>
      <w:r>
        <w:rPr>
          <w:rFonts w:ascii="Arial" w:hAnsi="Arial" w:cs="Arial"/>
          <w:color w:val="000000"/>
          <w:sz w:val="26"/>
          <w:szCs w:val="26"/>
        </w:rPr>
        <w:t xml:space="preserve">стройщиками – 274,6 тыс. кв. метров, что составляет 60,</w:t>
      </w:r>
      <w:r>
        <w:rPr>
          <w:rFonts w:ascii="Arial" w:hAnsi="Arial" w:cs="Arial"/>
          <w:color w:val="000000"/>
          <w:sz w:val="26"/>
          <w:szCs w:val="26"/>
        </w:rPr>
        <w:t xml:space="preserve">4</w:t>
      </w:r>
      <w:r>
        <w:rPr>
          <w:rFonts w:ascii="Arial" w:hAnsi="Arial" w:cs="Arial"/>
          <w:color w:val="000000"/>
          <w:sz w:val="26"/>
          <w:szCs w:val="26"/>
        </w:rPr>
        <w:t xml:space="preserve">% общего ввода жилья.</w:t>
      </w:r>
    </w:p>
    <w:p>
      <w:pPr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Среди регионов ПФО по темпу роста ввода жилья за январь-май 2025 г. Чувашия заняла 2 место, среди субъектов России – 29 место.</w:t>
      </w:r>
    </w:p>
    <w:p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Оборот розничной торговли</w:t>
      </w:r>
      <w:r>
        <w:rPr>
          <w:rFonts w:ascii="Arial" w:hAnsi="Arial" w:cs="Arial"/>
          <w:color w:val="000000"/>
          <w:sz w:val="26"/>
          <w:szCs w:val="26"/>
        </w:rPr>
        <w:t xml:space="preserve">, по предварительным данным, в янв</w:t>
      </w:r>
      <w:r>
        <w:rPr>
          <w:rFonts w:ascii="Arial" w:hAnsi="Arial" w:cs="Arial"/>
          <w:color w:val="000000"/>
          <w:sz w:val="26"/>
          <w:szCs w:val="26"/>
        </w:rPr>
        <w:t xml:space="preserve">а</w:t>
      </w:r>
      <w:r>
        <w:rPr>
          <w:rFonts w:ascii="Arial" w:hAnsi="Arial" w:cs="Arial"/>
          <w:color w:val="000000"/>
          <w:sz w:val="26"/>
          <w:szCs w:val="26"/>
        </w:rPr>
        <w:t xml:space="preserve">ре-</w:t>
      </w:r>
      <w:r>
        <w:rPr>
          <w:rFonts w:ascii="Arial" w:hAnsi="Arial" w:cs="Arial"/>
          <w:color w:val="000000"/>
          <w:sz w:val="26"/>
          <w:szCs w:val="26"/>
        </w:rPr>
        <w:t xml:space="preserve">июне</w:t>
      </w:r>
      <w:r>
        <w:rPr>
          <w:rFonts w:ascii="Arial" w:hAnsi="Arial" w:cs="Arial"/>
          <w:color w:val="000000"/>
          <w:sz w:val="26"/>
          <w:szCs w:val="26"/>
        </w:rPr>
        <w:t xml:space="preserve"> 202</w:t>
      </w:r>
      <w:r>
        <w:rPr>
          <w:rFonts w:ascii="Arial" w:hAnsi="Arial" w:cs="Arial"/>
          <w:color w:val="000000"/>
          <w:sz w:val="26"/>
          <w:szCs w:val="26"/>
        </w:rPr>
        <w:t xml:space="preserve">5</w:t>
      </w:r>
      <w:r>
        <w:rPr>
          <w:rFonts w:ascii="Arial" w:hAnsi="Arial" w:cs="Arial"/>
          <w:color w:val="000000"/>
          <w:sz w:val="26"/>
          <w:szCs w:val="26"/>
        </w:rPr>
        <w:t xml:space="preserve"> года составил </w:t>
      </w:r>
      <w:r>
        <w:rPr>
          <w:rFonts w:ascii="Arial" w:hAnsi="Arial" w:cs="Arial"/>
          <w:color w:val="000000"/>
          <w:sz w:val="26"/>
          <w:szCs w:val="26"/>
        </w:rPr>
        <w:t xml:space="preserve">1</w:t>
      </w:r>
      <w:r>
        <w:rPr>
          <w:rFonts w:ascii="Arial" w:hAnsi="Arial" w:cs="Arial"/>
          <w:color w:val="000000"/>
          <w:sz w:val="26"/>
          <w:szCs w:val="26"/>
        </w:rPr>
        <w:t xml:space="preserve">01</w:t>
      </w:r>
      <w:r>
        <w:rPr>
          <w:rFonts w:ascii="Arial" w:hAnsi="Arial" w:cs="Arial"/>
          <w:color w:val="000000"/>
          <w:sz w:val="26"/>
          <w:szCs w:val="26"/>
        </w:rPr>
        <w:t xml:space="preserve">,</w:t>
      </w:r>
      <w:r>
        <w:rPr>
          <w:rFonts w:ascii="Arial" w:hAnsi="Arial" w:cs="Arial"/>
          <w:color w:val="000000"/>
          <w:sz w:val="26"/>
          <w:szCs w:val="26"/>
        </w:rPr>
        <w:t xml:space="preserve">3</w:t>
      </w:r>
      <w:r>
        <w:rPr>
          <w:rFonts w:ascii="Arial" w:hAnsi="Arial" w:cs="Arial"/>
          <w:color w:val="000000"/>
          <w:sz w:val="26"/>
          <w:szCs w:val="26"/>
        </w:rPr>
        <w:t xml:space="preserve">% </w:t>
      </w:r>
      <w:r>
        <w:rPr>
          <w:rFonts w:ascii="Arial" w:hAnsi="Arial" w:cs="Arial"/>
          <w:color w:val="000000"/>
          <w:sz w:val="26"/>
          <w:szCs w:val="26"/>
        </w:rPr>
        <w:t xml:space="preserve">к</w:t>
      </w:r>
      <w:r>
        <w:rPr>
          <w:rFonts w:ascii="Arial" w:hAnsi="Arial" w:cs="Arial"/>
          <w:color w:val="000000"/>
          <w:sz w:val="26"/>
          <w:szCs w:val="26"/>
        </w:rPr>
        <w:t xml:space="preserve"> аналогично</w:t>
      </w:r>
      <w:r>
        <w:rPr>
          <w:rFonts w:ascii="Arial" w:hAnsi="Arial" w:cs="Arial"/>
          <w:color w:val="000000"/>
          <w:sz w:val="26"/>
          <w:szCs w:val="26"/>
        </w:rPr>
        <w:t xml:space="preserve">му</w:t>
      </w:r>
      <w:r>
        <w:rPr>
          <w:rFonts w:ascii="Arial" w:hAnsi="Arial" w:cs="Arial"/>
          <w:color w:val="000000"/>
          <w:sz w:val="26"/>
          <w:szCs w:val="26"/>
        </w:rPr>
        <w:t xml:space="preserve"> период</w:t>
      </w:r>
      <w:r>
        <w:rPr>
          <w:rFonts w:ascii="Arial" w:hAnsi="Arial" w:cs="Arial"/>
          <w:color w:val="000000"/>
          <w:sz w:val="26"/>
          <w:szCs w:val="26"/>
        </w:rPr>
        <w:t xml:space="preserve">у</w:t>
      </w:r>
      <w:r>
        <w:rPr>
          <w:rFonts w:ascii="Arial" w:hAnsi="Arial" w:cs="Arial"/>
          <w:color w:val="000000"/>
          <w:sz w:val="26"/>
          <w:szCs w:val="26"/>
        </w:rPr>
        <w:t xml:space="preserve"> 202</w:t>
      </w:r>
      <w:r>
        <w:rPr>
          <w:rFonts w:ascii="Arial" w:hAnsi="Arial" w:cs="Arial"/>
          <w:color w:val="000000"/>
          <w:sz w:val="26"/>
          <w:szCs w:val="26"/>
        </w:rPr>
        <w:t xml:space="preserve">4</w:t>
      </w:r>
      <w:r>
        <w:rPr>
          <w:rFonts w:ascii="Arial" w:hAnsi="Arial" w:cs="Arial"/>
          <w:color w:val="000000"/>
          <w:sz w:val="26"/>
          <w:szCs w:val="26"/>
        </w:rPr>
        <w:t xml:space="preserve"> года; </w:t>
      </w:r>
      <w:r>
        <w:rPr>
          <w:rFonts w:ascii="Arial" w:hAnsi="Arial" w:cs="Arial"/>
          <w:b/>
          <w:color w:val="000000"/>
          <w:sz w:val="26"/>
          <w:szCs w:val="26"/>
        </w:rPr>
        <w:t xml:space="preserve">объем </w:t>
      </w:r>
      <w:r>
        <w:rPr>
          <w:rFonts w:ascii="Arial" w:hAnsi="Arial" w:cs="Arial"/>
          <w:b/>
          <w:color w:val="000000"/>
          <w:sz w:val="26"/>
          <w:szCs w:val="26"/>
        </w:rPr>
        <w:t xml:space="preserve">платных услуг населению</w:t>
      </w:r>
      <w:r>
        <w:rPr>
          <w:rFonts w:ascii="Arial" w:hAnsi="Arial" w:cs="Arial"/>
          <w:color w:val="000000"/>
          <w:sz w:val="26"/>
          <w:szCs w:val="26"/>
        </w:rPr>
        <w:t xml:space="preserve"> -  </w:t>
      </w:r>
      <w:r>
        <w:rPr>
          <w:rFonts w:ascii="Arial" w:hAnsi="Arial" w:cs="Arial"/>
          <w:color w:val="000000"/>
          <w:sz w:val="26"/>
          <w:szCs w:val="26"/>
        </w:rPr>
        <w:t xml:space="preserve">99,2</w:t>
      </w:r>
      <w:r>
        <w:rPr>
          <w:rFonts w:ascii="Arial" w:hAnsi="Arial" w:cs="Arial"/>
          <w:color w:val="000000"/>
          <w:sz w:val="26"/>
          <w:szCs w:val="26"/>
        </w:rPr>
        <w:t xml:space="preserve">% </w:t>
      </w:r>
      <w:r>
        <w:rPr>
          <w:rFonts w:ascii="Arial" w:hAnsi="Arial" w:cs="Arial"/>
          <w:color w:val="000000"/>
          <w:sz w:val="26"/>
          <w:szCs w:val="26"/>
        </w:rPr>
        <w:t xml:space="preserve">к соответствующему периоду 2024 года</w:t>
      </w:r>
      <w:r>
        <w:rPr>
          <w:rFonts w:ascii="Arial" w:hAnsi="Arial" w:cs="Arial"/>
          <w:color w:val="000000"/>
          <w:sz w:val="26"/>
          <w:szCs w:val="26"/>
        </w:rPr>
        <w:t xml:space="preserve">.</w:t>
      </w:r>
    </w:p>
    <w:p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Среди регионов ПФО по темпу роста оборота розничной торговли в январе-</w:t>
      </w:r>
      <w:r>
        <w:rPr>
          <w:rFonts w:ascii="Arial" w:hAnsi="Arial" w:cs="Arial"/>
          <w:color w:val="000000"/>
          <w:sz w:val="26"/>
          <w:szCs w:val="26"/>
        </w:rPr>
        <w:t xml:space="preserve">мае</w:t>
      </w:r>
      <w:r>
        <w:rPr>
          <w:rFonts w:ascii="Arial" w:hAnsi="Arial" w:cs="Arial"/>
          <w:color w:val="000000"/>
          <w:sz w:val="26"/>
          <w:szCs w:val="26"/>
        </w:rPr>
        <w:t xml:space="preserve"> 202</w:t>
      </w:r>
      <w:r>
        <w:rPr>
          <w:rFonts w:ascii="Arial" w:hAnsi="Arial" w:cs="Arial"/>
          <w:color w:val="000000"/>
          <w:sz w:val="26"/>
          <w:szCs w:val="26"/>
        </w:rPr>
        <w:t xml:space="preserve">5</w:t>
      </w:r>
      <w:r>
        <w:rPr>
          <w:rFonts w:ascii="Arial" w:hAnsi="Arial" w:cs="Arial"/>
          <w:color w:val="000000"/>
          <w:sz w:val="26"/>
          <w:szCs w:val="26"/>
        </w:rPr>
        <w:t xml:space="preserve"> года Чувашия заняла </w:t>
      </w:r>
      <w:r>
        <w:rPr>
          <w:rFonts w:ascii="Arial" w:hAnsi="Arial" w:cs="Arial"/>
          <w:color w:val="000000"/>
          <w:sz w:val="26"/>
          <w:szCs w:val="26"/>
        </w:rPr>
        <w:t xml:space="preserve">11</w:t>
      </w:r>
      <w:r>
        <w:rPr>
          <w:rFonts w:ascii="Arial" w:hAnsi="Arial" w:cs="Arial"/>
          <w:color w:val="000000"/>
          <w:sz w:val="26"/>
          <w:szCs w:val="26"/>
        </w:rPr>
        <w:t xml:space="preserve"> место, среди субъектов России – </w:t>
      </w:r>
      <w:r>
        <w:rPr>
          <w:rFonts w:ascii="Arial" w:hAnsi="Arial" w:cs="Arial"/>
          <w:color w:val="000000"/>
          <w:sz w:val="26"/>
          <w:szCs w:val="26"/>
        </w:rPr>
        <w:t xml:space="preserve">59</w:t>
      </w:r>
      <w:r>
        <w:rPr>
          <w:rFonts w:ascii="Arial" w:hAnsi="Arial" w:cs="Arial"/>
          <w:color w:val="000000"/>
          <w:sz w:val="26"/>
          <w:szCs w:val="26"/>
        </w:rPr>
        <w:t xml:space="preserve"> место; по объему платных услуг населению Чувашия среди регионов ПФО заняла </w:t>
      </w:r>
      <w:r>
        <w:rPr>
          <w:rFonts w:ascii="Arial" w:hAnsi="Arial" w:cs="Arial"/>
          <w:color w:val="000000"/>
          <w:sz w:val="26"/>
          <w:szCs w:val="26"/>
        </w:rPr>
        <w:t xml:space="preserve">12</w:t>
      </w:r>
      <w:r>
        <w:rPr>
          <w:rFonts w:ascii="Arial" w:hAnsi="Arial" w:cs="Arial"/>
          <w:color w:val="000000"/>
          <w:sz w:val="26"/>
          <w:szCs w:val="26"/>
        </w:rPr>
        <w:t xml:space="preserve"> место, среди субъектов Российской Федерации - </w:t>
      </w:r>
      <w:r>
        <w:rPr>
          <w:rFonts w:ascii="Arial" w:hAnsi="Arial" w:cs="Arial"/>
          <w:color w:val="000000"/>
          <w:sz w:val="26"/>
          <w:szCs w:val="26"/>
        </w:rPr>
        <w:t xml:space="preserve">69</w:t>
      </w:r>
      <w:r>
        <w:rPr>
          <w:rFonts w:ascii="Arial" w:hAnsi="Arial" w:cs="Arial"/>
          <w:color w:val="000000"/>
          <w:sz w:val="26"/>
          <w:szCs w:val="26"/>
        </w:rPr>
        <w:t xml:space="preserve"> место.</w:t>
      </w:r>
    </w:p>
    <w:p>
      <w:pPr>
        <w:ind w:firstLine="709"/>
        <w:jc w:val="both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iCs/>
          <w:sz w:val="26"/>
          <w:szCs w:val="26"/>
        </w:rPr>
        <w:t xml:space="preserve">Инфляция</w:t>
      </w:r>
      <w:r>
        <w:rPr>
          <w:rFonts w:ascii="Arial" w:hAnsi="Arial" w:cs="Arial"/>
          <w:bCs/>
          <w:iCs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в Чувашской Республике, оценочно, в </w:t>
      </w:r>
      <w:r>
        <w:rPr>
          <w:rFonts w:ascii="Arial" w:hAnsi="Arial" w:cs="Arial"/>
          <w:sz w:val="26"/>
          <w:szCs w:val="26"/>
        </w:rPr>
        <w:t xml:space="preserve">июне</w:t>
      </w:r>
      <w:r>
        <w:rPr>
          <w:rFonts w:ascii="Arial" w:hAnsi="Arial" w:cs="Arial"/>
          <w:sz w:val="26"/>
          <w:szCs w:val="26"/>
        </w:rPr>
        <w:t xml:space="preserve"> 2025 года по отношению к декабрю 2024 года составила </w:t>
      </w:r>
      <w:r>
        <w:rPr>
          <w:rFonts w:ascii="Arial" w:hAnsi="Arial" w:cs="Arial"/>
          <w:sz w:val="26"/>
          <w:szCs w:val="26"/>
        </w:rPr>
        <w:t xml:space="preserve">4,1</w:t>
      </w:r>
      <w:r>
        <w:rPr>
          <w:rFonts w:ascii="Arial" w:hAnsi="Arial" w:cs="Arial"/>
          <w:sz w:val="26"/>
          <w:szCs w:val="26"/>
        </w:rPr>
        <w:t xml:space="preserve">%. Наибольший рост инфл</w:t>
      </w:r>
      <w:r>
        <w:rPr>
          <w:rFonts w:ascii="Arial" w:hAnsi="Arial" w:cs="Arial"/>
          <w:sz w:val="26"/>
          <w:szCs w:val="26"/>
        </w:rPr>
        <w:t xml:space="preserve">я</w:t>
      </w:r>
      <w:r>
        <w:rPr>
          <w:rFonts w:ascii="Arial" w:hAnsi="Arial" w:cs="Arial"/>
          <w:sz w:val="26"/>
          <w:szCs w:val="26"/>
        </w:rPr>
        <w:t xml:space="preserve">ции отмечен на услуги – 6,</w:t>
      </w:r>
      <w:r>
        <w:rPr>
          <w:rFonts w:ascii="Arial" w:hAnsi="Arial" w:cs="Arial"/>
          <w:sz w:val="26"/>
          <w:szCs w:val="26"/>
        </w:rPr>
        <w:t xml:space="preserve">6</w:t>
      </w:r>
      <w:r>
        <w:rPr>
          <w:rFonts w:ascii="Arial" w:hAnsi="Arial" w:cs="Arial"/>
          <w:sz w:val="26"/>
          <w:szCs w:val="26"/>
        </w:rPr>
        <w:t xml:space="preserve">% и продовольственные товары – 4,</w:t>
      </w:r>
      <w:r>
        <w:rPr>
          <w:rFonts w:ascii="Arial" w:hAnsi="Arial" w:cs="Arial"/>
          <w:sz w:val="26"/>
          <w:szCs w:val="26"/>
        </w:rPr>
        <w:t xml:space="preserve">4</w:t>
      </w:r>
      <w:r>
        <w:rPr>
          <w:rFonts w:ascii="Arial" w:hAnsi="Arial" w:cs="Arial"/>
          <w:sz w:val="26"/>
          <w:szCs w:val="26"/>
        </w:rPr>
        <w:t xml:space="preserve">%. Непр</w:t>
      </w:r>
      <w:r>
        <w:rPr>
          <w:rFonts w:ascii="Arial" w:hAnsi="Arial" w:cs="Arial"/>
          <w:sz w:val="26"/>
          <w:szCs w:val="26"/>
        </w:rPr>
        <w:t xml:space="preserve">о</w:t>
      </w:r>
      <w:r>
        <w:rPr>
          <w:rFonts w:ascii="Arial" w:hAnsi="Arial" w:cs="Arial"/>
          <w:sz w:val="26"/>
          <w:szCs w:val="26"/>
        </w:rPr>
        <w:t xml:space="preserve">довольственные товары подорожали на 1,</w:t>
      </w:r>
      <w:r>
        <w:rPr>
          <w:rFonts w:ascii="Arial" w:hAnsi="Arial" w:cs="Arial"/>
          <w:sz w:val="26"/>
          <w:szCs w:val="26"/>
        </w:rPr>
        <w:t xml:space="preserve">7</w:t>
      </w:r>
      <w:r>
        <w:rPr>
          <w:rFonts w:ascii="Arial" w:hAnsi="Arial" w:cs="Arial"/>
          <w:sz w:val="26"/>
          <w:szCs w:val="26"/>
        </w:rPr>
        <w:t xml:space="preserve">%.</w:t>
      </w:r>
    </w:p>
    <w:p>
      <w:pPr>
        <w:tabs>
          <w:tab w:val="left" w:pos="3969"/>
        </w:tabs>
        <w:ind w:firstLine="709"/>
        <w:jc w:val="both"/>
        <w:rPr>
          <w:rFonts w:ascii="Arial" w:hAnsi="Arial" w:cs="Arial"/>
          <w:bCs/>
          <w:iCs/>
          <w:sz w:val="26"/>
          <w:szCs w:val="26"/>
        </w:rPr>
      </w:pPr>
      <w:r>
        <w:rPr>
          <w:rFonts w:ascii="Arial" w:hAnsi="Arial" w:cs="Arial"/>
          <w:b/>
          <w:bCs/>
          <w:iCs/>
          <w:sz w:val="26"/>
          <w:szCs w:val="26"/>
        </w:rPr>
        <w:t xml:space="preserve">Среднемесячная номинальная начисленная заработная плата</w:t>
      </w:r>
      <w:r>
        <w:rPr>
          <w:rFonts w:ascii="Arial" w:hAnsi="Arial" w:cs="Arial"/>
          <w:bCs/>
          <w:iCs/>
          <w:sz w:val="26"/>
          <w:szCs w:val="26"/>
        </w:rPr>
        <w:t xml:space="preserve"> </w:t>
      </w:r>
      <w:r>
        <w:rPr>
          <w:rFonts w:ascii="Arial" w:hAnsi="Arial" w:cs="Arial"/>
          <w:bCs/>
          <w:iCs/>
          <w:sz w:val="26"/>
          <w:szCs w:val="26"/>
        </w:rPr>
        <w:t xml:space="preserve">в </w:t>
      </w:r>
      <w:r>
        <w:rPr>
          <w:rFonts w:ascii="Arial" w:hAnsi="Arial" w:cs="Arial"/>
          <w:bCs/>
          <w:iCs/>
          <w:sz w:val="26"/>
          <w:szCs w:val="26"/>
        </w:rPr>
        <w:t xml:space="preserve">июне</w:t>
      </w:r>
      <w:r>
        <w:rPr>
          <w:rFonts w:ascii="Arial" w:hAnsi="Arial" w:cs="Arial"/>
          <w:bCs/>
          <w:iCs/>
          <w:sz w:val="26"/>
          <w:szCs w:val="26"/>
        </w:rPr>
        <w:t xml:space="preserve"> </w:t>
      </w:r>
      <w:r>
        <w:rPr>
          <w:rFonts w:ascii="Arial" w:hAnsi="Arial" w:cs="Arial"/>
          <w:bCs/>
          <w:iCs/>
          <w:sz w:val="26"/>
          <w:szCs w:val="26"/>
        </w:rPr>
        <w:t xml:space="preserve">202</w:t>
      </w:r>
      <w:r>
        <w:rPr>
          <w:rFonts w:ascii="Arial" w:hAnsi="Arial" w:cs="Arial"/>
          <w:bCs/>
          <w:iCs/>
          <w:sz w:val="26"/>
          <w:szCs w:val="26"/>
        </w:rPr>
        <w:t xml:space="preserve">5</w:t>
      </w:r>
      <w:r>
        <w:rPr>
          <w:rFonts w:ascii="Arial" w:hAnsi="Arial" w:cs="Arial"/>
          <w:bCs/>
          <w:iCs/>
          <w:sz w:val="26"/>
          <w:szCs w:val="26"/>
        </w:rPr>
        <w:t xml:space="preserve"> год</w:t>
      </w:r>
      <w:r>
        <w:rPr>
          <w:rFonts w:ascii="Arial" w:hAnsi="Arial" w:cs="Arial"/>
          <w:bCs/>
          <w:iCs/>
          <w:sz w:val="26"/>
          <w:szCs w:val="26"/>
        </w:rPr>
        <w:t xml:space="preserve">а</w:t>
      </w:r>
      <w:r>
        <w:rPr>
          <w:rFonts w:ascii="Arial" w:hAnsi="Arial" w:cs="Arial"/>
          <w:bCs/>
          <w:iCs/>
          <w:sz w:val="26"/>
          <w:szCs w:val="26"/>
        </w:rPr>
        <w:t xml:space="preserve">,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bCs/>
          <w:iCs/>
          <w:sz w:val="26"/>
          <w:szCs w:val="26"/>
        </w:rPr>
        <w:t xml:space="preserve">оценочно</w:t>
      </w:r>
      <w:r>
        <w:rPr>
          <w:rFonts w:ascii="Arial" w:hAnsi="Arial" w:cs="Arial"/>
          <w:bCs/>
          <w:iCs/>
          <w:sz w:val="26"/>
          <w:szCs w:val="26"/>
        </w:rPr>
        <w:t xml:space="preserve">,</w:t>
      </w:r>
      <w:r>
        <w:rPr>
          <w:rFonts w:ascii="Arial" w:hAnsi="Arial" w:cs="Arial"/>
          <w:bCs/>
          <w:iCs/>
          <w:sz w:val="26"/>
          <w:szCs w:val="26"/>
        </w:rPr>
        <w:t xml:space="preserve"> составила</w:t>
      </w:r>
      <w:r>
        <w:rPr>
          <w:rFonts w:ascii="Arial" w:hAnsi="Arial" w:cs="Arial"/>
          <w:bCs/>
          <w:iCs/>
          <w:sz w:val="26"/>
          <w:szCs w:val="26"/>
        </w:rPr>
        <w:t xml:space="preserve"> </w:t>
      </w:r>
      <w:r>
        <w:rPr>
          <w:rFonts w:ascii="Arial" w:hAnsi="Arial" w:cs="Arial"/>
          <w:bCs/>
          <w:iCs/>
          <w:sz w:val="26"/>
          <w:szCs w:val="26"/>
        </w:rPr>
        <w:t xml:space="preserve">6</w:t>
      </w:r>
      <w:r>
        <w:rPr>
          <w:rFonts w:ascii="Arial" w:hAnsi="Arial" w:cs="Arial"/>
          <w:bCs/>
          <w:iCs/>
          <w:sz w:val="26"/>
          <w:szCs w:val="26"/>
        </w:rPr>
        <w:t xml:space="preserve">5</w:t>
      </w:r>
      <w:r>
        <w:rPr>
          <w:rFonts w:ascii="Arial" w:hAnsi="Arial" w:cs="Arial"/>
          <w:bCs/>
          <w:iCs/>
          <w:sz w:val="26"/>
          <w:szCs w:val="26"/>
        </w:rPr>
        <w:t xml:space="preserve">,</w:t>
      </w:r>
      <w:r>
        <w:rPr>
          <w:rFonts w:ascii="Arial" w:hAnsi="Arial" w:cs="Arial"/>
          <w:bCs/>
          <w:iCs/>
          <w:sz w:val="26"/>
          <w:szCs w:val="26"/>
        </w:rPr>
        <w:t xml:space="preserve">0</w:t>
      </w:r>
      <w:r>
        <w:rPr>
          <w:rFonts w:ascii="Arial" w:hAnsi="Arial" w:cs="Arial"/>
          <w:bCs/>
          <w:iCs/>
          <w:sz w:val="26"/>
          <w:szCs w:val="26"/>
        </w:rPr>
        <w:t xml:space="preserve"> </w:t>
      </w:r>
      <w:r>
        <w:rPr>
          <w:rFonts w:ascii="Arial" w:hAnsi="Arial" w:cs="Arial"/>
          <w:bCs/>
          <w:iCs/>
          <w:sz w:val="26"/>
          <w:szCs w:val="26"/>
        </w:rPr>
        <w:t xml:space="preserve">тыс. рублей или </w:t>
      </w:r>
      <w:r>
        <w:rPr>
          <w:rFonts w:ascii="Arial" w:hAnsi="Arial" w:cs="Arial"/>
          <w:bCs/>
          <w:iCs/>
          <w:sz w:val="26"/>
          <w:szCs w:val="26"/>
        </w:rPr>
        <w:t xml:space="preserve">113,</w:t>
      </w:r>
      <w:r>
        <w:rPr>
          <w:rFonts w:ascii="Arial" w:hAnsi="Arial" w:cs="Arial"/>
          <w:bCs/>
          <w:iCs/>
          <w:sz w:val="26"/>
          <w:szCs w:val="26"/>
        </w:rPr>
        <w:t xml:space="preserve">2</w:t>
      </w:r>
      <w:r>
        <w:rPr>
          <w:rFonts w:ascii="Arial" w:hAnsi="Arial" w:cs="Arial"/>
          <w:bCs/>
          <w:iCs/>
          <w:sz w:val="26"/>
          <w:szCs w:val="26"/>
        </w:rPr>
        <w:t xml:space="preserve">% к соо</w:t>
      </w:r>
      <w:r>
        <w:rPr>
          <w:rFonts w:ascii="Arial" w:hAnsi="Arial" w:cs="Arial"/>
          <w:bCs/>
          <w:iCs/>
          <w:sz w:val="26"/>
          <w:szCs w:val="26"/>
        </w:rPr>
        <w:t xml:space="preserve">т</w:t>
      </w:r>
      <w:r>
        <w:rPr>
          <w:rFonts w:ascii="Arial" w:hAnsi="Arial" w:cs="Arial"/>
          <w:bCs/>
          <w:iCs/>
          <w:sz w:val="26"/>
          <w:szCs w:val="26"/>
        </w:rPr>
        <w:t xml:space="preserve">ветствующему периоду 202</w:t>
      </w:r>
      <w:r>
        <w:rPr>
          <w:rFonts w:ascii="Arial" w:hAnsi="Arial" w:cs="Arial"/>
          <w:bCs/>
          <w:iCs/>
          <w:sz w:val="26"/>
          <w:szCs w:val="26"/>
        </w:rPr>
        <w:t xml:space="preserve">4</w:t>
      </w:r>
      <w:r>
        <w:rPr>
          <w:rFonts w:ascii="Arial" w:hAnsi="Arial" w:cs="Arial"/>
          <w:bCs/>
          <w:iCs/>
          <w:sz w:val="26"/>
          <w:szCs w:val="26"/>
        </w:rPr>
        <w:t xml:space="preserve"> года. </w:t>
      </w:r>
      <w:r>
        <w:rPr>
          <w:rFonts w:ascii="Arial" w:hAnsi="Arial" w:cs="Arial"/>
          <w:bCs/>
          <w:iCs/>
          <w:sz w:val="26"/>
          <w:szCs w:val="26"/>
        </w:rPr>
        <w:t xml:space="preserve">Оценочный темп роста реальной зар</w:t>
      </w:r>
      <w:r>
        <w:rPr>
          <w:rFonts w:ascii="Arial" w:hAnsi="Arial" w:cs="Arial"/>
          <w:bCs/>
          <w:iCs/>
          <w:sz w:val="26"/>
          <w:szCs w:val="26"/>
        </w:rPr>
        <w:t xml:space="preserve">а</w:t>
      </w:r>
      <w:r>
        <w:rPr>
          <w:rFonts w:ascii="Arial" w:hAnsi="Arial" w:cs="Arial"/>
          <w:bCs/>
          <w:iCs/>
          <w:sz w:val="26"/>
          <w:szCs w:val="26"/>
        </w:rPr>
        <w:t xml:space="preserve">ботной платы – </w:t>
      </w:r>
      <w:r>
        <w:rPr>
          <w:rFonts w:ascii="Arial" w:hAnsi="Arial" w:cs="Arial"/>
          <w:bCs/>
          <w:iCs/>
          <w:sz w:val="26"/>
          <w:szCs w:val="26"/>
        </w:rPr>
        <w:t xml:space="preserve">102</w:t>
      </w:r>
      <w:r>
        <w:rPr>
          <w:rFonts w:ascii="Arial" w:hAnsi="Arial" w:cs="Arial"/>
          <w:bCs/>
          <w:iCs/>
          <w:sz w:val="26"/>
          <w:szCs w:val="26"/>
        </w:rPr>
        <w:t xml:space="preserve">%.</w:t>
      </w:r>
    </w:p>
    <w:p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Среди регионов ПФО по темпу роста среднемесячной номинальной заработной платы к соответствующему периоду предыдущего года Чувашия в январе-</w:t>
      </w:r>
      <w:r>
        <w:rPr>
          <w:rFonts w:ascii="Arial" w:hAnsi="Arial" w:cs="Arial"/>
          <w:color w:val="000000"/>
          <w:sz w:val="26"/>
          <w:szCs w:val="26"/>
        </w:rPr>
        <w:t xml:space="preserve">апреле</w:t>
      </w:r>
      <w:r>
        <w:rPr>
          <w:rFonts w:ascii="Arial" w:hAnsi="Arial" w:cs="Arial"/>
          <w:color w:val="000000"/>
          <w:sz w:val="26"/>
          <w:szCs w:val="26"/>
        </w:rPr>
        <w:t xml:space="preserve"> 202</w:t>
      </w:r>
      <w:r>
        <w:rPr>
          <w:rFonts w:ascii="Arial" w:hAnsi="Arial" w:cs="Arial"/>
          <w:color w:val="000000"/>
          <w:sz w:val="26"/>
          <w:szCs w:val="26"/>
        </w:rPr>
        <w:t xml:space="preserve">5</w:t>
      </w:r>
      <w:r>
        <w:rPr>
          <w:rFonts w:ascii="Arial" w:hAnsi="Arial" w:cs="Arial"/>
          <w:color w:val="000000"/>
          <w:sz w:val="26"/>
          <w:szCs w:val="26"/>
        </w:rPr>
        <w:t xml:space="preserve"> года Чувашия заняла</w:t>
      </w:r>
      <w:r>
        <w:rPr>
          <w:rFonts w:ascii="Arial" w:hAnsi="Arial" w:cs="Arial"/>
          <w:color w:val="000000"/>
          <w:sz w:val="26"/>
          <w:szCs w:val="26"/>
        </w:rPr>
        <w:t xml:space="preserve"> 11 </w:t>
      </w:r>
      <w:r>
        <w:rPr>
          <w:rFonts w:ascii="Arial" w:hAnsi="Arial" w:cs="Arial"/>
          <w:color w:val="000000"/>
          <w:sz w:val="26"/>
          <w:szCs w:val="26"/>
        </w:rPr>
        <w:t xml:space="preserve">место, среди субъектов Ро</w:t>
      </w:r>
      <w:r>
        <w:rPr>
          <w:rFonts w:ascii="Arial" w:hAnsi="Arial" w:cs="Arial"/>
          <w:color w:val="000000"/>
          <w:sz w:val="26"/>
          <w:szCs w:val="26"/>
        </w:rPr>
        <w:t xml:space="preserve">с</w:t>
      </w:r>
      <w:r>
        <w:rPr>
          <w:rFonts w:ascii="Arial" w:hAnsi="Arial" w:cs="Arial"/>
          <w:color w:val="000000"/>
          <w:sz w:val="26"/>
          <w:szCs w:val="26"/>
        </w:rPr>
        <w:t xml:space="preserve">сии – </w:t>
      </w:r>
      <w:r>
        <w:rPr>
          <w:rFonts w:ascii="Arial" w:hAnsi="Arial" w:cs="Arial"/>
          <w:color w:val="000000"/>
          <w:sz w:val="26"/>
          <w:szCs w:val="26"/>
        </w:rPr>
        <w:t xml:space="preserve">4</w:t>
      </w:r>
      <w:r>
        <w:rPr>
          <w:rFonts w:ascii="Arial" w:hAnsi="Arial" w:cs="Arial"/>
          <w:color w:val="000000"/>
          <w:sz w:val="26"/>
          <w:szCs w:val="26"/>
        </w:rPr>
        <w:t xml:space="preserve">2</w:t>
      </w:r>
      <w:r>
        <w:rPr>
          <w:rFonts w:ascii="Arial" w:hAnsi="Arial" w:cs="Arial"/>
          <w:color w:val="000000"/>
          <w:sz w:val="26"/>
          <w:szCs w:val="26"/>
        </w:rPr>
        <w:t xml:space="preserve"> место.</w:t>
      </w:r>
    </w:p>
    <w:p>
      <w:pPr>
        <w:shd w:val="clear" w:color="auto" w:fill="ffffff"/>
        <w:ind w:firstLine="709"/>
        <w:jc w:val="both"/>
        <w:rPr>
          <w:rFonts w:ascii="Arial" w:hAnsi="Arial" w:cs="Arial"/>
          <w:iCs/>
          <w:color w:val="000000"/>
          <w:sz w:val="26"/>
          <w:szCs w:val="26"/>
        </w:rPr>
      </w:pPr>
      <w:r>
        <w:rPr>
          <w:rFonts w:ascii="Arial" w:hAnsi="Arial" w:cs="Arial"/>
          <w:b/>
          <w:bCs/>
          <w:iCs/>
          <w:color w:val="000000"/>
          <w:sz w:val="26"/>
          <w:szCs w:val="26"/>
        </w:rPr>
        <w:t xml:space="preserve">Уровень официально зарегистрированной безработицы </w:t>
      </w:r>
      <w:r>
        <w:rPr>
          <w:rFonts w:ascii="Arial" w:hAnsi="Arial" w:cs="Arial"/>
          <w:bCs/>
          <w:iCs/>
          <w:color w:val="000000"/>
          <w:sz w:val="26"/>
          <w:szCs w:val="26"/>
        </w:rPr>
        <w:t xml:space="preserve">по отн</w:t>
      </w:r>
      <w:r>
        <w:rPr>
          <w:rFonts w:ascii="Arial" w:hAnsi="Arial" w:cs="Arial"/>
          <w:bCs/>
          <w:iCs/>
          <w:color w:val="000000"/>
          <w:sz w:val="26"/>
          <w:szCs w:val="26"/>
        </w:rPr>
        <w:t xml:space="preserve">о</w:t>
      </w:r>
      <w:r>
        <w:rPr>
          <w:rFonts w:ascii="Arial" w:hAnsi="Arial" w:cs="Arial"/>
          <w:bCs/>
          <w:iCs/>
          <w:color w:val="000000"/>
          <w:sz w:val="26"/>
          <w:szCs w:val="26"/>
        </w:rPr>
        <w:t xml:space="preserve">шению к численности рабочей силы (экономически активному населению) за </w:t>
      </w:r>
      <w:r>
        <w:rPr>
          <w:rFonts w:ascii="Arial" w:hAnsi="Arial" w:cs="Arial"/>
          <w:bCs/>
          <w:iCs/>
          <w:color w:val="000000"/>
          <w:sz w:val="26"/>
          <w:szCs w:val="26"/>
        </w:rPr>
        <w:t xml:space="preserve">июнь</w:t>
      </w:r>
      <w:r>
        <w:rPr>
          <w:rFonts w:ascii="Arial" w:hAnsi="Arial" w:cs="Arial"/>
          <w:bCs/>
          <w:iCs/>
          <w:color w:val="000000"/>
          <w:sz w:val="26"/>
          <w:szCs w:val="26"/>
        </w:rPr>
        <w:t xml:space="preserve"> </w:t>
      </w:r>
      <w:r>
        <w:rPr>
          <w:rFonts w:ascii="Arial" w:hAnsi="Arial" w:cs="Arial"/>
          <w:iCs/>
          <w:color w:val="000000"/>
          <w:sz w:val="26"/>
          <w:szCs w:val="26"/>
        </w:rPr>
        <w:t xml:space="preserve">2025 года составил 0,4% (</w:t>
      </w:r>
      <w:r>
        <w:rPr>
          <w:rFonts w:ascii="Arial" w:hAnsi="Arial" w:cs="Arial"/>
          <w:iCs/>
          <w:color w:val="000000"/>
          <w:sz w:val="26"/>
          <w:szCs w:val="26"/>
        </w:rPr>
        <w:t xml:space="preserve">июнь</w:t>
      </w:r>
      <w:r>
        <w:rPr>
          <w:rFonts w:ascii="Arial" w:hAnsi="Arial" w:cs="Arial"/>
          <w:iCs/>
          <w:color w:val="000000"/>
          <w:sz w:val="26"/>
          <w:szCs w:val="26"/>
        </w:rPr>
        <w:t xml:space="preserve"> 2024 года – 0,4%). </w:t>
      </w:r>
      <w:bookmarkStart w:id="0" w:name="_GoBack"/>
      <w:bookmarkEnd w:id="0"/>
      <w:r>
        <w:rPr>
          <w:rFonts w:ascii="Arial" w:hAnsi="Arial" w:cs="Arial"/>
          <w:iCs/>
          <w:color w:val="000000"/>
          <w:sz w:val="26"/>
          <w:szCs w:val="26"/>
        </w:rPr>
        <w:t xml:space="preserve">Заявленная р</w:t>
      </w:r>
      <w:r>
        <w:rPr>
          <w:rFonts w:ascii="Arial" w:hAnsi="Arial" w:cs="Arial"/>
          <w:iCs/>
          <w:color w:val="000000"/>
          <w:sz w:val="26"/>
          <w:szCs w:val="26"/>
        </w:rPr>
        <w:t xml:space="preserve">а</w:t>
      </w:r>
      <w:r>
        <w:rPr>
          <w:rFonts w:ascii="Arial" w:hAnsi="Arial" w:cs="Arial"/>
          <w:iCs/>
          <w:color w:val="000000"/>
          <w:sz w:val="26"/>
          <w:szCs w:val="26"/>
        </w:rPr>
        <w:t xml:space="preserve">ботодателями потребность в работниках </w:t>
      </w:r>
      <w:r>
        <w:rPr>
          <w:rFonts w:ascii="Arial" w:hAnsi="Arial" w:cs="Arial"/>
          <w:bCs/>
          <w:iCs/>
          <w:color w:val="000000"/>
          <w:sz w:val="26"/>
          <w:szCs w:val="26"/>
        </w:rPr>
        <w:t xml:space="preserve">– </w:t>
      </w:r>
      <w:r>
        <w:rPr>
          <w:rFonts w:ascii="Arial" w:hAnsi="Arial" w:cs="Arial"/>
          <w:bCs/>
          <w:iCs/>
          <w:color w:val="000000"/>
          <w:sz w:val="26"/>
          <w:szCs w:val="26"/>
        </w:rPr>
        <w:t xml:space="preserve">9262</w:t>
      </w:r>
      <w:r>
        <w:rPr>
          <w:rFonts w:ascii="Arial" w:hAnsi="Arial" w:cs="Arial"/>
          <w:bCs/>
          <w:iCs/>
          <w:color w:val="000000"/>
          <w:sz w:val="26"/>
          <w:szCs w:val="26"/>
        </w:rPr>
        <w:t xml:space="preserve"> человек, это </w:t>
      </w:r>
      <w:r>
        <w:rPr>
          <w:rFonts w:ascii="Arial" w:hAnsi="Arial" w:cs="Arial"/>
          <w:bCs/>
          <w:iCs/>
          <w:color w:val="000000"/>
          <w:sz w:val="26"/>
          <w:szCs w:val="26"/>
        </w:rPr>
        <w:t xml:space="preserve">75,4</w:t>
      </w:r>
      <w:r>
        <w:rPr>
          <w:rFonts w:ascii="Arial" w:hAnsi="Arial" w:cs="Arial"/>
          <w:bCs/>
          <w:iCs/>
          <w:color w:val="000000"/>
          <w:sz w:val="26"/>
          <w:szCs w:val="26"/>
        </w:rPr>
        <w:t xml:space="preserve">% от ан</w:t>
      </w:r>
      <w:r>
        <w:rPr>
          <w:rFonts w:ascii="Arial" w:hAnsi="Arial" w:cs="Arial"/>
          <w:bCs/>
          <w:iCs/>
          <w:color w:val="000000"/>
          <w:sz w:val="26"/>
          <w:szCs w:val="26"/>
        </w:rPr>
        <w:t xml:space="preserve">а</w:t>
      </w:r>
      <w:r>
        <w:rPr>
          <w:rFonts w:ascii="Arial" w:hAnsi="Arial" w:cs="Arial"/>
          <w:bCs/>
          <w:iCs/>
          <w:color w:val="000000"/>
          <w:sz w:val="26"/>
          <w:szCs w:val="26"/>
        </w:rPr>
        <w:t xml:space="preserve">логичного показателя прошлого года </w:t>
      </w:r>
      <w:r>
        <w:rPr>
          <w:rFonts w:ascii="Arial" w:hAnsi="Arial" w:cs="Arial"/>
          <w:iCs/>
          <w:color w:val="000000"/>
          <w:sz w:val="26"/>
          <w:szCs w:val="26"/>
        </w:rPr>
        <w:t xml:space="preserve">(на 1 </w:t>
      </w:r>
      <w:r>
        <w:rPr>
          <w:rFonts w:ascii="Arial" w:hAnsi="Arial" w:cs="Arial"/>
          <w:iCs/>
          <w:color w:val="000000"/>
          <w:sz w:val="26"/>
          <w:szCs w:val="26"/>
        </w:rPr>
        <w:t xml:space="preserve">ию</w:t>
      </w:r>
      <w:r>
        <w:rPr>
          <w:rFonts w:ascii="Arial" w:hAnsi="Arial" w:cs="Arial"/>
          <w:iCs/>
          <w:color w:val="000000"/>
          <w:sz w:val="26"/>
          <w:szCs w:val="26"/>
        </w:rPr>
        <w:t xml:space="preserve">ля</w:t>
      </w:r>
      <w:r>
        <w:rPr>
          <w:rFonts w:ascii="Arial" w:hAnsi="Arial" w:cs="Arial"/>
          <w:iCs/>
          <w:color w:val="000000"/>
          <w:sz w:val="26"/>
          <w:szCs w:val="26"/>
        </w:rPr>
        <w:t xml:space="preserve"> 2024 года – 1</w:t>
      </w:r>
      <w:r>
        <w:rPr>
          <w:rFonts w:ascii="Arial" w:hAnsi="Arial" w:cs="Arial"/>
          <w:iCs/>
          <w:color w:val="000000"/>
          <w:sz w:val="26"/>
          <w:szCs w:val="26"/>
        </w:rPr>
        <w:t xml:space="preserve">2287</w:t>
      </w:r>
      <w:r>
        <w:rPr>
          <w:rFonts w:ascii="Arial" w:hAnsi="Arial" w:cs="Arial"/>
          <w:iCs/>
          <w:color w:val="000000"/>
          <w:sz w:val="26"/>
          <w:szCs w:val="26"/>
        </w:rPr>
        <w:t xml:space="preserve"> человек). </w:t>
      </w:r>
    </w:p>
    <w:p>
      <w:pPr>
        <w:shd w:val="clear" w:color="auto" w:fill="ffffff"/>
        <w:ind w:firstLine="709"/>
        <w:jc w:val="both"/>
        <w:rPr>
          <w:rFonts w:ascii="Arial" w:hAnsi="Arial" w:cs="Arial"/>
          <w:bCs/>
          <w:iCs/>
          <w:sz w:val="26"/>
          <w:szCs w:val="26"/>
        </w:rPr>
      </w:pPr>
    </w:p>
    <w:sectPr>
      <w:headerReference w:type="even" r:id="rId9"/>
      <w:headerReference w:type="default" r:id="rId10"/>
      <w:pgSz w:w="11907" w:h="16840"/>
      <w:pgMar w:top="709" w:right="851" w:bottom="709" w:left="1701" w:header="720" w:footer="720" w:gutter="0"/>
      <w:cols w:space="708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409020205020404"/>
  </w:font>
  <w:font w:name="Calibri">
    <w:panose1 w:val="020F0502020204030204"/>
  </w:font>
  <w:font w:name="Arial">
    <w:panose1 w:val="020B0604020202020204"/>
  </w:font>
  <w:font w:name="Arial Unicode MS">
    <w:panose1 w:val="020B0604020202020204"/>
  </w:font>
  <w:font w:name="Tahoma">
    <w:panose1 w:val="020B060403050404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4"/>
      <w:framePr w:wrap="around" w:vAnchor="text" w:hAnchor="margin" w:xAlign="center" w:y="1"/>
      <w:rPr>
        <w:rStyle w:val="a5"/>
        <w:rFonts w:ascii="Arial" w:hAnsi="Arial" w:cs="Arial"/>
        <w:sz w:val="22"/>
      </w:rPr>
    </w:pPr>
    <w:r>
      <w:rPr>
        <w:rStyle w:val="a5"/>
        <w:rFonts w:ascii="Arial" w:hAnsi="Arial" w:cs="Arial"/>
        <w:sz w:val="22"/>
      </w:rPr>
      <w:fldChar w:fldCharType="begin"/>
    </w:r>
    <w:r>
      <w:rPr>
        <w:rStyle w:val="a5"/>
        <w:rFonts w:ascii="Arial" w:hAnsi="Arial" w:cs="Arial"/>
        <w:sz w:val="22"/>
      </w:rPr>
      <w:instrText xml:space="preserve">PAGE  </w:instrText>
    </w:r>
    <w:r>
      <w:rPr>
        <w:rStyle w:val="a5"/>
        <w:rFonts w:ascii="Arial" w:hAnsi="Arial" w:cs="Arial"/>
        <w:sz w:val="22"/>
      </w:rPr>
      <w:fldChar w:fldCharType="separate"/>
    </w:r>
    <w:r>
      <w:rPr>
        <w:rStyle w:val="a5"/>
        <w:rFonts w:ascii="Arial" w:hAnsi="Arial" w:cs="Arial"/>
        <w:sz w:val="22"/>
      </w:rPr>
      <w:t xml:space="preserve">2</w:t>
    </w:r>
    <w:r>
      <w:rPr>
        <w:rStyle w:val="a5"/>
        <w:rFonts w:ascii="Arial" w:hAnsi="Arial" w:cs="Arial"/>
        <w:sz w:val="22"/>
      </w:rPr>
      <w:fldChar w:fldCharType="end"/>
    </w:r>
  </w:p>
  <w:p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33B64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789" w:hanging="360"/>
      </w:pPr>
    </w:lvl>
    <w:lvl w:ilvl="2" w:tentative="1" w:tplc="0419001B">
      <w:start w:val="1"/>
      <w:numFmt w:val="lowerRoman"/>
      <w:lvlText w:val="%3."/>
      <w:lvlJc w:val="right"/>
      <w:pPr>
        <w:ind w:left="2509" w:hanging="180"/>
      </w:pPr>
    </w:lvl>
    <w:lvl w:ilvl="3" w:tentative="1" w:tplc="0419000F">
      <w:start w:val="1"/>
      <w:numFmt w:val="decimal"/>
      <w:lvlText w:val="%4."/>
      <w:lvlJc w:val="left"/>
      <w:pPr>
        <w:ind w:left="3229" w:hanging="360"/>
      </w:pPr>
    </w:lvl>
    <w:lvl w:ilvl="4" w:tentative="1" w:tplc="04190019">
      <w:start w:val="1"/>
      <w:numFmt w:val="lowerLetter"/>
      <w:lvlText w:val="%5."/>
      <w:lvlJc w:val="left"/>
      <w:pPr>
        <w:ind w:left="3949" w:hanging="360"/>
      </w:pPr>
    </w:lvl>
    <w:lvl w:ilvl="5" w:tentative="1" w:tplc="0419001B">
      <w:start w:val="1"/>
      <w:numFmt w:val="lowerRoman"/>
      <w:lvlText w:val="%6."/>
      <w:lvlJc w:val="right"/>
      <w:pPr>
        <w:ind w:left="4669" w:hanging="180"/>
      </w:pPr>
    </w:lvl>
    <w:lvl w:ilvl="6" w:tentative="1" w:tplc="0419000F">
      <w:start w:val="1"/>
      <w:numFmt w:val="decimal"/>
      <w:lvlText w:val="%7."/>
      <w:lvlJc w:val="left"/>
      <w:pPr>
        <w:ind w:left="5389" w:hanging="360"/>
      </w:pPr>
    </w:lvl>
    <w:lvl w:ilvl="7" w:tentative="1" w:tplc="04190019">
      <w:start w:val="1"/>
      <w:numFmt w:val="lowerLetter"/>
      <w:lvlText w:val="%8."/>
      <w:lvlJc w:val="left"/>
      <w:pPr>
        <w:ind w:left="6109" w:hanging="360"/>
      </w:pPr>
    </w:lvl>
    <w:lvl w:ilvl="8" w:tentative="1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 w:tplc="67DCE8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800" w:hanging="360"/>
      </w:pPr>
    </w:lvl>
    <w:lvl w:ilvl="2" w:tentative="1" w:tplc="0419001B">
      <w:start w:val="1"/>
      <w:numFmt w:val="lowerRoman"/>
      <w:lvlText w:val="%3."/>
      <w:lvlJc w:val="right"/>
      <w:pPr>
        <w:ind w:left="2520" w:hanging="180"/>
      </w:pPr>
    </w:lvl>
    <w:lvl w:ilvl="3" w:tentative="1" w:tplc="0419000F">
      <w:start w:val="1"/>
      <w:numFmt w:val="decimal"/>
      <w:lvlText w:val="%4."/>
      <w:lvlJc w:val="left"/>
      <w:pPr>
        <w:ind w:left="3240" w:hanging="360"/>
      </w:pPr>
    </w:lvl>
    <w:lvl w:ilvl="4" w:tentative="1" w:tplc="04190019">
      <w:start w:val="1"/>
      <w:numFmt w:val="lowerLetter"/>
      <w:lvlText w:val="%5."/>
      <w:lvlJc w:val="left"/>
      <w:pPr>
        <w:ind w:left="3960" w:hanging="360"/>
      </w:pPr>
    </w:lvl>
    <w:lvl w:ilvl="5" w:tentative="1" w:tplc="0419001B">
      <w:start w:val="1"/>
      <w:numFmt w:val="lowerRoman"/>
      <w:lvlText w:val="%6."/>
      <w:lvlJc w:val="right"/>
      <w:pPr>
        <w:ind w:left="4680" w:hanging="180"/>
      </w:pPr>
    </w:lvl>
    <w:lvl w:ilvl="6" w:tentative="1" w:tplc="0419000F">
      <w:start w:val="1"/>
      <w:numFmt w:val="decimal"/>
      <w:lvlText w:val="%7."/>
      <w:lvlJc w:val="left"/>
      <w:pPr>
        <w:ind w:left="5400" w:hanging="360"/>
      </w:pPr>
    </w:lvl>
    <w:lvl w:ilvl="7" w:tentative="1" w:tplc="04190019">
      <w:start w:val="1"/>
      <w:numFmt w:val="lowerLetter"/>
      <w:lvlText w:val="%8."/>
      <w:lvlJc w:val="left"/>
      <w:pPr>
        <w:ind w:left="6120" w:hanging="360"/>
      </w:pPr>
    </w:lvl>
    <w:lvl w:ilvl="8" w:tentative="1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 w:tplc="45E0F3E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980" w:hanging="360"/>
      </w:pPr>
    </w:lvl>
    <w:lvl w:ilvl="2" w:tentative="1" w:tplc="0419001B">
      <w:start w:val="1"/>
      <w:numFmt w:val="lowerRoman"/>
      <w:lvlText w:val="%3."/>
      <w:lvlJc w:val="right"/>
      <w:pPr>
        <w:ind w:left="2700" w:hanging="180"/>
      </w:pPr>
    </w:lvl>
    <w:lvl w:ilvl="3" w:tentative="1" w:tplc="0419000F">
      <w:start w:val="1"/>
      <w:numFmt w:val="decimal"/>
      <w:lvlText w:val="%4."/>
      <w:lvlJc w:val="left"/>
      <w:pPr>
        <w:ind w:left="3420" w:hanging="360"/>
      </w:pPr>
    </w:lvl>
    <w:lvl w:ilvl="4" w:tentative="1" w:tplc="04190019">
      <w:start w:val="1"/>
      <w:numFmt w:val="lowerLetter"/>
      <w:lvlText w:val="%5."/>
      <w:lvlJc w:val="left"/>
      <w:pPr>
        <w:ind w:left="4140" w:hanging="360"/>
      </w:pPr>
    </w:lvl>
    <w:lvl w:ilvl="5" w:tentative="1" w:tplc="0419001B">
      <w:start w:val="1"/>
      <w:numFmt w:val="lowerRoman"/>
      <w:lvlText w:val="%6."/>
      <w:lvlJc w:val="right"/>
      <w:pPr>
        <w:ind w:left="4860" w:hanging="180"/>
      </w:pPr>
    </w:lvl>
    <w:lvl w:ilvl="6" w:tentative="1" w:tplc="0419000F">
      <w:start w:val="1"/>
      <w:numFmt w:val="decimal"/>
      <w:lvlText w:val="%7."/>
      <w:lvlJc w:val="left"/>
      <w:pPr>
        <w:ind w:left="5580" w:hanging="360"/>
      </w:pPr>
    </w:lvl>
    <w:lvl w:ilvl="7" w:tentative="1" w:tplc="04190019">
      <w:start w:val="1"/>
      <w:numFmt w:val="lowerLetter"/>
      <w:lvlText w:val="%8."/>
      <w:lvlJc w:val="left"/>
      <w:pPr>
        <w:ind w:left="6300" w:hanging="360"/>
      </w:pPr>
    </w:lvl>
    <w:lvl w:ilvl="8" w:tentative="1" w:tplc="0419001B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multiLevelType w:val="hybridMultilevel"/>
    <w:lvl w:ilvl="0" w:tplc="ABA456A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789" w:hanging="360"/>
      </w:pPr>
    </w:lvl>
    <w:lvl w:ilvl="2" w:tentative="1" w:tplc="0419001B">
      <w:start w:val="1"/>
      <w:numFmt w:val="lowerRoman"/>
      <w:lvlText w:val="%3."/>
      <w:lvlJc w:val="right"/>
      <w:pPr>
        <w:ind w:left="2509" w:hanging="180"/>
      </w:pPr>
    </w:lvl>
    <w:lvl w:ilvl="3" w:tentative="1" w:tplc="0419000F">
      <w:start w:val="1"/>
      <w:numFmt w:val="decimal"/>
      <w:lvlText w:val="%4."/>
      <w:lvlJc w:val="left"/>
      <w:pPr>
        <w:ind w:left="3229" w:hanging="360"/>
      </w:pPr>
    </w:lvl>
    <w:lvl w:ilvl="4" w:tentative="1" w:tplc="04190019">
      <w:start w:val="1"/>
      <w:numFmt w:val="lowerLetter"/>
      <w:lvlText w:val="%5."/>
      <w:lvlJc w:val="left"/>
      <w:pPr>
        <w:ind w:left="3949" w:hanging="360"/>
      </w:pPr>
    </w:lvl>
    <w:lvl w:ilvl="5" w:tentative="1" w:tplc="0419001B">
      <w:start w:val="1"/>
      <w:numFmt w:val="lowerRoman"/>
      <w:lvlText w:val="%6."/>
      <w:lvlJc w:val="right"/>
      <w:pPr>
        <w:ind w:left="4669" w:hanging="180"/>
      </w:pPr>
    </w:lvl>
    <w:lvl w:ilvl="6" w:tentative="1" w:tplc="0419000F">
      <w:start w:val="1"/>
      <w:numFmt w:val="decimal"/>
      <w:lvlText w:val="%7."/>
      <w:lvlJc w:val="left"/>
      <w:pPr>
        <w:ind w:left="5389" w:hanging="360"/>
      </w:pPr>
    </w:lvl>
    <w:lvl w:ilvl="7" w:tentative="1" w:tplc="04190019">
      <w:start w:val="1"/>
      <w:numFmt w:val="lowerLetter"/>
      <w:lvlText w:val="%8."/>
      <w:lvlJc w:val="left"/>
      <w:pPr>
        <w:ind w:left="6109" w:hanging="360"/>
      </w:pPr>
    </w:lvl>
    <w:lvl w:ilvl="8" w:tentative="1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 w:tplc="77EAD94C">
      <w:start w:val="1"/>
      <w:numFmt w:val="decimal"/>
      <w:suff w:val="space"/>
      <w:lvlText w:val="%1."/>
      <w:lvlJc w:val="left"/>
      <w:pPr>
        <w:ind w:left="6031" w:hanging="360"/>
      </w:pPr>
      <w:rPr>
        <w:rFonts w:hint="default" w:eastAsia="Times New Roman"/>
        <w:color w:val="auto"/>
      </w:rPr>
    </w:lvl>
    <w:lvl w:ilvl="1" w:tentative="1" w:tplc="04190019">
      <w:start w:val="1"/>
      <w:numFmt w:val="lowerLetter"/>
      <w:lvlText w:val="%2."/>
      <w:lvlJc w:val="left"/>
      <w:pPr>
        <w:ind w:left="6751" w:hanging="360"/>
      </w:pPr>
    </w:lvl>
    <w:lvl w:ilvl="2" w:tentative="1" w:tplc="0419001B">
      <w:start w:val="1"/>
      <w:numFmt w:val="lowerRoman"/>
      <w:lvlText w:val="%3."/>
      <w:lvlJc w:val="right"/>
      <w:pPr>
        <w:ind w:left="7471" w:hanging="180"/>
      </w:pPr>
    </w:lvl>
    <w:lvl w:ilvl="3" w:tentative="1" w:tplc="0419000F">
      <w:start w:val="1"/>
      <w:numFmt w:val="decimal"/>
      <w:lvlText w:val="%4."/>
      <w:lvlJc w:val="left"/>
      <w:pPr>
        <w:ind w:left="8191" w:hanging="360"/>
      </w:pPr>
    </w:lvl>
    <w:lvl w:ilvl="4" w:tentative="1" w:tplc="04190019">
      <w:start w:val="1"/>
      <w:numFmt w:val="lowerLetter"/>
      <w:lvlText w:val="%5."/>
      <w:lvlJc w:val="left"/>
      <w:pPr>
        <w:ind w:left="8911" w:hanging="360"/>
      </w:pPr>
    </w:lvl>
    <w:lvl w:ilvl="5" w:tentative="1" w:tplc="0419001B">
      <w:start w:val="1"/>
      <w:numFmt w:val="lowerRoman"/>
      <w:lvlText w:val="%6."/>
      <w:lvlJc w:val="right"/>
      <w:pPr>
        <w:ind w:left="9631" w:hanging="180"/>
      </w:pPr>
    </w:lvl>
    <w:lvl w:ilvl="6" w:tentative="1" w:tplc="0419000F">
      <w:start w:val="1"/>
      <w:numFmt w:val="decimal"/>
      <w:lvlText w:val="%7."/>
      <w:lvlJc w:val="left"/>
      <w:pPr>
        <w:ind w:left="10351" w:hanging="360"/>
      </w:pPr>
    </w:lvl>
    <w:lvl w:ilvl="7" w:tentative="1" w:tplc="04190019">
      <w:start w:val="1"/>
      <w:numFmt w:val="lowerLetter"/>
      <w:lvlText w:val="%8."/>
      <w:lvlJc w:val="left"/>
      <w:pPr>
        <w:ind w:left="11071" w:hanging="360"/>
      </w:pPr>
    </w:lvl>
    <w:lvl w:ilvl="8" w:tentative="1" w:tplc="0419001B">
      <w:start w:val="1"/>
      <w:numFmt w:val="lowerRoman"/>
      <w:lvlText w:val="%9."/>
      <w:lvlJc w:val="right"/>
      <w:pPr>
        <w:ind w:left="11791" w:hanging="180"/>
      </w:pPr>
    </w:lvl>
  </w:abstractNum>
  <w:abstractNum w:abstractNumId="5">
    <w:multiLevelType w:val="hybridMultilevel"/>
    <w:lvl w:ilvl="0" w:tplc="42426026">
      <w:start w:val="1"/>
      <w:numFmt w:val="bullet"/>
      <w:lvlText w:val=""/>
      <w:lvlJc w:val="left"/>
      <w:pPr>
        <w:tabs>
          <w:tab w:val="num" w:pos="7590"/>
        </w:tabs>
        <w:ind w:left="7590" w:hanging="360"/>
      </w:pPr>
      <w:rPr>
        <w:rFonts w:hint="default" w:ascii="Symbol" w:hAnsi="Symbol"/>
        <w:color w:val="auto"/>
      </w:rPr>
    </w:lvl>
    <w:lvl w:ilvl="1" w:tentative="1" w:tplc="04190003">
      <w:start w:val="1"/>
      <w:numFmt w:val="bullet"/>
      <w:lvlText w:val="o"/>
      <w:lvlJc w:val="left"/>
      <w:pPr>
        <w:tabs>
          <w:tab w:val="num" w:pos="2057"/>
        </w:tabs>
        <w:ind w:left="2057" w:hanging="360"/>
      </w:pPr>
      <w:rPr>
        <w:rFonts w:hint="default" w:ascii="Courier New" w:hAnsi="Courier New"/>
      </w:rPr>
    </w:lvl>
    <w:lvl w:ilvl="2" w:tentative="1" w:tplc="04190005">
      <w:start w:val="1"/>
      <w:numFmt w:val="bullet"/>
      <w:lvlText w:val=""/>
      <w:lvlJc w:val="left"/>
      <w:pPr>
        <w:tabs>
          <w:tab w:val="num" w:pos="2777"/>
        </w:tabs>
        <w:ind w:left="2777" w:hanging="360"/>
      </w:pPr>
      <w:rPr>
        <w:rFonts w:hint="default" w:ascii="Wingdings" w:hAnsi="Wingdings"/>
      </w:rPr>
    </w:lvl>
    <w:lvl w:ilvl="3" w:tentative="1" w:tplc="04190001">
      <w:start w:val="1"/>
      <w:numFmt w:val="bullet"/>
      <w:lvlText w:val=""/>
      <w:lvlJc w:val="left"/>
      <w:pPr>
        <w:tabs>
          <w:tab w:val="num" w:pos="3497"/>
        </w:tabs>
        <w:ind w:left="3497" w:hanging="360"/>
      </w:pPr>
      <w:rPr>
        <w:rFonts w:hint="default" w:ascii="Symbol" w:hAnsi="Symbol"/>
      </w:rPr>
    </w:lvl>
    <w:lvl w:ilvl="4" w:tentative="1" w:tplc="04190003">
      <w:start w:val="1"/>
      <w:numFmt w:val="bullet"/>
      <w:lvlText w:val="o"/>
      <w:lvlJc w:val="left"/>
      <w:pPr>
        <w:tabs>
          <w:tab w:val="num" w:pos="4217"/>
        </w:tabs>
        <w:ind w:left="4217" w:hanging="360"/>
      </w:pPr>
      <w:rPr>
        <w:rFonts w:hint="default" w:ascii="Courier New" w:hAnsi="Courier New"/>
      </w:rPr>
    </w:lvl>
    <w:lvl w:ilvl="5" w:tentative="1" w:tplc="04190005">
      <w:start w:val="1"/>
      <w:numFmt w:val="bullet"/>
      <w:lvlText w:val=""/>
      <w:lvlJc w:val="left"/>
      <w:pPr>
        <w:tabs>
          <w:tab w:val="num" w:pos="4937"/>
        </w:tabs>
        <w:ind w:left="4937" w:hanging="360"/>
      </w:pPr>
      <w:rPr>
        <w:rFonts w:hint="default" w:ascii="Wingdings" w:hAnsi="Wingdings"/>
      </w:rPr>
    </w:lvl>
    <w:lvl w:ilvl="6" w:tentative="1" w:tplc="04190001">
      <w:start w:val="1"/>
      <w:numFmt w:val="bullet"/>
      <w:lvlText w:val=""/>
      <w:lvlJc w:val="left"/>
      <w:pPr>
        <w:tabs>
          <w:tab w:val="num" w:pos="5657"/>
        </w:tabs>
        <w:ind w:left="5657" w:hanging="360"/>
      </w:pPr>
      <w:rPr>
        <w:rFonts w:hint="default" w:ascii="Symbol" w:hAnsi="Symbol"/>
      </w:rPr>
    </w:lvl>
    <w:lvl w:ilvl="7" w:tentative="1" w:tplc="04190003">
      <w:start w:val="1"/>
      <w:numFmt w:val="bullet"/>
      <w:lvlText w:val="o"/>
      <w:lvlJc w:val="left"/>
      <w:pPr>
        <w:tabs>
          <w:tab w:val="num" w:pos="6377"/>
        </w:tabs>
        <w:ind w:left="6377" w:hanging="360"/>
      </w:pPr>
      <w:rPr>
        <w:rFonts w:hint="default" w:ascii="Courier New" w:hAnsi="Courier New"/>
      </w:rPr>
    </w:lvl>
    <w:lvl w:ilvl="8" w:tentative="1" w:tplc="04190005">
      <w:start w:val="1"/>
      <w:numFmt w:val="bullet"/>
      <w:lvlText w:val=""/>
      <w:lvlJc w:val="left"/>
      <w:pPr>
        <w:tabs>
          <w:tab w:val="num" w:pos="7097"/>
        </w:tabs>
        <w:ind w:left="7097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 w:tplc="63681C7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color w:val="auto"/>
      </w:rPr>
    </w:lvl>
    <w:lvl w:ilvl="1" w:tentative="1" w:tplc="04190019">
      <w:start w:val="1"/>
      <w:numFmt w:val="lowerLetter"/>
      <w:lvlText w:val="%2."/>
      <w:lvlJc w:val="left"/>
      <w:pPr>
        <w:ind w:left="1789" w:hanging="360"/>
      </w:pPr>
    </w:lvl>
    <w:lvl w:ilvl="2" w:tentative="1" w:tplc="0419001B">
      <w:start w:val="1"/>
      <w:numFmt w:val="lowerRoman"/>
      <w:lvlText w:val="%3."/>
      <w:lvlJc w:val="right"/>
      <w:pPr>
        <w:ind w:left="2509" w:hanging="180"/>
      </w:pPr>
    </w:lvl>
    <w:lvl w:ilvl="3" w:tentative="1" w:tplc="0419000F">
      <w:start w:val="1"/>
      <w:numFmt w:val="decimal"/>
      <w:lvlText w:val="%4."/>
      <w:lvlJc w:val="left"/>
      <w:pPr>
        <w:ind w:left="3229" w:hanging="360"/>
      </w:pPr>
    </w:lvl>
    <w:lvl w:ilvl="4" w:tentative="1" w:tplc="04190019">
      <w:start w:val="1"/>
      <w:numFmt w:val="lowerLetter"/>
      <w:lvlText w:val="%5."/>
      <w:lvlJc w:val="left"/>
      <w:pPr>
        <w:ind w:left="3949" w:hanging="360"/>
      </w:pPr>
    </w:lvl>
    <w:lvl w:ilvl="5" w:tentative="1" w:tplc="0419001B">
      <w:start w:val="1"/>
      <w:numFmt w:val="lowerRoman"/>
      <w:lvlText w:val="%6."/>
      <w:lvlJc w:val="right"/>
      <w:pPr>
        <w:ind w:left="4669" w:hanging="180"/>
      </w:pPr>
    </w:lvl>
    <w:lvl w:ilvl="6" w:tentative="1" w:tplc="0419000F">
      <w:start w:val="1"/>
      <w:numFmt w:val="decimal"/>
      <w:lvlText w:val="%7."/>
      <w:lvlJc w:val="left"/>
      <w:pPr>
        <w:ind w:left="5389" w:hanging="360"/>
      </w:pPr>
    </w:lvl>
    <w:lvl w:ilvl="7" w:tentative="1" w:tplc="04190019">
      <w:start w:val="1"/>
      <w:numFmt w:val="lowerLetter"/>
      <w:lvlText w:val="%8."/>
      <w:lvlJc w:val="left"/>
      <w:pPr>
        <w:ind w:left="6109" w:hanging="360"/>
      </w:pPr>
    </w:lvl>
    <w:lvl w:ilvl="8" w:tentative="1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 w:tplc="63681C78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  <w:color w:val="auto"/>
      </w:rPr>
    </w:lvl>
    <w:lvl w:ilvl="1" w:tentative="1" w:tplc="04190019">
      <w:start w:val="1"/>
      <w:numFmt w:val="lowerLetter"/>
      <w:lvlText w:val="%2."/>
      <w:lvlJc w:val="left"/>
      <w:pPr>
        <w:ind w:left="1789" w:hanging="360"/>
      </w:pPr>
    </w:lvl>
    <w:lvl w:ilvl="2" w:tentative="1" w:tplc="0419001B">
      <w:start w:val="1"/>
      <w:numFmt w:val="lowerRoman"/>
      <w:lvlText w:val="%3."/>
      <w:lvlJc w:val="right"/>
      <w:pPr>
        <w:ind w:left="2509" w:hanging="180"/>
      </w:pPr>
    </w:lvl>
    <w:lvl w:ilvl="3" w:tentative="1" w:tplc="0419000F">
      <w:start w:val="1"/>
      <w:numFmt w:val="decimal"/>
      <w:lvlText w:val="%4."/>
      <w:lvlJc w:val="left"/>
      <w:pPr>
        <w:ind w:left="3229" w:hanging="360"/>
      </w:pPr>
    </w:lvl>
    <w:lvl w:ilvl="4" w:tentative="1" w:tplc="04190019">
      <w:start w:val="1"/>
      <w:numFmt w:val="lowerLetter"/>
      <w:lvlText w:val="%5."/>
      <w:lvlJc w:val="left"/>
      <w:pPr>
        <w:ind w:left="3949" w:hanging="360"/>
      </w:pPr>
    </w:lvl>
    <w:lvl w:ilvl="5" w:tentative="1" w:tplc="0419001B">
      <w:start w:val="1"/>
      <w:numFmt w:val="lowerRoman"/>
      <w:lvlText w:val="%6."/>
      <w:lvlJc w:val="right"/>
      <w:pPr>
        <w:ind w:left="4669" w:hanging="180"/>
      </w:pPr>
    </w:lvl>
    <w:lvl w:ilvl="6" w:tentative="1" w:tplc="0419000F">
      <w:start w:val="1"/>
      <w:numFmt w:val="decimal"/>
      <w:lvlText w:val="%7."/>
      <w:lvlJc w:val="left"/>
      <w:pPr>
        <w:ind w:left="5389" w:hanging="360"/>
      </w:pPr>
    </w:lvl>
    <w:lvl w:ilvl="7" w:tentative="1" w:tplc="04190019">
      <w:start w:val="1"/>
      <w:numFmt w:val="lowerLetter"/>
      <w:lvlText w:val="%8."/>
      <w:lvlJc w:val="left"/>
      <w:pPr>
        <w:ind w:left="6109" w:hanging="360"/>
      </w:pPr>
    </w:lvl>
    <w:lvl w:ilvl="8" w:tentative="1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 w:tplc="55E6C8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789" w:hanging="360"/>
      </w:pPr>
    </w:lvl>
    <w:lvl w:ilvl="2" w:tentative="1" w:tplc="0419001B">
      <w:start w:val="1"/>
      <w:numFmt w:val="lowerRoman"/>
      <w:lvlText w:val="%3."/>
      <w:lvlJc w:val="right"/>
      <w:pPr>
        <w:ind w:left="2509" w:hanging="180"/>
      </w:pPr>
    </w:lvl>
    <w:lvl w:ilvl="3" w:tentative="1" w:tplc="0419000F">
      <w:start w:val="1"/>
      <w:numFmt w:val="decimal"/>
      <w:lvlText w:val="%4."/>
      <w:lvlJc w:val="left"/>
      <w:pPr>
        <w:ind w:left="3229" w:hanging="360"/>
      </w:pPr>
    </w:lvl>
    <w:lvl w:ilvl="4" w:tentative="1" w:tplc="04190019">
      <w:start w:val="1"/>
      <w:numFmt w:val="lowerLetter"/>
      <w:lvlText w:val="%5."/>
      <w:lvlJc w:val="left"/>
      <w:pPr>
        <w:ind w:left="3949" w:hanging="360"/>
      </w:pPr>
    </w:lvl>
    <w:lvl w:ilvl="5" w:tentative="1" w:tplc="0419001B">
      <w:start w:val="1"/>
      <w:numFmt w:val="lowerRoman"/>
      <w:lvlText w:val="%6."/>
      <w:lvlJc w:val="right"/>
      <w:pPr>
        <w:ind w:left="4669" w:hanging="180"/>
      </w:pPr>
    </w:lvl>
    <w:lvl w:ilvl="6" w:tentative="1" w:tplc="0419000F">
      <w:start w:val="1"/>
      <w:numFmt w:val="decimal"/>
      <w:lvlText w:val="%7."/>
      <w:lvlJc w:val="left"/>
      <w:pPr>
        <w:ind w:left="5389" w:hanging="360"/>
      </w:pPr>
    </w:lvl>
    <w:lvl w:ilvl="7" w:tentative="1" w:tplc="04190019">
      <w:start w:val="1"/>
      <w:numFmt w:val="lowerLetter"/>
      <w:lvlText w:val="%8."/>
      <w:lvlJc w:val="left"/>
      <w:pPr>
        <w:ind w:left="6109" w:hanging="360"/>
      </w:pPr>
    </w:lvl>
    <w:lvl w:ilvl="8" w:tentative="1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 w:tplc="55E6C8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789" w:hanging="360"/>
      </w:pPr>
    </w:lvl>
    <w:lvl w:ilvl="2" w:tentative="1" w:tplc="0419001B">
      <w:start w:val="1"/>
      <w:numFmt w:val="lowerRoman"/>
      <w:lvlText w:val="%3."/>
      <w:lvlJc w:val="right"/>
      <w:pPr>
        <w:ind w:left="2509" w:hanging="180"/>
      </w:pPr>
    </w:lvl>
    <w:lvl w:ilvl="3" w:tentative="1" w:tplc="0419000F">
      <w:start w:val="1"/>
      <w:numFmt w:val="decimal"/>
      <w:lvlText w:val="%4."/>
      <w:lvlJc w:val="left"/>
      <w:pPr>
        <w:ind w:left="3229" w:hanging="360"/>
      </w:pPr>
    </w:lvl>
    <w:lvl w:ilvl="4" w:tentative="1" w:tplc="04190019">
      <w:start w:val="1"/>
      <w:numFmt w:val="lowerLetter"/>
      <w:lvlText w:val="%5."/>
      <w:lvlJc w:val="left"/>
      <w:pPr>
        <w:ind w:left="3949" w:hanging="360"/>
      </w:pPr>
    </w:lvl>
    <w:lvl w:ilvl="5" w:tentative="1" w:tplc="0419001B">
      <w:start w:val="1"/>
      <w:numFmt w:val="lowerRoman"/>
      <w:lvlText w:val="%6."/>
      <w:lvlJc w:val="right"/>
      <w:pPr>
        <w:ind w:left="4669" w:hanging="180"/>
      </w:pPr>
    </w:lvl>
    <w:lvl w:ilvl="6" w:tentative="1" w:tplc="0419000F">
      <w:start w:val="1"/>
      <w:numFmt w:val="decimal"/>
      <w:lvlText w:val="%7."/>
      <w:lvlJc w:val="left"/>
      <w:pPr>
        <w:ind w:left="5389" w:hanging="360"/>
      </w:pPr>
    </w:lvl>
    <w:lvl w:ilvl="7" w:tentative="1" w:tplc="04190019">
      <w:start w:val="1"/>
      <w:numFmt w:val="lowerLetter"/>
      <w:lvlText w:val="%8."/>
      <w:lvlJc w:val="left"/>
      <w:pPr>
        <w:ind w:left="6109" w:hanging="360"/>
      </w:pPr>
    </w:lvl>
    <w:lvl w:ilvl="8" w:tentative="1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 w:tplc="65FA8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789" w:hanging="360"/>
      </w:pPr>
    </w:lvl>
    <w:lvl w:ilvl="2" w:tentative="1" w:tplc="0419001B">
      <w:start w:val="1"/>
      <w:numFmt w:val="lowerRoman"/>
      <w:lvlText w:val="%3."/>
      <w:lvlJc w:val="right"/>
      <w:pPr>
        <w:ind w:left="2509" w:hanging="180"/>
      </w:pPr>
    </w:lvl>
    <w:lvl w:ilvl="3" w:tentative="1" w:tplc="0419000F">
      <w:start w:val="1"/>
      <w:numFmt w:val="decimal"/>
      <w:lvlText w:val="%4."/>
      <w:lvlJc w:val="left"/>
      <w:pPr>
        <w:ind w:left="3229" w:hanging="360"/>
      </w:pPr>
    </w:lvl>
    <w:lvl w:ilvl="4" w:tentative="1" w:tplc="04190019">
      <w:start w:val="1"/>
      <w:numFmt w:val="lowerLetter"/>
      <w:lvlText w:val="%5."/>
      <w:lvlJc w:val="left"/>
      <w:pPr>
        <w:ind w:left="3949" w:hanging="360"/>
      </w:pPr>
    </w:lvl>
    <w:lvl w:ilvl="5" w:tentative="1" w:tplc="0419001B">
      <w:start w:val="1"/>
      <w:numFmt w:val="lowerRoman"/>
      <w:lvlText w:val="%6."/>
      <w:lvlJc w:val="right"/>
      <w:pPr>
        <w:ind w:left="4669" w:hanging="180"/>
      </w:pPr>
    </w:lvl>
    <w:lvl w:ilvl="6" w:tentative="1" w:tplc="0419000F">
      <w:start w:val="1"/>
      <w:numFmt w:val="decimal"/>
      <w:lvlText w:val="%7."/>
      <w:lvlJc w:val="left"/>
      <w:pPr>
        <w:ind w:left="5389" w:hanging="360"/>
      </w:pPr>
    </w:lvl>
    <w:lvl w:ilvl="7" w:tentative="1" w:tplc="04190019">
      <w:start w:val="1"/>
      <w:numFmt w:val="lowerLetter"/>
      <w:lvlText w:val="%8."/>
      <w:lvlJc w:val="left"/>
      <w:pPr>
        <w:ind w:left="6109" w:hanging="360"/>
      </w:pPr>
    </w:lvl>
    <w:lvl w:ilvl="8" w:tentative="1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multiLevelType w:val="hybridMultilevel"/>
    <w:lvl w:ilvl="0" w:tplc="EE4EE4B0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789" w:hanging="360"/>
      </w:pPr>
    </w:lvl>
    <w:lvl w:ilvl="2" w:tentative="1" w:tplc="0419001B">
      <w:start w:val="1"/>
      <w:numFmt w:val="lowerRoman"/>
      <w:lvlText w:val="%3."/>
      <w:lvlJc w:val="right"/>
      <w:pPr>
        <w:ind w:left="2509" w:hanging="180"/>
      </w:pPr>
    </w:lvl>
    <w:lvl w:ilvl="3" w:tentative="1" w:tplc="0419000F">
      <w:start w:val="1"/>
      <w:numFmt w:val="decimal"/>
      <w:lvlText w:val="%4."/>
      <w:lvlJc w:val="left"/>
      <w:pPr>
        <w:ind w:left="3229" w:hanging="360"/>
      </w:pPr>
    </w:lvl>
    <w:lvl w:ilvl="4" w:tentative="1" w:tplc="04190019">
      <w:start w:val="1"/>
      <w:numFmt w:val="lowerLetter"/>
      <w:lvlText w:val="%5."/>
      <w:lvlJc w:val="left"/>
      <w:pPr>
        <w:ind w:left="3949" w:hanging="360"/>
      </w:pPr>
    </w:lvl>
    <w:lvl w:ilvl="5" w:tentative="1" w:tplc="0419001B">
      <w:start w:val="1"/>
      <w:numFmt w:val="lowerRoman"/>
      <w:lvlText w:val="%6."/>
      <w:lvlJc w:val="right"/>
      <w:pPr>
        <w:ind w:left="4669" w:hanging="180"/>
      </w:pPr>
    </w:lvl>
    <w:lvl w:ilvl="6" w:tentative="1" w:tplc="0419000F">
      <w:start w:val="1"/>
      <w:numFmt w:val="decimal"/>
      <w:lvlText w:val="%7."/>
      <w:lvlJc w:val="left"/>
      <w:pPr>
        <w:ind w:left="5389" w:hanging="360"/>
      </w:pPr>
    </w:lvl>
    <w:lvl w:ilvl="7" w:tentative="1" w:tplc="04190019">
      <w:start w:val="1"/>
      <w:numFmt w:val="lowerLetter"/>
      <w:lvlText w:val="%8."/>
      <w:lvlJc w:val="left"/>
      <w:pPr>
        <w:ind w:left="6109" w:hanging="360"/>
      </w:pPr>
    </w:lvl>
    <w:lvl w:ilvl="8" w:tentative="1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12"/>
  </w:num>
  <w:num w:numId="4">
    <w:abstractNumId w:val="9"/>
  </w:num>
  <w:num w:numId="5">
    <w:abstractNumId w:val="6"/>
  </w:num>
  <w:num w:numId="6">
    <w:abstractNumId w:val="7"/>
  </w:num>
  <w:num w:numId="7">
    <w:abstractNumId w:val="8"/>
  </w:num>
  <w:num w:numId="8">
    <w:abstractNumId w:val="10"/>
  </w:num>
  <w:num w:numId="9">
    <w:abstractNumId w:val="11"/>
  </w:num>
  <w:num w:numId="10">
    <w:abstractNumId w:val="3"/>
  </w:num>
  <w:num w:numId="11">
    <w:abstractNumId w:val="4"/>
  </w:num>
  <w:num w:numId="12">
    <w:abstractNumId w:val="5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 w:val="true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rPr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shd w:val="clear" w:color="auto" w:fill="ffffff"/>
      <w:ind w:firstLine="561"/>
      <w:jc w:val="center"/>
      <w:outlineLvl w:val="5"/>
    </w:pPr>
    <w:rPr>
      <w:b/>
      <w:bCs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styleId="60" w:customStyle="1">
    <w:name w:val="Заголовок 6 Знак"/>
    <w:link w:val="6"/>
    <w:rPr>
      <w:b/>
      <w:bCs/>
      <w:sz w:val="24"/>
      <w:szCs w:val="24"/>
      <w:shd w:val="clear" w:color="auto" w:fill="ffffff"/>
    </w:rPr>
  </w:style>
  <w:style w:type="paragraph" w:styleId="a6">
    <w:name w:val="Body Text Indent"/>
    <w:aliases w:val="Основной текст 1,Основной текст с отступом Знак Знак"/>
    <w:basedOn w:val="a"/>
    <w:link w:val="a7"/>
    <w:pPr>
      <w:ind w:firstLine="561"/>
      <w:jc w:val="both"/>
    </w:pPr>
  </w:style>
  <w:style w:type="character" w:styleId="a7" w:customStyle="1">
    <w:name w:val="Основной текст с отступом Знак"/>
    <w:aliases w:val="Основной текст 1 Знак,Основной текст с отступом Знак Знак Знак"/>
    <w:link w:val="a6"/>
    <w:rPr>
      <w:sz w:val="24"/>
      <w:szCs w:val="24"/>
    </w:rPr>
  </w:style>
  <w:style w:type="paragraph" w:styleId="a8">
    <w:name w:val="Normal (Web)"/>
    <w:basedOn w:val="a"/>
    <w:link w:val="a9"/>
    <w:uiPriority w:val="99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character" w:styleId="a9" w:customStyle="1">
    <w:name w:val="Обычный (веб) Знак"/>
    <w:link w:val="a8"/>
    <w:uiPriority w:val="99"/>
    <w:locked/>
    <w:rPr>
      <w:rFonts w:ascii="Arial Unicode MS" w:hAnsi="Arial Unicode MS" w:eastAsia="Arial Unicode MS" w:cs="Arial Unicode MS"/>
      <w:sz w:val="24"/>
      <w:szCs w:val="24"/>
      <w:lang w:val="ru-RU" w:eastAsia="ru-RU" w:bidi="ar-SA"/>
    </w:rPr>
  </w:style>
  <w:style w:type="paragraph" w:styleId="21" w:customStyle="1">
    <w:name w:val="Основной текст 21"/>
    <w:aliases w:val="Îñíîâíîé òåêñò 1"/>
    <w:basedOn w:val="a"/>
    <w:pPr>
      <w:spacing w:line="320" w:lineRule="exact"/>
      <w:ind w:firstLine="720"/>
      <w:jc w:val="both"/>
    </w:pPr>
    <w:rPr>
      <w:sz w:val="28"/>
      <w:szCs w:val="20"/>
    </w:rPr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2" w:customStyle="1">
    <w:name w:val="Знак Знак2"/>
    <w:rPr>
      <w:sz w:val="24"/>
      <w:szCs w:val="24"/>
      <w:lang w:val="ru-RU" w:eastAsia="ru-RU" w:bidi="ar-SA"/>
    </w:rPr>
  </w:style>
  <w:style w:type="paragraph" w:styleId="consplusnonformat" w:customStyle="1">
    <w:name w:val="consplusnonformat"/>
    <w:basedOn w:val="a"/>
    <w:pPr>
      <w:spacing w:before="100" w:beforeAutospacing="1" w:after="100" w:afterAutospacing="1"/>
    </w:pPr>
    <w:rPr>
      <w:rFonts w:eastAsia="Calibri"/>
    </w:rPr>
  </w:style>
  <w:style w:type="paragraph" w:styleId="ab">
    <w:name w:val="Body Text"/>
    <w:basedOn w:val="a"/>
    <w:link w:val="ac"/>
    <w:pPr>
      <w:spacing w:after="120"/>
    </w:pPr>
  </w:style>
  <w:style w:type="character" w:styleId="ac" w:customStyle="1">
    <w:name w:val="Основной текст Знак"/>
    <w:link w:val="ab"/>
    <w:rPr>
      <w:sz w:val="24"/>
      <w:szCs w:val="24"/>
    </w:rPr>
  </w:style>
  <w:style w:type="paragraph" w:styleId="ad">
    <w:name w:val="Title"/>
    <w:basedOn w:val="a"/>
    <w:link w:val="ae"/>
    <w:qFormat/>
    <w:pPr>
      <w:spacing w:line="300" w:lineRule="atLeast"/>
      <w:ind w:firstLine="720"/>
      <w:jc w:val="center"/>
    </w:pPr>
    <w:rPr>
      <w:b/>
      <w:bCs/>
      <w:color w:val="ff0000"/>
      <w:sz w:val="28"/>
      <w:szCs w:val="28"/>
    </w:rPr>
  </w:style>
  <w:style w:type="character" w:styleId="ae" w:customStyle="1">
    <w:name w:val="Название Знак"/>
    <w:link w:val="ad"/>
    <w:rPr>
      <w:b/>
      <w:bCs/>
      <w:color w:val="ff0000"/>
      <w:sz w:val="28"/>
      <w:szCs w:val="28"/>
    </w:rPr>
  </w:style>
  <w:style w:type="character" w:styleId="HTML">
    <w:name w:val="HTML Code"/>
    <w:uiPriority w:val="99"/>
    <w:unhideWhenUsed/>
    <w:rPr>
      <w:rFonts w:ascii="Courier New" w:hAnsi="Courier New" w:eastAsia="Times New Roman" w:cs="Courier New"/>
      <w:sz w:val="20"/>
      <w:szCs w:val="20"/>
    </w:rPr>
  </w:style>
  <w:style w:type="paragraph" w:styleId="ConsNormal" w:customStyle="1">
    <w:name w:val="ConsNormal"/>
    <w:pPr>
      <w:widowControl w:val="off"/>
      <w:ind w:firstLine="720"/>
    </w:pPr>
    <w:rPr>
      <w:rFonts w:ascii="Arial" w:hAnsi="Arial" w:cs="Arial"/>
    </w:rPr>
  </w:style>
  <w:style w:type="paragraph" w:styleId="af">
    <w:name w:val="footnote text"/>
    <w:basedOn w:val="a"/>
    <w:link w:val="af0"/>
    <w:rPr>
      <w:sz w:val="20"/>
      <w:szCs w:val="20"/>
    </w:rPr>
  </w:style>
  <w:style w:type="character" w:styleId="af0" w:customStyle="1">
    <w:name w:val="Текст сноски Знак"/>
    <w:basedOn w:val="a0"/>
    <w:link w:val="af"/>
  </w:style>
  <w:style w:type="character" w:styleId="af1">
    <w:name w:val="footnote reference"/>
    <w:rPr>
      <w:vertAlign w:val="superscript"/>
    </w:rPr>
  </w:style>
  <w:style w:type="character" w:styleId="af2">
    <w:name w:val="Hyperlink"/>
    <w:rPr>
      <w:color w:val="0000ff"/>
      <w:u w:val="single"/>
    </w:rPr>
  </w:style>
  <w:style w:type="paragraph" w:styleId="af3">
    <w:name w:val="footer"/>
    <w:basedOn w:val="a"/>
    <w:link w:val="af4"/>
    <w:pPr>
      <w:tabs>
        <w:tab w:val="center" w:pos="4677"/>
        <w:tab w:val="right" w:pos="9355"/>
      </w:tabs>
    </w:pPr>
  </w:style>
  <w:style w:type="character" w:styleId="af4" w:customStyle="1">
    <w:name w:val="Нижний колонтитул Знак"/>
    <w:link w:val="af3"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4EAFB83-AC51-4094-ADFC-9556EBBFB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haracters>3790</Characters>
  <CharactersWithSpaces>4368</CharactersWithSpaces>
  <Company>CAP</Company>
  <DocSecurity>0</DocSecurity>
  <HyperlinksChanged>false</HyperlinksChanged>
  <Lines>31</Lines>
  <LinksUpToDate>false</LinksUpToDate>
  <Pages>2</Pages>
  <Paragraphs>8</Paragraphs>
  <ScaleCrop>false</ScaleCrop>
  <SharedDoc>false</SharedDoc>
  <Template>Normal</Template>
  <TotalTime>1024</TotalTime>
  <Words>586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 данным Чувашстата , индекс  промышленного производства в январе- июне   месяце 2006 года  по  полному кругу организаций  с</dc:title>
  <dc:creator>Aleksander Grigoryev</dc:creator>
  <cp:lastModifiedBy>Никитина Милена Николаевна</cp:lastModifiedBy>
  <cp:revision>76</cp:revision>
  <cp:lastPrinted>2024-10-09T12:17:00Z</cp:lastPrinted>
  <dcterms:created xsi:type="dcterms:W3CDTF">2024-09-18T09:46:00Z</dcterms:created>
  <dcterms:modified xsi:type="dcterms:W3CDTF">2025-07-11T15:07:00Z</dcterms:modified>
</cp:coreProperties>
</file>