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03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19.05.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364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C03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19.05.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364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0226AA" w:rsidRPr="00291A7F" w:rsidRDefault="000226AA" w:rsidP="00BC671F">
      <w:pPr>
        <w:pStyle w:val="ConsPlusNonforma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A7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Янтиковского муниципального округа от 14.02.2024 № 163 «Об утверждении </w:t>
      </w:r>
      <w:r w:rsidRPr="00291A7F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 Янтиковского муниципального округа Чувашской Республики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Янтиковского муниципального округа Чувашской Республики»</w:t>
      </w:r>
      <w:proofErr w:type="gramEnd"/>
    </w:p>
    <w:p w:rsidR="000226AA" w:rsidRPr="00291A7F" w:rsidRDefault="000226AA" w:rsidP="000226AA">
      <w:pPr>
        <w:suppressAutoHyphens w:val="0"/>
        <w:spacing w:line="240" w:lineRule="auto"/>
        <w:ind w:right="4393" w:firstLine="0"/>
        <w:rPr>
          <w:kern w:val="0"/>
          <w:sz w:val="28"/>
          <w:szCs w:val="28"/>
          <w:lang w:eastAsia="ru-RU"/>
        </w:rPr>
      </w:pPr>
    </w:p>
    <w:p w:rsidR="000226AA" w:rsidRPr="00291A7F" w:rsidRDefault="000226AA" w:rsidP="000226AA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291A7F">
        <w:rPr>
          <w:kern w:val="0"/>
          <w:sz w:val="28"/>
          <w:szCs w:val="28"/>
          <w:lang w:eastAsia="ru-RU"/>
        </w:rPr>
        <w:t>В соответствии с Федеральным законом от 06.10.2003 № 131-ФЗ «</w:t>
      </w:r>
      <w:proofErr w:type="gramStart"/>
      <w:r w:rsidRPr="00291A7F">
        <w:rPr>
          <w:kern w:val="0"/>
          <w:sz w:val="28"/>
          <w:szCs w:val="28"/>
          <w:lang w:eastAsia="ru-RU"/>
        </w:rPr>
        <w:t>Об</w:t>
      </w:r>
      <w:proofErr w:type="gramEnd"/>
      <w:r w:rsidRPr="00291A7F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291A7F">
        <w:rPr>
          <w:kern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</w:t>
      </w:r>
      <w:proofErr w:type="gramEnd"/>
      <w:r w:rsidRPr="00291A7F">
        <w:rPr>
          <w:kern w:val="0"/>
          <w:sz w:val="28"/>
          <w:szCs w:val="28"/>
          <w:lang w:eastAsia="ru-RU"/>
        </w:rPr>
        <w:t xml:space="preserve">, указанной в части 3 статьи 1 Федерального закона «Об организации предоставления </w:t>
      </w:r>
      <w:r w:rsidRPr="00291A7F">
        <w:rPr>
          <w:kern w:val="0"/>
          <w:sz w:val="28"/>
          <w:szCs w:val="28"/>
          <w:lang w:eastAsia="ru-RU"/>
        </w:rPr>
        <w:lastRenderedPageBreak/>
        <w:t xml:space="preserve">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proofErr w:type="gramStart"/>
      <w:r w:rsidRPr="00291A7F">
        <w:rPr>
          <w:b/>
          <w:kern w:val="0"/>
          <w:sz w:val="28"/>
          <w:szCs w:val="28"/>
          <w:lang w:eastAsia="ru-RU"/>
        </w:rPr>
        <w:t>п</w:t>
      </w:r>
      <w:proofErr w:type="gramEnd"/>
      <w:r w:rsidRPr="00291A7F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226AA" w:rsidRPr="00291A7F" w:rsidRDefault="000226AA" w:rsidP="000226AA">
      <w:pPr>
        <w:pStyle w:val="affd"/>
        <w:numPr>
          <w:ilvl w:val="0"/>
          <w:numId w:val="21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bookmarkStart w:id="1" w:name="sub_1"/>
      <w:proofErr w:type="gramStart"/>
      <w:r w:rsidRPr="00291A7F">
        <w:rPr>
          <w:kern w:val="0"/>
          <w:sz w:val="28"/>
          <w:szCs w:val="28"/>
          <w:lang w:eastAsia="ru-RU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</w:t>
      </w:r>
      <w:r w:rsidRPr="00291A7F">
        <w:rPr>
          <w:sz w:val="28"/>
          <w:szCs w:val="28"/>
        </w:rPr>
        <w:t xml:space="preserve">Принятие решения об использовании донного </w:t>
      </w:r>
      <w:r>
        <w:rPr>
          <w:sz w:val="28"/>
          <w:szCs w:val="28"/>
        </w:rPr>
        <w:t xml:space="preserve">                 </w:t>
      </w:r>
      <w:r w:rsidRPr="00291A7F">
        <w:rPr>
          <w:sz w:val="28"/>
          <w:szCs w:val="28"/>
        </w:rPr>
        <w:t>грунта, извлеченного при проведении дноуглубительных и других работ, связанных с изменением дна и берегов водных объектов на территории Янтиковского муниципального округа Чувашской Республики»</w:t>
      </w:r>
      <w:r w:rsidRPr="00291A7F">
        <w:rPr>
          <w:kern w:val="0"/>
          <w:sz w:val="28"/>
          <w:szCs w:val="28"/>
          <w:lang w:eastAsia="ru-RU"/>
        </w:rPr>
        <w:t xml:space="preserve">, утвержденный постановлением администрации Янтиковского муниципального округа от </w:t>
      </w:r>
      <w:bookmarkStart w:id="2" w:name="sub_2"/>
      <w:bookmarkEnd w:id="1"/>
      <w:r w:rsidRPr="00291A7F">
        <w:rPr>
          <w:kern w:val="0"/>
          <w:sz w:val="28"/>
          <w:szCs w:val="28"/>
          <w:lang w:eastAsia="ru-RU"/>
        </w:rPr>
        <w:t>14.02.2024 № 163 следующее изменение:</w:t>
      </w:r>
      <w:proofErr w:type="gramEnd"/>
    </w:p>
    <w:p w:rsidR="000226AA" w:rsidRPr="00291A7F" w:rsidRDefault="000226AA" w:rsidP="000226AA">
      <w:pPr>
        <w:pStyle w:val="affd"/>
        <w:numPr>
          <w:ilvl w:val="0"/>
          <w:numId w:val="22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91A7F">
        <w:rPr>
          <w:sz w:val="28"/>
          <w:szCs w:val="28"/>
        </w:rPr>
        <w:t>пункт 2.6.1. изложить в следующей редакции:</w:t>
      </w:r>
    </w:p>
    <w:p w:rsidR="000226AA" w:rsidRPr="00291A7F" w:rsidRDefault="000226AA" w:rsidP="000226A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1A7F">
        <w:rPr>
          <w:sz w:val="28"/>
          <w:szCs w:val="28"/>
        </w:rPr>
        <w:t>«2.6.1. Порядок обращения в отдел для подачи заявления и документов для получения муниципальной услуги.</w:t>
      </w:r>
    </w:p>
    <w:p w:rsidR="000226AA" w:rsidRPr="00291A7F" w:rsidRDefault="000226AA" w:rsidP="000226A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291A7F">
        <w:rPr>
          <w:sz w:val="28"/>
          <w:szCs w:val="28"/>
        </w:rPr>
        <w:t xml:space="preserve">По выбору заявителя заявление и документы, указанные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291A7F">
          <w:rPr>
            <w:color w:val="1D1B11"/>
            <w:sz w:val="28"/>
            <w:szCs w:val="28"/>
          </w:rPr>
          <w:t>п</w:t>
        </w:r>
        <w:r>
          <w:rPr>
            <w:color w:val="1D1B11"/>
            <w:sz w:val="28"/>
            <w:szCs w:val="28"/>
          </w:rPr>
          <w:t>одпункте</w:t>
        </w:r>
        <w:r w:rsidRPr="00291A7F">
          <w:rPr>
            <w:color w:val="1D1B11"/>
            <w:sz w:val="28"/>
            <w:szCs w:val="28"/>
          </w:rPr>
          <w:t xml:space="preserve"> 2.6.1 пункта 2.6</w:t>
        </w:r>
      </w:hyperlink>
      <w:r>
        <w:rPr>
          <w:sz w:val="28"/>
          <w:szCs w:val="28"/>
        </w:rPr>
        <w:t xml:space="preserve"> административного р</w:t>
      </w:r>
      <w:r w:rsidRPr="00291A7F">
        <w:rPr>
          <w:sz w:val="28"/>
          <w:szCs w:val="28"/>
        </w:rPr>
        <w:t>егламента, представляются в отдел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– в электронной форме), посредством регионального или единого портала или иным способом, позволяющим передать в электронной форме заявление.</w:t>
      </w:r>
      <w:r w:rsidRPr="00291A7F">
        <w:rPr>
          <w:rFonts w:ascii="Roboto" w:hAnsi="Roboto" w:cs="Calibri"/>
          <w:color w:val="FF008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0226AA" w:rsidRPr="00291A7F" w:rsidRDefault="000226AA" w:rsidP="000226A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1A7F">
        <w:rPr>
          <w:color w:val="000000" w:themeColor="text1"/>
          <w:sz w:val="28"/>
          <w:szCs w:val="28"/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</w:t>
      </w:r>
    </w:p>
    <w:p w:rsidR="000226AA" w:rsidRPr="00291A7F" w:rsidRDefault="000226AA" w:rsidP="000226A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291A7F">
        <w:rPr>
          <w:sz w:val="28"/>
          <w:szCs w:val="28"/>
        </w:rPr>
        <w:lastRenderedPageBreak/>
        <w:t xml:space="preserve">В случае направления заявления, указанного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>
          <w:rPr>
            <w:color w:val="0D0D0D"/>
            <w:sz w:val="28"/>
            <w:szCs w:val="28"/>
          </w:rPr>
          <w:t>подпункте</w:t>
        </w:r>
        <w:r w:rsidRPr="00291A7F">
          <w:rPr>
            <w:color w:val="0D0D0D"/>
            <w:sz w:val="28"/>
            <w:szCs w:val="28"/>
          </w:rPr>
          <w:t xml:space="preserve"> 2.6.1 пункта 2.6</w:t>
        </w:r>
      </w:hyperlink>
      <w:r w:rsidRPr="00291A7F">
        <w:rPr>
          <w:sz w:val="28"/>
          <w:szCs w:val="28"/>
        </w:rPr>
        <w:t xml:space="preserve"> административного Регламента, в электронной форме, в том числе через региональный либо единый порталы, оно должно быть заполнено в электронной форме, согласно представленным на региональном портале либо едином портале формам и подписано усиленной квалифицированной электронной подписью.</w:t>
      </w:r>
      <w:proofErr w:type="gramEnd"/>
    </w:p>
    <w:p w:rsidR="000226AA" w:rsidRPr="00291A7F" w:rsidRDefault="000226AA" w:rsidP="000226A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1A7F">
        <w:rPr>
          <w:sz w:val="28"/>
          <w:szCs w:val="28"/>
        </w:rPr>
        <w:t xml:space="preserve">Факт подтверждения направления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>
          <w:rPr>
            <w:color w:val="0D0D0D"/>
            <w:sz w:val="28"/>
            <w:szCs w:val="28"/>
          </w:rPr>
          <w:t>подпункте</w:t>
        </w:r>
        <w:r w:rsidRPr="00291A7F">
          <w:rPr>
            <w:color w:val="0D0D0D"/>
            <w:sz w:val="28"/>
            <w:szCs w:val="28"/>
          </w:rPr>
          <w:t xml:space="preserve"> 2.6.1 пункта 2.6</w:t>
        </w:r>
      </w:hyperlink>
      <w:r>
        <w:rPr>
          <w:sz w:val="28"/>
          <w:szCs w:val="28"/>
        </w:rPr>
        <w:t xml:space="preserve"> административного р</w:t>
      </w:r>
      <w:r w:rsidRPr="00291A7F">
        <w:rPr>
          <w:sz w:val="28"/>
          <w:szCs w:val="28"/>
        </w:rPr>
        <w:t>егламента, по почте лежит на заявителе</w:t>
      </w:r>
      <w:proofErr w:type="gramStart"/>
      <w:r w:rsidRPr="00291A7F">
        <w:rPr>
          <w:sz w:val="28"/>
          <w:szCs w:val="28"/>
        </w:rPr>
        <w:t>.».</w:t>
      </w:r>
      <w:proofErr w:type="gramEnd"/>
    </w:p>
    <w:p w:rsidR="000226AA" w:rsidRPr="00291A7F" w:rsidRDefault="000226AA" w:rsidP="000226A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3"/>
      <w:bookmarkEnd w:id="2"/>
      <w:r w:rsidRPr="00291A7F">
        <w:rPr>
          <w:kern w:val="0"/>
          <w:sz w:val="28"/>
          <w:szCs w:val="28"/>
          <w:lang w:eastAsia="ru-RU"/>
        </w:rPr>
        <w:t xml:space="preserve">2. </w:t>
      </w:r>
      <w:bookmarkEnd w:id="3"/>
      <w:r w:rsidRPr="00291A7F">
        <w:rPr>
          <w:kern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291A7F">
        <w:rPr>
          <w:kern w:val="0"/>
          <w:sz w:val="28"/>
          <w:szCs w:val="28"/>
          <w:lang w:eastAsia="ru-RU"/>
        </w:rPr>
        <w:t>-н</w:t>
      </w:r>
      <w:proofErr w:type="gramEnd"/>
      <w:r w:rsidRPr="00291A7F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0226AA" w:rsidRPr="00291A7F" w:rsidRDefault="000226AA" w:rsidP="000226AA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 w:rsidRPr="00291A7F">
        <w:rPr>
          <w:kern w:val="0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hyperlink r:id="rId10" w:history="1">
        <w:r w:rsidRPr="00291A7F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291A7F">
        <w:rPr>
          <w:color w:val="000000"/>
          <w:kern w:val="0"/>
          <w:sz w:val="28"/>
          <w:szCs w:val="28"/>
          <w:lang w:eastAsia="ru-RU"/>
        </w:rPr>
        <w:t>.</w:t>
      </w:r>
    </w:p>
    <w:p w:rsidR="000226AA" w:rsidRPr="00291A7F" w:rsidRDefault="000226AA" w:rsidP="000226AA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0226AA" w:rsidRPr="00291A7F" w:rsidRDefault="000226AA" w:rsidP="000226AA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0226AA" w:rsidRPr="00291A7F" w:rsidRDefault="000226AA" w:rsidP="000226A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91A7F">
        <w:rPr>
          <w:kern w:val="0"/>
          <w:sz w:val="28"/>
          <w:szCs w:val="28"/>
          <w:lang w:eastAsia="ru-RU"/>
        </w:rPr>
        <w:t>Глава Янтиковского</w:t>
      </w:r>
    </w:p>
    <w:p w:rsidR="000226AA" w:rsidRPr="00291A7F" w:rsidRDefault="000226AA" w:rsidP="000226A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91A7F">
        <w:rPr>
          <w:kern w:val="0"/>
          <w:sz w:val="28"/>
          <w:szCs w:val="28"/>
          <w:lang w:eastAsia="ru-RU"/>
        </w:rPr>
        <w:t xml:space="preserve">муниципального округа               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291A7F">
        <w:rPr>
          <w:kern w:val="0"/>
          <w:sz w:val="28"/>
          <w:szCs w:val="28"/>
          <w:lang w:eastAsia="ru-RU"/>
        </w:rPr>
        <w:t xml:space="preserve">                               О.А. Ломоносов</w:t>
      </w:r>
    </w:p>
    <w:p w:rsidR="000226AA" w:rsidRPr="000226AA" w:rsidRDefault="000226AA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0226AA" w:rsidRPr="000226AA" w:rsidSect="000226AA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704776"/>
      <w:docPartObj>
        <w:docPartGallery w:val="Page Numbers (Top of Page)"/>
        <w:docPartUnique/>
      </w:docPartObj>
    </w:sdtPr>
    <w:sdtEndPr/>
    <w:sdtContent>
      <w:p w:rsidR="000226AA" w:rsidRDefault="000226A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4001D5"/>
    <w:multiLevelType w:val="hybridMultilevel"/>
    <w:tmpl w:val="53E85792"/>
    <w:lvl w:ilvl="0" w:tplc="4E324ED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217749"/>
    <w:multiLevelType w:val="hybridMultilevel"/>
    <w:tmpl w:val="8D36E50E"/>
    <w:lvl w:ilvl="0" w:tplc="1FE8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13"/>
  </w:num>
  <w:num w:numId="5">
    <w:abstractNumId w:val="27"/>
  </w:num>
  <w:num w:numId="6">
    <w:abstractNumId w:val="24"/>
  </w:num>
  <w:num w:numId="7">
    <w:abstractNumId w:val="19"/>
  </w:num>
  <w:num w:numId="8">
    <w:abstractNumId w:val="23"/>
  </w:num>
  <w:num w:numId="9">
    <w:abstractNumId w:val="26"/>
  </w:num>
  <w:num w:numId="10">
    <w:abstractNumId w:val="7"/>
  </w:num>
  <w:num w:numId="11">
    <w:abstractNumId w:val="25"/>
  </w:num>
  <w:num w:numId="12">
    <w:abstractNumId w:val="10"/>
  </w:num>
  <w:num w:numId="13">
    <w:abstractNumId w:val="11"/>
  </w:num>
  <w:num w:numId="14">
    <w:abstractNumId w:val="21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17"/>
  </w:num>
  <w:num w:numId="20">
    <w:abstractNumId w:val="14"/>
  </w:num>
  <w:num w:numId="21">
    <w:abstractNumId w:val="8"/>
  </w:num>
  <w:num w:numId="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26AA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0356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C671F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99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99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07799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F526-276C-4109-A101-7A7585ED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2025-05-19T10:08:00Z</cp:lastPrinted>
  <dcterms:created xsi:type="dcterms:W3CDTF">2023-01-09T05:07:00Z</dcterms:created>
  <dcterms:modified xsi:type="dcterms:W3CDTF">2025-05-20T08:51:00Z</dcterms:modified>
</cp:coreProperties>
</file>