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8EC" w:rsidRDefault="00DE18EC" w:rsidP="00F10F5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color w:val="000000"/>
        </w:rPr>
      </w:pPr>
    </w:p>
    <w:p w:rsidR="00262CFB" w:rsidRPr="00F10F5D" w:rsidRDefault="00262CFB" w:rsidP="00F10F5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color w:val="000000"/>
        </w:rPr>
      </w:pPr>
      <w:r w:rsidRPr="00F10F5D">
        <w:rPr>
          <w:rFonts w:ascii="Arial" w:hAnsi="Arial" w:cs="Arial"/>
          <w:b/>
          <w:color w:val="000000"/>
        </w:rPr>
        <w:t>ИНФОРМАЦИЯ</w:t>
      </w:r>
    </w:p>
    <w:p w:rsidR="00B52E56" w:rsidRDefault="00B52E56" w:rsidP="00016C3A">
      <w:pPr>
        <w:spacing w:line="276" w:lineRule="auto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об </w:t>
      </w:r>
      <w:r w:rsidR="00212132" w:rsidRPr="00F10F5D">
        <w:rPr>
          <w:rFonts w:ascii="Arial" w:hAnsi="Arial" w:cs="Arial"/>
          <w:b/>
          <w:color w:val="000000"/>
        </w:rPr>
        <w:t>исполнени</w:t>
      </w:r>
      <w:r>
        <w:rPr>
          <w:rFonts w:ascii="Arial" w:hAnsi="Arial" w:cs="Arial"/>
          <w:b/>
          <w:color w:val="000000"/>
        </w:rPr>
        <w:t xml:space="preserve">и консолидированного </w:t>
      </w:r>
      <w:r w:rsidR="00A16967">
        <w:rPr>
          <w:rFonts w:ascii="Arial" w:hAnsi="Arial" w:cs="Arial"/>
          <w:b/>
          <w:color w:val="000000"/>
        </w:rPr>
        <w:t>бюджет</w:t>
      </w:r>
      <w:r w:rsidR="00DE18EC">
        <w:rPr>
          <w:rFonts w:ascii="Arial" w:hAnsi="Arial" w:cs="Arial"/>
          <w:b/>
          <w:color w:val="000000"/>
        </w:rPr>
        <w:t>а</w:t>
      </w:r>
      <w:r w:rsidR="00A16967">
        <w:rPr>
          <w:rFonts w:ascii="Arial" w:hAnsi="Arial" w:cs="Arial"/>
          <w:b/>
          <w:color w:val="000000"/>
        </w:rPr>
        <w:t xml:space="preserve"> </w:t>
      </w:r>
      <w:r w:rsidR="00212132" w:rsidRPr="00F10F5D">
        <w:rPr>
          <w:rFonts w:ascii="Arial" w:hAnsi="Arial" w:cs="Arial"/>
          <w:b/>
          <w:color w:val="000000"/>
        </w:rPr>
        <w:t>Чуваш</w:t>
      </w:r>
      <w:r>
        <w:rPr>
          <w:rFonts w:ascii="Arial" w:hAnsi="Arial" w:cs="Arial"/>
          <w:b/>
          <w:color w:val="000000"/>
        </w:rPr>
        <w:t xml:space="preserve">ской Республики </w:t>
      </w:r>
    </w:p>
    <w:p w:rsidR="00016C3A" w:rsidRDefault="00212132" w:rsidP="00016C3A">
      <w:pPr>
        <w:spacing w:line="276" w:lineRule="auto"/>
        <w:jc w:val="center"/>
        <w:rPr>
          <w:rFonts w:ascii="Arial" w:hAnsi="Arial" w:cs="Arial"/>
          <w:b/>
          <w:color w:val="000000"/>
        </w:rPr>
      </w:pPr>
      <w:r w:rsidRPr="00F10F5D">
        <w:rPr>
          <w:rFonts w:ascii="Arial" w:hAnsi="Arial" w:cs="Arial"/>
          <w:b/>
          <w:color w:val="000000"/>
        </w:rPr>
        <w:t xml:space="preserve">за </w:t>
      </w:r>
      <w:r w:rsidR="000F0C6A" w:rsidRPr="00F10F5D">
        <w:rPr>
          <w:rFonts w:ascii="Arial" w:hAnsi="Arial" w:cs="Arial"/>
          <w:b/>
          <w:color w:val="000000"/>
        </w:rPr>
        <w:t>первое полугодие 202</w:t>
      </w:r>
      <w:r w:rsidR="00A16967">
        <w:rPr>
          <w:rFonts w:ascii="Arial" w:hAnsi="Arial" w:cs="Arial"/>
          <w:b/>
          <w:color w:val="000000"/>
        </w:rPr>
        <w:t>5</w:t>
      </w:r>
      <w:r w:rsidR="000F0C6A" w:rsidRPr="00F10F5D">
        <w:rPr>
          <w:rFonts w:ascii="Arial" w:hAnsi="Arial" w:cs="Arial"/>
          <w:b/>
          <w:color w:val="000000"/>
        </w:rPr>
        <w:t xml:space="preserve"> года</w:t>
      </w:r>
    </w:p>
    <w:p w:rsidR="00C83FD8" w:rsidRDefault="00C83FD8" w:rsidP="00016C3A">
      <w:pPr>
        <w:spacing w:line="276" w:lineRule="auto"/>
        <w:jc w:val="center"/>
        <w:rPr>
          <w:rFonts w:ascii="Arial" w:hAnsi="Arial" w:cs="Arial"/>
          <w:b/>
          <w:color w:val="000000"/>
        </w:rPr>
      </w:pPr>
    </w:p>
    <w:p w:rsidR="00A16967" w:rsidRDefault="00A16967" w:rsidP="00016C3A">
      <w:pPr>
        <w:spacing w:line="276" w:lineRule="auto"/>
        <w:jc w:val="center"/>
        <w:rPr>
          <w:rFonts w:ascii="Arial" w:hAnsi="Arial" w:cs="Arial"/>
          <w:b/>
          <w:color w:val="000000"/>
        </w:rPr>
      </w:pPr>
    </w:p>
    <w:p w:rsidR="00DE18EC" w:rsidRPr="00DE18EC" w:rsidRDefault="00DE18EC" w:rsidP="00DE18EC">
      <w:pPr>
        <w:shd w:val="clear" w:color="auto" w:fill="FFFFFF"/>
        <w:ind w:firstLine="567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000000"/>
          <w:shd w:val="clear" w:color="auto" w:fill="FFFFFF"/>
        </w:rPr>
        <w:t>П</w:t>
      </w:r>
      <w:r w:rsidRPr="00DE18EC">
        <w:rPr>
          <w:rFonts w:ascii="Arial" w:hAnsi="Arial" w:cs="Arial"/>
          <w:color w:val="000000"/>
          <w:shd w:val="clear" w:color="auto" w:fill="FFFFFF"/>
        </w:rPr>
        <w:t>о оперативным данным на 1 июля текущего года,</w:t>
      </w:r>
      <w:r w:rsidR="00AC1184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DE18EC">
        <w:rPr>
          <w:rFonts w:ascii="Arial" w:hAnsi="Arial" w:cs="Arial"/>
          <w:b/>
          <w:bCs/>
          <w:color w:val="000000"/>
          <w:shd w:val="clear" w:color="auto" w:fill="FFFFFF"/>
        </w:rPr>
        <w:t>доходная часть консолидированного бюджета Чувашии</w:t>
      </w:r>
      <w:r w:rsidRPr="00DE18EC">
        <w:rPr>
          <w:rFonts w:ascii="Arial" w:hAnsi="Arial" w:cs="Arial"/>
          <w:color w:val="000000"/>
          <w:shd w:val="clear" w:color="auto" w:fill="FFFFFF"/>
        </w:rPr>
        <w:t> составила</w:t>
      </w:r>
      <w:r w:rsidR="00AC1184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DE18EC">
        <w:rPr>
          <w:rFonts w:ascii="Arial" w:hAnsi="Arial" w:cs="Arial"/>
          <w:b/>
          <w:bCs/>
          <w:color w:val="000000"/>
          <w:shd w:val="clear" w:color="auto" w:fill="FFFFFF"/>
        </w:rPr>
        <w:t>55,5 млрд. рублей</w:t>
      </w:r>
      <w:r w:rsidR="00AC1184">
        <w:rPr>
          <w:rFonts w:ascii="Arial" w:hAnsi="Arial" w:cs="Arial"/>
          <w:b/>
          <w:bCs/>
          <w:color w:val="000000"/>
          <w:shd w:val="clear" w:color="auto" w:fill="FFFFFF"/>
        </w:rPr>
        <w:t xml:space="preserve">. </w:t>
      </w:r>
      <w:r w:rsidR="00AC1184" w:rsidRPr="00AC1184">
        <w:rPr>
          <w:rFonts w:ascii="Arial" w:hAnsi="Arial" w:cs="Arial"/>
          <w:bCs/>
          <w:color w:val="000000"/>
          <w:shd w:val="clear" w:color="auto" w:fill="FFFFFF"/>
        </w:rPr>
        <w:t>По сравнению с аналогичным периодом 2020 года</w:t>
      </w:r>
      <w:r w:rsidR="00AC1184">
        <w:rPr>
          <w:rFonts w:ascii="Arial" w:hAnsi="Arial" w:cs="Arial"/>
          <w:b/>
          <w:bCs/>
          <w:color w:val="000000"/>
          <w:shd w:val="clear" w:color="auto" w:fill="FFFFFF"/>
        </w:rPr>
        <w:t xml:space="preserve"> </w:t>
      </w:r>
      <w:r w:rsidR="00AC1184" w:rsidRPr="00AC1184">
        <w:rPr>
          <w:rFonts w:ascii="Arial" w:hAnsi="Arial" w:cs="Arial"/>
          <w:bCs/>
          <w:color w:val="000000"/>
          <w:shd w:val="clear" w:color="auto" w:fill="FFFFFF"/>
        </w:rPr>
        <w:t xml:space="preserve">– </w:t>
      </w:r>
      <w:r w:rsidR="00AC1184">
        <w:rPr>
          <w:rFonts w:ascii="Arial" w:hAnsi="Arial" w:cs="Arial"/>
          <w:b/>
          <w:bCs/>
          <w:color w:val="000000"/>
          <w:shd w:val="clear" w:color="auto" w:fill="FFFFFF"/>
        </w:rPr>
        <w:t xml:space="preserve">рост </w:t>
      </w:r>
      <w:r w:rsidRPr="00DE18EC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DE18EC">
        <w:rPr>
          <w:rFonts w:ascii="Arial" w:hAnsi="Arial" w:cs="Arial"/>
          <w:b/>
          <w:bCs/>
          <w:color w:val="000000"/>
          <w:shd w:val="clear" w:color="auto" w:fill="FFFFFF"/>
        </w:rPr>
        <w:t>в 1,7 раза</w:t>
      </w:r>
      <w:r w:rsidR="00AC1184">
        <w:rPr>
          <w:rFonts w:ascii="Arial" w:hAnsi="Arial" w:cs="Arial"/>
          <w:b/>
          <w:bCs/>
          <w:color w:val="000000"/>
          <w:shd w:val="clear" w:color="auto" w:fill="FFFFFF"/>
        </w:rPr>
        <w:t>.</w:t>
      </w:r>
      <w:r w:rsidRPr="00DE18EC">
        <w:rPr>
          <w:rFonts w:ascii="Arial" w:hAnsi="Arial" w:cs="Arial"/>
          <w:b/>
          <w:bCs/>
          <w:color w:val="000000"/>
          <w:shd w:val="clear" w:color="auto" w:fill="FFFFFF"/>
        </w:rPr>
        <w:t xml:space="preserve"> </w:t>
      </w:r>
    </w:p>
    <w:p w:rsidR="00DE18EC" w:rsidRPr="00DE18EC" w:rsidRDefault="00DE18EC" w:rsidP="00DE18EC">
      <w:pPr>
        <w:shd w:val="clear" w:color="auto" w:fill="FFFFFF"/>
        <w:ind w:firstLine="567"/>
        <w:jc w:val="both"/>
        <w:rPr>
          <w:rFonts w:ascii="Arial" w:hAnsi="Arial" w:cs="Arial"/>
          <w:color w:val="2C2D2E"/>
          <w:sz w:val="23"/>
          <w:szCs w:val="23"/>
        </w:rPr>
      </w:pPr>
      <w:r w:rsidRPr="00DE18EC">
        <w:rPr>
          <w:rFonts w:ascii="Arial" w:hAnsi="Arial" w:cs="Arial"/>
          <w:b/>
          <w:bCs/>
          <w:color w:val="000000"/>
          <w:shd w:val="clear" w:color="auto" w:fill="FFFFFF"/>
        </w:rPr>
        <w:t>Зафиксирован рост по собственным доходам </w:t>
      </w:r>
      <w:r w:rsidRPr="00DE18EC">
        <w:rPr>
          <w:rFonts w:ascii="Arial" w:hAnsi="Arial" w:cs="Arial"/>
          <w:color w:val="000000"/>
          <w:shd w:val="clear" w:color="auto" w:fill="FFFFFF"/>
        </w:rPr>
        <w:t>консолидированного бюджета. </w:t>
      </w:r>
      <w:r w:rsidRPr="00DE18EC">
        <w:rPr>
          <w:rFonts w:ascii="Arial" w:hAnsi="Arial" w:cs="Arial"/>
          <w:color w:val="2C2D2E"/>
          <w:shd w:val="clear" w:color="auto" w:fill="FFFFFF"/>
        </w:rPr>
        <w:t>В 1 полугодии 2025 года</w:t>
      </w:r>
      <w:r w:rsidRPr="00DE18EC">
        <w:rPr>
          <w:rFonts w:ascii="Arial" w:hAnsi="Arial" w:cs="Arial"/>
          <w:color w:val="000000"/>
          <w:shd w:val="clear" w:color="auto" w:fill="FFFFFF"/>
        </w:rPr>
        <w:t> они составили </w:t>
      </w:r>
      <w:r w:rsidRPr="00DE18EC">
        <w:rPr>
          <w:rFonts w:ascii="Arial" w:hAnsi="Arial" w:cs="Arial"/>
          <w:b/>
          <w:bCs/>
          <w:color w:val="000000"/>
          <w:shd w:val="clear" w:color="auto" w:fill="FFFFFF"/>
        </w:rPr>
        <w:t>38,1 млрд. рублей</w:t>
      </w:r>
      <w:r w:rsidRPr="00DE18EC">
        <w:rPr>
          <w:rFonts w:ascii="Arial" w:hAnsi="Arial" w:cs="Arial"/>
          <w:color w:val="000000"/>
          <w:shd w:val="clear" w:color="auto" w:fill="FFFFFF"/>
        </w:rPr>
        <w:t> против 36,7 млрд. рублей годом ранее. Рост - на 4,0% к соответствующим значениям 2024 года, и </w:t>
      </w:r>
      <w:r w:rsidRPr="00DE18EC">
        <w:rPr>
          <w:rFonts w:ascii="Arial" w:hAnsi="Arial" w:cs="Arial"/>
          <w:b/>
          <w:bCs/>
          <w:color w:val="000000"/>
          <w:shd w:val="clear" w:color="auto" w:fill="FFFFFF"/>
        </w:rPr>
        <w:t>в 2,2 раза – к объемам 2020 года</w:t>
      </w:r>
      <w:r w:rsidRPr="00DE18EC">
        <w:rPr>
          <w:rFonts w:ascii="Arial" w:hAnsi="Arial" w:cs="Arial"/>
          <w:color w:val="000000"/>
          <w:shd w:val="clear" w:color="auto" w:fill="FFFFFF"/>
        </w:rPr>
        <w:t>.</w:t>
      </w:r>
    </w:p>
    <w:p w:rsidR="00DE18EC" w:rsidRPr="00DE18EC" w:rsidRDefault="00DE18EC" w:rsidP="00DE18EC">
      <w:pPr>
        <w:shd w:val="clear" w:color="auto" w:fill="FFFFFF"/>
        <w:ind w:firstLine="567"/>
        <w:jc w:val="both"/>
        <w:rPr>
          <w:rFonts w:ascii="Arial" w:hAnsi="Arial" w:cs="Arial"/>
          <w:color w:val="000000"/>
          <w:shd w:val="clear" w:color="auto" w:fill="FFFFFF"/>
        </w:rPr>
      </w:pPr>
      <w:r w:rsidRPr="00DE18EC">
        <w:rPr>
          <w:rFonts w:ascii="Arial" w:hAnsi="Arial" w:cs="Arial"/>
          <w:color w:val="000000"/>
          <w:shd w:val="clear" w:color="auto" w:fill="FFFFFF"/>
        </w:rPr>
        <w:t>При этом </w:t>
      </w:r>
      <w:r w:rsidRPr="00DE18EC">
        <w:rPr>
          <w:rFonts w:ascii="Arial" w:hAnsi="Arial" w:cs="Arial"/>
          <w:b/>
          <w:bCs/>
          <w:color w:val="000000"/>
          <w:shd w:val="clear" w:color="auto" w:fill="FFFFFF"/>
        </w:rPr>
        <w:t>налоговые доходы</w:t>
      </w:r>
      <w:r w:rsidRPr="00DE18EC">
        <w:rPr>
          <w:rFonts w:ascii="Arial" w:hAnsi="Arial" w:cs="Arial"/>
          <w:color w:val="000000"/>
          <w:shd w:val="clear" w:color="auto" w:fill="FFFFFF"/>
        </w:rPr>
        <w:t xml:space="preserve"> консолидированного бюджета в текущем году на 1 июля </w:t>
      </w:r>
      <w:proofErr w:type="spellStart"/>
      <w:r w:rsidRPr="00DE18EC">
        <w:rPr>
          <w:rFonts w:ascii="Arial" w:hAnsi="Arial" w:cs="Arial"/>
          <w:color w:val="000000"/>
          <w:shd w:val="clear" w:color="auto" w:fill="FFFFFF"/>
        </w:rPr>
        <w:t>т.г</w:t>
      </w:r>
      <w:proofErr w:type="spellEnd"/>
      <w:r w:rsidRPr="00DE18EC">
        <w:rPr>
          <w:rFonts w:ascii="Arial" w:hAnsi="Arial" w:cs="Arial"/>
          <w:color w:val="000000"/>
          <w:shd w:val="clear" w:color="auto" w:fill="FFFFFF"/>
        </w:rPr>
        <w:t>. несколько снизились и составили 32,5 млрд. рублей, 99,2% к аналогичному периоду 2024 года. На динамику поступлений налоговых доходов оказал влияние календарный фактор. В связи с начислением налоговых доходов в последний рабочий день месяца 30 июня, зачисление их в сумме 1635,5 млн. рублей прошло уже в июле – 1 числа. С учетом данного поступления темп роста налоговых доходов к уровню аналогичного периода 2024 года составил 104,2% (34,1 млрд. рублей).</w:t>
      </w:r>
    </w:p>
    <w:p w:rsidR="00DE18EC" w:rsidRPr="00DE18EC" w:rsidRDefault="00DE18EC" w:rsidP="00DE18EC">
      <w:pPr>
        <w:shd w:val="clear" w:color="auto" w:fill="FFFFFF"/>
        <w:ind w:firstLine="567"/>
        <w:jc w:val="both"/>
        <w:rPr>
          <w:rFonts w:ascii="Arial" w:hAnsi="Arial" w:cs="Arial"/>
          <w:color w:val="2C2D2E"/>
          <w:sz w:val="23"/>
          <w:szCs w:val="23"/>
        </w:rPr>
      </w:pPr>
      <w:r w:rsidRPr="00DE18EC">
        <w:rPr>
          <w:rFonts w:ascii="Arial" w:hAnsi="Arial" w:cs="Arial"/>
          <w:color w:val="000000"/>
        </w:rPr>
        <w:t xml:space="preserve">Поступления налога на доходы физических лиц выросли на 12,2%, налога, взимаемого по упрощенной системе налогообложения - на 14,1%, налога, взимаемого в связи с применением патентной системы налогообложения – на 17,5%, налога на имущество организаций – на 2,3%, земельного налога - на 4,6%, налога на профессиональный доход – </w:t>
      </w:r>
      <w:proofErr w:type="gramStart"/>
      <w:r w:rsidRPr="00DE18EC">
        <w:rPr>
          <w:rFonts w:ascii="Arial" w:hAnsi="Arial" w:cs="Arial"/>
          <w:color w:val="000000"/>
        </w:rPr>
        <w:t>в</w:t>
      </w:r>
      <w:proofErr w:type="gramEnd"/>
      <w:r w:rsidRPr="00DE18EC">
        <w:rPr>
          <w:rFonts w:ascii="Arial" w:hAnsi="Arial" w:cs="Arial"/>
          <w:color w:val="000000"/>
        </w:rPr>
        <w:t xml:space="preserve"> 1,6 раза, неналоговых доходов – 1,4 раза.</w:t>
      </w:r>
    </w:p>
    <w:p w:rsidR="00DE18EC" w:rsidRPr="00DE18EC" w:rsidRDefault="00DE18EC" w:rsidP="00DE18EC">
      <w:pPr>
        <w:shd w:val="clear" w:color="auto" w:fill="FFFFFF"/>
        <w:ind w:firstLine="567"/>
        <w:jc w:val="both"/>
        <w:rPr>
          <w:rFonts w:ascii="Arial" w:hAnsi="Arial" w:cs="Arial"/>
          <w:color w:val="2C2D2E"/>
          <w:sz w:val="23"/>
          <w:szCs w:val="23"/>
        </w:rPr>
      </w:pPr>
      <w:r w:rsidRPr="00DE18EC">
        <w:rPr>
          <w:rFonts w:ascii="Arial" w:hAnsi="Arial" w:cs="Arial"/>
          <w:b/>
          <w:bCs/>
          <w:color w:val="000000"/>
        </w:rPr>
        <w:t>Темп роста собственных доходов</w:t>
      </w:r>
      <w:r w:rsidRPr="00DE18EC">
        <w:rPr>
          <w:rFonts w:ascii="Arial" w:hAnsi="Arial" w:cs="Arial"/>
          <w:color w:val="000000"/>
        </w:rPr>
        <w:t xml:space="preserve"> консолидированного бюджета Чувашии составляет 104,0%. </w:t>
      </w:r>
    </w:p>
    <w:p w:rsidR="00931C35" w:rsidRDefault="00320733" w:rsidP="00DE18EC">
      <w:pPr>
        <w:spacing w:line="276" w:lineRule="auto"/>
        <w:ind w:firstLine="709"/>
        <w:jc w:val="both"/>
        <w:rPr>
          <w:rFonts w:ascii="Arial" w:hAnsi="Arial" w:cs="Arial"/>
          <w:color w:val="000000" w:themeColor="text1"/>
          <w:lang w:eastAsia="en-US"/>
        </w:rPr>
      </w:pPr>
      <w:r w:rsidRPr="00606891">
        <w:rPr>
          <w:rFonts w:ascii="Arial" w:hAnsi="Arial" w:cs="Arial"/>
          <w:b/>
          <w:color w:val="000000" w:themeColor="text1"/>
          <w:lang w:eastAsia="en-US"/>
        </w:rPr>
        <w:t xml:space="preserve">Расходы </w:t>
      </w:r>
      <w:r w:rsidRPr="00606891">
        <w:rPr>
          <w:rFonts w:ascii="Arial" w:hAnsi="Arial" w:cs="Arial"/>
          <w:color w:val="000000" w:themeColor="text1"/>
          <w:lang w:eastAsia="en-US"/>
        </w:rPr>
        <w:t>консолидированного бюджета Чувашской Республики на 1 июля 202</w:t>
      </w:r>
      <w:r w:rsidR="001303AA" w:rsidRPr="00606891">
        <w:rPr>
          <w:rFonts w:ascii="Arial" w:hAnsi="Arial" w:cs="Arial"/>
          <w:color w:val="000000" w:themeColor="text1"/>
          <w:lang w:eastAsia="en-US"/>
        </w:rPr>
        <w:t>5</w:t>
      </w:r>
      <w:r w:rsidRPr="00606891">
        <w:rPr>
          <w:rFonts w:ascii="Arial" w:hAnsi="Arial" w:cs="Arial"/>
          <w:color w:val="000000" w:themeColor="text1"/>
          <w:lang w:eastAsia="en-US"/>
        </w:rPr>
        <w:t xml:space="preserve"> года составили </w:t>
      </w:r>
      <w:r w:rsidR="001303AA" w:rsidRPr="00606891">
        <w:rPr>
          <w:rFonts w:ascii="Arial" w:hAnsi="Arial" w:cs="Arial"/>
          <w:b/>
          <w:color w:val="000000" w:themeColor="text1"/>
          <w:lang w:eastAsia="en-US"/>
        </w:rPr>
        <w:t>55,6</w:t>
      </w:r>
      <w:r w:rsidRPr="00606891">
        <w:rPr>
          <w:rFonts w:ascii="Arial" w:hAnsi="Arial" w:cs="Arial"/>
          <w:b/>
          <w:color w:val="000000" w:themeColor="text1"/>
          <w:lang w:eastAsia="en-US"/>
        </w:rPr>
        <w:t xml:space="preserve"> млрд. рублей</w:t>
      </w:r>
      <w:r w:rsidRPr="00606891">
        <w:rPr>
          <w:rFonts w:ascii="Arial" w:hAnsi="Arial" w:cs="Arial"/>
          <w:color w:val="000000" w:themeColor="text1"/>
          <w:lang w:eastAsia="en-US"/>
        </w:rPr>
        <w:t xml:space="preserve"> (</w:t>
      </w:r>
      <w:r w:rsidR="00714F56" w:rsidRPr="00606891">
        <w:rPr>
          <w:rFonts w:ascii="Arial" w:hAnsi="Arial" w:cs="Arial"/>
          <w:b/>
          <w:color w:val="000000" w:themeColor="text1"/>
          <w:lang w:eastAsia="en-US"/>
        </w:rPr>
        <w:t xml:space="preserve">рост на </w:t>
      </w:r>
      <w:r w:rsidR="00596D06" w:rsidRPr="00606891">
        <w:rPr>
          <w:rFonts w:ascii="Arial" w:hAnsi="Arial" w:cs="Arial"/>
          <w:b/>
          <w:color w:val="000000" w:themeColor="text1"/>
          <w:lang w:eastAsia="en-US"/>
        </w:rPr>
        <w:t>12,8</w:t>
      </w:r>
      <w:r w:rsidRPr="00606891">
        <w:rPr>
          <w:rFonts w:ascii="Arial" w:hAnsi="Arial" w:cs="Arial"/>
          <w:b/>
          <w:color w:val="000000" w:themeColor="text1"/>
          <w:lang w:eastAsia="en-US"/>
        </w:rPr>
        <w:t xml:space="preserve">% </w:t>
      </w:r>
      <w:r w:rsidRPr="00606891">
        <w:rPr>
          <w:rFonts w:ascii="Arial" w:hAnsi="Arial" w:cs="Arial"/>
          <w:color w:val="000000" w:themeColor="text1"/>
          <w:lang w:eastAsia="en-US"/>
        </w:rPr>
        <w:t>к аналогичному периоду 202</w:t>
      </w:r>
      <w:r w:rsidR="00596D06" w:rsidRPr="00606891">
        <w:rPr>
          <w:rFonts w:ascii="Arial" w:hAnsi="Arial" w:cs="Arial"/>
          <w:color w:val="000000" w:themeColor="text1"/>
          <w:lang w:eastAsia="en-US"/>
        </w:rPr>
        <w:t>4</w:t>
      </w:r>
      <w:r w:rsidRPr="00606891">
        <w:rPr>
          <w:rFonts w:ascii="Arial" w:hAnsi="Arial" w:cs="Arial"/>
          <w:color w:val="000000" w:themeColor="text1"/>
          <w:lang w:eastAsia="en-US"/>
        </w:rPr>
        <w:t xml:space="preserve"> года</w:t>
      </w:r>
      <w:r w:rsidR="00714F56" w:rsidRPr="00606891">
        <w:rPr>
          <w:rFonts w:ascii="Arial" w:hAnsi="Arial" w:cs="Arial"/>
          <w:color w:val="000000" w:themeColor="text1"/>
          <w:lang w:eastAsia="en-US"/>
        </w:rPr>
        <w:t xml:space="preserve">, </w:t>
      </w:r>
      <w:r w:rsidR="00714F56" w:rsidRPr="002F561E">
        <w:rPr>
          <w:rFonts w:ascii="Arial" w:hAnsi="Arial" w:cs="Arial"/>
          <w:b/>
          <w:color w:val="000000" w:themeColor="text1"/>
          <w:lang w:eastAsia="en-US"/>
        </w:rPr>
        <w:t>в 2,</w:t>
      </w:r>
      <w:r w:rsidR="002F561E" w:rsidRPr="002F561E">
        <w:rPr>
          <w:rFonts w:ascii="Arial" w:hAnsi="Arial" w:cs="Arial"/>
          <w:b/>
          <w:color w:val="000000" w:themeColor="text1"/>
          <w:lang w:eastAsia="en-US"/>
        </w:rPr>
        <w:t>1</w:t>
      </w:r>
      <w:r w:rsidR="00714F56" w:rsidRPr="002F561E">
        <w:rPr>
          <w:rFonts w:ascii="Arial" w:hAnsi="Arial" w:cs="Arial"/>
          <w:b/>
          <w:color w:val="000000" w:themeColor="text1"/>
          <w:lang w:eastAsia="en-US"/>
        </w:rPr>
        <w:t xml:space="preserve"> раза</w:t>
      </w:r>
      <w:r w:rsidR="00714F56" w:rsidRPr="002F561E">
        <w:rPr>
          <w:rFonts w:ascii="Arial" w:hAnsi="Arial" w:cs="Arial"/>
          <w:color w:val="000000" w:themeColor="text1"/>
          <w:lang w:eastAsia="en-US"/>
        </w:rPr>
        <w:t xml:space="preserve"> к 20</w:t>
      </w:r>
      <w:r w:rsidR="002F561E" w:rsidRPr="002F561E">
        <w:rPr>
          <w:rFonts w:ascii="Arial" w:hAnsi="Arial" w:cs="Arial"/>
          <w:color w:val="000000" w:themeColor="text1"/>
          <w:lang w:eastAsia="en-US"/>
        </w:rPr>
        <w:t>20</w:t>
      </w:r>
      <w:r w:rsidR="00714F56" w:rsidRPr="002F561E">
        <w:rPr>
          <w:rFonts w:ascii="Arial" w:hAnsi="Arial" w:cs="Arial"/>
          <w:color w:val="000000" w:themeColor="text1"/>
          <w:lang w:eastAsia="en-US"/>
        </w:rPr>
        <w:t xml:space="preserve"> году)</w:t>
      </w:r>
      <w:r w:rsidR="00931C35">
        <w:rPr>
          <w:rFonts w:ascii="Arial" w:hAnsi="Arial" w:cs="Arial"/>
          <w:color w:val="000000" w:themeColor="text1"/>
          <w:lang w:eastAsia="en-US"/>
        </w:rPr>
        <w:t>.</w:t>
      </w:r>
    </w:p>
    <w:p w:rsidR="00320733" w:rsidRDefault="00931C35" w:rsidP="00DE18EC">
      <w:pPr>
        <w:spacing w:line="276" w:lineRule="auto"/>
        <w:ind w:firstLine="709"/>
        <w:jc w:val="both"/>
        <w:rPr>
          <w:rFonts w:ascii="Arial" w:hAnsi="Arial" w:cs="Arial"/>
          <w:color w:val="000000" w:themeColor="text1"/>
          <w:lang w:eastAsia="en-US"/>
        </w:rPr>
      </w:pPr>
      <w:proofErr w:type="gramStart"/>
      <w:r>
        <w:rPr>
          <w:rFonts w:ascii="Arial" w:hAnsi="Arial" w:cs="Arial"/>
          <w:color w:val="000000" w:themeColor="text1"/>
          <w:lang w:eastAsia="en-US"/>
        </w:rPr>
        <w:t>Расходы н</w:t>
      </w:r>
      <w:r w:rsidR="00320733" w:rsidRPr="00606891">
        <w:rPr>
          <w:rFonts w:ascii="Arial" w:hAnsi="Arial" w:cs="Arial"/>
          <w:color w:val="000000" w:themeColor="text1"/>
          <w:lang w:eastAsia="en-US"/>
        </w:rPr>
        <w:t xml:space="preserve">а социально-культурную сферу </w:t>
      </w:r>
      <w:r>
        <w:rPr>
          <w:rFonts w:ascii="Arial" w:hAnsi="Arial" w:cs="Arial"/>
          <w:color w:val="000000" w:themeColor="text1"/>
          <w:lang w:eastAsia="en-US"/>
        </w:rPr>
        <w:t xml:space="preserve">к аналогичному периоду 2024 году увеличились на 6,5 млрд. рублей, или на 18,4%, и составили на 01.07.2025 </w:t>
      </w:r>
      <w:r w:rsidR="00596D06" w:rsidRPr="00606891">
        <w:rPr>
          <w:rFonts w:ascii="Arial" w:hAnsi="Arial" w:cs="Arial"/>
          <w:color w:val="000000" w:themeColor="text1"/>
          <w:lang w:eastAsia="en-US"/>
        </w:rPr>
        <w:t>42,1</w:t>
      </w:r>
      <w:r w:rsidR="00320733" w:rsidRPr="00606891">
        <w:rPr>
          <w:rFonts w:ascii="Arial" w:hAnsi="Arial" w:cs="Arial"/>
          <w:color w:val="000000" w:themeColor="text1"/>
          <w:lang w:eastAsia="en-US"/>
        </w:rPr>
        <w:t xml:space="preserve"> мл</w:t>
      </w:r>
      <w:r w:rsidR="00714F56" w:rsidRPr="00606891">
        <w:rPr>
          <w:rFonts w:ascii="Arial" w:hAnsi="Arial" w:cs="Arial"/>
          <w:color w:val="000000" w:themeColor="text1"/>
          <w:lang w:eastAsia="en-US"/>
        </w:rPr>
        <w:t>рд</w:t>
      </w:r>
      <w:r w:rsidR="00320733" w:rsidRPr="00606891">
        <w:rPr>
          <w:rFonts w:ascii="Arial" w:hAnsi="Arial" w:cs="Arial"/>
          <w:color w:val="000000" w:themeColor="text1"/>
          <w:lang w:eastAsia="en-US"/>
        </w:rPr>
        <w:t xml:space="preserve">. рублей, из них расходы </w:t>
      </w:r>
      <w:r>
        <w:rPr>
          <w:rFonts w:ascii="Arial" w:hAnsi="Arial" w:cs="Arial"/>
          <w:color w:val="000000" w:themeColor="text1"/>
          <w:lang w:eastAsia="en-US"/>
        </w:rPr>
        <w:t xml:space="preserve">образование – 18,9 млрд. рублей, </w:t>
      </w:r>
      <w:r w:rsidR="00320733" w:rsidRPr="00606891">
        <w:rPr>
          <w:rFonts w:ascii="Arial" w:hAnsi="Arial" w:cs="Arial"/>
          <w:color w:val="000000" w:themeColor="text1"/>
          <w:lang w:eastAsia="en-US"/>
        </w:rPr>
        <w:t xml:space="preserve">социальную политику – </w:t>
      </w:r>
      <w:r w:rsidR="00596D06" w:rsidRPr="00606891">
        <w:rPr>
          <w:rFonts w:ascii="Arial" w:hAnsi="Arial" w:cs="Arial"/>
          <w:color w:val="000000" w:themeColor="text1"/>
          <w:lang w:eastAsia="en-US"/>
        </w:rPr>
        <w:t>15,8</w:t>
      </w:r>
      <w:r w:rsidR="00320733" w:rsidRPr="00606891">
        <w:rPr>
          <w:rFonts w:ascii="Arial" w:hAnsi="Arial" w:cs="Arial"/>
          <w:color w:val="000000" w:themeColor="text1"/>
          <w:lang w:eastAsia="en-US"/>
        </w:rPr>
        <w:t xml:space="preserve"> мл</w:t>
      </w:r>
      <w:r w:rsidR="00714F56" w:rsidRPr="00606891">
        <w:rPr>
          <w:rFonts w:ascii="Arial" w:hAnsi="Arial" w:cs="Arial"/>
          <w:color w:val="000000" w:themeColor="text1"/>
          <w:lang w:eastAsia="en-US"/>
        </w:rPr>
        <w:t>рд</w:t>
      </w:r>
      <w:r w:rsidR="00320733" w:rsidRPr="00606891">
        <w:rPr>
          <w:rFonts w:ascii="Arial" w:hAnsi="Arial" w:cs="Arial"/>
          <w:color w:val="000000" w:themeColor="text1"/>
          <w:lang w:eastAsia="en-US"/>
        </w:rPr>
        <w:t xml:space="preserve">. рублей, здравоохранение – </w:t>
      </w:r>
      <w:r w:rsidR="00714F56" w:rsidRPr="00606891">
        <w:rPr>
          <w:rFonts w:ascii="Arial" w:hAnsi="Arial" w:cs="Arial"/>
          <w:color w:val="000000" w:themeColor="text1"/>
          <w:lang w:eastAsia="en-US"/>
        </w:rPr>
        <w:t>3,</w:t>
      </w:r>
      <w:r w:rsidR="00596D06" w:rsidRPr="00606891">
        <w:rPr>
          <w:rFonts w:ascii="Arial" w:hAnsi="Arial" w:cs="Arial"/>
          <w:color w:val="000000" w:themeColor="text1"/>
          <w:lang w:eastAsia="en-US"/>
        </w:rPr>
        <w:t>2</w:t>
      </w:r>
      <w:r w:rsidR="00714F56" w:rsidRPr="00606891">
        <w:rPr>
          <w:rFonts w:ascii="Arial" w:hAnsi="Arial" w:cs="Arial"/>
          <w:color w:val="000000" w:themeColor="text1"/>
          <w:lang w:eastAsia="en-US"/>
        </w:rPr>
        <w:t xml:space="preserve"> </w:t>
      </w:r>
      <w:r w:rsidR="00320733" w:rsidRPr="00606891">
        <w:rPr>
          <w:rFonts w:ascii="Arial" w:hAnsi="Arial" w:cs="Arial"/>
          <w:color w:val="000000" w:themeColor="text1"/>
          <w:lang w:eastAsia="en-US"/>
        </w:rPr>
        <w:t>мл</w:t>
      </w:r>
      <w:r w:rsidR="00714F56" w:rsidRPr="00606891">
        <w:rPr>
          <w:rFonts w:ascii="Arial" w:hAnsi="Arial" w:cs="Arial"/>
          <w:color w:val="000000" w:themeColor="text1"/>
          <w:lang w:eastAsia="en-US"/>
        </w:rPr>
        <w:t>рд</w:t>
      </w:r>
      <w:r w:rsidR="00320733" w:rsidRPr="00606891">
        <w:rPr>
          <w:rFonts w:ascii="Arial" w:hAnsi="Arial" w:cs="Arial"/>
          <w:color w:val="000000" w:themeColor="text1"/>
          <w:lang w:eastAsia="en-US"/>
        </w:rPr>
        <w:t xml:space="preserve">. рублей, культуру – </w:t>
      </w:r>
      <w:r w:rsidR="00714F56" w:rsidRPr="00606891">
        <w:rPr>
          <w:rFonts w:ascii="Arial" w:hAnsi="Arial" w:cs="Arial"/>
          <w:color w:val="000000" w:themeColor="text1"/>
          <w:lang w:eastAsia="en-US"/>
        </w:rPr>
        <w:t>2,</w:t>
      </w:r>
      <w:r w:rsidR="00596D06" w:rsidRPr="00606891">
        <w:rPr>
          <w:rFonts w:ascii="Arial" w:hAnsi="Arial" w:cs="Arial"/>
          <w:color w:val="000000" w:themeColor="text1"/>
          <w:lang w:eastAsia="en-US"/>
        </w:rPr>
        <w:t>4</w:t>
      </w:r>
      <w:r w:rsidR="00714F56" w:rsidRPr="00606891">
        <w:rPr>
          <w:rFonts w:ascii="Arial" w:hAnsi="Arial" w:cs="Arial"/>
          <w:color w:val="000000" w:themeColor="text1"/>
          <w:lang w:eastAsia="en-US"/>
        </w:rPr>
        <w:t xml:space="preserve"> млрд</w:t>
      </w:r>
      <w:r w:rsidR="00320733" w:rsidRPr="00606891">
        <w:rPr>
          <w:rFonts w:ascii="Arial" w:hAnsi="Arial" w:cs="Arial"/>
          <w:color w:val="000000" w:themeColor="text1"/>
          <w:lang w:eastAsia="en-US"/>
        </w:rPr>
        <w:t>. рублей</w:t>
      </w:r>
      <w:r w:rsidR="00596D06" w:rsidRPr="00606891">
        <w:rPr>
          <w:rFonts w:ascii="Arial" w:hAnsi="Arial" w:cs="Arial"/>
          <w:color w:val="000000" w:themeColor="text1"/>
          <w:lang w:eastAsia="en-US"/>
        </w:rPr>
        <w:t>, физическую культуру и спорт – 1,8 млрд. рублей.</w:t>
      </w:r>
      <w:proofErr w:type="gramEnd"/>
    </w:p>
    <w:p w:rsidR="00931C35" w:rsidRDefault="00931C35" w:rsidP="00DE18EC">
      <w:pPr>
        <w:spacing w:line="276" w:lineRule="auto"/>
        <w:ind w:firstLine="709"/>
        <w:jc w:val="both"/>
        <w:rPr>
          <w:rFonts w:ascii="Arial" w:hAnsi="Arial" w:cs="Arial"/>
          <w:color w:val="000000" w:themeColor="text1"/>
          <w:lang w:eastAsia="en-US"/>
        </w:rPr>
      </w:pPr>
      <w:r>
        <w:rPr>
          <w:rFonts w:ascii="Arial" w:hAnsi="Arial" w:cs="Arial"/>
          <w:color w:val="000000" w:themeColor="text1"/>
          <w:lang w:eastAsia="en-US"/>
        </w:rPr>
        <w:t xml:space="preserve">Расходы консолидированного бюджета Чувашской Республики на фонд оплаты труда с начислениями </w:t>
      </w:r>
      <w:r w:rsidR="00452A08">
        <w:rPr>
          <w:rFonts w:ascii="Arial" w:hAnsi="Arial" w:cs="Arial"/>
          <w:color w:val="000000" w:themeColor="text1"/>
          <w:lang w:eastAsia="en-US"/>
        </w:rPr>
        <w:t xml:space="preserve">на 01.07.2025 </w:t>
      </w:r>
      <w:bookmarkStart w:id="0" w:name="_GoBack"/>
      <w:bookmarkEnd w:id="0"/>
      <w:r>
        <w:rPr>
          <w:rFonts w:ascii="Arial" w:hAnsi="Arial" w:cs="Arial"/>
          <w:color w:val="000000" w:themeColor="text1"/>
          <w:lang w:eastAsia="en-US"/>
        </w:rPr>
        <w:t xml:space="preserve">составили 18,5 млрд. рублей, рост к 01.07.2024 на 2,7 млрд. рублей, или на 17,0%. </w:t>
      </w:r>
    </w:p>
    <w:p w:rsidR="00320733" w:rsidRPr="00606891" w:rsidRDefault="00320733" w:rsidP="00DE18EC">
      <w:pPr>
        <w:tabs>
          <w:tab w:val="left" w:pos="709"/>
          <w:tab w:val="left" w:pos="851"/>
        </w:tabs>
        <w:spacing w:line="276" w:lineRule="auto"/>
        <w:ind w:firstLine="709"/>
        <w:jc w:val="both"/>
        <w:rPr>
          <w:rFonts w:ascii="Arial" w:hAnsi="Arial" w:cs="Arial"/>
          <w:color w:val="000000" w:themeColor="text1"/>
          <w:lang w:eastAsia="en-US"/>
        </w:rPr>
      </w:pPr>
      <w:r w:rsidRPr="00606891">
        <w:rPr>
          <w:rFonts w:ascii="Arial" w:hAnsi="Arial" w:cs="Arial"/>
          <w:color w:val="000000" w:themeColor="text1"/>
          <w:lang w:eastAsia="en-US"/>
        </w:rPr>
        <w:t xml:space="preserve">Бюджетные ассигнования, предусмотренные в консолидированном бюджете </w:t>
      </w:r>
      <w:r w:rsidR="00714F56" w:rsidRPr="00606891">
        <w:rPr>
          <w:rFonts w:ascii="Arial" w:hAnsi="Arial" w:cs="Arial"/>
          <w:color w:val="000000" w:themeColor="text1"/>
          <w:lang w:eastAsia="en-US"/>
        </w:rPr>
        <w:t xml:space="preserve"> Чувашской Республики </w:t>
      </w:r>
      <w:r w:rsidRPr="00606891">
        <w:rPr>
          <w:rFonts w:ascii="Arial" w:hAnsi="Arial" w:cs="Arial"/>
          <w:b/>
          <w:color w:val="000000" w:themeColor="text1"/>
          <w:lang w:eastAsia="en-US"/>
        </w:rPr>
        <w:t xml:space="preserve">на реализацию </w:t>
      </w:r>
      <w:r w:rsidR="00714F56" w:rsidRPr="00606891">
        <w:rPr>
          <w:rFonts w:ascii="Arial" w:hAnsi="Arial" w:cs="Arial"/>
          <w:b/>
          <w:color w:val="000000" w:themeColor="text1"/>
          <w:lang w:eastAsia="en-US"/>
        </w:rPr>
        <w:t>национальных</w:t>
      </w:r>
      <w:r w:rsidRPr="00606891">
        <w:rPr>
          <w:rFonts w:ascii="Arial" w:hAnsi="Arial" w:cs="Arial"/>
          <w:b/>
          <w:color w:val="000000" w:themeColor="text1"/>
          <w:lang w:eastAsia="en-US"/>
        </w:rPr>
        <w:t xml:space="preserve"> проектов</w:t>
      </w:r>
      <w:r w:rsidRPr="00606891">
        <w:rPr>
          <w:rFonts w:ascii="Arial" w:hAnsi="Arial" w:cs="Arial"/>
          <w:color w:val="000000" w:themeColor="text1"/>
          <w:lang w:eastAsia="en-US"/>
        </w:rPr>
        <w:t>, за январь-июнь 202</w:t>
      </w:r>
      <w:r w:rsidR="00085FDD" w:rsidRPr="00606891">
        <w:rPr>
          <w:rFonts w:ascii="Arial" w:hAnsi="Arial" w:cs="Arial"/>
          <w:color w:val="000000" w:themeColor="text1"/>
          <w:lang w:eastAsia="en-US"/>
        </w:rPr>
        <w:t>5</w:t>
      </w:r>
      <w:r w:rsidRPr="00606891">
        <w:rPr>
          <w:rFonts w:ascii="Arial" w:hAnsi="Arial" w:cs="Arial"/>
          <w:color w:val="000000" w:themeColor="text1"/>
          <w:lang w:eastAsia="en-US"/>
        </w:rPr>
        <w:t xml:space="preserve"> года освоены в объеме </w:t>
      </w:r>
      <w:r w:rsidR="00085FDD" w:rsidRPr="00606891">
        <w:rPr>
          <w:rFonts w:ascii="Arial" w:hAnsi="Arial" w:cs="Arial"/>
          <w:b/>
          <w:color w:val="000000" w:themeColor="text1"/>
          <w:lang w:eastAsia="en-US"/>
        </w:rPr>
        <w:t xml:space="preserve">4,3 </w:t>
      </w:r>
      <w:r w:rsidRPr="00606891">
        <w:rPr>
          <w:rFonts w:ascii="Arial" w:hAnsi="Arial" w:cs="Arial"/>
          <w:b/>
          <w:color w:val="000000" w:themeColor="text1"/>
          <w:lang w:eastAsia="en-US"/>
        </w:rPr>
        <w:t>мл</w:t>
      </w:r>
      <w:r w:rsidR="00714F56" w:rsidRPr="00606891">
        <w:rPr>
          <w:rFonts w:ascii="Arial" w:hAnsi="Arial" w:cs="Arial"/>
          <w:b/>
          <w:color w:val="000000" w:themeColor="text1"/>
          <w:lang w:eastAsia="en-US"/>
        </w:rPr>
        <w:t>рд</w:t>
      </w:r>
      <w:r w:rsidRPr="00606891">
        <w:rPr>
          <w:rFonts w:ascii="Arial" w:hAnsi="Arial" w:cs="Arial"/>
          <w:b/>
          <w:color w:val="000000" w:themeColor="text1"/>
          <w:lang w:eastAsia="en-US"/>
        </w:rPr>
        <w:t>. ру</w:t>
      </w:r>
      <w:r w:rsidR="00714F56" w:rsidRPr="00606891">
        <w:rPr>
          <w:rFonts w:ascii="Arial" w:hAnsi="Arial" w:cs="Arial"/>
          <w:b/>
          <w:color w:val="000000" w:themeColor="text1"/>
          <w:lang w:eastAsia="en-US"/>
        </w:rPr>
        <w:t>блей</w:t>
      </w:r>
      <w:r w:rsidR="00714F56" w:rsidRPr="00606891">
        <w:rPr>
          <w:rFonts w:ascii="Arial" w:hAnsi="Arial" w:cs="Arial"/>
          <w:color w:val="000000" w:themeColor="text1"/>
          <w:lang w:eastAsia="en-US"/>
        </w:rPr>
        <w:t>.</w:t>
      </w:r>
    </w:p>
    <w:p w:rsidR="00320733" w:rsidRDefault="00320733" w:rsidP="00DE18EC">
      <w:pPr>
        <w:tabs>
          <w:tab w:val="left" w:pos="709"/>
          <w:tab w:val="left" w:pos="851"/>
        </w:tabs>
        <w:spacing w:line="276" w:lineRule="auto"/>
        <w:ind w:firstLine="709"/>
        <w:jc w:val="both"/>
        <w:rPr>
          <w:rFonts w:ascii="Arial" w:hAnsi="Arial" w:cs="Arial"/>
          <w:color w:val="000000" w:themeColor="text1"/>
          <w:lang w:eastAsia="en-US"/>
        </w:rPr>
      </w:pPr>
      <w:r w:rsidRPr="00606891">
        <w:rPr>
          <w:rFonts w:ascii="Arial" w:hAnsi="Arial" w:cs="Arial"/>
          <w:color w:val="000000" w:themeColor="text1"/>
          <w:lang w:eastAsia="en-US"/>
        </w:rPr>
        <w:t>Консолидированны</w:t>
      </w:r>
      <w:r w:rsidR="00714F56" w:rsidRPr="00606891">
        <w:rPr>
          <w:rFonts w:ascii="Arial" w:hAnsi="Arial" w:cs="Arial"/>
          <w:color w:val="000000" w:themeColor="text1"/>
          <w:lang w:eastAsia="en-US"/>
        </w:rPr>
        <w:t xml:space="preserve">й бюджет Чувашской Республики на 1 июля </w:t>
      </w:r>
      <w:r w:rsidRPr="00606891">
        <w:rPr>
          <w:rFonts w:ascii="Arial" w:hAnsi="Arial" w:cs="Arial"/>
          <w:color w:val="000000" w:themeColor="text1"/>
          <w:lang w:eastAsia="en-US"/>
        </w:rPr>
        <w:t>202</w:t>
      </w:r>
      <w:r w:rsidR="00085FDD" w:rsidRPr="00606891">
        <w:rPr>
          <w:rFonts w:ascii="Arial" w:hAnsi="Arial" w:cs="Arial"/>
          <w:color w:val="000000" w:themeColor="text1"/>
          <w:lang w:eastAsia="en-US"/>
        </w:rPr>
        <w:t>5</w:t>
      </w:r>
      <w:r w:rsidRPr="00606891">
        <w:rPr>
          <w:rFonts w:ascii="Arial" w:hAnsi="Arial" w:cs="Arial"/>
          <w:color w:val="000000" w:themeColor="text1"/>
          <w:lang w:eastAsia="en-US"/>
        </w:rPr>
        <w:t xml:space="preserve"> года исполнен </w:t>
      </w:r>
      <w:r w:rsidRPr="00606891">
        <w:rPr>
          <w:rFonts w:ascii="Arial" w:hAnsi="Arial" w:cs="Arial"/>
          <w:b/>
          <w:color w:val="000000" w:themeColor="text1"/>
          <w:lang w:eastAsia="en-US"/>
        </w:rPr>
        <w:t xml:space="preserve">с </w:t>
      </w:r>
      <w:r w:rsidR="00085FDD" w:rsidRPr="00606891">
        <w:rPr>
          <w:rFonts w:ascii="Arial" w:hAnsi="Arial" w:cs="Arial"/>
          <w:b/>
          <w:color w:val="000000" w:themeColor="text1"/>
          <w:lang w:eastAsia="en-US"/>
        </w:rPr>
        <w:t>дефицитом</w:t>
      </w:r>
      <w:r w:rsidRPr="00606891">
        <w:rPr>
          <w:rFonts w:ascii="Arial" w:hAnsi="Arial" w:cs="Arial"/>
          <w:b/>
          <w:color w:val="000000" w:themeColor="text1"/>
          <w:lang w:eastAsia="en-US"/>
        </w:rPr>
        <w:t xml:space="preserve"> в объеме </w:t>
      </w:r>
      <w:r w:rsidR="00085FDD" w:rsidRPr="00606891">
        <w:rPr>
          <w:rFonts w:ascii="Arial" w:hAnsi="Arial" w:cs="Arial"/>
          <w:b/>
          <w:color w:val="000000" w:themeColor="text1"/>
          <w:lang w:eastAsia="en-US"/>
        </w:rPr>
        <w:t>43,6</w:t>
      </w:r>
      <w:r w:rsidRPr="00606891">
        <w:rPr>
          <w:rFonts w:ascii="Arial" w:hAnsi="Arial" w:cs="Arial"/>
          <w:b/>
          <w:color w:val="000000" w:themeColor="text1"/>
          <w:lang w:eastAsia="en-US"/>
        </w:rPr>
        <w:t xml:space="preserve"> мл</w:t>
      </w:r>
      <w:r w:rsidR="00085FDD" w:rsidRPr="00606891">
        <w:rPr>
          <w:rFonts w:ascii="Arial" w:hAnsi="Arial" w:cs="Arial"/>
          <w:b/>
          <w:color w:val="000000" w:themeColor="text1"/>
          <w:lang w:eastAsia="en-US"/>
        </w:rPr>
        <w:t>н</w:t>
      </w:r>
      <w:r w:rsidRPr="00606891">
        <w:rPr>
          <w:rFonts w:ascii="Arial" w:hAnsi="Arial" w:cs="Arial"/>
          <w:b/>
          <w:color w:val="000000" w:themeColor="text1"/>
          <w:lang w:eastAsia="en-US"/>
        </w:rPr>
        <w:t>. рублей</w:t>
      </w:r>
      <w:r w:rsidRPr="00606891">
        <w:rPr>
          <w:rFonts w:ascii="Arial" w:hAnsi="Arial" w:cs="Arial"/>
          <w:color w:val="000000" w:themeColor="text1"/>
          <w:lang w:eastAsia="en-US"/>
        </w:rPr>
        <w:t>.</w:t>
      </w:r>
    </w:p>
    <w:p w:rsidR="006141B7" w:rsidRPr="00606891" w:rsidRDefault="006141B7" w:rsidP="00DE18EC">
      <w:pPr>
        <w:spacing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606891">
        <w:rPr>
          <w:rFonts w:ascii="Arial" w:hAnsi="Arial" w:cs="Arial"/>
          <w:color w:val="000000" w:themeColor="text1"/>
        </w:rPr>
        <w:t xml:space="preserve">За первое полугодие 2025 года </w:t>
      </w:r>
      <w:r w:rsidRPr="00606891">
        <w:rPr>
          <w:rFonts w:ascii="Arial" w:hAnsi="Arial" w:cs="Arial"/>
          <w:b/>
          <w:color w:val="000000" w:themeColor="text1"/>
        </w:rPr>
        <w:t>объем прямых межбюджетных трансфертов</w:t>
      </w:r>
      <w:r w:rsidRPr="00606891">
        <w:rPr>
          <w:rFonts w:ascii="Arial" w:hAnsi="Arial" w:cs="Arial"/>
          <w:color w:val="000000" w:themeColor="text1"/>
        </w:rPr>
        <w:t xml:space="preserve"> из республиканского бюджета Чувашской Республики </w:t>
      </w:r>
      <w:r w:rsidRPr="00606891">
        <w:rPr>
          <w:rFonts w:ascii="Arial" w:hAnsi="Arial" w:cs="Arial"/>
          <w:b/>
          <w:color w:val="000000" w:themeColor="text1"/>
        </w:rPr>
        <w:t xml:space="preserve">местным бюджетам </w:t>
      </w:r>
      <w:r w:rsidRPr="00606891">
        <w:rPr>
          <w:rFonts w:ascii="Arial" w:hAnsi="Arial" w:cs="Arial"/>
          <w:color w:val="000000" w:themeColor="text1"/>
        </w:rPr>
        <w:t xml:space="preserve">составил </w:t>
      </w:r>
      <w:r w:rsidRPr="00606891">
        <w:rPr>
          <w:rFonts w:ascii="Arial" w:hAnsi="Arial" w:cs="Arial"/>
          <w:b/>
          <w:color w:val="000000" w:themeColor="text1"/>
        </w:rPr>
        <w:t>17,1 млрд. рублей</w:t>
      </w:r>
      <w:r w:rsidRPr="00606891">
        <w:rPr>
          <w:rFonts w:ascii="Arial" w:hAnsi="Arial" w:cs="Arial"/>
          <w:color w:val="000000" w:themeColor="text1"/>
        </w:rPr>
        <w:t xml:space="preserve">, с ростом к аналогичному периоду 2024 года </w:t>
      </w:r>
      <w:r w:rsidRPr="001A204E">
        <w:rPr>
          <w:rFonts w:ascii="Arial" w:hAnsi="Arial" w:cs="Arial"/>
          <w:b/>
          <w:color w:val="000000" w:themeColor="text1"/>
        </w:rPr>
        <w:t xml:space="preserve">на </w:t>
      </w:r>
      <w:r w:rsidR="00C62C21">
        <w:rPr>
          <w:rFonts w:ascii="Arial" w:hAnsi="Arial" w:cs="Arial"/>
          <w:b/>
          <w:color w:val="000000" w:themeColor="text1"/>
        </w:rPr>
        <w:t>15,2</w:t>
      </w:r>
      <w:r w:rsidRPr="001A204E">
        <w:rPr>
          <w:rFonts w:ascii="Arial" w:hAnsi="Arial" w:cs="Arial"/>
          <w:b/>
          <w:color w:val="000000" w:themeColor="text1"/>
        </w:rPr>
        <w:t>%</w:t>
      </w:r>
      <w:r w:rsidR="003168A4">
        <w:rPr>
          <w:rFonts w:ascii="Arial" w:hAnsi="Arial" w:cs="Arial"/>
          <w:b/>
          <w:color w:val="000000" w:themeColor="text1"/>
        </w:rPr>
        <w:t>,</w:t>
      </w:r>
      <w:r w:rsidRPr="001A204E">
        <w:rPr>
          <w:rFonts w:ascii="Arial" w:hAnsi="Arial" w:cs="Arial"/>
          <w:color w:val="000000" w:themeColor="text1"/>
        </w:rPr>
        <w:t xml:space="preserve"> или на </w:t>
      </w:r>
      <w:r w:rsidR="00C62C21">
        <w:rPr>
          <w:rFonts w:ascii="Arial" w:hAnsi="Arial" w:cs="Arial"/>
          <w:color w:val="000000" w:themeColor="text1"/>
        </w:rPr>
        <w:t>2,3</w:t>
      </w:r>
      <w:r w:rsidRPr="001A204E">
        <w:rPr>
          <w:rFonts w:ascii="Arial" w:hAnsi="Arial" w:cs="Arial"/>
          <w:color w:val="000000" w:themeColor="text1"/>
        </w:rPr>
        <w:t xml:space="preserve"> мл</w:t>
      </w:r>
      <w:r w:rsidR="00C62C21">
        <w:rPr>
          <w:rFonts w:ascii="Arial" w:hAnsi="Arial" w:cs="Arial"/>
          <w:color w:val="000000" w:themeColor="text1"/>
        </w:rPr>
        <w:t>рд</w:t>
      </w:r>
      <w:r w:rsidRPr="001A204E">
        <w:rPr>
          <w:rFonts w:ascii="Arial" w:hAnsi="Arial" w:cs="Arial"/>
          <w:color w:val="000000" w:themeColor="text1"/>
        </w:rPr>
        <w:t>. рублей</w:t>
      </w:r>
      <w:r w:rsidRPr="00606891">
        <w:rPr>
          <w:rFonts w:ascii="Arial" w:hAnsi="Arial" w:cs="Arial"/>
          <w:color w:val="000000" w:themeColor="text1"/>
        </w:rPr>
        <w:t xml:space="preserve">, из них </w:t>
      </w:r>
      <w:r w:rsidRPr="00606891">
        <w:rPr>
          <w:rFonts w:ascii="Arial" w:hAnsi="Arial" w:cs="Arial"/>
          <w:b/>
          <w:color w:val="000000" w:themeColor="text1"/>
        </w:rPr>
        <w:t>целевые межбюджетные трансферты</w:t>
      </w:r>
      <w:r w:rsidRPr="00606891">
        <w:rPr>
          <w:rFonts w:ascii="Arial" w:hAnsi="Arial" w:cs="Arial"/>
          <w:color w:val="000000" w:themeColor="text1"/>
        </w:rPr>
        <w:t xml:space="preserve"> – </w:t>
      </w:r>
      <w:r w:rsidR="00606891" w:rsidRPr="00606891">
        <w:rPr>
          <w:rFonts w:ascii="Arial" w:hAnsi="Arial" w:cs="Arial"/>
          <w:b/>
          <w:color w:val="000000" w:themeColor="text1"/>
        </w:rPr>
        <w:t>15,8</w:t>
      </w:r>
      <w:r w:rsidRPr="00606891">
        <w:rPr>
          <w:rFonts w:ascii="Arial" w:hAnsi="Arial" w:cs="Arial"/>
          <w:b/>
          <w:color w:val="000000" w:themeColor="text1"/>
        </w:rPr>
        <w:t xml:space="preserve"> млрд. рублей</w:t>
      </w:r>
      <w:r w:rsidRPr="00606891">
        <w:rPr>
          <w:rFonts w:ascii="Arial" w:hAnsi="Arial" w:cs="Arial"/>
          <w:color w:val="000000" w:themeColor="text1"/>
        </w:rPr>
        <w:t>.</w:t>
      </w:r>
    </w:p>
    <w:p w:rsidR="006141B7" w:rsidRPr="00740984" w:rsidRDefault="006141B7" w:rsidP="00DE18EC">
      <w:pPr>
        <w:spacing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740984">
        <w:rPr>
          <w:rFonts w:ascii="Arial" w:hAnsi="Arial" w:cs="Arial"/>
          <w:color w:val="000000" w:themeColor="text1"/>
        </w:rPr>
        <w:lastRenderedPageBreak/>
        <w:t>Наиболее крупные суммы, предоставленные местным бюджетам:</w:t>
      </w:r>
    </w:p>
    <w:p w:rsidR="006141B7" w:rsidRPr="00740984" w:rsidRDefault="006141B7" w:rsidP="00DE18EC">
      <w:pPr>
        <w:spacing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740984">
        <w:rPr>
          <w:rFonts w:ascii="Arial" w:hAnsi="Arial" w:cs="Arial"/>
          <w:color w:val="000000" w:themeColor="text1"/>
        </w:rPr>
        <w:t>1</w:t>
      </w:r>
      <w:r w:rsidR="00740984" w:rsidRPr="00740984">
        <w:rPr>
          <w:rFonts w:ascii="Arial" w:hAnsi="Arial" w:cs="Arial"/>
          <w:color w:val="000000" w:themeColor="text1"/>
        </w:rPr>
        <w:t>1,3</w:t>
      </w:r>
      <w:r w:rsidRPr="00740984">
        <w:rPr>
          <w:rFonts w:ascii="Arial" w:hAnsi="Arial" w:cs="Arial"/>
          <w:color w:val="000000" w:themeColor="text1"/>
        </w:rPr>
        <w:t xml:space="preserve"> млрд. рублей – на финансовое обеспечение государственных гарантий реализации прав бесплатного дошкольного и общего образования, ежемесячное денежное вознаграждение за классное руководство педагогическим работникам;</w:t>
      </w:r>
    </w:p>
    <w:p w:rsidR="006141B7" w:rsidRPr="00740984" w:rsidRDefault="002741A3" w:rsidP="00DE18EC">
      <w:pPr>
        <w:spacing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693,9</w:t>
      </w:r>
      <w:r w:rsidR="006141B7" w:rsidRPr="00740984">
        <w:rPr>
          <w:rFonts w:ascii="Arial" w:hAnsi="Arial" w:cs="Arial"/>
          <w:color w:val="000000" w:themeColor="text1"/>
        </w:rPr>
        <w:t xml:space="preserve"> млн. рублей – на развитие дорожной деятельности;</w:t>
      </w:r>
    </w:p>
    <w:p w:rsidR="006141B7" w:rsidRPr="00740984" w:rsidRDefault="00740984" w:rsidP="00DE18EC">
      <w:pPr>
        <w:spacing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740984">
        <w:rPr>
          <w:rFonts w:ascii="Arial" w:hAnsi="Arial" w:cs="Arial"/>
          <w:color w:val="000000" w:themeColor="text1"/>
        </w:rPr>
        <w:t>446,9</w:t>
      </w:r>
      <w:r w:rsidR="006141B7" w:rsidRPr="00740984">
        <w:rPr>
          <w:rFonts w:ascii="Arial" w:hAnsi="Arial" w:cs="Arial"/>
          <w:color w:val="000000" w:themeColor="text1"/>
        </w:rPr>
        <w:t xml:space="preserve"> млн. рублей – на 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помещениях;</w:t>
      </w:r>
    </w:p>
    <w:p w:rsidR="006141B7" w:rsidRPr="00740984" w:rsidRDefault="00740984" w:rsidP="00DE18EC">
      <w:pPr>
        <w:spacing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740984">
        <w:rPr>
          <w:rFonts w:ascii="Arial" w:hAnsi="Arial" w:cs="Arial"/>
          <w:color w:val="000000" w:themeColor="text1"/>
        </w:rPr>
        <w:t>595,7</w:t>
      </w:r>
      <w:r w:rsidR="006141B7" w:rsidRPr="00740984">
        <w:rPr>
          <w:rFonts w:ascii="Arial" w:hAnsi="Arial" w:cs="Arial"/>
          <w:color w:val="000000" w:themeColor="text1"/>
        </w:rPr>
        <w:t xml:space="preserve"> млн. рублей – на обеспечение жилыми помещениями детей-сирот и детей, оставшихся без попечения родителей;</w:t>
      </w:r>
    </w:p>
    <w:p w:rsidR="006141B7" w:rsidRPr="00740984" w:rsidRDefault="00740984" w:rsidP="00DE18EC">
      <w:pPr>
        <w:spacing w:line="276" w:lineRule="auto"/>
        <w:ind w:firstLine="709"/>
        <w:jc w:val="both"/>
        <w:rPr>
          <w:rFonts w:ascii="Arial" w:hAnsi="Arial" w:cs="Arial"/>
          <w:color w:val="000000" w:themeColor="text1"/>
        </w:rPr>
      </w:pPr>
      <w:r w:rsidRPr="00740984">
        <w:rPr>
          <w:rFonts w:ascii="Arial" w:hAnsi="Arial" w:cs="Arial"/>
          <w:color w:val="000000" w:themeColor="text1"/>
        </w:rPr>
        <w:t>462,1</w:t>
      </w:r>
      <w:r w:rsidR="006141B7" w:rsidRPr="00740984">
        <w:rPr>
          <w:rFonts w:ascii="Arial" w:hAnsi="Arial" w:cs="Arial"/>
          <w:color w:val="000000" w:themeColor="text1"/>
        </w:rPr>
        <w:t xml:space="preserve"> млн. рублей – на обеспечение бесплатным горячим питанием обучающихся, получающих начальное общее образование в муниципальных образовательных организациях.</w:t>
      </w:r>
    </w:p>
    <w:p w:rsidR="006141B7" w:rsidRPr="00596D06" w:rsidRDefault="00740984" w:rsidP="00DE18EC">
      <w:pPr>
        <w:spacing w:line="276" w:lineRule="auto"/>
        <w:ind w:firstLine="709"/>
        <w:jc w:val="both"/>
        <w:rPr>
          <w:rFonts w:ascii="Arial" w:hAnsi="Arial" w:cs="Arial"/>
          <w:color w:val="000000" w:themeColor="text1"/>
          <w:highlight w:val="yellow"/>
        </w:rPr>
      </w:pPr>
      <w:r>
        <w:rPr>
          <w:rFonts w:ascii="Arial" w:hAnsi="Arial" w:cs="Arial"/>
          <w:color w:val="000000" w:themeColor="text1"/>
        </w:rPr>
        <w:t>392,2 млн. рублей – на р</w:t>
      </w:r>
      <w:r w:rsidRPr="00740984">
        <w:rPr>
          <w:rFonts w:ascii="Arial" w:hAnsi="Arial" w:cs="Arial"/>
          <w:color w:val="000000" w:themeColor="text1"/>
        </w:rPr>
        <w:t>еализаци</w:t>
      </w:r>
      <w:r>
        <w:rPr>
          <w:rFonts w:ascii="Arial" w:hAnsi="Arial" w:cs="Arial"/>
          <w:color w:val="000000" w:themeColor="text1"/>
        </w:rPr>
        <w:t>ю</w:t>
      </w:r>
      <w:r w:rsidRPr="00740984">
        <w:rPr>
          <w:rFonts w:ascii="Arial" w:hAnsi="Arial" w:cs="Arial"/>
          <w:color w:val="000000" w:themeColor="text1"/>
        </w:rPr>
        <w:t xml:space="preserve"> вопросов местного значения в сфере образования, культуры, физической культуры и спорта</w:t>
      </w:r>
      <w:r>
        <w:rPr>
          <w:rFonts w:ascii="Arial" w:hAnsi="Arial" w:cs="Arial"/>
          <w:color w:val="000000" w:themeColor="text1"/>
        </w:rPr>
        <w:t>.</w:t>
      </w:r>
    </w:p>
    <w:p w:rsidR="006141B7" w:rsidRPr="00596D06" w:rsidRDefault="006141B7" w:rsidP="00DE18EC">
      <w:pPr>
        <w:spacing w:line="276" w:lineRule="auto"/>
        <w:ind w:firstLine="709"/>
        <w:jc w:val="both"/>
        <w:rPr>
          <w:rFonts w:ascii="Arial" w:hAnsi="Arial" w:cs="Arial"/>
          <w:color w:val="000000" w:themeColor="text1"/>
          <w:highlight w:val="yellow"/>
        </w:rPr>
      </w:pPr>
    </w:p>
    <w:p w:rsidR="006141B7" w:rsidRDefault="006141B7" w:rsidP="00DE18EC">
      <w:pPr>
        <w:tabs>
          <w:tab w:val="left" w:pos="709"/>
          <w:tab w:val="left" w:pos="851"/>
        </w:tabs>
        <w:ind w:firstLine="709"/>
        <w:jc w:val="both"/>
        <w:rPr>
          <w:rFonts w:ascii="Arial" w:hAnsi="Arial" w:cs="Arial"/>
          <w:i/>
          <w:color w:val="000000" w:themeColor="text1"/>
          <w:highlight w:val="yellow"/>
          <w:lang w:eastAsia="en-US"/>
        </w:rPr>
      </w:pPr>
    </w:p>
    <w:p w:rsidR="00E64B44" w:rsidRPr="002F561E" w:rsidRDefault="00E64B44" w:rsidP="00E64B44">
      <w:pPr>
        <w:spacing w:line="276" w:lineRule="auto"/>
        <w:jc w:val="center"/>
        <w:rPr>
          <w:rFonts w:ascii="Arial" w:hAnsi="Arial" w:cs="Arial"/>
          <w:color w:val="000000" w:themeColor="text1"/>
        </w:rPr>
      </w:pPr>
      <w:r w:rsidRPr="002F561E">
        <w:rPr>
          <w:rFonts w:ascii="Arial" w:hAnsi="Arial" w:cs="Arial"/>
          <w:color w:val="000000" w:themeColor="text1"/>
        </w:rPr>
        <w:t>_____________</w:t>
      </w:r>
    </w:p>
    <w:p w:rsidR="00226785" w:rsidRPr="002F561E" w:rsidRDefault="00226785" w:rsidP="00544D82">
      <w:pPr>
        <w:tabs>
          <w:tab w:val="left" w:pos="709"/>
          <w:tab w:val="left" w:pos="851"/>
        </w:tabs>
        <w:ind w:firstLine="709"/>
        <w:jc w:val="both"/>
        <w:rPr>
          <w:rFonts w:ascii="Arial" w:hAnsi="Arial" w:cs="Arial"/>
          <w:i/>
          <w:lang w:eastAsia="en-US"/>
        </w:rPr>
      </w:pPr>
    </w:p>
    <w:sectPr w:rsidR="00226785" w:rsidRPr="002F561E" w:rsidSect="00596D06">
      <w:headerReference w:type="default" r:id="rId8"/>
      <w:pgSz w:w="11906" w:h="16838"/>
      <w:pgMar w:top="993" w:right="851" w:bottom="1134" w:left="1701" w:header="17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6B3" w:rsidRDefault="001726B3" w:rsidP="00C42B6B">
      <w:r>
        <w:separator/>
      </w:r>
    </w:p>
  </w:endnote>
  <w:endnote w:type="continuationSeparator" w:id="0">
    <w:p w:rsidR="001726B3" w:rsidRDefault="001726B3" w:rsidP="00C42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6B3" w:rsidRDefault="001726B3" w:rsidP="00C42B6B">
      <w:r>
        <w:separator/>
      </w:r>
    </w:p>
  </w:footnote>
  <w:footnote w:type="continuationSeparator" w:id="0">
    <w:p w:rsidR="001726B3" w:rsidRDefault="001726B3" w:rsidP="00C42B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3898177"/>
      <w:docPartObj>
        <w:docPartGallery w:val="Page Numbers (Top of Page)"/>
        <w:docPartUnique/>
      </w:docPartObj>
    </w:sdtPr>
    <w:sdtEndPr>
      <w:rPr>
        <w:rFonts w:ascii="Arial" w:hAnsi="Arial" w:cs="Arial"/>
        <w:sz w:val="26"/>
        <w:szCs w:val="26"/>
      </w:rPr>
    </w:sdtEndPr>
    <w:sdtContent>
      <w:p w:rsidR="00911C85" w:rsidRDefault="00911C85">
        <w:pPr>
          <w:pStyle w:val="ab"/>
          <w:jc w:val="center"/>
        </w:pPr>
      </w:p>
      <w:p w:rsidR="00856A52" w:rsidRPr="00B52E56" w:rsidRDefault="00856A52">
        <w:pPr>
          <w:pStyle w:val="ab"/>
          <w:jc w:val="center"/>
          <w:rPr>
            <w:rFonts w:ascii="Arial" w:hAnsi="Arial" w:cs="Arial"/>
            <w:sz w:val="26"/>
            <w:szCs w:val="26"/>
          </w:rPr>
        </w:pPr>
        <w:r w:rsidRPr="00B52E56">
          <w:rPr>
            <w:rFonts w:ascii="Arial" w:hAnsi="Arial" w:cs="Arial"/>
            <w:sz w:val="26"/>
            <w:szCs w:val="26"/>
          </w:rPr>
          <w:fldChar w:fldCharType="begin"/>
        </w:r>
        <w:r w:rsidRPr="00B52E56">
          <w:rPr>
            <w:rFonts w:ascii="Arial" w:hAnsi="Arial" w:cs="Arial"/>
            <w:sz w:val="26"/>
            <w:szCs w:val="26"/>
          </w:rPr>
          <w:instrText>PAGE   \* MERGEFORMAT</w:instrText>
        </w:r>
        <w:r w:rsidRPr="00B52E56">
          <w:rPr>
            <w:rFonts w:ascii="Arial" w:hAnsi="Arial" w:cs="Arial"/>
            <w:sz w:val="26"/>
            <w:szCs w:val="26"/>
          </w:rPr>
          <w:fldChar w:fldCharType="separate"/>
        </w:r>
        <w:r w:rsidR="00452A08">
          <w:rPr>
            <w:rFonts w:ascii="Arial" w:hAnsi="Arial" w:cs="Arial"/>
            <w:noProof/>
            <w:sz w:val="26"/>
            <w:szCs w:val="26"/>
          </w:rPr>
          <w:t>2</w:t>
        </w:r>
        <w:r w:rsidRPr="00B52E56">
          <w:rPr>
            <w:rFonts w:ascii="Arial" w:hAnsi="Arial" w:cs="Arial"/>
            <w:sz w:val="26"/>
            <w:szCs w:val="2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422DCE"/>
    <w:multiLevelType w:val="multilevel"/>
    <w:tmpl w:val="D4626616"/>
    <w:lvl w:ilvl="0">
      <w:start w:val="29"/>
      <w:numFmt w:val="decimal"/>
      <w:lvlText w:val="%1"/>
      <w:lvlJc w:val="left"/>
      <w:pPr>
        <w:tabs>
          <w:tab w:val="num" w:pos="2010"/>
        </w:tabs>
        <w:ind w:left="2010" w:hanging="201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2010"/>
        </w:tabs>
        <w:ind w:left="2010" w:hanging="201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2010"/>
        </w:tabs>
        <w:ind w:left="2010" w:hanging="20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10"/>
        </w:tabs>
        <w:ind w:left="2010" w:hanging="20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10"/>
        </w:tabs>
        <w:ind w:left="2010" w:hanging="20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10"/>
        </w:tabs>
        <w:ind w:left="2010" w:hanging="201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0"/>
        </w:tabs>
        <w:ind w:left="2010" w:hanging="201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201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475A1937"/>
    <w:multiLevelType w:val="multilevel"/>
    <w:tmpl w:val="FC88A81E"/>
    <w:lvl w:ilvl="0">
      <w:start w:val="17"/>
      <w:numFmt w:val="decimal"/>
      <w:lvlText w:val="%1"/>
      <w:lvlJc w:val="left"/>
      <w:pPr>
        <w:tabs>
          <w:tab w:val="num" w:pos="1845"/>
        </w:tabs>
        <w:ind w:left="1845" w:hanging="184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845"/>
        </w:tabs>
        <w:ind w:left="1845" w:hanging="184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845"/>
        </w:tabs>
        <w:ind w:left="1845" w:hanging="18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45"/>
        </w:tabs>
        <w:ind w:left="1845" w:hanging="18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45"/>
        </w:tabs>
        <w:ind w:left="1845" w:hanging="18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45"/>
        </w:tabs>
        <w:ind w:left="1845" w:hanging="184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45"/>
        </w:tabs>
        <w:ind w:left="1845" w:hanging="184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45"/>
        </w:tabs>
        <w:ind w:left="1845" w:hanging="184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4CDB2DA7"/>
    <w:multiLevelType w:val="multilevel"/>
    <w:tmpl w:val="4F003E36"/>
    <w:lvl w:ilvl="0">
      <w:start w:val="18"/>
      <w:numFmt w:val="decimal"/>
      <w:lvlText w:val="%1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70"/>
        </w:tabs>
        <w:ind w:left="1170" w:hanging="11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4F040461"/>
    <w:multiLevelType w:val="hybridMultilevel"/>
    <w:tmpl w:val="9516EC2C"/>
    <w:lvl w:ilvl="0" w:tplc="18141FD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50977106"/>
    <w:multiLevelType w:val="hybridMultilevel"/>
    <w:tmpl w:val="F412E49A"/>
    <w:lvl w:ilvl="0" w:tplc="58CCF872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5">
    <w:nsid w:val="5D8E4E59"/>
    <w:multiLevelType w:val="hybridMultilevel"/>
    <w:tmpl w:val="E4B80EF4"/>
    <w:lvl w:ilvl="0" w:tplc="A92C78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0195B07"/>
    <w:multiLevelType w:val="hybridMultilevel"/>
    <w:tmpl w:val="9C38998C"/>
    <w:lvl w:ilvl="0" w:tplc="597C5C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BFF297E"/>
    <w:multiLevelType w:val="multilevel"/>
    <w:tmpl w:val="1CDECC5A"/>
    <w:lvl w:ilvl="0">
      <w:start w:val="1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08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hideSpellingErrors/>
  <w:hideGrammaticalErrors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E44"/>
    <w:rsid w:val="0000163E"/>
    <w:rsid w:val="00003FF2"/>
    <w:rsid w:val="000043ED"/>
    <w:rsid w:val="00007749"/>
    <w:rsid w:val="00007C22"/>
    <w:rsid w:val="00010C08"/>
    <w:rsid w:val="00015759"/>
    <w:rsid w:val="00016C3A"/>
    <w:rsid w:val="000203AE"/>
    <w:rsid w:val="000235BA"/>
    <w:rsid w:val="000240B9"/>
    <w:rsid w:val="00026C81"/>
    <w:rsid w:val="000276AE"/>
    <w:rsid w:val="00030EDA"/>
    <w:rsid w:val="00033FE4"/>
    <w:rsid w:val="00043346"/>
    <w:rsid w:val="000468C9"/>
    <w:rsid w:val="000469CC"/>
    <w:rsid w:val="00046F17"/>
    <w:rsid w:val="000507E6"/>
    <w:rsid w:val="00050B2D"/>
    <w:rsid w:val="00051ADA"/>
    <w:rsid w:val="0005346B"/>
    <w:rsid w:val="0005396E"/>
    <w:rsid w:val="00055A86"/>
    <w:rsid w:val="00060431"/>
    <w:rsid w:val="0006176F"/>
    <w:rsid w:val="00067482"/>
    <w:rsid w:val="00080A2F"/>
    <w:rsid w:val="00081265"/>
    <w:rsid w:val="000822F7"/>
    <w:rsid w:val="000843A4"/>
    <w:rsid w:val="00085FDD"/>
    <w:rsid w:val="000946C0"/>
    <w:rsid w:val="00097837"/>
    <w:rsid w:val="000A0C95"/>
    <w:rsid w:val="000A34F8"/>
    <w:rsid w:val="000A582A"/>
    <w:rsid w:val="000B0FA2"/>
    <w:rsid w:val="000B42C3"/>
    <w:rsid w:val="000B4AEB"/>
    <w:rsid w:val="000B4CA2"/>
    <w:rsid w:val="000C29D5"/>
    <w:rsid w:val="000C3656"/>
    <w:rsid w:val="000C5152"/>
    <w:rsid w:val="000C5918"/>
    <w:rsid w:val="000C6987"/>
    <w:rsid w:val="000D1100"/>
    <w:rsid w:val="000D5378"/>
    <w:rsid w:val="000D5985"/>
    <w:rsid w:val="000D5AB7"/>
    <w:rsid w:val="000E7F34"/>
    <w:rsid w:val="000F0C6A"/>
    <w:rsid w:val="000F1B88"/>
    <w:rsid w:val="000F5586"/>
    <w:rsid w:val="00101712"/>
    <w:rsid w:val="0010201E"/>
    <w:rsid w:val="00107D47"/>
    <w:rsid w:val="00107ECB"/>
    <w:rsid w:val="001152DC"/>
    <w:rsid w:val="0012135A"/>
    <w:rsid w:val="001303AA"/>
    <w:rsid w:val="00134B2A"/>
    <w:rsid w:val="0014054A"/>
    <w:rsid w:val="00140B98"/>
    <w:rsid w:val="00140C5D"/>
    <w:rsid w:val="00145D3B"/>
    <w:rsid w:val="00145EC8"/>
    <w:rsid w:val="0015334C"/>
    <w:rsid w:val="00153D50"/>
    <w:rsid w:val="00161341"/>
    <w:rsid w:val="00161DCB"/>
    <w:rsid w:val="00163825"/>
    <w:rsid w:val="001643CA"/>
    <w:rsid w:val="00170075"/>
    <w:rsid w:val="00170611"/>
    <w:rsid w:val="00170EB7"/>
    <w:rsid w:val="00171A87"/>
    <w:rsid w:val="0017255C"/>
    <w:rsid w:val="001726B3"/>
    <w:rsid w:val="0017299D"/>
    <w:rsid w:val="00173F97"/>
    <w:rsid w:val="00177A79"/>
    <w:rsid w:val="001842B6"/>
    <w:rsid w:val="00194CD1"/>
    <w:rsid w:val="00195855"/>
    <w:rsid w:val="001A0261"/>
    <w:rsid w:val="001A067A"/>
    <w:rsid w:val="001A204E"/>
    <w:rsid w:val="001A208B"/>
    <w:rsid w:val="001A5292"/>
    <w:rsid w:val="001A61D8"/>
    <w:rsid w:val="001A713F"/>
    <w:rsid w:val="001B07A7"/>
    <w:rsid w:val="001B6482"/>
    <w:rsid w:val="001B6E02"/>
    <w:rsid w:val="001C6D87"/>
    <w:rsid w:val="001D0FD3"/>
    <w:rsid w:val="001D1A27"/>
    <w:rsid w:val="001D7598"/>
    <w:rsid w:val="001E631F"/>
    <w:rsid w:val="001E66F5"/>
    <w:rsid w:val="001F020C"/>
    <w:rsid w:val="001F1B02"/>
    <w:rsid w:val="001F2BD0"/>
    <w:rsid w:val="001F6714"/>
    <w:rsid w:val="001F7AB4"/>
    <w:rsid w:val="002000C5"/>
    <w:rsid w:val="002001E3"/>
    <w:rsid w:val="002002AC"/>
    <w:rsid w:val="00207455"/>
    <w:rsid w:val="0020780B"/>
    <w:rsid w:val="00211CD1"/>
    <w:rsid w:val="00212132"/>
    <w:rsid w:val="00222E2A"/>
    <w:rsid w:val="00225791"/>
    <w:rsid w:val="00226785"/>
    <w:rsid w:val="0023211C"/>
    <w:rsid w:val="00235EF6"/>
    <w:rsid w:val="00237437"/>
    <w:rsid w:val="00251FF7"/>
    <w:rsid w:val="00254687"/>
    <w:rsid w:val="00255280"/>
    <w:rsid w:val="00257356"/>
    <w:rsid w:val="00257C05"/>
    <w:rsid w:val="00260518"/>
    <w:rsid w:val="00261EB0"/>
    <w:rsid w:val="00262CFB"/>
    <w:rsid w:val="00272E4A"/>
    <w:rsid w:val="002741A3"/>
    <w:rsid w:val="00274B23"/>
    <w:rsid w:val="002754D4"/>
    <w:rsid w:val="00280A61"/>
    <w:rsid w:val="00281EF3"/>
    <w:rsid w:val="002848FC"/>
    <w:rsid w:val="00285749"/>
    <w:rsid w:val="00286D43"/>
    <w:rsid w:val="0029380D"/>
    <w:rsid w:val="0029404E"/>
    <w:rsid w:val="00294895"/>
    <w:rsid w:val="002A1A49"/>
    <w:rsid w:val="002A3E59"/>
    <w:rsid w:val="002A5445"/>
    <w:rsid w:val="002B1034"/>
    <w:rsid w:val="002B2F71"/>
    <w:rsid w:val="002B30BB"/>
    <w:rsid w:val="002C6B8C"/>
    <w:rsid w:val="002D083F"/>
    <w:rsid w:val="002D1ED1"/>
    <w:rsid w:val="002E3F36"/>
    <w:rsid w:val="002F125E"/>
    <w:rsid w:val="002F1572"/>
    <w:rsid w:val="002F2D7F"/>
    <w:rsid w:val="002F561E"/>
    <w:rsid w:val="002F7A51"/>
    <w:rsid w:val="002F7C4D"/>
    <w:rsid w:val="003012C5"/>
    <w:rsid w:val="00315BA1"/>
    <w:rsid w:val="003168A4"/>
    <w:rsid w:val="00320733"/>
    <w:rsid w:val="00321392"/>
    <w:rsid w:val="00326E44"/>
    <w:rsid w:val="00334C58"/>
    <w:rsid w:val="00335E0F"/>
    <w:rsid w:val="00340761"/>
    <w:rsid w:val="003455B2"/>
    <w:rsid w:val="00346798"/>
    <w:rsid w:val="0035792E"/>
    <w:rsid w:val="00357A17"/>
    <w:rsid w:val="00365178"/>
    <w:rsid w:val="003656C8"/>
    <w:rsid w:val="0036678F"/>
    <w:rsid w:val="00367FE3"/>
    <w:rsid w:val="003718E7"/>
    <w:rsid w:val="003730CE"/>
    <w:rsid w:val="0037644D"/>
    <w:rsid w:val="00387DE8"/>
    <w:rsid w:val="00394EB6"/>
    <w:rsid w:val="003A1F10"/>
    <w:rsid w:val="003A2BBA"/>
    <w:rsid w:val="003A54E0"/>
    <w:rsid w:val="003A6288"/>
    <w:rsid w:val="003B26F0"/>
    <w:rsid w:val="003C0E48"/>
    <w:rsid w:val="003C2B6E"/>
    <w:rsid w:val="003C3C4E"/>
    <w:rsid w:val="003D1AE6"/>
    <w:rsid w:val="003D24D7"/>
    <w:rsid w:val="003F1315"/>
    <w:rsid w:val="00401BE1"/>
    <w:rsid w:val="00402EBA"/>
    <w:rsid w:val="004031A6"/>
    <w:rsid w:val="004045C0"/>
    <w:rsid w:val="004051CC"/>
    <w:rsid w:val="00406132"/>
    <w:rsid w:val="00415C7E"/>
    <w:rsid w:val="00415D78"/>
    <w:rsid w:val="004203AD"/>
    <w:rsid w:val="004261DD"/>
    <w:rsid w:val="00426405"/>
    <w:rsid w:val="004270F6"/>
    <w:rsid w:val="004330B1"/>
    <w:rsid w:val="00435C23"/>
    <w:rsid w:val="00436815"/>
    <w:rsid w:val="00444D7B"/>
    <w:rsid w:val="004501F2"/>
    <w:rsid w:val="00450C51"/>
    <w:rsid w:val="0045293C"/>
    <w:rsid w:val="00452A08"/>
    <w:rsid w:val="00453236"/>
    <w:rsid w:val="0045346C"/>
    <w:rsid w:val="00453B2E"/>
    <w:rsid w:val="004621E3"/>
    <w:rsid w:val="0046234B"/>
    <w:rsid w:val="00463779"/>
    <w:rsid w:val="00465CF9"/>
    <w:rsid w:val="00471B86"/>
    <w:rsid w:val="0047243F"/>
    <w:rsid w:val="00476063"/>
    <w:rsid w:val="00481D1B"/>
    <w:rsid w:val="00484440"/>
    <w:rsid w:val="00491332"/>
    <w:rsid w:val="0049430B"/>
    <w:rsid w:val="00495348"/>
    <w:rsid w:val="00496160"/>
    <w:rsid w:val="004A0F4A"/>
    <w:rsid w:val="004A1F7D"/>
    <w:rsid w:val="004A4124"/>
    <w:rsid w:val="004A6EEF"/>
    <w:rsid w:val="004A7642"/>
    <w:rsid w:val="004B150D"/>
    <w:rsid w:val="004B1C56"/>
    <w:rsid w:val="004B7D87"/>
    <w:rsid w:val="004C1F2F"/>
    <w:rsid w:val="004C5774"/>
    <w:rsid w:val="004D2885"/>
    <w:rsid w:val="004D5102"/>
    <w:rsid w:val="004E2D54"/>
    <w:rsid w:val="004E3F29"/>
    <w:rsid w:val="004F3166"/>
    <w:rsid w:val="004F6E2E"/>
    <w:rsid w:val="004F7790"/>
    <w:rsid w:val="005029A9"/>
    <w:rsid w:val="00502A6B"/>
    <w:rsid w:val="005032CE"/>
    <w:rsid w:val="00503610"/>
    <w:rsid w:val="00512AC0"/>
    <w:rsid w:val="00514A78"/>
    <w:rsid w:val="00520D14"/>
    <w:rsid w:val="00521199"/>
    <w:rsid w:val="00522098"/>
    <w:rsid w:val="00525F70"/>
    <w:rsid w:val="00527015"/>
    <w:rsid w:val="00530D85"/>
    <w:rsid w:val="00530F58"/>
    <w:rsid w:val="00531AAD"/>
    <w:rsid w:val="005327C6"/>
    <w:rsid w:val="00533C18"/>
    <w:rsid w:val="00533E2D"/>
    <w:rsid w:val="005414E4"/>
    <w:rsid w:val="00544D82"/>
    <w:rsid w:val="00547838"/>
    <w:rsid w:val="00547AC6"/>
    <w:rsid w:val="005500A8"/>
    <w:rsid w:val="00551A7F"/>
    <w:rsid w:val="00553CAF"/>
    <w:rsid w:val="005559B0"/>
    <w:rsid w:val="00560BB6"/>
    <w:rsid w:val="00564E1E"/>
    <w:rsid w:val="005665D8"/>
    <w:rsid w:val="00575113"/>
    <w:rsid w:val="0059560B"/>
    <w:rsid w:val="00596745"/>
    <w:rsid w:val="00596D06"/>
    <w:rsid w:val="005A1ECB"/>
    <w:rsid w:val="005A2F55"/>
    <w:rsid w:val="005A7696"/>
    <w:rsid w:val="005B05C8"/>
    <w:rsid w:val="005B23D8"/>
    <w:rsid w:val="005C0F68"/>
    <w:rsid w:val="005C2B3A"/>
    <w:rsid w:val="005C314B"/>
    <w:rsid w:val="005C3BF4"/>
    <w:rsid w:val="005C78E0"/>
    <w:rsid w:val="005C7EC3"/>
    <w:rsid w:val="005D1877"/>
    <w:rsid w:val="005D56B6"/>
    <w:rsid w:val="005D667E"/>
    <w:rsid w:val="005E050E"/>
    <w:rsid w:val="005E17A8"/>
    <w:rsid w:val="005F1DCD"/>
    <w:rsid w:val="005F306C"/>
    <w:rsid w:val="006018F9"/>
    <w:rsid w:val="006043D2"/>
    <w:rsid w:val="00605C12"/>
    <w:rsid w:val="006066AE"/>
    <w:rsid w:val="00606891"/>
    <w:rsid w:val="00606FC0"/>
    <w:rsid w:val="00610F32"/>
    <w:rsid w:val="0061144E"/>
    <w:rsid w:val="006141B7"/>
    <w:rsid w:val="006216B3"/>
    <w:rsid w:val="0062193A"/>
    <w:rsid w:val="006255E0"/>
    <w:rsid w:val="00627A1D"/>
    <w:rsid w:val="00630443"/>
    <w:rsid w:val="00635BE4"/>
    <w:rsid w:val="00636CEC"/>
    <w:rsid w:val="0064600D"/>
    <w:rsid w:val="00650710"/>
    <w:rsid w:val="00651A43"/>
    <w:rsid w:val="0065331F"/>
    <w:rsid w:val="006602BC"/>
    <w:rsid w:val="006726A5"/>
    <w:rsid w:val="00677E1D"/>
    <w:rsid w:val="00682D17"/>
    <w:rsid w:val="00684A48"/>
    <w:rsid w:val="00685E29"/>
    <w:rsid w:val="006902D7"/>
    <w:rsid w:val="00694342"/>
    <w:rsid w:val="0069755D"/>
    <w:rsid w:val="006A001E"/>
    <w:rsid w:val="006A2B42"/>
    <w:rsid w:val="006A37E2"/>
    <w:rsid w:val="006A4BAF"/>
    <w:rsid w:val="006A4EF7"/>
    <w:rsid w:val="006B13B1"/>
    <w:rsid w:val="006C0DD3"/>
    <w:rsid w:val="006C46EC"/>
    <w:rsid w:val="006D02B1"/>
    <w:rsid w:val="006D1D95"/>
    <w:rsid w:val="006D25C9"/>
    <w:rsid w:val="006E0C7A"/>
    <w:rsid w:val="006E2036"/>
    <w:rsid w:val="006E2867"/>
    <w:rsid w:val="006E3EFF"/>
    <w:rsid w:val="006E401F"/>
    <w:rsid w:val="006F02BE"/>
    <w:rsid w:val="00700AD9"/>
    <w:rsid w:val="007013A3"/>
    <w:rsid w:val="00703E11"/>
    <w:rsid w:val="00707551"/>
    <w:rsid w:val="00711657"/>
    <w:rsid w:val="007139E8"/>
    <w:rsid w:val="00713B6D"/>
    <w:rsid w:val="00714F56"/>
    <w:rsid w:val="00723387"/>
    <w:rsid w:val="00733153"/>
    <w:rsid w:val="007376FE"/>
    <w:rsid w:val="00740984"/>
    <w:rsid w:val="007429AA"/>
    <w:rsid w:val="007444AD"/>
    <w:rsid w:val="00745916"/>
    <w:rsid w:val="00746C23"/>
    <w:rsid w:val="00753A8B"/>
    <w:rsid w:val="00754447"/>
    <w:rsid w:val="007620A0"/>
    <w:rsid w:val="00763DE7"/>
    <w:rsid w:val="00765582"/>
    <w:rsid w:val="0076577D"/>
    <w:rsid w:val="00770A90"/>
    <w:rsid w:val="00777864"/>
    <w:rsid w:val="00780D5A"/>
    <w:rsid w:val="0078270F"/>
    <w:rsid w:val="00786EBE"/>
    <w:rsid w:val="007907B7"/>
    <w:rsid w:val="00793226"/>
    <w:rsid w:val="00797A6A"/>
    <w:rsid w:val="00797B97"/>
    <w:rsid w:val="007A3127"/>
    <w:rsid w:val="007A5BC2"/>
    <w:rsid w:val="007A6D10"/>
    <w:rsid w:val="007B0E48"/>
    <w:rsid w:val="007B183E"/>
    <w:rsid w:val="007B4FF8"/>
    <w:rsid w:val="007B7A01"/>
    <w:rsid w:val="007C622A"/>
    <w:rsid w:val="007D1E0A"/>
    <w:rsid w:val="007D73D2"/>
    <w:rsid w:val="007E2340"/>
    <w:rsid w:val="007E379A"/>
    <w:rsid w:val="007E61F8"/>
    <w:rsid w:val="007F15EF"/>
    <w:rsid w:val="007F73E2"/>
    <w:rsid w:val="008000B4"/>
    <w:rsid w:val="00801251"/>
    <w:rsid w:val="008062BE"/>
    <w:rsid w:val="008116C6"/>
    <w:rsid w:val="00811AA2"/>
    <w:rsid w:val="00812727"/>
    <w:rsid w:val="00816CE1"/>
    <w:rsid w:val="008219F6"/>
    <w:rsid w:val="0082599C"/>
    <w:rsid w:val="00826470"/>
    <w:rsid w:val="00827C0A"/>
    <w:rsid w:val="00830C41"/>
    <w:rsid w:val="008316C8"/>
    <w:rsid w:val="00831C17"/>
    <w:rsid w:val="00833B3D"/>
    <w:rsid w:val="00835B32"/>
    <w:rsid w:val="00836F82"/>
    <w:rsid w:val="00842221"/>
    <w:rsid w:val="008422A0"/>
    <w:rsid w:val="00843070"/>
    <w:rsid w:val="008436D2"/>
    <w:rsid w:val="008437B5"/>
    <w:rsid w:val="00846312"/>
    <w:rsid w:val="0085382B"/>
    <w:rsid w:val="008543E2"/>
    <w:rsid w:val="00856A26"/>
    <w:rsid w:val="00856A52"/>
    <w:rsid w:val="00857D93"/>
    <w:rsid w:val="00861E2D"/>
    <w:rsid w:val="0086475B"/>
    <w:rsid w:val="00864E89"/>
    <w:rsid w:val="00866314"/>
    <w:rsid w:val="00866355"/>
    <w:rsid w:val="0087251C"/>
    <w:rsid w:val="00875699"/>
    <w:rsid w:val="00876C37"/>
    <w:rsid w:val="008838F1"/>
    <w:rsid w:val="008974B1"/>
    <w:rsid w:val="008A0435"/>
    <w:rsid w:val="008A710E"/>
    <w:rsid w:val="008B33FB"/>
    <w:rsid w:val="008B63B7"/>
    <w:rsid w:val="008B7190"/>
    <w:rsid w:val="008C028B"/>
    <w:rsid w:val="008C22D7"/>
    <w:rsid w:val="008C4A66"/>
    <w:rsid w:val="008D0BF0"/>
    <w:rsid w:val="008D1A55"/>
    <w:rsid w:val="008D2E7E"/>
    <w:rsid w:val="008D3C3F"/>
    <w:rsid w:val="008D7EA3"/>
    <w:rsid w:val="008E0904"/>
    <w:rsid w:val="008F3596"/>
    <w:rsid w:val="008F4975"/>
    <w:rsid w:val="009028DD"/>
    <w:rsid w:val="0091161F"/>
    <w:rsid w:val="00911C85"/>
    <w:rsid w:val="00913F0E"/>
    <w:rsid w:val="009161DD"/>
    <w:rsid w:val="00920DE0"/>
    <w:rsid w:val="00921B19"/>
    <w:rsid w:val="00923B6B"/>
    <w:rsid w:val="00927188"/>
    <w:rsid w:val="00931C35"/>
    <w:rsid w:val="00932FA2"/>
    <w:rsid w:val="00934903"/>
    <w:rsid w:val="009448BD"/>
    <w:rsid w:val="00946721"/>
    <w:rsid w:val="0095026A"/>
    <w:rsid w:val="00950814"/>
    <w:rsid w:val="009534E0"/>
    <w:rsid w:val="00953730"/>
    <w:rsid w:val="00954B1B"/>
    <w:rsid w:val="009558B0"/>
    <w:rsid w:val="00963BC2"/>
    <w:rsid w:val="00964304"/>
    <w:rsid w:val="00965DEB"/>
    <w:rsid w:val="0096692D"/>
    <w:rsid w:val="00970EF7"/>
    <w:rsid w:val="0097278B"/>
    <w:rsid w:val="009767FC"/>
    <w:rsid w:val="00982193"/>
    <w:rsid w:val="0098384A"/>
    <w:rsid w:val="00983987"/>
    <w:rsid w:val="00984618"/>
    <w:rsid w:val="00984AFA"/>
    <w:rsid w:val="00986168"/>
    <w:rsid w:val="00987A78"/>
    <w:rsid w:val="009A2778"/>
    <w:rsid w:val="009A63B5"/>
    <w:rsid w:val="009A6BA9"/>
    <w:rsid w:val="009B1C1B"/>
    <w:rsid w:val="009B2003"/>
    <w:rsid w:val="009B242F"/>
    <w:rsid w:val="009B4A03"/>
    <w:rsid w:val="009B4A4D"/>
    <w:rsid w:val="009B5D52"/>
    <w:rsid w:val="009C00A8"/>
    <w:rsid w:val="009C21BC"/>
    <w:rsid w:val="009C601F"/>
    <w:rsid w:val="009C7DFA"/>
    <w:rsid w:val="009D0173"/>
    <w:rsid w:val="009D13E1"/>
    <w:rsid w:val="009D4DD7"/>
    <w:rsid w:val="009E10BF"/>
    <w:rsid w:val="009E1C85"/>
    <w:rsid w:val="009E37C2"/>
    <w:rsid w:val="009E5B2F"/>
    <w:rsid w:val="009E7D4A"/>
    <w:rsid w:val="009F2B45"/>
    <w:rsid w:val="009F2F7A"/>
    <w:rsid w:val="00A00D3E"/>
    <w:rsid w:val="00A0470B"/>
    <w:rsid w:val="00A07F54"/>
    <w:rsid w:val="00A10BAC"/>
    <w:rsid w:val="00A16967"/>
    <w:rsid w:val="00A16CBF"/>
    <w:rsid w:val="00A178DD"/>
    <w:rsid w:val="00A24072"/>
    <w:rsid w:val="00A31BB7"/>
    <w:rsid w:val="00A4483D"/>
    <w:rsid w:val="00A51101"/>
    <w:rsid w:val="00A52512"/>
    <w:rsid w:val="00A56044"/>
    <w:rsid w:val="00A60C85"/>
    <w:rsid w:val="00A6352C"/>
    <w:rsid w:val="00A6476C"/>
    <w:rsid w:val="00A647C0"/>
    <w:rsid w:val="00A656D6"/>
    <w:rsid w:val="00A74623"/>
    <w:rsid w:val="00A77AAA"/>
    <w:rsid w:val="00A8528B"/>
    <w:rsid w:val="00A85BFF"/>
    <w:rsid w:val="00A85FFC"/>
    <w:rsid w:val="00A90AD9"/>
    <w:rsid w:val="00A90E14"/>
    <w:rsid w:val="00A9158E"/>
    <w:rsid w:val="00A92D7C"/>
    <w:rsid w:val="00A97311"/>
    <w:rsid w:val="00AA141D"/>
    <w:rsid w:val="00AA211E"/>
    <w:rsid w:val="00AA29A4"/>
    <w:rsid w:val="00AA375B"/>
    <w:rsid w:val="00AA7B46"/>
    <w:rsid w:val="00AB3512"/>
    <w:rsid w:val="00AB3949"/>
    <w:rsid w:val="00AB4403"/>
    <w:rsid w:val="00AB4486"/>
    <w:rsid w:val="00AB4C61"/>
    <w:rsid w:val="00AB4E1F"/>
    <w:rsid w:val="00AC1184"/>
    <w:rsid w:val="00AC2AEA"/>
    <w:rsid w:val="00AC5959"/>
    <w:rsid w:val="00AD39B0"/>
    <w:rsid w:val="00AE0AA0"/>
    <w:rsid w:val="00AE37EA"/>
    <w:rsid w:val="00AE5475"/>
    <w:rsid w:val="00AF05B1"/>
    <w:rsid w:val="00AF087A"/>
    <w:rsid w:val="00AF0C69"/>
    <w:rsid w:val="00B00A25"/>
    <w:rsid w:val="00B02451"/>
    <w:rsid w:val="00B10410"/>
    <w:rsid w:val="00B1204F"/>
    <w:rsid w:val="00B22410"/>
    <w:rsid w:val="00B2567F"/>
    <w:rsid w:val="00B300B3"/>
    <w:rsid w:val="00B348E9"/>
    <w:rsid w:val="00B349E4"/>
    <w:rsid w:val="00B35111"/>
    <w:rsid w:val="00B41162"/>
    <w:rsid w:val="00B42541"/>
    <w:rsid w:val="00B43D2B"/>
    <w:rsid w:val="00B47972"/>
    <w:rsid w:val="00B47BBD"/>
    <w:rsid w:val="00B52E56"/>
    <w:rsid w:val="00B5787C"/>
    <w:rsid w:val="00B62028"/>
    <w:rsid w:val="00B62490"/>
    <w:rsid w:val="00B62B89"/>
    <w:rsid w:val="00B64F5E"/>
    <w:rsid w:val="00B67FB9"/>
    <w:rsid w:val="00B70FAC"/>
    <w:rsid w:val="00B71741"/>
    <w:rsid w:val="00B72FA1"/>
    <w:rsid w:val="00B76824"/>
    <w:rsid w:val="00B83742"/>
    <w:rsid w:val="00B83916"/>
    <w:rsid w:val="00B84BE9"/>
    <w:rsid w:val="00B8648F"/>
    <w:rsid w:val="00B8705B"/>
    <w:rsid w:val="00B91000"/>
    <w:rsid w:val="00B91CC6"/>
    <w:rsid w:val="00B93961"/>
    <w:rsid w:val="00B969FB"/>
    <w:rsid w:val="00BA3DFB"/>
    <w:rsid w:val="00BA5BC8"/>
    <w:rsid w:val="00BB0816"/>
    <w:rsid w:val="00BB175F"/>
    <w:rsid w:val="00BB4F3C"/>
    <w:rsid w:val="00BB6960"/>
    <w:rsid w:val="00BC06A7"/>
    <w:rsid w:val="00BC6B64"/>
    <w:rsid w:val="00BC7789"/>
    <w:rsid w:val="00BD3FF4"/>
    <w:rsid w:val="00BD7640"/>
    <w:rsid w:val="00BE2657"/>
    <w:rsid w:val="00BF125D"/>
    <w:rsid w:val="00BF437E"/>
    <w:rsid w:val="00C00396"/>
    <w:rsid w:val="00C12264"/>
    <w:rsid w:val="00C14BAE"/>
    <w:rsid w:val="00C15224"/>
    <w:rsid w:val="00C2078C"/>
    <w:rsid w:val="00C21240"/>
    <w:rsid w:val="00C22CF1"/>
    <w:rsid w:val="00C25316"/>
    <w:rsid w:val="00C25BDE"/>
    <w:rsid w:val="00C25E4D"/>
    <w:rsid w:val="00C26CFB"/>
    <w:rsid w:val="00C27D4C"/>
    <w:rsid w:val="00C31D13"/>
    <w:rsid w:val="00C3427A"/>
    <w:rsid w:val="00C35720"/>
    <w:rsid w:val="00C4071B"/>
    <w:rsid w:val="00C41ABA"/>
    <w:rsid w:val="00C42B6B"/>
    <w:rsid w:val="00C45B3C"/>
    <w:rsid w:val="00C461E5"/>
    <w:rsid w:val="00C546BB"/>
    <w:rsid w:val="00C62C21"/>
    <w:rsid w:val="00C64D26"/>
    <w:rsid w:val="00C70AAB"/>
    <w:rsid w:val="00C73C41"/>
    <w:rsid w:val="00C74858"/>
    <w:rsid w:val="00C758EA"/>
    <w:rsid w:val="00C77B75"/>
    <w:rsid w:val="00C81467"/>
    <w:rsid w:val="00C83FD8"/>
    <w:rsid w:val="00C85AFA"/>
    <w:rsid w:val="00C86A08"/>
    <w:rsid w:val="00C90164"/>
    <w:rsid w:val="00C92570"/>
    <w:rsid w:val="00C96557"/>
    <w:rsid w:val="00C975ED"/>
    <w:rsid w:val="00CA0529"/>
    <w:rsid w:val="00CA38F0"/>
    <w:rsid w:val="00CA4144"/>
    <w:rsid w:val="00CB0360"/>
    <w:rsid w:val="00CB1572"/>
    <w:rsid w:val="00CB7F6F"/>
    <w:rsid w:val="00CC31F4"/>
    <w:rsid w:val="00CC3CB3"/>
    <w:rsid w:val="00CC41ED"/>
    <w:rsid w:val="00CC574C"/>
    <w:rsid w:val="00CD224F"/>
    <w:rsid w:val="00CD29F5"/>
    <w:rsid w:val="00CD376E"/>
    <w:rsid w:val="00CD6973"/>
    <w:rsid w:val="00CE20B0"/>
    <w:rsid w:val="00CE534D"/>
    <w:rsid w:val="00CE7C60"/>
    <w:rsid w:val="00CF06E0"/>
    <w:rsid w:val="00D04877"/>
    <w:rsid w:val="00D12578"/>
    <w:rsid w:val="00D130C3"/>
    <w:rsid w:val="00D137CF"/>
    <w:rsid w:val="00D147EF"/>
    <w:rsid w:val="00D16786"/>
    <w:rsid w:val="00D21B4C"/>
    <w:rsid w:val="00D22A3F"/>
    <w:rsid w:val="00D257BC"/>
    <w:rsid w:val="00D34F84"/>
    <w:rsid w:val="00D35F4B"/>
    <w:rsid w:val="00D43A56"/>
    <w:rsid w:val="00D54E17"/>
    <w:rsid w:val="00D57F82"/>
    <w:rsid w:val="00D60EA1"/>
    <w:rsid w:val="00D613C7"/>
    <w:rsid w:val="00D635F9"/>
    <w:rsid w:val="00D66560"/>
    <w:rsid w:val="00D73D64"/>
    <w:rsid w:val="00D7428A"/>
    <w:rsid w:val="00D74442"/>
    <w:rsid w:val="00D76E53"/>
    <w:rsid w:val="00D84EC9"/>
    <w:rsid w:val="00D86268"/>
    <w:rsid w:val="00D900DC"/>
    <w:rsid w:val="00D9435B"/>
    <w:rsid w:val="00DA077E"/>
    <w:rsid w:val="00DA2AB1"/>
    <w:rsid w:val="00DA700A"/>
    <w:rsid w:val="00DA7B92"/>
    <w:rsid w:val="00DB1A7A"/>
    <w:rsid w:val="00DB1C67"/>
    <w:rsid w:val="00DB1FCF"/>
    <w:rsid w:val="00DB47B0"/>
    <w:rsid w:val="00DB6315"/>
    <w:rsid w:val="00DB66EE"/>
    <w:rsid w:val="00DD06C4"/>
    <w:rsid w:val="00DD0A3B"/>
    <w:rsid w:val="00DD1753"/>
    <w:rsid w:val="00DD286E"/>
    <w:rsid w:val="00DE01B0"/>
    <w:rsid w:val="00DE0774"/>
    <w:rsid w:val="00DE1730"/>
    <w:rsid w:val="00DE18EC"/>
    <w:rsid w:val="00DE2B82"/>
    <w:rsid w:val="00DE7921"/>
    <w:rsid w:val="00DF3F93"/>
    <w:rsid w:val="00E00347"/>
    <w:rsid w:val="00E02BCB"/>
    <w:rsid w:val="00E055D6"/>
    <w:rsid w:val="00E14809"/>
    <w:rsid w:val="00E17D6B"/>
    <w:rsid w:val="00E23E9C"/>
    <w:rsid w:val="00E30D84"/>
    <w:rsid w:val="00E33E7F"/>
    <w:rsid w:val="00E40D8E"/>
    <w:rsid w:val="00E424DF"/>
    <w:rsid w:val="00E435A3"/>
    <w:rsid w:val="00E43649"/>
    <w:rsid w:val="00E45B3D"/>
    <w:rsid w:val="00E5279E"/>
    <w:rsid w:val="00E53FC3"/>
    <w:rsid w:val="00E6292A"/>
    <w:rsid w:val="00E64B44"/>
    <w:rsid w:val="00E66869"/>
    <w:rsid w:val="00E80047"/>
    <w:rsid w:val="00E84A12"/>
    <w:rsid w:val="00E90333"/>
    <w:rsid w:val="00E90822"/>
    <w:rsid w:val="00E90EAC"/>
    <w:rsid w:val="00E91482"/>
    <w:rsid w:val="00E91651"/>
    <w:rsid w:val="00E91EF5"/>
    <w:rsid w:val="00E93D3E"/>
    <w:rsid w:val="00EB04FD"/>
    <w:rsid w:val="00EB2934"/>
    <w:rsid w:val="00EB3CE5"/>
    <w:rsid w:val="00EB4201"/>
    <w:rsid w:val="00EB5EE7"/>
    <w:rsid w:val="00EC0C55"/>
    <w:rsid w:val="00EC2897"/>
    <w:rsid w:val="00ED0F0A"/>
    <w:rsid w:val="00ED1F72"/>
    <w:rsid w:val="00ED66C1"/>
    <w:rsid w:val="00ED6B31"/>
    <w:rsid w:val="00EE3ED0"/>
    <w:rsid w:val="00EE480F"/>
    <w:rsid w:val="00EE688F"/>
    <w:rsid w:val="00EE788A"/>
    <w:rsid w:val="00EF10A0"/>
    <w:rsid w:val="00EF3A3D"/>
    <w:rsid w:val="00EF53B9"/>
    <w:rsid w:val="00F02399"/>
    <w:rsid w:val="00F055E6"/>
    <w:rsid w:val="00F10F5D"/>
    <w:rsid w:val="00F139AE"/>
    <w:rsid w:val="00F1608A"/>
    <w:rsid w:val="00F21470"/>
    <w:rsid w:val="00F22B3B"/>
    <w:rsid w:val="00F261E7"/>
    <w:rsid w:val="00F35FBB"/>
    <w:rsid w:val="00F401F4"/>
    <w:rsid w:val="00F411F8"/>
    <w:rsid w:val="00F46F58"/>
    <w:rsid w:val="00F5441C"/>
    <w:rsid w:val="00F5676B"/>
    <w:rsid w:val="00F623E3"/>
    <w:rsid w:val="00F63B5D"/>
    <w:rsid w:val="00F65C02"/>
    <w:rsid w:val="00F72B91"/>
    <w:rsid w:val="00F75500"/>
    <w:rsid w:val="00F76BE4"/>
    <w:rsid w:val="00F828B8"/>
    <w:rsid w:val="00F84499"/>
    <w:rsid w:val="00F9066A"/>
    <w:rsid w:val="00F920CB"/>
    <w:rsid w:val="00F951AD"/>
    <w:rsid w:val="00FA0392"/>
    <w:rsid w:val="00FA06E4"/>
    <w:rsid w:val="00FA0747"/>
    <w:rsid w:val="00FA13EC"/>
    <w:rsid w:val="00FA23D7"/>
    <w:rsid w:val="00FA47AF"/>
    <w:rsid w:val="00FB381A"/>
    <w:rsid w:val="00FB70C0"/>
    <w:rsid w:val="00FB71C9"/>
    <w:rsid w:val="00FC2532"/>
    <w:rsid w:val="00FC53BB"/>
    <w:rsid w:val="00FD13A9"/>
    <w:rsid w:val="00FD1F70"/>
    <w:rsid w:val="00FD4964"/>
    <w:rsid w:val="00FD65D6"/>
    <w:rsid w:val="00FD7633"/>
    <w:rsid w:val="00FE16CF"/>
    <w:rsid w:val="00FE4A82"/>
    <w:rsid w:val="00FF2245"/>
    <w:rsid w:val="00FF3ED9"/>
    <w:rsid w:val="00FF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F32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8146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610F32"/>
    <w:pPr>
      <w:ind w:firstLine="540"/>
    </w:pPr>
    <w:rPr>
      <w:rFonts w:ascii="TimesET" w:hAnsi="TimesET"/>
    </w:rPr>
  </w:style>
  <w:style w:type="paragraph" w:styleId="2">
    <w:name w:val="Body Text Indent 2"/>
    <w:basedOn w:val="a"/>
    <w:semiHidden/>
    <w:rsid w:val="00610F32"/>
    <w:pPr>
      <w:ind w:firstLine="540"/>
      <w:jc w:val="both"/>
    </w:pPr>
    <w:rPr>
      <w:rFonts w:ascii="TimesET" w:hAnsi="TimesET"/>
    </w:rPr>
  </w:style>
  <w:style w:type="paragraph" w:styleId="a4">
    <w:name w:val="Body Text"/>
    <w:basedOn w:val="a"/>
    <w:semiHidden/>
    <w:rsid w:val="00610F32"/>
    <w:pPr>
      <w:jc w:val="both"/>
    </w:pPr>
    <w:rPr>
      <w:rFonts w:ascii="TimesET" w:hAnsi="TimesET"/>
    </w:rPr>
  </w:style>
  <w:style w:type="paragraph" w:styleId="3">
    <w:name w:val="Body Text Indent 3"/>
    <w:basedOn w:val="a"/>
    <w:semiHidden/>
    <w:rsid w:val="00610F32"/>
    <w:pPr>
      <w:ind w:left="5400"/>
    </w:pPr>
    <w:rPr>
      <w:rFonts w:ascii="TimesET" w:hAnsi="TimesET"/>
    </w:rPr>
  </w:style>
  <w:style w:type="paragraph" w:styleId="a5">
    <w:name w:val="List Paragraph"/>
    <w:basedOn w:val="a"/>
    <w:uiPriority w:val="34"/>
    <w:qFormat/>
    <w:rsid w:val="0025735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76063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476063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251FF7"/>
    <w:rPr>
      <w:rFonts w:ascii="Calibri" w:eastAsia="Calibri" w:hAnsi="Calibri"/>
      <w:sz w:val="22"/>
      <w:szCs w:val="22"/>
      <w:lang w:eastAsia="en-US"/>
    </w:rPr>
  </w:style>
  <w:style w:type="character" w:styleId="a9">
    <w:name w:val="Hyperlink"/>
    <w:semiHidden/>
    <w:rsid w:val="002002AC"/>
    <w:rPr>
      <w:color w:val="0000FF"/>
      <w:u w:val="single"/>
    </w:rPr>
  </w:style>
  <w:style w:type="table" w:styleId="aa">
    <w:name w:val="Table Grid"/>
    <w:basedOn w:val="a1"/>
    <w:uiPriority w:val="59"/>
    <w:rsid w:val="0086475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header"/>
    <w:basedOn w:val="a"/>
    <w:link w:val="ac"/>
    <w:uiPriority w:val="99"/>
    <w:unhideWhenUsed/>
    <w:rsid w:val="00C42B6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C42B6B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C42B6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C42B6B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C81467"/>
    <w:rPr>
      <w:rFonts w:ascii="Arial" w:hAnsi="Arial" w:cs="Arial"/>
      <w:b/>
      <w:bCs/>
      <w:color w:val="26282F"/>
      <w:sz w:val="24"/>
      <w:szCs w:val="24"/>
    </w:rPr>
  </w:style>
  <w:style w:type="character" w:customStyle="1" w:styleId="af">
    <w:name w:val="Основной текст_"/>
    <w:link w:val="11"/>
    <w:rsid w:val="00650710"/>
    <w:rPr>
      <w:spacing w:val="-1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"/>
    <w:rsid w:val="00650710"/>
    <w:pPr>
      <w:widowControl w:val="0"/>
      <w:shd w:val="clear" w:color="auto" w:fill="FFFFFF"/>
      <w:spacing w:line="322" w:lineRule="exact"/>
      <w:jc w:val="both"/>
    </w:pPr>
    <w:rPr>
      <w:spacing w:val="-1"/>
      <w:sz w:val="26"/>
      <w:szCs w:val="26"/>
    </w:rPr>
  </w:style>
  <w:style w:type="paragraph" w:styleId="af0">
    <w:name w:val="Normal (Web)"/>
    <w:basedOn w:val="a"/>
    <w:uiPriority w:val="99"/>
    <w:semiHidden/>
    <w:unhideWhenUsed/>
    <w:rsid w:val="000F0C6A"/>
    <w:pPr>
      <w:spacing w:before="100" w:beforeAutospacing="1" w:after="100" w:afterAutospacing="1"/>
    </w:pPr>
  </w:style>
  <w:style w:type="character" w:styleId="af1">
    <w:name w:val="Strong"/>
    <w:basedOn w:val="a0"/>
    <w:uiPriority w:val="22"/>
    <w:qFormat/>
    <w:rsid w:val="0032073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F32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8146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610F32"/>
    <w:pPr>
      <w:ind w:firstLine="540"/>
    </w:pPr>
    <w:rPr>
      <w:rFonts w:ascii="TimesET" w:hAnsi="TimesET"/>
    </w:rPr>
  </w:style>
  <w:style w:type="paragraph" w:styleId="2">
    <w:name w:val="Body Text Indent 2"/>
    <w:basedOn w:val="a"/>
    <w:semiHidden/>
    <w:rsid w:val="00610F32"/>
    <w:pPr>
      <w:ind w:firstLine="540"/>
      <w:jc w:val="both"/>
    </w:pPr>
    <w:rPr>
      <w:rFonts w:ascii="TimesET" w:hAnsi="TimesET"/>
    </w:rPr>
  </w:style>
  <w:style w:type="paragraph" w:styleId="a4">
    <w:name w:val="Body Text"/>
    <w:basedOn w:val="a"/>
    <w:semiHidden/>
    <w:rsid w:val="00610F32"/>
    <w:pPr>
      <w:jc w:val="both"/>
    </w:pPr>
    <w:rPr>
      <w:rFonts w:ascii="TimesET" w:hAnsi="TimesET"/>
    </w:rPr>
  </w:style>
  <w:style w:type="paragraph" w:styleId="3">
    <w:name w:val="Body Text Indent 3"/>
    <w:basedOn w:val="a"/>
    <w:semiHidden/>
    <w:rsid w:val="00610F32"/>
    <w:pPr>
      <w:ind w:left="5400"/>
    </w:pPr>
    <w:rPr>
      <w:rFonts w:ascii="TimesET" w:hAnsi="TimesET"/>
    </w:rPr>
  </w:style>
  <w:style w:type="paragraph" w:styleId="a5">
    <w:name w:val="List Paragraph"/>
    <w:basedOn w:val="a"/>
    <w:uiPriority w:val="34"/>
    <w:qFormat/>
    <w:rsid w:val="0025735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76063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476063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251FF7"/>
    <w:rPr>
      <w:rFonts w:ascii="Calibri" w:eastAsia="Calibri" w:hAnsi="Calibri"/>
      <w:sz w:val="22"/>
      <w:szCs w:val="22"/>
      <w:lang w:eastAsia="en-US"/>
    </w:rPr>
  </w:style>
  <w:style w:type="character" w:styleId="a9">
    <w:name w:val="Hyperlink"/>
    <w:semiHidden/>
    <w:rsid w:val="002002AC"/>
    <w:rPr>
      <w:color w:val="0000FF"/>
      <w:u w:val="single"/>
    </w:rPr>
  </w:style>
  <w:style w:type="table" w:styleId="aa">
    <w:name w:val="Table Grid"/>
    <w:basedOn w:val="a1"/>
    <w:uiPriority w:val="59"/>
    <w:rsid w:val="0086475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header"/>
    <w:basedOn w:val="a"/>
    <w:link w:val="ac"/>
    <w:uiPriority w:val="99"/>
    <w:unhideWhenUsed/>
    <w:rsid w:val="00C42B6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C42B6B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C42B6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C42B6B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C81467"/>
    <w:rPr>
      <w:rFonts w:ascii="Arial" w:hAnsi="Arial" w:cs="Arial"/>
      <w:b/>
      <w:bCs/>
      <w:color w:val="26282F"/>
      <w:sz w:val="24"/>
      <w:szCs w:val="24"/>
    </w:rPr>
  </w:style>
  <w:style w:type="character" w:customStyle="1" w:styleId="af">
    <w:name w:val="Основной текст_"/>
    <w:link w:val="11"/>
    <w:rsid w:val="00650710"/>
    <w:rPr>
      <w:spacing w:val="-1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f"/>
    <w:rsid w:val="00650710"/>
    <w:pPr>
      <w:widowControl w:val="0"/>
      <w:shd w:val="clear" w:color="auto" w:fill="FFFFFF"/>
      <w:spacing w:line="322" w:lineRule="exact"/>
      <w:jc w:val="both"/>
    </w:pPr>
    <w:rPr>
      <w:spacing w:val="-1"/>
      <w:sz w:val="26"/>
      <w:szCs w:val="26"/>
    </w:rPr>
  </w:style>
  <w:style w:type="paragraph" w:styleId="af0">
    <w:name w:val="Normal (Web)"/>
    <w:basedOn w:val="a"/>
    <w:uiPriority w:val="99"/>
    <w:semiHidden/>
    <w:unhideWhenUsed/>
    <w:rsid w:val="000F0C6A"/>
    <w:pPr>
      <w:spacing w:before="100" w:beforeAutospacing="1" w:after="100" w:afterAutospacing="1"/>
    </w:pPr>
  </w:style>
  <w:style w:type="character" w:styleId="af1">
    <w:name w:val="Strong"/>
    <w:basedOn w:val="a0"/>
    <w:uiPriority w:val="22"/>
    <w:qFormat/>
    <w:rsid w:val="003207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1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9308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5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58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77426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3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</Pages>
  <Words>516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Чувашской Республики</vt:lpstr>
    </vt:vector>
  </TitlesOfParts>
  <Company/>
  <LinksUpToDate>false</LinksUpToDate>
  <CharactersWithSpaces>3797</CharactersWithSpaces>
  <SharedDoc>false</SharedDoc>
  <HLinks>
    <vt:vector size="12" baseType="variant">
      <vt:variant>
        <vt:i4>6291509</vt:i4>
      </vt:variant>
      <vt:variant>
        <vt:i4>3</vt:i4>
      </vt:variant>
      <vt:variant>
        <vt:i4>0</vt:i4>
      </vt:variant>
      <vt:variant>
        <vt:i4>5</vt:i4>
      </vt:variant>
      <vt:variant>
        <vt:lpwstr>garantf1://17589361.0/</vt:lpwstr>
      </vt:variant>
      <vt:variant>
        <vt:lpwstr/>
      </vt:variant>
      <vt:variant>
        <vt:i4>6619189</vt:i4>
      </vt:variant>
      <vt:variant>
        <vt:i4>0</vt:i4>
      </vt:variant>
      <vt:variant>
        <vt:i4>0</vt:i4>
      </vt:variant>
      <vt:variant>
        <vt:i4>5</vt:i4>
      </vt:variant>
      <vt:variant>
        <vt:lpwstr>garantf1://17443688.0/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Чувашской Республики</dc:title>
  <dc:creator>Ярухин Алексей Владимирович</dc:creator>
  <cp:lastModifiedBy>Иванова Светлана Алексеевна</cp:lastModifiedBy>
  <cp:revision>19</cp:revision>
  <cp:lastPrinted>2025-07-12T07:15:00Z</cp:lastPrinted>
  <dcterms:created xsi:type="dcterms:W3CDTF">2025-07-11T11:52:00Z</dcterms:created>
  <dcterms:modified xsi:type="dcterms:W3CDTF">2025-07-14T07:48:00Z</dcterms:modified>
</cp:coreProperties>
</file>