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theme/themeOverride10.xml" ContentType="application/vnd.openxmlformats-officedocument.themeOverride+xml"/>
  <Override PartName="/word/charts/chart14.xml" ContentType="application/vnd.openxmlformats-officedocument.drawingml.chart+xml"/>
  <Override PartName="/word/theme/themeOverride11.xml" ContentType="application/vnd.openxmlformats-officedocument.themeOverride+xml"/>
  <Override PartName="/word/charts/chart15.xml" ContentType="application/vnd.openxmlformats-officedocument.drawingml.chart+xml"/>
  <Override PartName="/word/theme/themeOverride12.xml" ContentType="application/vnd.openxmlformats-officedocument.themeOverride+xml"/>
  <Override PartName="/word/charts/chart16.xml" ContentType="application/vnd.openxmlformats-officedocument.drawingml.chart+xml"/>
  <Override PartName="/word/theme/themeOverride13.xml" ContentType="application/vnd.openxmlformats-officedocument.themeOverride+xml"/>
  <Override PartName="/word/charts/chart17.xml" ContentType="application/vnd.openxmlformats-officedocument.drawingml.chart+xml"/>
  <Override PartName="/word/theme/themeOverride14.xml" ContentType="application/vnd.openxmlformats-officedocument.themeOverride+xml"/>
  <Override PartName="/word/charts/chart18.xml" ContentType="application/vnd.openxmlformats-officedocument.drawingml.chart+xml"/>
  <Override PartName="/word/theme/themeOverride15.xml" ContentType="application/vnd.openxmlformats-officedocument.themeOverride+xml"/>
  <Override PartName="/word/charts/chart19.xml" ContentType="application/vnd.openxmlformats-officedocument.drawingml.chart+xml"/>
  <Override PartName="/word/theme/themeOverride16.xml" ContentType="application/vnd.openxmlformats-officedocument.themeOverride+xml"/>
  <Override PartName="/word/charts/chart20.xml" ContentType="application/vnd.openxmlformats-officedocument.drawingml.chart+xml"/>
  <Override PartName="/word/theme/themeOverride17.xml" ContentType="application/vnd.openxmlformats-officedocument.themeOverride+xml"/>
  <Override PartName="/word/charts/chart21.xml" ContentType="application/vnd.openxmlformats-officedocument.drawingml.chart+xml"/>
  <Override PartName="/word/theme/themeOverride18.xml" ContentType="application/vnd.openxmlformats-officedocument.themeOverride+xml"/>
  <Override PartName="/word/charts/chart22.xml" ContentType="application/vnd.openxmlformats-officedocument.drawingml.chart+xml"/>
  <Override PartName="/word/theme/themeOverride19.xml" ContentType="application/vnd.openxmlformats-officedocument.themeOverride+xml"/>
  <Override PartName="/word/charts/chart23.xml" ContentType="application/vnd.openxmlformats-officedocument.drawingml.chart+xml"/>
  <Override PartName="/word/theme/themeOverride20.xml" ContentType="application/vnd.openxmlformats-officedocument.themeOverride+xml"/>
  <Override PartName="/word/charts/chart2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4D1" w:rsidRPr="008972E9" w:rsidRDefault="005534D1" w:rsidP="005534D1">
      <w:pPr>
        <w:ind w:left="-426"/>
        <w:jc w:val="center"/>
        <w:rPr>
          <w:b/>
          <w:bCs/>
          <w:iCs/>
          <w:sz w:val="26"/>
          <w:szCs w:val="26"/>
        </w:rPr>
      </w:pPr>
      <w:r w:rsidRPr="008972E9">
        <w:rPr>
          <w:b/>
          <w:bCs/>
          <w:iCs/>
          <w:sz w:val="26"/>
          <w:szCs w:val="26"/>
        </w:rPr>
        <w:t>Справка</w:t>
      </w:r>
    </w:p>
    <w:p w:rsidR="005534D1" w:rsidRPr="008972E9" w:rsidRDefault="005534D1" w:rsidP="005534D1">
      <w:pPr>
        <w:ind w:left="-426"/>
        <w:jc w:val="center"/>
        <w:rPr>
          <w:b/>
          <w:bCs/>
          <w:iCs/>
          <w:sz w:val="26"/>
          <w:szCs w:val="26"/>
        </w:rPr>
      </w:pPr>
      <w:r w:rsidRPr="008972E9">
        <w:rPr>
          <w:b/>
          <w:bCs/>
          <w:iCs/>
          <w:sz w:val="26"/>
          <w:szCs w:val="26"/>
        </w:rPr>
        <w:t>об источнике и дате официального опубликования (обнародования)</w:t>
      </w:r>
    </w:p>
    <w:p w:rsidR="005534D1" w:rsidRPr="008972E9" w:rsidRDefault="005534D1" w:rsidP="005534D1">
      <w:pPr>
        <w:ind w:left="-426"/>
        <w:jc w:val="center"/>
        <w:rPr>
          <w:b/>
          <w:bCs/>
          <w:iCs/>
          <w:sz w:val="26"/>
          <w:szCs w:val="26"/>
        </w:rPr>
      </w:pPr>
      <w:r w:rsidRPr="008972E9">
        <w:rPr>
          <w:b/>
          <w:bCs/>
          <w:iCs/>
          <w:sz w:val="26"/>
          <w:szCs w:val="26"/>
        </w:rPr>
        <w:t>муниципального нормативного правового акта</w:t>
      </w:r>
    </w:p>
    <w:p w:rsidR="005534D1" w:rsidRPr="008972E9" w:rsidRDefault="005534D1" w:rsidP="005534D1">
      <w:pPr>
        <w:ind w:left="-426"/>
        <w:rPr>
          <w:bCs/>
          <w:iCs/>
          <w:sz w:val="26"/>
          <w:szCs w:val="26"/>
        </w:rPr>
      </w:pPr>
    </w:p>
    <w:p w:rsidR="005534D1" w:rsidRPr="008972E9" w:rsidRDefault="005534D1" w:rsidP="005534D1">
      <w:pPr>
        <w:ind w:firstLine="567"/>
        <w:jc w:val="both"/>
        <w:rPr>
          <w:b/>
          <w:bCs/>
          <w:iCs/>
          <w:sz w:val="26"/>
          <w:szCs w:val="26"/>
        </w:rPr>
      </w:pPr>
      <w:r w:rsidRPr="008972E9">
        <w:rPr>
          <w:bCs/>
          <w:iCs/>
          <w:sz w:val="26"/>
          <w:szCs w:val="26"/>
        </w:rPr>
        <w:t xml:space="preserve">Постановление администрации Яльчикского муниципального округа  Чувашской Республики от  </w:t>
      </w:r>
      <w:r>
        <w:rPr>
          <w:bCs/>
          <w:iCs/>
          <w:sz w:val="26"/>
          <w:szCs w:val="26"/>
        </w:rPr>
        <w:t>1</w:t>
      </w:r>
      <w:r>
        <w:rPr>
          <w:bCs/>
          <w:iCs/>
          <w:sz w:val="26"/>
          <w:szCs w:val="26"/>
        </w:rPr>
        <w:t>7</w:t>
      </w:r>
      <w:r>
        <w:rPr>
          <w:bCs/>
          <w:iCs/>
          <w:sz w:val="26"/>
          <w:szCs w:val="26"/>
        </w:rPr>
        <w:t>.04.</w:t>
      </w:r>
      <w:r w:rsidRPr="008972E9">
        <w:rPr>
          <w:bCs/>
          <w:iCs/>
          <w:sz w:val="26"/>
          <w:szCs w:val="26"/>
        </w:rPr>
        <w:t xml:space="preserve">2026  № </w:t>
      </w:r>
      <w:r>
        <w:rPr>
          <w:bCs/>
          <w:iCs/>
          <w:sz w:val="26"/>
          <w:szCs w:val="26"/>
        </w:rPr>
        <w:t>2</w:t>
      </w:r>
      <w:r>
        <w:rPr>
          <w:bCs/>
          <w:iCs/>
          <w:sz w:val="26"/>
          <w:szCs w:val="26"/>
        </w:rPr>
        <w:t>31</w:t>
      </w:r>
      <w:r w:rsidRPr="008972E9">
        <w:rPr>
          <w:bCs/>
          <w:iCs/>
          <w:sz w:val="26"/>
          <w:szCs w:val="26"/>
        </w:rPr>
        <w:t xml:space="preserve"> «</w:t>
      </w:r>
      <w:r w:rsidRPr="005534D1">
        <w:rPr>
          <w:bCs/>
          <w:iCs/>
          <w:sz w:val="26"/>
          <w:szCs w:val="26"/>
        </w:rPr>
        <w:t>Об утверждении комплексной программы социально-экономического развития Яльчикского муниципального округа Чувашской Республики на 2025-2030 годы</w:t>
      </w:r>
      <w:r w:rsidRPr="008972E9">
        <w:rPr>
          <w:bCs/>
          <w:iCs/>
          <w:sz w:val="26"/>
          <w:szCs w:val="26"/>
        </w:rPr>
        <w:t>»</w:t>
      </w:r>
    </w:p>
    <w:p w:rsidR="005534D1" w:rsidRPr="008972E9" w:rsidRDefault="005534D1" w:rsidP="005534D1">
      <w:pPr>
        <w:ind w:firstLine="567"/>
        <w:jc w:val="both"/>
        <w:rPr>
          <w:bCs/>
          <w:iCs/>
          <w:sz w:val="26"/>
          <w:szCs w:val="26"/>
        </w:rPr>
      </w:pPr>
    </w:p>
    <w:p w:rsidR="005534D1" w:rsidRPr="008972E9" w:rsidRDefault="005534D1" w:rsidP="005534D1">
      <w:pPr>
        <w:ind w:firstLine="567"/>
        <w:jc w:val="both"/>
        <w:rPr>
          <w:bCs/>
          <w:iCs/>
          <w:sz w:val="26"/>
          <w:szCs w:val="26"/>
        </w:rPr>
      </w:pPr>
    </w:p>
    <w:p w:rsidR="005534D1" w:rsidRPr="008972E9" w:rsidRDefault="005534D1" w:rsidP="005534D1">
      <w:pPr>
        <w:ind w:left="-426"/>
        <w:rPr>
          <w:bCs/>
          <w:iCs/>
          <w:sz w:val="26"/>
          <w:szCs w:val="26"/>
        </w:rPr>
      </w:pPr>
      <w:bookmarkStart w:id="0" w:name="_GoBack"/>
      <w:bookmarkEnd w:id="0"/>
    </w:p>
    <w:p w:rsidR="005534D1" w:rsidRPr="008972E9" w:rsidRDefault="005534D1" w:rsidP="005534D1">
      <w:pPr>
        <w:ind w:left="-426"/>
        <w:rPr>
          <w:bCs/>
          <w:iCs/>
          <w:sz w:val="26"/>
          <w:szCs w:val="26"/>
        </w:rPr>
      </w:pPr>
      <w:r w:rsidRPr="008972E9">
        <w:rPr>
          <w:bCs/>
          <w:iCs/>
          <w:sz w:val="26"/>
          <w:szCs w:val="26"/>
        </w:rPr>
        <w:t xml:space="preserve">                                                                   </w:t>
      </w:r>
      <w:r w:rsidRPr="008972E9">
        <w:rPr>
          <w:bCs/>
          <w:iCs/>
          <w:sz w:val="26"/>
          <w:szCs w:val="26"/>
        </w:rPr>
        <w:tab/>
      </w:r>
    </w:p>
    <w:p w:rsidR="005534D1" w:rsidRPr="008972E9" w:rsidRDefault="005534D1" w:rsidP="005534D1">
      <w:pPr>
        <w:ind w:left="-426"/>
        <w:rPr>
          <w:bCs/>
          <w:iCs/>
          <w:sz w:val="26"/>
          <w:szCs w:val="26"/>
        </w:rPr>
      </w:pPr>
      <w:r w:rsidRPr="008972E9">
        <w:rPr>
          <w:bCs/>
          <w:iCs/>
          <w:sz w:val="26"/>
          <w:szCs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3"/>
        <w:gridCol w:w="5333"/>
      </w:tblGrid>
      <w:tr w:rsidR="005534D1" w:rsidRPr="008972E9" w:rsidTr="00CB0784">
        <w:tc>
          <w:tcPr>
            <w:tcW w:w="4319" w:type="dxa"/>
            <w:tcBorders>
              <w:top w:val="single" w:sz="4" w:space="0" w:color="auto"/>
              <w:left w:val="single" w:sz="4" w:space="0" w:color="auto"/>
              <w:bottom w:val="single" w:sz="4" w:space="0" w:color="auto"/>
              <w:right w:val="single" w:sz="4" w:space="0" w:color="auto"/>
            </w:tcBorders>
            <w:hideMark/>
          </w:tcPr>
          <w:p w:rsidR="005534D1" w:rsidRPr="008972E9" w:rsidRDefault="005534D1" w:rsidP="00CB0784">
            <w:pPr>
              <w:rPr>
                <w:bCs/>
                <w:iCs/>
                <w:sz w:val="26"/>
                <w:szCs w:val="26"/>
              </w:rPr>
            </w:pPr>
            <w:r w:rsidRPr="008972E9">
              <w:rPr>
                <w:bCs/>
                <w:iCs/>
                <w:sz w:val="26"/>
                <w:szCs w:val="26"/>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5534D1" w:rsidRPr="008972E9" w:rsidRDefault="005534D1" w:rsidP="00CB0784">
            <w:pPr>
              <w:rPr>
                <w:bCs/>
                <w:iCs/>
                <w:sz w:val="26"/>
                <w:szCs w:val="26"/>
              </w:rPr>
            </w:pPr>
            <w:r w:rsidRPr="008972E9">
              <w:rPr>
                <w:bCs/>
                <w:iCs/>
                <w:sz w:val="26"/>
                <w:szCs w:val="26"/>
              </w:rPr>
              <w:t>Периодическое печатное издание  «Вестник Яльчикского муниципального округа Чувашской Республики»</w:t>
            </w:r>
          </w:p>
        </w:tc>
      </w:tr>
      <w:tr w:rsidR="005534D1" w:rsidRPr="008972E9" w:rsidTr="00CB0784">
        <w:tc>
          <w:tcPr>
            <w:tcW w:w="4319" w:type="dxa"/>
            <w:tcBorders>
              <w:top w:val="single" w:sz="4" w:space="0" w:color="auto"/>
              <w:left w:val="single" w:sz="4" w:space="0" w:color="auto"/>
              <w:bottom w:val="single" w:sz="4" w:space="0" w:color="auto"/>
              <w:right w:val="single" w:sz="4" w:space="0" w:color="auto"/>
            </w:tcBorders>
            <w:hideMark/>
          </w:tcPr>
          <w:p w:rsidR="005534D1" w:rsidRPr="008972E9" w:rsidRDefault="005534D1" w:rsidP="00CB0784">
            <w:pPr>
              <w:rPr>
                <w:bCs/>
                <w:iCs/>
                <w:sz w:val="26"/>
                <w:szCs w:val="26"/>
              </w:rPr>
            </w:pPr>
            <w:r w:rsidRPr="008972E9">
              <w:rPr>
                <w:bCs/>
                <w:iCs/>
                <w:sz w:val="26"/>
                <w:szCs w:val="26"/>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5534D1" w:rsidRPr="008972E9" w:rsidRDefault="005534D1" w:rsidP="00CB0784">
            <w:pPr>
              <w:ind w:firstLine="61"/>
              <w:rPr>
                <w:bCs/>
                <w:iCs/>
                <w:sz w:val="26"/>
                <w:szCs w:val="26"/>
              </w:rPr>
            </w:pPr>
            <w:r>
              <w:rPr>
                <w:bCs/>
                <w:iCs/>
                <w:sz w:val="26"/>
                <w:szCs w:val="26"/>
              </w:rPr>
              <w:t>30.04.2026</w:t>
            </w:r>
          </w:p>
        </w:tc>
      </w:tr>
      <w:tr w:rsidR="005534D1" w:rsidRPr="008972E9" w:rsidTr="00CB0784">
        <w:trPr>
          <w:trHeight w:val="644"/>
        </w:trPr>
        <w:tc>
          <w:tcPr>
            <w:tcW w:w="4319" w:type="dxa"/>
            <w:tcBorders>
              <w:top w:val="single" w:sz="4" w:space="0" w:color="auto"/>
              <w:left w:val="single" w:sz="4" w:space="0" w:color="auto"/>
              <w:bottom w:val="single" w:sz="4" w:space="0" w:color="auto"/>
              <w:right w:val="single" w:sz="4" w:space="0" w:color="auto"/>
            </w:tcBorders>
            <w:hideMark/>
          </w:tcPr>
          <w:p w:rsidR="005534D1" w:rsidRPr="008972E9" w:rsidRDefault="005534D1" w:rsidP="00CB0784">
            <w:pPr>
              <w:rPr>
                <w:bCs/>
                <w:iCs/>
                <w:sz w:val="26"/>
                <w:szCs w:val="26"/>
              </w:rPr>
            </w:pPr>
            <w:r w:rsidRPr="008972E9">
              <w:rPr>
                <w:bCs/>
                <w:iCs/>
                <w:sz w:val="26"/>
                <w:szCs w:val="26"/>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5534D1" w:rsidRPr="008972E9" w:rsidRDefault="005534D1" w:rsidP="00CB0784">
            <w:pPr>
              <w:rPr>
                <w:bCs/>
                <w:iCs/>
                <w:sz w:val="26"/>
                <w:szCs w:val="26"/>
              </w:rPr>
            </w:pPr>
            <w:r>
              <w:rPr>
                <w:bCs/>
                <w:iCs/>
                <w:sz w:val="26"/>
                <w:szCs w:val="26"/>
              </w:rPr>
              <w:t>10</w:t>
            </w:r>
          </w:p>
        </w:tc>
      </w:tr>
      <w:tr w:rsidR="005534D1" w:rsidRPr="008972E9" w:rsidTr="00CB0784">
        <w:tc>
          <w:tcPr>
            <w:tcW w:w="4319" w:type="dxa"/>
            <w:tcBorders>
              <w:top w:val="single" w:sz="4" w:space="0" w:color="auto"/>
              <w:left w:val="single" w:sz="4" w:space="0" w:color="auto"/>
              <w:bottom w:val="single" w:sz="4" w:space="0" w:color="auto"/>
              <w:right w:val="single" w:sz="4" w:space="0" w:color="auto"/>
            </w:tcBorders>
            <w:hideMark/>
          </w:tcPr>
          <w:p w:rsidR="005534D1" w:rsidRPr="008972E9" w:rsidRDefault="005534D1" w:rsidP="00CB0784">
            <w:pPr>
              <w:rPr>
                <w:bCs/>
                <w:iCs/>
                <w:sz w:val="26"/>
                <w:szCs w:val="26"/>
              </w:rPr>
            </w:pPr>
            <w:r w:rsidRPr="008972E9">
              <w:rPr>
                <w:bCs/>
                <w:iCs/>
                <w:sz w:val="26"/>
                <w:szCs w:val="26"/>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5534D1" w:rsidRPr="008972E9" w:rsidRDefault="005534D1" w:rsidP="005534D1">
            <w:pPr>
              <w:ind w:firstLine="61"/>
              <w:rPr>
                <w:bCs/>
                <w:iCs/>
                <w:sz w:val="26"/>
                <w:szCs w:val="26"/>
              </w:rPr>
            </w:pPr>
            <w:r w:rsidRPr="008972E9">
              <w:rPr>
                <w:bCs/>
                <w:iCs/>
                <w:sz w:val="26"/>
                <w:szCs w:val="26"/>
              </w:rPr>
              <w:t>Стр.</w:t>
            </w:r>
            <w:r>
              <w:rPr>
                <w:bCs/>
                <w:iCs/>
                <w:sz w:val="26"/>
                <w:szCs w:val="26"/>
              </w:rPr>
              <w:t>77-244</w:t>
            </w:r>
          </w:p>
        </w:tc>
      </w:tr>
    </w:tbl>
    <w:p w:rsidR="005534D1" w:rsidRPr="008972E9" w:rsidRDefault="005534D1" w:rsidP="005534D1">
      <w:pPr>
        <w:rPr>
          <w:bCs/>
          <w:iCs/>
          <w:sz w:val="26"/>
          <w:szCs w:val="26"/>
        </w:rPr>
      </w:pPr>
    </w:p>
    <w:p w:rsidR="005534D1" w:rsidRPr="008972E9" w:rsidRDefault="005534D1" w:rsidP="005534D1">
      <w:pPr>
        <w:ind w:left="-426"/>
        <w:rPr>
          <w:bCs/>
          <w:iCs/>
          <w:sz w:val="26"/>
          <w:szCs w:val="26"/>
        </w:rPr>
      </w:pPr>
    </w:p>
    <w:p w:rsidR="005534D1" w:rsidRPr="008972E9" w:rsidRDefault="005534D1" w:rsidP="005534D1">
      <w:pPr>
        <w:ind w:left="-426"/>
        <w:rPr>
          <w:bCs/>
          <w:iCs/>
          <w:sz w:val="26"/>
          <w:szCs w:val="26"/>
        </w:rPr>
      </w:pPr>
    </w:p>
    <w:p w:rsidR="005534D1" w:rsidRPr="008972E9" w:rsidRDefault="005534D1" w:rsidP="005534D1">
      <w:pPr>
        <w:ind w:left="-426"/>
        <w:rPr>
          <w:bCs/>
          <w:iCs/>
          <w:sz w:val="26"/>
          <w:szCs w:val="26"/>
        </w:rPr>
      </w:pPr>
    </w:p>
    <w:p w:rsidR="005534D1" w:rsidRPr="008972E9" w:rsidRDefault="005534D1" w:rsidP="005534D1">
      <w:pPr>
        <w:ind w:left="-426"/>
        <w:rPr>
          <w:bCs/>
          <w:iCs/>
          <w:sz w:val="26"/>
          <w:szCs w:val="26"/>
        </w:rPr>
      </w:pPr>
    </w:p>
    <w:p w:rsidR="005534D1" w:rsidRPr="008972E9" w:rsidRDefault="005534D1" w:rsidP="005534D1">
      <w:pPr>
        <w:ind w:left="-426"/>
        <w:rPr>
          <w:bCs/>
          <w:iCs/>
          <w:sz w:val="26"/>
          <w:szCs w:val="26"/>
        </w:rPr>
      </w:pPr>
      <w:r w:rsidRPr="008972E9">
        <w:rPr>
          <w:bCs/>
          <w:iCs/>
          <w:sz w:val="26"/>
          <w:szCs w:val="26"/>
        </w:rPr>
        <w:t xml:space="preserve">Глава Яльчикского </w:t>
      </w:r>
    </w:p>
    <w:p w:rsidR="005534D1" w:rsidRPr="008972E9" w:rsidRDefault="005534D1" w:rsidP="005534D1">
      <w:pPr>
        <w:ind w:left="-426"/>
        <w:rPr>
          <w:bCs/>
          <w:iCs/>
          <w:sz w:val="26"/>
          <w:szCs w:val="26"/>
        </w:rPr>
      </w:pPr>
      <w:r w:rsidRPr="008972E9">
        <w:rPr>
          <w:bCs/>
          <w:iCs/>
          <w:sz w:val="26"/>
          <w:szCs w:val="26"/>
        </w:rPr>
        <w:t xml:space="preserve">муниципального округа </w:t>
      </w:r>
    </w:p>
    <w:p w:rsidR="005534D1" w:rsidRPr="008972E9" w:rsidRDefault="005534D1" w:rsidP="005534D1">
      <w:pPr>
        <w:ind w:left="-426"/>
        <w:rPr>
          <w:bCs/>
          <w:iCs/>
          <w:sz w:val="26"/>
          <w:szCs w:val="26"/>
        </w:rPr>
      </w:pPr>
      <w:r w:rsidRPr="008972E9">
        <w:rPr>
          <w:bCs/>
          <w:iCs/>
          <w:sz w:val="26"/>
          <w:szCs w:val="26"/>
        </w:rPr>
        <w:t>Чувашской Республики</w:t>
      </w:r>
      <w:r w:rsidRPr="008972E9">
        <w:rPr>
          <w:bCs/>
          <w:iCs/>
          <w:sz w:val="26"/>
          <w:szCs w:val="26"/>
        </w:rPr>
        <w:tab/>
        <w:t xml:space="preserve">        ___________                 </w:t>
      </w:r>
      <w:r w:rsidRPr="008972E9">
        <w:rPr>
          <w:bCs/>
          <w:iCs/>
          <w:sz w:val="26"/>
          <w:szCs w:val="26"/>
          <w:u w:val="single"/>
        </w:rPr>
        <w:t xml:space="preserve">/Л.В. Левый/ </w:t>
      </w:r>
      <w:r w:rsidRPr="008972E9">
        <w:rPr>
          <w:bCs/>
          <w:iCs/>
          <w:sz w:val="26"/>
          <w:szCs w:val="26"/>
        </w:rPr>
        <w:t xml:space="preserve"> </w:t>
      </w:r>
      <w:r w:rsidRPr="008972E9">
        <w:rPr>
          <w:bCs/>
          <w:iCs/>
          <w:sz w:val="26"/>
          <w:szCs w:val="26"/>
        </w:rPr>
        <w:tab/>
      </w:r>
      <w:r w:rsidRPr="008972E9">
        <w:rPr>
          <w:bCs/>
          <w:iCs/>
          <w:sz w:val="26"/>
          <w:szCs w:val="26"/>
        </w:rPr>
        <w:tab/>
      </w:r>
      <w:r w:rsidRPr="008972E9">
        <w:rPr>
          <w:bCs/>
          <w:iCs/>
          <w:sz w:val="26"/>
          <w:szCs w:val="26"/>
        </w:rPr>
        <w:tab/>
        <w:t xml:space="preserve">                                               </w:t>
      </w:r>
    </w:p>
    <w:p w:rsidR="005534D1" w:rsidRPr="008972E9" w:rsidRDefault="005534D1" w:rsidP="005534D1">
      <w:pPr>
        <w:ind w:left="-426"/>
        <w:rPr>
          <w:bCs/>
          <w:iCs/>
          <w:sz w:val="26"/>
          <w:szCs w:val="26"/>
        </w:rPr>
      </w:pPr>
      <w:r w:rsidRPr="008972E9">
        <w:rPr>
          <w:bCs/>
          <w:iCs/>
          <w:sz w:val="26"/>
          <w:szCs w:val="26"/>
        </w:rPr>
        <w:t xml:space="preserve">                                                          подпись                          Фамилия, И.О.                                                                                </w:t>
      </w:r>
    </w:p>
    <w:p w:rsidR="005534D1" w:rsidRPr="008972E9" w:rsidRDefault="005534D1" w:rsidP="005534D1">
      <w:pPr>
        <w:ind w:left="-426"/>
        <w:rPr>
          <w:bCs/>
          <w:iCs/>
          <w:sz w:val="26"/>
          <w:szCs w:val="26"/>
        </w:rPr>
      </w:pPr>
      <w:r w:rsidRPr="008972E9">
        <w:rPr>
          <w:bCs/>
          <w:iCs/>
          <w:sz w:val="26"/>
          <w:szCs w:val="26"/>
        </w:rPr>
        <w:t xml:space="preserve">                        МП</w:t>
      </w:r>
    </w:p>
    <w:p w:rsidR="005534D1" w:rsidRPr="008972E9" w:rsidRDefault="005534D1" w:rsidP="005534D1">
      <w:pPr>
        <w:ind w:left="-426"/>
        <w:rPr>
          <w:bCs/>
          <w:iCs/>
          <w:sz w:val="26"/>
          <w:szCs w:val="26"/>
        </w:rPr>
      </w:pPr>
    </w:p>
    <w:p w:rsidR="005534D1" w:rsidRPr="008972E9" w:rsidRDefault="005534D1" w:rsidP="005534D1">
      <w:pPr>
        <w:ind w:left="-426"/>
        <w:rPr>
          <w:bCs/>
          <w:iCs/>
          <w:sz w:val="26"/>
          <w:szCs w:val="26"/>
        </w:rPr>
      </w:pPr>
    </w:p>
    <w:p w:rsidR="005534D1" w:rsidRPr="008972E9" w:rsidRDefault="005534D1" w:rsidP="005534D1">
      <w:pPr>
        <w:ind w:left="-426"/>
        <w:rPr>
          <w:bCs/>
          <w:iCs/>
          <w:sz w:val="26"/>
          <w:szCs w:val="26"/>
        </w:rPr>
      </w:pPr>
    </w:p>
    <w:p w:rsidR="005534D1" w:rsidRPr="008972E9" w:rsidRDefault="005534D1" w:rsidP="005534D1">
      <w:pPr>
        <w:ind w:left="-426"/>
        <w:rPr>
          <w:bCs/>
          <w:iCs/>
          <w:sz w:val="26"/>
          <w:szCs w:val="26"/>
        </w:rPr>
      </w:pPr>
    </w:p>
    <w:p w:rsidR="005534D1" w:rsidRPr="008972E9" w:rsidRDefault="005534D1" w:rsidP="005534D1">
      <w:pPr>
        <w:ind w:left="-426"/>
        <w:rPr>
          <w:bCs/>
          <w:iCs/>
          <w:sz w:val="26"/>
          <w:szCs w:val="26"/>
        </w:rPr>
      </w:pPr>
      <w:r>
        <w:rPr>
          <w:bCs/>
          <w:iCs/>
          <w:sz w:val="26"/>
          <w:szCs w:val="26"/>
        </w:rPr>
        <w:t>05.05.</w:t>
      </w:r>
      <w:r w:rsidRPr="008972E9">
        <w:rPr>
          <w:bCs/>
          <w:iCs/>
          <w:sz w:val="26"/>
          <w:szCs w:val="26"/>
        </w:rPr>
        <w:t>2026</w:t>
      </w:r>
    </w:p>
    <w:p w:rsidR="005F08F2" w:rsidRDefault="005F08F2" w:rsidP="005F08F2">
      <w:pPr>
        <w:tabs>
          <w:tab w:val="left" w:pos="4820"/>
          <w:tab w:val="left" w:pos="4962"/>
        </w:tabs>
        <w:ind w:right="5103"/>
        <w:jc w:val="both"/>
        <w:rPr>
          <w:rFonts w:eastAsia="Calibri"/>
          <w:sz w:val="28"/>
          <w:szCs w:val="28"/>
          <w:lang w:eastAsia="en-US"/>
        </w:rPr>
      </w:pPr>
    </w:p>
    <w:p w:rsidR="005534D1" w:rsidRDefault="005534D1" w:rsidP="005F08F2">
      <w:pPr>
        <w:tabs>
          <w:tab w:val="left" w:pos="4820"/>
          <w:tab w:val="left" w:pos="4962"/>
        </w:tabs>
        <w:ind w:right="5103"/>
        <w:jc w:val="both"/>
        <w:rPr>
          <w:rFonts w:eastAsia="Calibri"/>
          <w:sz w:val="28"/>
          <w:szCs w:val="28"/>
          <w:lang w:eastAsia="en-US"/>
        </w:rPr>
      </w:pPr>
    </w:p>
    <w:p w:rsidR="005534D1" w:rsidRDefault="005534D1" w:rsidP="005F08F2">
      <w:pPr>
        <w:tabs>
          <w:tab w:val="left" w:pos="4820"/>
          <w:tab w:val="left" w:pos="4962"/>
        </w:tabs>
        <w:ind w:right="5103"/>
        <w:jc w:val="both"/>
        <w:rPr>
          <w:rFonts w:eastAsia="Calibri"/>
          <w:sz w:val="28"/>
          <w:szCs w:val="28"/>
          <w:lang w:eastAsia="en-US"/>
        </w:rPr>
      </w:pPr>
    </w:p>
    <w:p w:rsidR="005534D1" w:rsidRDefault="005534D1" w:rsidP="005F08F2">
      <w:pPr>
        <w:tabs>
          <w:tab w:val="left" w:pos="4820"/>
          <w:tab w:val="left" w:pos="4962"/>
        </w:tabs>
        <w:ind w:right="5103"/>
        <w:jc w:val="both"/>
        <w:rPr>
          <w:rFonts w:eastAsia="Calibri"/>
          <w:sz w:val="28"/>
          <w:szCs w:val="28"/>
          <w:lang w:eastAsia="en-US"/>
        </w:rPr>
      </w:pPr>
    </w:p>
    <w:p w:rsidR="005534D1" w:rsidRDefault="005534D1" w:rsidP="005F08F2">
      <w:pPr>
        <w:tabs>
          <w:tab w:val="left" w:pos="4820"/>
          <w:tab w:val="left" w:pos="4962"/>
        </w:tabs>
        <w:ind w:right="5103"/>
        <w:jc w:val="both"/>
        <w:rPr>
          <w:rFonts w:eastAsia="Calibri"/>
          <w:sz w:val="28"/>
          <w:szCs w:val="28"/>
          <w:lang w:eastAsia="en-US"/>
        </w:rPr>
      </w:pPr>
    </w:p>
    <w:p w:rsidR="005534D1" w:rsidRDefault="005534D1" w:rsidP="005F08F2">
      <w:pPr>
        <w:tabs>
          <w:tab w:val="left" w:pos="4820"/>
          <w:tab w:val="left" w:pos="4962"/>
        </w:tabs>
        <w:ind w:right="5103"/>
        <w:jc w:val="both"/>
        <w:rPr>
          <w:rFonts w:eastAsia="Calibri"/>
          <w:sz w:val="28"/>
          <w:szCs w:val="28"/>
          <w:lang w:eastAsia="en-US"/>
        </w:rPr>
      </w:pPr>
    </w:p>
    <w:tbl>
      <w:tblPr>
        <w:tblW w:w="9783" w:type="dxa"/>
        <w:tblInd w:w="-318" w:type="dxa"/>
        <w:tblLook w:val="01E0" w:firstRow="1" w:lastRow="1" w:firstColumn="1" w:lastColumn="1" w:noHBand="0" w:noVBand="0"/>
      </w:tblPr>
      <w:tblGrid>
        <w:gridCol w:w="4537"/>
        <w:gridCol w:w="1419"/>
        <w:gridCol w:w="3827"/>
      </w:tblGrid>
      <w:tr w:rsidR="005534D1" w:rsidRPr="009A48AC" w:rsidTr="00CB0784">
        <w:tc>
          <w:tcPr>
            <w:tcW w:w="4537" w:type="dxa"/>
          </w:tcPr>
          <w:p w:rsidR="005534D1" w:rsidRPr="009A48AC" w:rsidRDefault="005534D1" w:rsidP="00CB0784">
            <w:pPr>
              <w:tabs>
                <w:tab w:val="left" w:pos="896"/>
              </w:tabs>
              <w:ind w:right="210"/>
              <w:contextualSpacing/>
              <w:jc w:val="center"/>
              <w:rPr>
                <w:rFonts w:ascii="Arial" w:hAnsi="Arial" w:cs="Arial"/>
                <w:b/>
                <w:bCs/>
                <w:iCs/>
                <w:sz w:val="26"/>
                <w:szCs w:val="26"/>
              </w:rPr>
            </w:pPr>
            <w:r w:rsidRPr="009A48AC">
              <w:rPr>
                <w:rFonts w:ascii="Arial" w:hAnsi="Arial" w:cs="Arial"/>
                <w:b/>
                <w:bCs/>
                <w:iCs/>
                <w:sz w:val="26"/>
                <w:szCs w:val="26"/>
              </w:rPr>
              <w:t>Чăваш Республики</w:t>
            </w:r>
          </w:p>
          <w:p w:rsidR="005534D1" w:rsidRPr="009A48AC" w:rsidRDefault="005534D1" w:rsidP="00CB0784">
            <w:pPr>
              <w:ind w:right="210"/>
              <w:contextualSpacing/>
              <w:jc w:val="center"/>
              <w:rPr>
                <w:rFonts w:ascii="Arial" w:hAnsi="Arial" w:cs="Arial"/>
                <w:b/>
                <w:bCs/>
                <w:sz w:val="26"/>
                <w:szCs w:val="26"/>
              </w:rPr>
            </w:pPr>
            <w:r w:rsidRPr="009A48AC">
              <w:rPr>
                <w:rFonts w:ascii="Arial" w:hAnsi="Arial" w:cs="Arial"/>
                <w:b/>
                <w:bCs/>
                <w:sz w:val="26"/>
                <w:szCs w:val="26"/>
              </w:rPr>
              <w:t>Елчĕк муниципаллă</w:t>
            </w:r>
          </w:p>
          <w:p w:rsidR="005534D1" w:rsidRPr="009A48AC" w:rsidRDefault="005534D1" w:rsidP="00CB0784">
            <w:pPr>
              <w:tabs>
                <w:tab w:val="left" w:pos="896"/>
              </w:tabs>
              <w:ind w:right="210"/>
              <w:contextualSpacing/>
              <w:jc w:val="center"/>
              <w:rPr>
                <w:rFonts w:ascii="Arial" w:hAnsi="Arial" w:cs="Arial"/>
                <w:b/>
                <w:bCs/>
                <w:sz w:val="26"/>
                <w:szCs w:val="26"/>
              </w:rPr>
            </w:pPr>
            <w:r w:rsidRPr="009A48AC">
              <w:rPr>
                <w:rFonts w:ascii="Arial" w:hAnsi="Arial" w:cs="Arial"/>
                <w:b/>
                <w:bCs/>
                <w:sz w:val="26"/>
                <w:szCs w:val="26"/>
              </w:rPr>
              <w:t>округĕ</w:t>
            </w:r>
          </w:p>
          <w:p w:rsidR="005534D1" w:rsidRPr="009A48AC" w:rsidRDefault="005534D1" w:rsidP="00CB0784">
            <w:pPr>
              <w:tabs>
                <w:tab w:val="left" w:pos="896"/>
              </w:tabs>
              <w:ind w:right="210"/>
              <w:contextualSpacing/>
              <w:jc w:val="center"/>
              <w:rPr>
                <w:rFonts w:ascii="Arial" w:hAnsi="Arial" w:cs="Arial"/>
                <w:b/>
                <w:bCs/>
                <w:iCs/>
                <w:sz w:val="26"/>
                <w:szCs w:val="26"/>
              </w:rPr>
            </w:pPr>
          </w:p>
          <w:p w:rsidR="005534D1" w:rsidRPr="009A48AC" w:rsidRDefault="005534D1" w:rsidP="00CB0784">
            <w:pPr>
              <w:ind w:right="210"/>
              <w:contextualSpacing/>
              <w:jc w:val="center"/>
              <w:rPr>
                <w:rFonts w:ascii="Arial" w:hAnsi="Arial" w:cs="Arial"/>
                <w:b/>
                <w:bCs/>
                <w:sz w:val="26"/>
                <w:szCs w:val="26"/>
              </w:rPr>
            </w:pPr>
            <w:r w:rsidRPr="009A48AC">
              <w:rPr>
                <w:rFonts w:ascii="Arial" w:hAnsi="Arial" w:cs="Arial"/>
                <w:b/>
                <w:bCs/>
                <w:sz w:val="26"/>
                <w:szCs w:val="26"/>
              </w:rPr>
              <w:t>Елчĕк муниципаллă</w:t>
            </w:r>
          </w:p>
          <w:p w:rsidR="005534D1" w:rsidRPr="009A48AC" w:rsidRDefault="005534D1" w:rsidP="00CB0784">
            <w:pPr>
              <w:tabs>
                <w:tab w:val="left" w:pos="896"/>
              </w:tabs>
              <w:ind w:right="210"/>
              <w:contextualSpacing/>
              <w:jc w:val="center"/>
              <w:rPr>
                <w:rFonts w:ascii="Arial" w:hAnsi="Arial" w:cs="Arial"/>
                <w:b/>
                <w:bCs/>
                <w:sz w:val="26"/>
                <w:szCs w:val="26"/>
              </w:rPr>
            </w:pPr>
            <w:r w:rsidRPr="009A48AC">
              <w:rPr>
                <w:rFonts w:ascii="Arial" w:hAnsi="Arial" w:cs="Arial"/>
                <w:b/>
                <w:bCs/>
                <w:sz w:val="26"/>
                <w:szCs w:val="26"/>
              </w:rPr>
              <w:t>округĕн</w:t>
            </w:r>
          </w:p>
          <w:p w:rsidR="005534D1" w:rsidRPr="009A48AC" w:rsidRDefault="005534D1" w:rsidP="00CB0784">
            <w:pPr>
              <w:tabs>
                <w:tab w:val="left" w:pos="896"/>
              </w:tabs>
              <w:ind w:right="210"/>
              <w:contextualSpacing/>
              <w:jc w:val="center"/>
              <w:rPr>
                <w:rFonts w:ascii="Arial" w:hAnsi="Arial" w:cs="Arial"/>
                <w:b/>
                <w:bCs/>
                <w:sz w:val="26"/>
                <w:szCs w:val="26"/>
              </w:rPr>
            </w:pPr>
            <w:r w:rsidRPr="009A48AC">
              <w:rPr>
                <w:rFonts w:ascii="Arial" w:hAnsi="Arial" w:cs="Arial"/>
                <w:b/>
                <w:bCs/>
                <w:sz w:val="26"/>
                <w:szCs w:val="26"/>
              </w:rPr>
              <w:t>администрацийĕ</w:t>
            </w:r>
          </w:p>
          <w:p w:rsidR="005534D1" w:rsidRPr="009A48AC" w:rsidRDefault="005534D1" w:rsidP="00CB0784">
            <w:pPr>
              <w:tabs>
                <w:tab w:val="left" w:pos="896"/>
              </w:tabs>
              <w:ind w:right="210"/>
              <w:contextualSpacing/>
              <w:jc w:val="center"/>
              <w:rPr>
                <w:rFonts w:ascii="Arial" w:hAnsi="Arial" w:cs="Arial"/>
                <w:sz w:val="26"/>
                <w:szCs w:val="26"/>
              </w:rPr>
            </w:pPr>
            <w:r w:rsidRPr="009A48AC">
              <w:rPr>
                <w:rFonts w:ascii="Arial" w:hAnsi="Arial" w:cs="Arial"/>
                <w:b/>
                <w:sz w:val="26"/>
                <w:szCs w:val="26"/>
              </w:rPr>
              <w:t>ЙЫШĂНУ</w:t>
            </w:r>
          </w:p>
          <w:p w:rsidR="005534D1" w:rsidRPr="009A48AC" w:rsidRDefault="005534D1" w:rsidP="00CB0784">
            <w:pPr>
              <w:tabs>
                <w:tab w:val="left" w:pos="896"/>
              </w:tabs>
              <w:ind w:right="210"/>
              <w:contextualSpacing/>
              <w:rPr>
                <w:rFonts w:ascii="Arial" w:hAnsi="Arial" w:cs="Arial"/>
                <w:sz w:val="26"/>
                <w:szCs w:val="26"/>
              </w:rPr>
            </w:pPr>
          </w:p>
          <w:p w:rsidR="005534D1" w:rsidRDefault="005534D1" w:rsidP="00CB0784">
            <w:pPr>
              <w:tabs>
                <w:tab w:val="left" w:pos="896"/>
              </w:tabs>
              <w:ind w:right="210"/>
              <w:contextualSpacing/>
              <w:rPr>
                <w:rFonts w:ascii="Arial" w:hAnsi="Arial" w:cs="Arial"/>
                <w:sz w:val="26"/>
                <w:szCs w:val="26"/>
              </w:rPr>
            </w:pPr>
            <w:r>
              <w:rPr>
                <w:rFonts w:ascii="Arial" w:hAnsi="Arial" w:cs="Arial"/>
                <w:sz w:val="26"/>
                <w:szCs w:val="26"/>
              </w:rPr>
              <w:t xml:space="preserve">2026 </w:t>
            </w:r>
            <w:r>
              <w:rPr>
                <w:rFonts w:ascii="Arial Cyr Chuv" w:hAnsi="Arial Cyr Chuv"/>
                <w:sz w:val="26"/>
                <w:szCs w:val="26"/>
              </w:rPr>
              <w:t>=?</w:t>
            </w:r>
            <w:r>
              <w:rPr>
                <w:rFonts w:ascii="Arial" w:hAnsi="Arial" w:cs="Arial"/>
                <w:sz w:val="26"/>
                <w:szCs w:val="26"/>
              </w:rPr>
              <w:t xml:space="preserve"> апрелĕн 17–мĕшĕ № 231</w:t>
            </w:r>
          </w:p>
          <w:p w:rsidR="005534D1" w:rsidRPr="009A48AC" w:rsidRDefault="005534D1" w:rsidP="00CB0784">
            <w:pPr>
              <w:tabs>
                <w:tab w:val="left" w:pos="896"/>
              </w:tabs>
              <w:ind w:right="210"/>
              <w:contextualSpacing/>
              <w:jc w:val="center"/>
              <w:rPr>
                <w:rFonts w:ascii="Arial" w:hAnsi="Arial" w:cs="Arial"/>
                <w:sz w:val="26"/>
                <w:szCs w:val="26"/>
              </w:rPr>
            </w:pPr>
          </w:p>
          <w:p w:rsidR="005534D1" w:rsidRPr="009A48AC" w:rsidRDefault="005534D1" w:rsidP="00CB0784">
            <w:pPr>
              <w:tabs>
                <w:tab w:val="left" w:pos="896"/>
              </w:tabs>
              <w:ind w:right="210"/>
              <w:contextualSpacing/>
              <w:jc w:val="center"/>
              <w:rPr>
                <w:rFonts w:ascii="Arial" w:hAnsi="Arial" w:cs="Arial"/>
              </w:rPr>
            </w:pPr>
            <w:r w:rsidRPr="009A48AC">
              <w:rPr>
                <w:rFonts w:ascii="Arial" w:hAnsi="Arial" w:cs="Arial"/>
                <w:sz w:val="18"/>
              </w:rPr>
              <w:t>Елчĕк ялĕ</w:t>
            </w:r>
          </w:p>
        </w:tc>
        <w:tc>
          <w:tcPr>
            <w:tcW w:w="1419" w:type="dxa"/>
          </w:tcPr>
          <w:p w:rsidR="005534D1" w:rsidRPr="009A48AC" w:rsidRDefault="005534D1" w:rsidP="00CB0784">
            <w:pPr>
              <w:tabs>
                <w:tab w:val="left" w:pos="896"/>
              </w:tabs>
              <w:contextualSpacing/>
              <w:jc w:val="center"/>
              <w:rPr>
                <w:rFonts w:ascii="Arial" w:hAnsi="Arial" w:cs="Arial"/>
                <w:sz w:val="26"/>
                <w:szCs w:val="26"/>
              </w:rPr>
            </w:pPr>
            <w:r>
              <w:rPr>
                <w:noProof/>
              </w:rPr>
              <w:drawing>
                <wp:inline distT="0" distB="0" distL="0" distR="0" wp14:anchorId="1DE9404D" wp14:editId="18549E0C">
                  <wp:extent cx="714375" cy="923925"/>
                  <wp:effectExtent l="0" t="0" r="9525" b="9525"/>
                  <wp:docPr id="2" name="Рисунок 2" descr="Описание: flag y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flag y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923925"/>
                          </a:xfrm>
                          <a:prstGeom prst="rect">
                            <a:avLst/>
                          </a:prstGeom>
                          <a:noFill/>
                          <a:ln>
                            <a:noFill/>
                          </a:ln>
                        </pic:spPr>
                      </pic:pic>
                    </a:graphicData>
                  </a:graphic>
                </wp:inline>
              </w:drawing>
            </w:r>
          </w:p>
        </w:tc>
        <w:tc>
          <w:tcPr>
            <w:tcW w:w="3827" w:type="dxa"/>
          </w:tcPr>
          <w:p w:rsidR="005534D1" w:rsidRPr="009A48AC" w:rsidRDefault="005534D1" w:rsidP="00CB0784">
            <w:pPr>
              <w:tabs>
                <w:tab w:val="left" w:pos="241"/>
                <w:tab w:val="left" w:pos="896"/>
              </w:tabs>
              <w:contextualSpacing/>
              <w:jc w:val="center"/>
              <w:rPr>
                <w:rFonts w:ascii="Arial" w:hAnsi="Arial" w:cs="Arial"/>
                <w:b/>
                <w:bCs/>
                <w:iCs/>
                <w:sz w:val="26"/>
                <w:szCs w:val="26"/>
              </w:rPr>
            </w:pPr>
            <w:r w:rsidRPr="009A48AC">
              <w:rPr>
                <w:rFonts w:ascii="Arial" w:hAnsi="Arial" w:cs="Arial"/>
                <w:b/>
                <w:bCs/>
                <w:iCs/>
                <w:sz w:val="26"/>
                <w:szCs w:val="26"/>
              </w:rPr>
              <w:t>Чувашская  Республика</w:t>
            </w:r>
          </w:p>
          <w:p w:rsidR="005534D1" w:rsidRPr="009A48AC" w:rsidRDefault="005534D1" w:rsidP="00CB0784">
            <w:pPr>
              <w:tabs>
                <w:tab w:val="left" w:pos="317"/>
                <w:tab w:val="left" w:pos="896"/>
              </w:tabs>
              <w:contextualSpacing/>
              <w:jc w:val="center"/>
              <w:rPr>
                <w:rFonts w:ascii="Arial" w:hAnsi="Arial" w:cs="Arial"/>
                <w:b/>
                <w:bCs/>
                <w:sz w:val="26"/>
                <w:szCs w:val="26"/>
              </w:rPr>
            </w:pPr>
            <w:r w:rsidRPr="009A48AC">
              <w:rPr>
                <w:rFonts w:ascii="Arial" w:hAnsi="Arial" w:cs="Arial"/>
                <w:b/>
                <w:bCs/>
                <w:sz w:val="26"/>
                <w:szCs w:val="26"/>
              </w:rPr>
              <w:t>Яльчикский                                                                         муниципальный округ</w:t>
            </w:r>
          </w:p>
          <w:p w:rsidR="005534D1" w:rsidRPr="009A48AC" w:rsidRDefault="005534D1" w:rsidP="00CB0784">
            <w:pPr>
              <w:tabs>
                <w:tab w:val="left" w:pos="241"/>
                <w:tab w:val="left" w:pos="896"/>
              </w:tabs>
              <w:contextualSpacing/>
              <w:jc w:val="center"/>
              <w:rPr>
                <w:rFonts w:ascii="Arial" w:hAnsi="Arial" w:cs="Arial"/>
                <w:b/>
                <w:bCs/>
                <w:sz w:val="26"/>
                <w:szCs w:val="26"/>
              </w:rPr>
            </w:pPr>
          </w:p>
          <w:p w:rsidR="005534D1" w:rsidRPr="009A48AC" w:rsidRDefault="005534D1" w:rsidP="00CB0784">
            <w:pPr>
              <w:tabs>
                <w:tab w:val="left" w:pos="241"/>
                <w:tab w:val="left" w:pos="896"/>
              </w:tabs>
              <w:contextualSpacing/>
              <w:jc w:val="center"/>
              <w:rPr>
                <w:rFonts w:ascii="Arial" w:hAnsi="Arial" w:cs="Arial"/>
                <w:b/>
                <w:bCs/>
                <w:sz w:val="26"/>
                <w:szCs w:val="26"/>
              </w:rPr>
            </w:pPr>
            <w:r w:rsidRPr="009A48AC">
              <w:rPr>
                <w:rFonts w:ascii="Arial" w:hAnsi="Arial" w:cs="Arial"/>
                <w:b/>
                <w:bCs/>
                <w:sz w:val="26"/>
                <w:szCs w:val="26"/>
              </w:rPr>
              <w:t>Администрация</w:t>
            </w:r>
          </w:p>
          <w:p w:rsidR="005534D1" w:rsidRPr="009A48AC" w:rsidRDefault="005534D1" w:rsidP="00CB0784">
            <w:pPr>
              <w:tabs>
                <w:tab w:val="left" w:pos="175"/>
                <w:tab w:val="left" w:pos="241"/>
              </w:tabs>
              <w:contextualSpacing/>
              <w:jc w:val="center"/>
              <w:rPr>
                <w:rFonts w:ascii="Arial" w:hAnsi="Arial" w:cs="Arial"/>
                <w:b/>
                <w:bCs/>
                <w:sz w:val="26"/>
                <w:szCs w:val="26"/>
              </w:rPr>
            </w:pPr>
            <w:r w:rsidRPr="009A48AC">
              <w:rPr>
                <w:rFonts w:ascii="Arial" w:hAnsi="Arial" w:cs="Arial"/>
                <w:b/>
                <w:bCs/>
                <w:sz w:val="26"/>
                <w:szCs w:val="26"/>
              </w:rPr>
              <w:t>Яльчикского муниципального округа</w:t>
            </w:r>
          </w:p>
          <w:p w:rsidR="005534D1" w:rsidRPr="009A48AC" w:rsidRDefault="005534D1" w:rsidP="00CB0784">
            <w:pPr>
              <w:keepNext/>
              <w:tabs>
                <w:tab w:val="left" w:pos="241"/>
                <w:tab w:val="left" w:pos="896"/>
              </w:tabs>
              <w:contextualSpacing/>
              <w:jc w:val="center"/>
              <w:outlineLvl w:val="0"/>
              <w:rPr>
                <w:rFonts w:ascii="Arial" w:hAnsi="Arial" w:cs="Arial"/>
                <w:b/>
                <w:sz w:val="26"/>
                <w:szCs w:val="26"/>
              </w:rPr>
            </w:pPr>
            <w:r w:rsidRPr="009A48AC">
              <w:rPr>
                <w:rFonts w:ascii="Arial" w:hAnsi="Arial" w:cs="Arial"/>
                <w:b/>
                <w:sz w:val="26"/>
                <w:szCs w:val="26"/>
              </w:rPr>
              <w:t xml:space="preserve">ПОСТАНОВЛЕНИЕ  </w:t>
            </w:r>
          </w:p>
          <w:p w:rsidR="005534D1" w:rsidRPr="009A48AC" w:rsidRDefault="005534D1" w:rsidP="00CB0784">
            <w:pPr>
              <w:tabs>
                <w:tab w:val="left" w:pos="241"/>
                <w:tab w:val="left" w:pos="896"/>
              </w:tabs>
              <w:contextualSpacing/>
              <w:jc w:val="center"/>
              <w:rPr>
                <w:rFonts w:ascii="Arial" w:hAnsi="Arial" w:cs="Arial"/>
                <w:sz w:val="26"/>
                <w:szCs w:val="26"/>
              </w:rPr>
            </w:pPr>
          </w:p>
          <w:p w:rsidR="005534D1" w:rsidRPr="009A48AC" w:rsidRDefault="005534D1" w:rsidP="00CB0784">
            <w:pPr>
              <w:tabs>
                <w:tab w:val="left" w:pos="241"/>
                <w:tab w:val="left" w:pos="896"/>
              </w:tabs>
              <w:contextualSpacing/>
              <w:rPr>
                <w:rFonts w:ascii="Arial" w:hAnsi="Arial" w:cs="Arial"/>
                <w:sz w:val="26"/>
                <w:szCs w:val="26"/>
              </w:rPr>
            </w:pPr>
            <w:r>
              <w:rPr>
                <w:rFonts w:ascii="Arial" w:hAnsi="Arial" w:cs="Arial"/>
                <w:sz w:val="26"/>
                <w:szCs w:val="26"/>
              </w:rPr>
              <w:t xml:space="preserve">   «17</w:t>
            </w:r>
            <w:r w:rsidRPr="009A48AC">
              <w:rPr>
                <w:rFonts w:ascii="Arial" w:hAnsi="Arial" w:cs="Arial"/>
                <w:sz w:val="26"/>
                <w:szCs w:val="26"/>
              </w:rPr>
              <w:t>»</w:t>
            </w:r>
            <w:r>
              <w:rPr>
                <w:rFonts w:ascii="Arial" w:hAnsi="Arial" w:cs="Arial"/>
                <w:sz w:val="26"/>
                <w:szCs w:val="26"/>
              </w:rPr>
              <w:t xml:space="preserve"> апреля </w:t>
            </w:r>
            <w:r w:rsidRPr="009A48AC">
              <w:rPr>
                <w:rFonts w:ascii="Arial" w:hAnsi="Arial" w:cs="Arial"/>
                <w:sz w:val="26"/>
                <w:szCs w:val="26"/>
              </w:rPr>
              <w:t>2026 г. №</w:t>
            </w:r>
            <w:r>
              <w:rPr>
                <w:rFonts w:ascii="Arial" w:hAnsi="Arial" w:cs="Arial"/>
                <w:sz w:val="26"/>
                <w:szCs w:val="26"/>
              </w:rPr>
              <w:t xml:space="preserve"> 231</w:t>
            </w:r>
            <w:r w:rsidRPr="009A48AC">
              <w:rPr>
                <w:rFonts w:ascii="Arial" w:hAnsi="Arial" w:cs="Arial"/>
                <w:sz w:val="26"/>
                <w:szCs w:val="26"/>
              </w:rPr>
              <w:t xml:space="preserve">   </w:t>
            </w:r>
          </w:p>
          <w:p w:rsidR="005534D1" w:rsidRPr="009A48AC" w:rsidRDefault="005534D1" w:rsidP="00CB0784">
            <w:pPr>
              <w:tabs>
                <w:tab w:val="left" w:pos="241"/>
                <w:tab w:val="left" w:pos="896"/>
              </w:tabs>
              <w:ind w:firstLine="567"/>
              <w:contextualSpacing/>
              <w:jc w:val="center"/>
              <w:rPr>
                <w:rFonts w:ascii="Arial" w:hAnsi="Arial" w:cs="Arial"/>
                <w:sz w:val="26"/>
                <w:szCs w:val="26"/>
              </w:rPr>
            </w:pPr>
          </w:p>
          <w:p w:rsidR="005534D1" w:rsidRPr="009A48AC" w:rsidRDefault="005534D1" w:rsidP="00CB0784">
            <w:pPr>
              <w:tabs>
                <w:tab w:val="left" w:pos="241"/>
                <w:tab w:val="left" w:pos="896"/>
              </w:tabs>
              <w:ind w:firstLine="567"/>
              <w:contextualSpacing/>
              <w:rPr>
                <w:rFonts w:ascii="Arial" w:hAnsi="Arial" w:cs="Arial"/>
              </w:rPr>
            </w:pPr>
            <w:r w:rsidRPr="009A48AC">
              <w:rPr>
                <w:rFonts w:ascii="Arial" w:hAnsi="Arial" w:cs="Arial"/>
                <w:sz w:val="18"/>
              </w:rPr>
              <w:t xml:space="preserve">               село Яльчики</w:t>
            </w:r>
          </w:p>
        </w:tc>
      </w:tr>
    </w:tbl>
    <w:p w:rsidR="005534D1" w:rsidRDefault="005534D1" w:rsidP="005534D1">
      <w:pPr>
        <w:ind w:right="4962"/>
        <w:jc w:val="both"/>
        <w:rPr>
          <w:rFonts w:eastAsia="Calibri"/>
          <w:sz w:val="26"/>
          <w:szCs w:val="26"/>
          <w:lang w:eastAsia="en-US"/>
        </w:rPr>
      </w:pPr>
    </w:p>
    <w:p w:rsidR="005534D1" w:rsidRPr="00762A4F" w:rsidRDefault="005534D1" w:rsidP="005534D1">
      <w:pPr>
        <w:tabs>
          <w:tab w:val="left" w:pos="4678"/>
          <w:tab w:val="left" w:pos="5245"/>
        </w:tabs>
        <w:ind w:right="4111"/>
        <w:jc w:val="both"/>
        <w:rPr>
          <w:rFonts w:eastAsia="Calibri"/>
          <w:sz w:val="28"/>
          <w:szCs w:val="28"/>
          <w:lang w:eastAsia="en-US"/>
        </w:rPr>
      </w:pPr>
      <w:r w:rsidRPr="00762A4F">
        <w:rPr>
          <w:rFonts w:eastAsia="Calibri"/>
          <w:sz w:val="28"/>
          <w:szCs w:val="28"/>
          <w:lang w:eastAsia="en-US"/>
        </w:rPr>
        <w:t>Об утверждении комплексной программы социально-экономического развития Яльчикского муниципального округа Чувашской Республики на 2025-2030 годы</w:t>
      </w:r>
    </w:p>
    <w:p w:rsidR="005534D1" w:rsidRPr="00762A4F" w:rsidRDefault="005534D1" w:rsidP="005F08F2">
      <w:pPr>
        <w:tabs>
          <w:tab w:val="left" w:pos="4820"/>
          <w:tab w:val="left" w:pos="4962"/>
        </w:tabs>
        <w:ind w:right="5103"/>
        <w:jc w:val="both"/>
        <w:rPr>
          <w:rFonts w:eastAsia="Calibri"/>
          <w:sz w:val="28"/>
          <w:szCs w:val="28"/>
          <w:lang w:eastAsia="en-US"/>
        </w:rPr>
      </w:pPr>
    </w:p>
    <w:p w:rsidR="001D72D1" w:rsidRPr="00762A4F" w:rsidRDefault="001D72D1" w:rsidP="001D72D1">
      <w:pPr>
        <w:tabs>
          <w:tab w:val="left" w:pos="993"/>
        </w:tabs>
        <w:jc w:val="both"/>
        <w:rPr>
          <w:sz w:val="28"/>
          <w:szCs w:val="28"/>
        </w:rPr>
      </w:pPr>
    </w:p>
    <w:p w:rsidR="001D72D1" w:rsidRPr="00762A4F" w:rsidRDefault="005F08F2" w:rsidP="001D72D1">
      <w:pPr>
        <w:tabs>
          <w:tab w:val="left" w:pos="993"/>
        </w:tabs>
        <w:ind w:firstLine="567"/>
        <w:jc w:val="both"/>
        <w:rPr>
          <w:sz w:val="28"/>
          <w:szCs w:val="28"/>
        </w:rPr>
      </w:pPr>
      <w:r w:rsidRPr="00762A4F">
        <w:rPr>
          <w:sz w:val="28"/>
          <w:szCs w:val="28"/>
        </w:rPr>
        <w:t>А</w:t>
      </w:r>
      <w:r w:rsidR="001D72D1" w:rsidRPr="00762A4F">
        <w:rPr>
          <w:sz w:val="28"/>
          <w:szCs w:val="28"/>
        </w:rPr>
        <w:t xml:space="preserve">дминистрация </w:t>
      </w:r>
      <w:r w:rsidR="009B7537" w:rsidRPr="00762A4F">
        <w:rPr>
          <w:sz w:val="28"/>
          <w:szCs w:val="28"/>
        </w:rPr>
        <w:t xml:space="preserve"> </w:t>
      </w:r>
      <w:r w:rsidR="001D72D1" w:rsidRPr="00762A4F">
        <w:rPr>
          <w:sz w:val="28"/>
          <w:szCs w:val="28"/>
        </w:rPr>
        <w:t xml:space="preserve">Яльчикского </w:t>
      </w:r>
      <w:r w:rsidR="000E7622" w:rsidRPr="00762A4F">
        <w:rPr>
          <w:sz w:val="28"/>
          <w:szCs w:val="28"/>
        </w:rPr>
        <w:t>муниципального округа</w:t>
      </w:r>
      <w:r w:rsidR="001D72D1" w:rsidRPr="00762A4F">
        <w:rPr>
          <w:sz w:val="28"/>
          <w:szCs w:val="28"/>
        </w:rPr>
        <w:t xml:space="preserve"> Чувашской</w:t>
      </w:r>
      <w:r w:rsidR="009B7537" w:rsidRPr="00762A4F">
        <w:rPr>
          <w:sz w:val="28"/>
          <w:szCs w:val="28"/>
        </w:rPr>
        <w:t xml:space="preserve"> </w:t>
      </w:r>
      <w:r w:rsidR="001D72D1" w:rsidRPr="00762A4F">
        <w:rPr>
          <w:sz w:val="28"/>
          <w:szCs w:val="28"/>
        </w:rPr>
        <w:t xml:space="preserve"> Республики п о с т а н о в л я е т:</w:t>
      </w:r>
    </w:p>
    <w:p w:rsidR="005F08F2" w:rsidRPr="00762A4F" w:rsidRDefault="005F08F2" w:rsidP="005F08F2">
      <w:pPr>
        <w:numPr>
          <w:ilvl w:val="0"/>
          <w:numId w:val="1"/>
        </w:numPr>
        <w:tabs>
          <w:tab w:val="left" w:pos="993"/>
        </w:tabs>
        <w:ind w:left="0" w:firstLine="709"/>
        <w:jc w:val="both"/>
        <w:rPr>
          <w:rFonts w:eastAsia="Calibri"/>
          <w:sz w:val="28"/>
          <w:szCs w:val="28"/>
          <w:lang w:eastAsia="en-US"/>
        </w:rPr>
      </w:pPr>
      <w:r w:rsidRPr="00762A4F">
        <w:rPr>
          <w:rFonts w:eastAsia="Calibri"/>
          <w:sz w:val="28"/>
          <w:szCs w:val="28"/>
          <w:lang w:eastAsia="en-US"/>
        </w:rPr>
        <w:t>Утвердить</w:t>
      </w:r>
      <w:r w:rsidRPr="00762A4F">
        <w:rPr>
          <w:sz w:val="28"/>
          <w:szCs w:val="28"/>
        </w:rPr>
        <w:t xml:space="preserve"> прилагаемую </w:t>
      </w:r>
      <w:r w:rsidRPr="00762A4F">
        <w:rPr>
          <w:rFonts w:eastAsia="Calibri"/>
          <w:sz w:val="28"/>
          <w:szCs w:val="28"/>
          <w:lang w:eastAsia="en-US"/>
        </w:rPr>
        <w:t>комплексную программу социально-экономического развития Яльчикского муниципального округа Чувашской Республики на 2025-2030 годы.</w:t>
      </w:r>
    </w:p>
    <w:p w:rsidR="005F08F2" w:rsidRPr="00762A4F" w:rsidRDefault="005F08F2" w:rsidP="005F08F2">
      <w:pPr>
        <w:numPr>
          <w:ilvl w:val="0"/>
          <w:numId w:val="1"/>
        </w:numPr>
        <w:tabs>
          <w:tab w:val="left" w:pos="993"/>
        </w:tabs>
        <w:ind w:left="0" w:firstLine="709"/>
        <w:jc w:val="both"/>
        <w:rPr>
          <w:rFonts w:eastAsia="Calibri"/>
          <w:sz w:val="28"/>
          <w:szCs w:val="28"/>
          <w:lang w:eastAsia="en-US"/>
        </w:rPr>
      </w:pPr>
      <w:r w:rsidRPr="00762A4F">
        <w:rPr>
          <w:rFonts w:eastAsia="Calibri"/>
          <w:sz w:val="28"/>
          <w:szCs w:val="28"/>
          <w:lang w:eastAsia="en-US"/>
        </w:rPr>
        <w:t xml:space="preserve">Структурным подразделениям администрации </w:t>
      </w:r>
      <w:r w:rsidRPr="00762A4F">
        <w:rPr>
          <w:sz w:val="28"/>
          <w:szCs w:val="28"/>
        </w:rPr>
        <w:t xml:space="preserve">Яльчикского </w:t>
      </w:r>
      <w:r w:rsidRPr="00762A4F">
        <w:rPr>
          <w:rFonts w:eastAsia="Calibri"/>
          <w:sz w:val="28"/>
          <w:szCs w:val="28"/>
          <w:lang w:eastAsia="en-US"/>
        </w:rPr>
        <w:t xml:space="preserve">муниципального округа Чувашской Республики обеспечить реализацию мероприятий и проектов, включенных в Комплексную программу социально-экономического развития </w:t>
      </w:r>
      <w:r w:rsidRPr="00762A4F">
        <w:rPr>
          <w:sz w:val="28"/>
          <w:szCs w:val="28"/>
        </w:rPr>
        <w:t xml:space="preserve">Яльчикского </w:t>
      </w:r>
      <w:r w:rsidRPr="00762A4F">
        <w:rPr>
          <w:rFonts w:eastAsia="Calibri"/>
          <w:sz w:val="28"/>
          <w:szCs w:val="28"/>
          <w:lang w:eastAsia="en-US"/>
        </w:rPr>
        <w:t>муниципального округа Чувашской Республики на 2025–2030 годы.</w:t>
      </w:r>
    </w:p>
    <w:p w:rsidR="005F08F2" w:rsidRPr="00762A4F" w:rsidRDefault="005F08F2" w:rsidP="005F08F2">
      <w:pPr>
        <w:numPr>
          <w:ilvl w:val="0"/>
          <w:numId w:val="1"/>
        </w:numPr>
        <w:tabs>
          <w:tab w:val="left" w:pos="993"/>
        </w:tabs>
        <w:ind w:left="0" w:firstLine="709"/>
        <w:jc w:val="both"/>
        <w:rPr>
          <w:rFonts w:eastAsia="Calibri"/>
          <w:sz w:val="28"/>
          <w:szCs w:val="28"/>
          <w:lang w:eastAsia="en-US"/>
        </w:rPr>
      </w:pPr>
      <w:r w:rsidRPr="00762A4F">
        <w:rPr>
          <w:rFonts w:eastAsia="Calibri"/>
          <w:sz w:val="28"/>
          <w:szCs w:val="28"/>
          <w:lang w:eastAsia="en-US"/>
        </w:rPr>
        <w:t xml:space="preserve"> Контроль за исполнением настоящего постановления оставляю за собой.  </w:t>
      </w:r>
    </w:p>
    <w:p w:rsidR="00F37168" w:rsidRPr="00762A4F" w:rsidRDefault="005F08F2" w:rsidP="005F08F2">
      <w:pPr>
        <w:numPr>
          <w:ilvl w:val="0"/>
          <w:numId w:val="1"/>
        </w:numPr>
        <w:tabs>
          <w:tab w:val="left" w:pos="993"/>
        </w:tabs>
        <w:ind w:left="0" w:firstLine="709"/>
        <w:jc w:val="both"/>
        <w:rPr>
          <w:rFonts w:eastAsia="Calibri"/>
          <w:sz w:val="28"/>
          <w:szCs w:val="28"/>
          <w:lang w:eastAsia="en-US"/>
        </w:rPr>
      </w:pPr>
      <w:r w:rsidRPr="00762A4F">
        <w:rPr>
          <w:sz w:val="28"/>
          <w:szCs w:val="28"/>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5F08F2" w:rsidRPr="00762A4F" w:rsidRDefault="005F08F2" w:rsidP="005F08F2">
      <w:pPr>
        <w:tabs>
          <w:tab w:val="left" w:pos="993"/>
        </w:tabs>
        <w:ind w:left="709"/>
        <w:jc w:val="both"/>
        <w:rPr>
          <w:rFonts w:eastAsia="Calibri"/>
          <w:sz w:val="28"/>
          <w:szCs w:val="28"/>
          <w:lang w:eastAsia="en-US"/>
        </w:rPr>
      </w:pPr>
    </w:p>
    <w:p w:rsidR="00F37168" w:rsidRPr="00762A4F" w:rsidRDefault="00F37168" w:rsidP="00F37168">
      <w:pPr>
        <w:widowControl w:val="0"/>
        <w:tabs>
          <w:tab w:val="left" w:pos="720"/>
        </w:tabs>
        <w:autoSpaceDE w:val="0"/>
        <w:jc w:val="both"/>
        <w:rPr>
          <w:sz w:val="28"/>
          <w:szCs w:val="28"/>
        </w:rPr>
      </w:pPr>
    </w:p>
    <w:p w:rsidR="002274A5" w:rsidRPr="00762A4F" w:rsidRDefault="0018030A" w:rsidP="002274A5">
      <w:pPr>
        <w:widowControl w:val="0"/>
        <w:tabs>
          <w:tab w:val="left" w:pos="720"/>
        </w:tabs>
        <w:suppressAutoHyphens/>
        <w:autoSpaceDE w:val="0"/>
        <w:jc w:val="both"/>
        <w:rPr>
          <w:sz w:val="28"/>
          <w:szCs w:val="28"/>
        </w:rPr>
      </w:pPr>
      <w:r w:rsidRPr="00762A4F">
        <w:rPr>
          <w:sz w:val="28"/>
          <w:szCs w:val="28"/>
        </w:rPr>
        <w:t>Г</w:t>
      </w:r>
      <w:r w:rsidR="002274A5" w:rsidRPr="00762A4F">
        <w:rPr>
          <w:sz w:val="28"/>
          <w:szCs w:val="28"/>
        </w:rPr>
        <w:t>лав</w:t>
      </w:r>
      <w:r w:rsidRPr="00762A4F">
        <w:rPr>
          <w:sz w:val="28"/>
          <w:szCs w:val="28"/>
        </w:rPr>
        <w:t>а</w:t>
      </w:r>
      <w:r w:rsidR="002274A5" w:rsidRPr="00762A4F">
        <w:rPr>
          <w:sz w:val="28"/>
          <w:szCs w:val="28"/>
        </w:rPr>
        <w:t xml:space="preserve"> Яльчикского </w:t>
      </w:r>
    </w:p>
    <w:p w:rsidR="002274A5" w:rsidRPr="00762A4F" w:rsidRDefault="002274A5" w:rsidP="002274A5">
      <w:pPr>
        <w:widowControl w:val="0"/>
        <w:tabs>
          <w:tab w:val="left" w:pos="720"/>
        </w:tabs>
        <w:suppressAutoHyphens/>
        <w:autoSpaceDE w:val="0"/>
        <w:jc w:val="both"/>
        <w:rPr>
          <w:sz w:val="28"/>
          <w:szCs w:val="28"/>
        </w:rPr>
      </w:pPr>
      <w:r w:rsidRPr="00762A4F">
        <w:rPr>
          <w:sz w:val="28"/>
          <w:szCs w:val="28"/>
        </w:rPr>
        <w:t>муниципального округа</w:t>
      </w:r>
    </w:p>
    <w:p w:rsidR="00457F81" w:rsidRDefault="002274A5" w:rsidP="00D041DE">
      <w:pPr>
        <w:rPr>
          <w:sz w:val="28"/>
          <w:szCs w:val="28"/>
        </w:rPr>
      </w:pPr>
      <w:r w:rsidRPr="00762A4F">
        <w:rPr>
          <w:sz w:val="28"/>
          <w:szCs w:val="28"/>
        </w:rPr>
        <w:t xml:space="preserve">Чувашской республики                                                         </w:t>
      </w:r>
      <w:r w:rsidR="00762A4F">
        <w:rPr>
          <w:sz w:val="28"/>
          <w:szCs w:val="28"/>
        </w:rPr>
        <w:t xml:space="preserve"> </w:t>
      </w:r>
      <w:r w:rsidRPr="00762A4F">
        <w:rPr>
          <w:sz w:val="28"/>
          <w:szCs w:val="28"/>
        </w:rPr>
        <w:t xml:space="preserve"> </w:t>
      </w:r>
      <w:r w:rsidR="005F08F2" w:rsidRPr="00762A4F">
        <w:rPr>
          <w:sz w:val="28"/>
          <w:szCs w:val="28"/>
        </w:rPr>
        <w:t xml:space="preserve"> </w:t>
      </w:r>
      <w:r w:rsidRPr="00762A4F">
        <w:rPr>
          <w:sz w:val="28"/>
          <w:szCs w:val="28"/>
        </w:rPr>
        <w:t xml:space="preserve">      </w:t>
      </w:r>
      <w:r w:rsidR="0018030A" w:rsidRPr="00762A4F">
        <w:rPr>
          <w:sz w:val="28"/>
          <w:szCs w:val="28"/>
        </w:rPr>
        <w:t xml:space="preserve">      </w:t>
      </w:r>
      <w:r w:rsidRPr="00762A4F">
        <w:rPr>
          <w:sz w:val="28"/>
          <w:szCs w:val="28"/>
        </w:rPr>
        <w:t xml:space="preserve">   </w:t>
      </w:r>
      <w:r w:rsidR="0018030A" w:rsidRPr="00762A4F">
        <w:rPr>
          <w:sz w:val="28"/>
          <w:szCs w:val="28"/>
        </w:rPr>
        <w:t>Л.</w:t>
      </w:r>
      <w:r w:rsidR="004C6723" w:rsidRPr="00762A4F">
        <w:rPr>
          <w:sz w:val="28"/>
          <w:szCs w:val="28"/>
        </w:rPr>
        <w:t xml:space="preserve">В. </w:t>
      </w:r>
      <w:r w:rsidR="0018030A" w:rsidRPr="00762A4F">
        <w:rPr>
          <w:sz w:val="28"/>
          <w:szCs w:val="28"/>
        </w:rPr>
        <w:t>Левый</w:t>
      </w:r>
    </w:p>
    <w:p w:rsidR="00F42182" w:rsidRDefault="00F42182" w:rsidP="00D041DE">
      <w:pPr>
        <w:rPr>
          <w:sz w:val="28"/>
          <w:szCs w:val="28"/>
        </w:rPr>
      </w:pPr>
    </w:p>
    <w:p w:rsidR="00F42182" w:rsidRDefault="00F42182" w:rsidP="00D041DE">
      <w:pPr>
        <w:rPr>
          <w:sz w:val="28"/>
          <w:szCs w:val="28"/>
        </w:rPr>
      </w:pPr>
    </w:p>
    <w:p w:rsidR="00F42182" w:rsidRDefault="00F42182" w:rsidP="00D041DE">
      <w:pPr>
        <w:rPr>
          <w:sz w:val="28"/>
          <w:szCs w:val="28"/>
        </w:rPr>
      </w:pPr>
    </w:p>
    <w:p w:rsidR="00F42182" w:rsidRDefault="00F42182" w:rsidP="00D041DE">
      <w:pPr>
        <w:rPr>
          <w:sz w:val="28"/>
          <w:szCs w:val="28"/>
        </w:rPr>
      </w:pPr>
    </w:p>
    <w:p w:rsidR="00F42182" w:rsidRDefault="00F42182" w:rsidP="00D041DE">
      <w:pPr>
        <w:rPr>
          <w:sz w:val="28"/>
          <w:szCs w:val="28"/>
        </w:rPr>
      </w:pPr>
    </w:p>
    <w:p w:rsidR="006634F6" w:rsidRPr="003C5DF9" w:rsidRDefault="006634F6" w:rsidP="006634F6">
      <w:pPr>
        <w:pStyle w:val="2"/>
        <w:spacing w:before="0"/>
        <w:jc w:val="right"/>
        <w:rPr>
          <w:rStyle w:val="ab"/>
          <w:color w:val="auto"/>
        </w:rPr>
      </w:pPr>
      <w:bookmarkStart w:id="1" w:name="_Toc222777630"/>
      <w:r w:rsidRPr="003C5DF9">
        <w:rPr>
          <w:rStyle w:val="ab"/>
          <w:color w:val="auto"/>
        </w:rPr>
        <w:t>Утверждена</w:t>
      </w:r>
      <w:r w:rsidRPr="003C5DF9">
        <w:rPr>
          <w:rStyle w:val="ab"/>
          <w:color w:val="auto"/>
        </w:rPr>
        <w:br/>
        <w:t>постановлением администрации</w:t>
      </w:r>
      <w:bookmarkEnd w:id="1"/>
      <w:r w:rsidRPr="003C5DF9">
        <w:rPr>
          <w:rStyle w:val="ab"/>
          <w:color w:val="auto"/>
        </w:rPr>
        <w:t xml:space="preserve"> </w:t>
      </w:r>
    </w:p>
    <w:p w:rsidR="006634F6" w:rsidRPr="003C5DF9" w:rsidRDefault="006634F6" w:rsidP="006634F6">
      <w:pPr>
        <w:pStyle w:val="2"/>
        <w:spacing w:before="0"/>
        <w:jc w:val="right"/>
        <w:rPr>
          <w:rStyle w:val="ab"/>
          <w:color w:val="auto"/>
        </w:rPr>
      </w:pPr>
      <w:bookmarkStart w:id="2" w:name="_Toc222777631"/>
      <w:r w:rsidRPr="003C5DF9">
        <w:rPr>
          <w:rStyle w:val="ab"/>
          <w:color w:val="auto"/>
        </w:rPr>
        <w:t>Яльчикского муниципального округа</w:t>
      </w:r>
      <w:bookmarkEnd w:id="2"/>
      <w:r w:rsidRPr="003C5DF9">
        <w:rPr>
          <w:rStyle w:val="ab"/>
          <w:color w:val="auto"/>
        </w:rPr>
        <w:t xml:space="preserve"> </w:t>
      </w:r>
    </w:p>
    <w:p w:rsidR="006634F6" w:rsidRPr="003C5DF9" w:rsidRDefault="006634F6" w:rsidP="006634F6">
      <w:pPr>
        <w:pStyle w:val="2"/>
        <w:spacing w:before="0"/>
        <w:jc w:val="right"/>
        <w:rPr>
          <w:rStyle w:val="ab"/>
          <w:color w:val="auto"/>
        </w:rPr>
      </w:pPr>
      <w:bookmarkStart w:id="3" w:name="_Toc222777632"/>
      <w:r w:rsidRPr="003C5DF9">
        <w:rPr>
          <w:rStyle w:val="ab"/>
          <w:color w:val="auto"/>
        </w:rPr>
        <w:t>Чувашской Республики</w:t>
      </w:r>
      <w:r w:rsidRPr="003C5DF9">
        <w:rPr>
          <w:rStyle w:val="ab"/>
          <w:color w:val="auto"/>
        </w:rPr>
        <w:br/>
        <w:t xml:space="preserve">от </w:t>
      </w:r>
      <w:r>
        <w:rPr>
          <w:rStyle w:val="ab"/>
          <w:color w:val="auto"/>
        </w:rPr>
        <w:t>17.04.</w:t>
      </w:r>
      <w:r w:rsidRPr="003C5DF9">
        <w:rPr>
          <w:rStyle w:val="ab"/>
          <w:color w:val="auto"/>
        </w:rPr>
        <w:t>202</w:t>
      </w:r>
      <w:r>
        <w:rPr>
          <w:rStyle w:val="ab"/>
          <w:color w:val="auto"/>
        </w:rPr>
        <w:t>6 г.</w:t>
      </w:r>
      <w:r w:rsidRPr="003C5DF9">
        <w:rPr>
          <w:rStyle w:val="ab"/>
          <w:color w:val="auto"/>
        </w:rPr>
        <w:t xml:space="preserve"> №</w:t>
      </w:r>
      <w:bookmarkEnd w:id="3"/>
      <w:r>
        <w:rPr>
          <w:rStyle w:val="ab"/>
          <w:color w:val="auto"/>
        </w:rPr>
        <w:t>231</w:t>
      </w:r>
    </w:p>
    <w:p w:rsidR="006634F6" w:rsidRPr="003C5DF9" w:rsidRDefault="006634F6" w:rsidP="006634F6">
      <w:pPr>
        <w:rPr>
          <w:sz w:val="26"/>
          <w:szCs w:val="26"/>
        </w:rPr>
      </w:pPr>
    </w:p>
    <w:p w:rsidR="006634F6" w:rsidRPr="003C5DF9" w:rsidRDefault="006634F6" w:rsidP="006634F6">
      <w:pPr>
        <w:jc w:val="right"/>
        <w:rPr>
          <w:sz w:val="26"/>
          <w:szCs w:val="26"/>
        </w:rPr>
      </w:pPr>
      <w:r w:rsidRPr="003C5DF9">
        <w:rPr>
          <w:sz w:val="26"/>
          <w:szCs w:val="26"/>
        </w:rPr>
        <w:t>(Приложение)</w:t>
      </w:r>
    </w:p>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 w:rsidR="006634F6" w:rsidRPr="003C5DF9" w:rsidRDefault="006634F6" w:rsidP="006634F6">
      <w:pPr>
        <w:pStyle w:val="42"/>
        <w:rPr>
          <w:b w:val="0"/>
          <w:bCs w:val="0"/>
        </w:rPr>
      </w:pPr>
      <w:r w:rsidRPr="003C5DF9">
        <w:rPr>
          <w:rStyle w:val="41"/>
          <w:b/>
        </w:rPr>
        <w:t>КОМПЛЕКСНАЯ ПРОГРАММА</w:t>
      </w:r>
    </w:p>
    <w:p w:rsidR="006634F6" w:rsidRPr="003C5DF9" w:rsidRDefault="006634F6" w:rsidP="006634F6">
      <w:pPr>
        <w:pStyle w:val="42"/>
        <w:rPr>
          <w:rStyle w:val="41"/>
          <w:b/>
        </w:rPr>
      </w:pPr>
      <w:r w:rsidRPr="003C5DF9">
        <w:rPr>
          <w:rStyle w:val="41"/>
          <w:b/>
        </w:rPr>
        <w:t>СОЦИАЛЬНО-ЭКОНОМИЧЕСКОГО РАЗВИТИЯ</w:t>
      </w:r>
      <w:r w:rsidRPr="003C5DF9">
        <w:rPr>
          <w:rStyle w:val="41"/>
          <w:b/>
        </w:rPr>
        <w:br/>
        <w:t>ЯЛЬЧИКСКОГО МУНИЦИПАЛЬНОГО ОКРУГА ЧУВАШСКОЙ РЕСПУБЛИКИ</w:t>
      </w:r>
      <w:r w:rsidRPr="003C5DF9">
        <w:rPr>
          <w:b w:val="0"/>
          <w:bCs w:val="0"/>
        </w:rPr>
        <w:t xml:space="preserve"> </w:t>
      </w:r>
      <w:r w:rsidRPr="003C5DF9">
        <w:rPr>
          <w:rStyle w:val="41"/>
          <w:b/>
        </w:rPr>
        <w:t>НА 2025-2030 ГОДЫ</w:t>
      </w: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Default="006634F6" w:rsidP="006634F6">
      <w:pPr>
        <w:pStyle w:val="42"/>
        <w:rPr>
          <w:rStyle w:val="41"/>
        </w:rPr>
      </w:pPr>
    </w:p>
    <w:p w:rsidR="006634F6" w:rsidRDefault="006634F6" w:rsidP="006634F6">
      <w:pPr>
        <w:pStyle w:val="42"/>
        <w:rPr>
          <w:rStyle w:val="41"/>
        </w:rPr>
      </w:pPr>
    </w:p>
    <w:p w:rsidR="006634F6"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sdt>
      <w:sdtPr>
        <w:rPr>
          <w:rFonts w:ascii="Times New Roman" w:eastAsia="Times New Roman" w:hAnsi="Times New Roman" w:cs="Times New Roman"/>
          <w:b/>
          <w:bCs/>
          <w:color w:val="000000"/>
          <w:sz w:val="24"/>
          <w:szCs w:val="24"/>
        </w:rPr>
        <w:id w:val="1203766847"/>
        <w:docPartObj>
          <w:docPartGallery w:val="Table of Contents"/>
          <w:docPartUnique/>
        </w:docPartObj>
      </w:sdtPr>
      <w:sdtEndPr>
        <w:rPr>
          <w:color w:val="auto"/>
        </w:rPr>
      </w:sdtEndPr>
      <w:sdtContent>
        <w:p w:rsidR="006634F6" w:rsidRPr="003C5DF9" w:rsidRDefault="006634F6" w:rsidP="006634F6">
          <w:pPr>
            <w:pStyle w:val="aff0"/>
            <w:jc w:val="center"/>
            <w:rPr>
              <w:rFonts w:ascii="Times New Roman" w:eastAsiaTheme="minorEastAsia" w:hAnsi="Times New Roman" w:cs="Times New Roman"/>
              <w:noProof/>
              <w:color w:val="auto"/>
              <w:sz w:val="24"/>
              <w:szCs w:val="24"/>
            </w:rPr>
          </w:pPr>
          <w:r w:rsidRPr="003C5DF9">
            <w:rPr>
              <w:rFonts w:ascii="Times New Roman" w:hAnsi="Times New Roman" w:cs="Times New Roman"/>
              <w:b/>
              <w:color w:val="auto"/>
              <w:sz w:val="24"/>
              <w:szCs w:val="24"/>
            </w:rPr>
            <w:t>ОГЛАВЛЕНИЕ</w:t>
          </w:r>
          <w:r w:rsidRPr="003C5DF9">
            <w:rPr>
              <w:rFonts w:ascii="Times New Roman" w:hAnsi="Times New Roman" w:cs="Times New Roman"/>
              <w:sz w:val="24"/>
              <w:szCs w:val="24"/>
            </w:rPr>
            <w:fldChar w:fldCharType="begin"/>
          </w:r>
          <w:r w:rsidRPr="003C5DF9">
            <w:rPr>
              <w:rFonts w:ascii="Times New Roman" w:hAnsi="Times New Roman" w:cs="Times New Roman"/>
              <w:sz w:val="24"/>
              <w:szCs w:val="24"/>
            </w:rPr>
            <w:instrText xml:space="preserve"> TOC \o "1-3" \h \z \u </w:instrText>
          </w:r>
          <w:r w:rsidRPr="003C5DF9">
            <w:rPr>
              <w:rFonts w:ascii="Times New Roman" w:hAnsi="Times New Roman" w:cs="Times New Roman"/>
              <w:sz w:val="24"/>
              <w:szCs w:val="24"/>
            </w:rPr>
            <w:fldChar w:fldCharType="separate"/>
          </w:r>
        </w:p>
        <w:p w:rsidR="006634F6" w:rsidRPr="003C5DF9" w:rsidRDefault="006634F6" w:rsidP="006634F6">
          <w:pPr>
            <w:pStyle w:val="27"/>
            <w:rPr>
              <w:rFonts w:eastAsiaTheme="minorEastAsia"/>
              <w:color w:val="auto"/>
              <w:sz w:val="24"/>
              <w:szCs w:val="24"/>
            </w:rPr>
          </w:pPr>
        </w:p>
        <w:p w:rsidR="006634F6" w:rsidRPr="003C5DF9" w:rsidRDefault="002129D5" w:rsidP="006634F6">
          <w:pPr>
            <w:pStyle w:val="1"/>
            <w:numPr>
              <w:ilvl w:val="0"/>
              <w:numId w:val="0"/>
            </w:numPr>
            <w:ind w:left="360"/>
            <w:rPr>
              <w:rFonts w:ascii="Times New Roman" w:eastAsiaTheme="minorEastAsia" w:hAnsi="Times New Roman" w:cs="Times New Roman"/>
              <w:noProof/>
              <w:color w:val="auto"/>
            </w:rPr>
          </w:pPr>
          <w:hyperlink w:anchor="_Toc222777633" w:history="1">
            <w:r w:rsidR="006634F6" w:rsidRPr="003C5DF9">
              <w:rPr>
                <w:rStyle w:val="aff3"/>
                <w:rFonts w:ascii="Times New Roman" w:hAnsi="Times New Roman" w:cs="Times New Roman"/>
                <w:noProof/>
              </w:rPr>
              <w:t>ОБЩИЕ ПОЛОЖЕНИЯ</w:t>
            </w:r>
            <w:r w:rsidR="006634F6" w:rsidRPr="003C5DF9">
              <w:rPr>
                <w:rFonts w:ascii="Times New Roman" w:hAnsi="Times New Roman" w:cs="Times New Roman"/>
                <w:noProof/>
                <w:webHidden/>
              </w:rPr>
              <w:tab/>
            </w:r>
            <w:r w:rsidR="006634F6" w:rsidRPr="003C5DF9">
              <w:rPr>
                <w:rFonts w:ascii="Times New Roman" w:hAnsi="Times New Roman" w:cs="Times New Roman"/>
                <w:noProof/>
                <w:webHidden/>
              </w:rPr>
              <w:fldChar w:fldCharType="begin"/>
            </w:r>
            <w:r w:rsidR="006634F6" w:rsidRPr="003C5DF9">
              <w:rPr>
                <w:rFonts w:ascii="Times New Roman" w:hAnsi="Times New Roman" w:cs="Times New Roman"/>
                <w:noProof/>
                <w:webHidden/>
              </w:rPr>
              <w:instrText xml:space="preserve"> PAGEREF _Toc222777633 \h </w:instrText>
            </w:r>
            <w:r w:rsidR="006634F6" w:rsidRPr="003C5DF9">
              <w:rPr>
                <w:rFonts w:ascii="Times New Roman" w:hAnsi="Times New Roman" w:cs="Times New Roman"/>
                <w:noProof/>
                <w:webHidden/>
              </w:rPr>
            </w:r>
            <w:r w:rsidR="006634F6" w:rsidRPr="003C5DF9">
              <w:rPr>
                <w:rFonts w:ascii="Times New Roman" w:hAnsi="Times New Roman" w:cs="Times New Roman"/>
                <w:noProof/>
                <w:webHidden/>
              </w:rPr>
              <w:fldChar w:fldCharType="separate"/>
            </w:r>
            <w:r w:rsidR="006634F6">
              <w:rPr>
                <w:rFonts w:ascii="Times New Roman" w:hAnsi="Times New Roman" w:cs="Times New Roman"/>
                <w:noProof/>
                <w:webHidden/>
              </w:rPr>
              <w:t>5</w:t>
            </w:r>
            <w:r w:rsidR="006634F6" w:rsidRPr="003C5DF9">
              <w:rPr>
                <w:rFonts w:ascii="Times New Roman" w:hAnsi="Times New Roman" w:cs="Times New Roman"/>
                <w:noProof/>
                <w:webHidden/>
              </w:rPr>
              <w:fldChar w:fldCharType="end"/>
            </w:r>
          </w:hyperlink>
        </w:p>
        <w:p w:rsidR="006634F6" w:rsidRPr="003C5DF9" w:rsidRDefault="002129D5" w:rsidP="006634F6">
          <w:pPr>
            <w:pStyle w:val="1"/>
            <w:numPr>
              <w:ilvl w:val="0"/>
              <w:numId w:val="0"/>
            </w:numPr>
            <w:ind w:left="360"/>
            <w:rPr>
              <w:rFonts w:ascii="Times New Roman" w:eastAsiaTheme="minorEastAsia" w:hAnsi="Times New Roman" w:cs="Times New Roman"/>
              <w:noProof/>
              <w:color w:val="auto"/>
            </w:rPr>
          </w:pPr>
          <w:hyperlink w:anchor="_Toc222777634" w:history="1">
            <w:r w:rsidR="006634F6" w:rsidRPr="003C5DF9">
              <w:rPr>
                <w:rStyle w:val="aff3"/>
                <w:rFonts w:ascii="Times New Roman" w:hAnsi="Times New Roman" w:cs="Times New Roman"/>
                <w:noProof/>
              </w:rPr>
              <w:t>РАЗДЕЛ 1. АНАЛИЗ СОЦИАЛЬНО-ЭКОНОМИЧЕСКОГО РАЗВИТИЯ ЯЛЬЧИКСКОГО МУНИЦИПАЛЬНОГО  ОКРУГА ЧУВАШСКОЙ РЕСПУБЛИКИ</w:t>
            </w:r>
            <w:r w:rsidR="006634F6" w:rsidRPr="003C5DF9">
              <w:rPr>
                <w:rFonts w:ascii="Times New Roman" w:hAnsi="Times New Roman" w:cs="Times New Roman"/>
                <w:noProof/>
                <w:webHidden/>
              </w:rPr>
              <w:tab/>
            </w:r>
            <w:r w:rsidR="006634F6" w:rsidRPr="003C5DF9">
              <w:rPr>
                <w:rFonts w:ascii="Times New Roman" w:hAnsi="Times New Roman" w:cs="Times New Roman"/>
                <w:noProof/>
                <w:webHidden/>
              </w:rPr>
              <w:fldChar w:fldCharType="begin"/>
            </w:r>
            <w:r w:rsidR="006634F6" w:rsidRPr="003C5DF9">
              <w:rPr>
                <w:rFonts w:ascii="Times New Roman" w:hAnsi="Times New Roman" w:cs="Times New Roman"/>
                <w:noProof/>
                <w:webHidden/>
              </w:rPr>
              <w:instrText xml:space="preserve"> PAGEREF _Toc222777634 \h </w:instrText>
            </w:r>
            <w:r w:rsidR="006634F6" w:rsidRPr="003C5DF9">
              <w:rPr>
                <w:rFonts w:ascii="Times New Roman" w:hAnsi="Times New Roman" w:cs="Times New Roman"/>
                <w:noProof/>
                <w:webHidden/>
              </w:rPr>
            </w:r>
            <w:r w:rsidR="006634F6" w:rsidRPr="003C5DF9">
              <w:rPr>
                <w:rFonts w:ascii="Times New Roman" w:hAnsi="Times New Roman" w:cs="Times New Roman"/>
                <w:noProof/>
                <w:webHidden/>
              </w:rPr>
              <w:fldChar w:fldCharType="separate"/>
            </w:r>
            <w:r w:rsidR="006634F6">
              <w:rPr>
                <w:rFonts w:ascii="Times New Roman" w:hAnsi="Times New Roman" w:cs="Times New Roman"/>
                <w:noProof/>
                <w:webHidden/>
              </w:rPr>
              <w:t>6</w:t>
            </w:r>
            <w:r w:rsidR="006634F6" w:rsidRPr="003C5DF9">
              <w:rPr>
                <w:rFonts w:ascii="Times New Roman" w:hAnsi="Times New Roman" w:cs="Times New Roman"/>
                <w:noProof/>
                <w:webHidden/>
              </w:rPr>
              <w:fldChar w:fldCharType="end"/>
            </w:r>
          </w:hyperlink>
        </w:p>
        <w:p w:rsidR="006634F6" w:rsidRPr="003C5DF9" w:rsidRDefault="002129D5" w:rsidP="006634F6">
          <w:pPr>
            <w:pStyle w:val="27"/>
            <w:rPr>
              <w:rFonts w:eastAsiaTheme="minorEastAsia"/>
              <w:color w:val="auto"/>
              <w:sz w:val="24"/>
              <w:szCs w:val="24"/>
            </w:rPr>
          </w:pPr>
          <w:hyperlink w:anchor="_Toc222777635" w:history="1">
            <w:r w:rsidR="006634F6" w:rsidRPr="003C5DF9">
              <w:rPr>
                <w:rStyle w:val="aff3"/>
                <w:bCs/>
                <w:sz w:val="24"/>
                <w:szCs w:val="24"/>
              </w:rPr>
              <w:t>1.1. Социально-экономическое положение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_Toc222777635 \h </w:instrText>
            </w:r>
            <w:r w:rsidR="006634F6" w:rsidRPr="003C5DF9">
              <w:rPr>
                <w:webHidden/>
                <w:sz w:val="24"/>
                <w:szCs w:val="24"/>
              </w:rPr>
            </w:r>
            <w:r w:rsidR="006634F6" w:rsidRPr="003C5DF9">
              <w:rPr>
                <w:webHidden/>
                <w:sz w:val="24"/>
                <w:szCs w:val="24"/>
              </w:rPr>
              <w:fldChar w:fldCharType="separate"/>
            </w:r>
            <w:r w:rsidR="006634F6">
              <w:rPr>
                <w:webHidden/>
                <w:sz w:val="24"/>
                <w:szCs w:val="24"/>
              </w:rPr>
              <w:t>6</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636" w:history="1">
            <w:r w:rsidR="006634F6" w:rsidRPr="003C5DF9">
              <w:rPr>
                <w:rStyle w:val="aff3"/>
                <w:bCs/>
                <w:sz w:val="24"/>
                <w:szCs w:val="24"/>
              </w:rPr>
              <w:t>1.2. Место и роль Яльчикского муниципального округа  среди муниципальных округов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_Toc222777636 \h </w:instrText>
            </w:r>
            <w:r w:rsidR="006634F6" w:rsidRPr="003C5DF9">
              <w:rPr>
                <w:webHidden/>
                <w:sz w:val="24"/>
                <w:szCs w:val="24"/>
              </w:rPr>
            </w:r>
            <w:r w:rsidR="006634F6" w:rsidRPr="003C5DF9">
              <w:rPr>
                <w:webHidden/>
                <w:sz w:val="24"/>
                <w:szCs w:val="24"/>
              </w:rPr>
              <w:fldChar w:fldCharType="separate"/>
            </w:r>
            <w:r w:rsidR="006634F6">
              <w:rPr>
                <w:webHidden/>
                <w:sz w:val="24"/>
                <w:szCs w:val="24"/>
              </w:rPr>
              <w:t>7</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637" w:history="1">
            <w:r w:rsidR="006634F6" w:rsidRPr="003C5DF9">
              <w:rPr>
                <w:rStyle w:val="aff3"/>
                <w:bCs/>
                <w:sz w:val="24"/>
                <w:szCs w:val="24"/>
              </w:rPr>
              <w:t>1.3 Устойчивое развитие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_Toc222777637 \h </w:instrText>
            </w:r>
            <w:r w:rsidR="006634F6" w:rsidRPr="003C5DF9">
              <w:rPr>
                <w:webHidden/>
                <w:sz w:val="24"/>
                <w:szCs w:val="24"/>
              </w:rPr>
            </w:r>
            <w:r w:rsidR="006634F6" w:rsidRPr="003C5DF9">
              <w:rPr>
                <w:webHidden/>
                <w:sz w:val="24"/>
                <w:szCs w:val="24"/>
              </w:rPr>
              <w:fldChar w:fldCharType="separate"/>
            </w:r>
            <w:r w:rsidR="006634F6">
              <w:rPr>
                <w:webHidden/>
                <w:sz w:val="24"/>
                <w:szCs w:val="24"/>
              </w:rPr>
              <w:t>9</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640" w:history="1">
            <w:r w:rsidR="006634F6" w:rsidRPr="003C5DF9">
              <w:rPr>
                <w:rStyle w:val="aff3"/>
                <w:bCs/>
                <w:sz w:val="24"/>
                <w:szCs w:val="24"/>
              </w:rPr>
              <w:t>1.4. Анализ состояния и развития отраслей экономики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_Toc222777640 \h </w:instrText>
            </w:r>
            <w:r w:rsidR="006634F6" w:rsidRPr="003C5DF9">
              <w:rPr>
                <w:webHidden/>
                <w:sz w:val="24"/>
                <w:szCs w:val="24"/>
              </w:rPr>
            </w:r>
            <w:r w:rsidR="006634F6" w:rsidRPr="003C5DF9">
              <w:rPr>
                <w:webHidden/>
                <w:sz w:val="24"/>
                <w:szCs w:val="24"/>
              </w:rPr>
              <w:fldChar w:fldCharType="separate"/>
            </w:r>
            <w:r w:rsidR="006634F6">
              <w:rPr>
                <w:webHidden/>
                <w:sz w:val="24"/>
                <w:szCs w:val="24"/>
              </w:rPr>
              <w:t>9</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41" w:history="1">
            <w:r w:rsidR="006634F6" w:rsidRPr="003C5DF9">
              <w:rPr>
                <w:rStyle w:val="aff3"/>
                <w:bCs/>
                <w:sz w:val="24"/>
                <w:szCs w:val="24"/>
              </w:rPr>
              <w:t>1.4.1. Экономический рост и структура экономики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_Toc222777641 \h </w:instrText>
            </w:r>
            <w:r w:rsidR="006634F6" w:rsidRPr="003C5DF9">
              <w:rPr>
                <w:webHidden/>
                <w:sz w:val="24"/>
                <w:szCs w:val="24"/>
              </w:rPr>
            </w:r>
            <w:r w:rsidR="006634F6" w:rsidRPr="003C5DF9">
              <w:rPr>
                <w:webHidden/>
                <w:sz w:val="24"/>
                <w:szCs w:val="24"/>
              </w:rPr>
              <w:fldChar w:fldCharType="separate"/>
            </w:r>
            <w:r w:rsidR="006634F6">
              <w:rPr>
                <w:webHidden/>
                <w:sz w:val="24"/>
                <w:szCs w:val="24"/>
              </w:rPr>
              <w:t>9</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43" w:history="1">
            <w:r w:rsidR="006634F6" w:rsidRPr="003C5DF9">
              <w:rPr>
                <w:rStyle w:val="aff3"/>
                <w:rFonts w:eastAsia="Times New Roman"/>
                <w:bCs/>
                <w:sz w:val="24"/>
                <w:szCs w:val="24"/>
              </w:rPr>
              <w:t>1.4.2. Агропромышленный  комплекс</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_Toc222777643 \h </w:instrText>
            </w:r>
            <w:r w:rsidR="006634F6" w:rsidRPr="003C5DF9">
              <w:rPr>
                <w:webHidden/>
                <w:sz w:val="24"/>
                <w:szCs w:val="24"/>
              </w:rPr>
            </w:r>
            <w:r w:rsidR="006634F6" w:rsidRPr="003C5DF9">
              <w:rPr>
                <w:webHidden/>
                <w:sz w:val="24"/>
                <w:szCs w:val="24"/>
              </w:rPr>
              <w:fldChar w:fldCharType="separate"/>
            </w:r>
            <w:r w:rsidR="006634F6">
              <w:rPr>
                <w:webHidden/>
                <w:sz w:val="24"/>
                <w:szCs w:val="24"/>
              </w:rPr>
              <w:t>9</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44" w:history="1">
            <w:r w:rsidR="006634F6" w:rsidRPr="003C5DF9">
              <w:rPr>
                <w:rStyle w:val="aff3"/>
                <w:rFonts w:eastAsia="Times New Roman"/>
                <w:bCs/>
                <w:sz w:val="24"/>
                <w:szCs w:val="24"/>
              </w:rPr>
              <w:t>1.4.3. Строительный комплекс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_Toc222777644 \h </w:instrText>
            </w:r>
            <w:r w:rsidR="006634F6" w:rsidRPr="003C5DF9">
              <w:rPr>
                <w:webHidden/>
                <w:sz w:val="24"/>
                <w:szCs w:val="24"/>
              </w:rPr>
            </w:r>
            <w:r w:rsidR="006634F6" w:rsidRPr="003C5DF9">
              <w:rPr>
                <w:webHidden/>
                <w:sz w:val="24"/>
                <w:szCs w:val="24"/>
              </w:rPr>
              <w:fldChar w:fldCharType="separate"/>
            </w:r>
            <w:r w:rsidR="006634F6">
              <w:rPr>
                <w:webHidden/>
                <w:sz w:val="24"/>
                <w:szCs w:val="24"/>
              </w:rPr>
              <w:t>14</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45" w:history="1">
            <w:r w:rsidR="006634F6" w:rsidRPr="003C5DF9">
              <w:rPr>
                <w:rStyle w:val="aff3"/>
                <w:rFonts w:eastAsia="Times New Roman"/>
                <w:bCs/>
                <w:sz w:val="24"/>
                <w:szCs w:val="24"/>
              </w:rPr>
              <w:t>1.4.4.  Жилищно-коммунальное хозяйство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_Toc222777645 \h </w:instrText>
            </w:r>
            <w:r w:rsidR="006634F6" w:rsidRPr="003C5DF9">
              <w:rPr>
                <w:webHidden/>
                <w:sz w:val="24"/>
                <w:szCs w:val="24"/>
              </w:rPr>
            </w:r>
            <w:r w:rsidR="006634F6" w:rsidRPr="003C5DF9">
              <w:rPr>
                <w:webHidden/>
                <w:sz w:val="24"/>
                <w:szCs w:val="24"/>
              </w:rPr>
              <w:fldChar w:fldCharType="separate"/>
            </w:r>
            <w:r w:rsidR="006634F6">
              <w:rPr>
                <w:webHidden/>
                <w:sz w:val="24"/>
                <w:szCs w:val="24"/>
              </w:rPr>
              <w:t>16</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46" w:history="1">
            <w:r w:rsidR="006634F6" w:rsidRPr="003C5DF9">
              <w:rPr>
                <w:rStyle w:val="aff3"/>
                <w:rFonts w:eastAsia="Calibri"/>
                <w:bCs/>
                <w:sz w:val="24"/>
                <w:szCs w:val="24"/>
                <w:lang w:eastAsia="en-US"/>
              </w:rPr>
              <w:t>1.4.5. Транспортный комплекс и дорожное хозяйство</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_Toc222777646 \h </w:instrText>
            </w:r>
            <w:r w:rsidR="006634F6" w:rsidRPr="003C5DF9">
              <w:rPr>
                <w:webHidden/>
                <w:sz w:val="24"/>
                <w:szCs w:val="24"/>
              </w:rPr>
            </w:r>
            <w:r w:rsidR="006634F6" w:rsidRPr="003C5DF9">
              <w:rPr>
                <w:webHidden/>
                <w:sz w:val="24"/>
                <w:szCs w:val="24"/>
              </w:rPr>
              <w:fldChar w:fldCharType="separate"/>
            </w:r>
            <w:r w:rsidR="006634F6">
              <w:rPr>
                <w:webHidden/>
                <w:sz w:val="24"/>
                <w:szCs w:val="24"/>
              </w:rPr>
              <w:t>19</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47" w:history="1">
            <w:r w:rsidR="006634F6" w:rsidRPr="003C5DF9">
              <w:rPr>
                <w:rStyle w:val="aff3"/>
                <w:rFonts w:eastAsia="Times New Roman"/>
                <w:bCs/>
                <w:sz w:val="24"/>
                <w:szCs w:val="24"/>
                <w:lang w:eastAsia="en-US"/>
              </w:rPr>
              <w:t>1.4.7. Инвестиции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_Toc222777647 \h </w:instrText>
            </w:r>
            <w:r w:rsidR="006634F6" w:rsidRPr="003C5DF9">
              <w:rPr>
                <w:webHidden/>
                <w:sz w:val="24"/>
                <w:szCs w:val="24"/>
              </w:rPr>
            </w:r>
            <w:r w:rsidR="006634F6" w:rsidRPr="003C5DF9">
              <w:rPr>
                <w:webHidden/>
                <w:sz w:val="24"/>
                <w:szCs w:val="24"/>
              </w:rPr>
              <w:fldChar w:fldCharType="separate"/>
            </w:r>
            <w:r w:rsidR="006634F6">
              <w:rPr>
                <w:webHidden/>
                <w:sz w:val="24"/>
                <w:szCs w:val="24"/>
              </w:rPr>
              <w:t>21</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48" w:history="1">
            <w:r w:rsidR="006634F6" w:rsidRPr="003C5DF9">
              <w:rPr>
                <w:rStyle w:val="aff3"/>
                <w:rFonts w:eastAsia="Times New Roman"/>
                <w:bCs/>
                <w:sz w:val="24"/>
                <w:szCs w:val="24"/>
              </w:rPr>
              <w:t>1.4.8. Туризм</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_Toc222777648 \h </w:instrText>
            </w:r>
            <w:r w:rsidR="006634F6" w:rsidRPr="003C5DF9">
              <w:rPr>
                <w:webHidden/>
                <w:sz w:val="24"/>
                <w:szCs w:val="24"/>
              </w:rPr>
            </w:r>
            <w:r w:rsidR="006634F6" w:rsidRPr="003C5DF9">
              <w:rPr>
                <w:webHidden/>
                <w:sz w:val="24"/>
                <w:szCs w:val="24"/>
              </w:rPr>
              <w:fldChar w:fldCharType="separate"/>
            </w:r>
            <w:r w:rsidR="006634F6">
              <w:rPr>
                <w:webHidden/>
                <w:sz w:val="24"/>
                <w:szCs w:val="24"/>
              </w:rPr>
              <w:t>23</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49" w:history="1">
            <w:r w:rsidR="006634F6" w:rsidRPr="003C5DF9">
              <w:rPr>
                <w:rStyle w:val="aff3"/>
                <w:bCs/>
                <w:sz w:val="24"/>
                <w:szCs w:val="24"/>
              </w:rPr>
              <w:t>1.4.9. Малое и среднее предпринимательство</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_Toc222777649 \h </w:instrText>
            </w:r>
            <w:r w:rsidR="006634F6" w:rsidRPr="003C5DF9">
              <w:rPr>
                <w:webHidden/>
                <w:sz w:val="24"/>
                <w:szCs w:val="24"/>
              </w:rPr>
            </w:r>
            <w:r w:rsidR="006634F6" w:rsidRPr="003C5DF9">
              <w:rPr>
                <w:webHidden/>
                <w:sz w:val="24"/>
                <w:szCs w:val="24"/>
              </w:rPr>
              <w:fldChar w:fldCharType="separate"/>
            </w:r>
            <w:r w:rsidR="006634F6">
              <w:rPr>
                <w:webHidden/>
                <w:sz w:val="24"/>
                <w:szCs w:val="24"/>
              </w:rPr>
              <w:t>23</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50" w:history="1">
            <w:r w:rsidR="006634F6" w:rsidRPr="003C5DF9">
              <w:rPr>
                <w:rStyle w:val="aff3"/>
                <w:bCs/>
                <w:sz w:val="24"/>
                <w:szCs w:val="24"/>
              </w:rPr>
              <w:t>1.4.10. Занятость и рынок труда</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_Toc222777650 \h </w:instrText>
            </w:r>
            <w:r w:rsidR="006634F6" w:rsidRPr="003C5DF9">
              <w:rPr>
                <w:webHidden/>
                <w:sz w:val="24"/>
                <w:szCs w:val="24"/>
              </w:rPr>
            </w:r>
            <w:r w:rsidR="006634F6" w:rsidRPr="003C5DF9">
              <w:rPr>
                <w:webHidden/>
                <w:sz w:val="24"/>
                <w:szCs w:val="24"/>
              </w:rPr>
              <w:fldChar w:fldCharType="separate"/>
            </w:r>
            <w:r w:rsidR="006634F6">
              <w:rPr>
                <w:webHidden/>
                <w:sz w:val="24"/>
                <w:szCs w:val="24"/>
              </w:rPr>
              <w:t>26</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51" w:history="1">
            <w:r w:rsidR="006634F6" w:rsidRPr="003C5DF9">
              <w:rPr>
                <w:rStyle w:val="aff3"/>
                <w:rFonts w:eastAsia="Times New Roman"/>
                <w:bCs/>
                <w:sz w:val="24"/>
                <w:szCs w:val="24"/>
                <w:lang w:eastAsia="en-US"/>
              </w:rPr>
              <w:t>1.4.11. Налогово-бюджетный потенциал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_Toc222777651 \h </w:instrText>
            </w:r>
            <w:r w:rsidR="006634F6" w:rsidRPr="003C5DF9">
              <w:rPr>
                <w:webHidden/>
                <w:sz w:val="24"/>
                <w:szCs w:val="24"/>
              </w:rPr>
            </w:r>
            <w:r w:rsidR="006634F6" w:rsidRPr="003C5DF9">
              <w:rPr>
                <w:webHidden/>
                <w:sz w:val="24"/>
                <w:szCs w:val="24"/>
              </w:rPr>
              <w:fldChar w:fldCharType="separate"/>
            </w:r>
            <w:r w:rsidR="006634F6">
              <w:rPr>
                <w:webHidden/>
                <w:sz w:val="24"/>
                <w:szCs w:val="24"/>
              </w:rPr>
              <w:t>28</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52" w:history="1">
            <w:r w:rsidR="006634F6" w:rsidRPr="003C5DF9">
              <w:rPr>
                <w:rStyle w:val="aff3"/>
                <w:bCs/>
                <w:sz w:val="24"/>
                <w:szCs w:val="24"/>
                <w:lang w:eastAsia="en-US"/>
              </w:rPr>
              <w:t xml:space="preserve">1.4.12. </w:t>
            </w:r>
            <w:r w:rsidR="006634F6" w:rsidRPr="003C5DF9">
              <w:rPr>
                <w:rStyle w:val="aff3"/>
                <w:bCs/>
                <w:sz w:val="24"/>
                <w:szCs w:val="24"/>
              </w:rPr>
              <w:t>Управление муниципальной собственностью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_Toc222777652 \h </w:instrText>
            </w:r>
            <w:r w:rsidR="006634F6" w:rsidRPr="003C5DF9">
              <w:rPr>
                <w:webHidden/>
                <w:sz w:val="24"/>
                <w:szCs w:val="24"/>
              </w:rPr>
            </w:r>
            <w:r w:rsidR="006634F6" w:rsidRPr="003C5DF9">
              <w:rPr>
                <w:webHidden/>
                <w:sz w:val="24"/>
                <w:szCs w:val="24"/>
              </w:rPr>
              <w:fldChar w:fldCharType="separate"/>
            </w:r>
            <w:r w:rsidR="006634F6">
              <w:rPr>
                <w:webHidden/>
                <w:sz w:val="24"/>
                <w:szCs w:val="24"/>
              </w:rPr>
              <w:t>30</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653" w:history="1">
            <w:r w:rsidR="006634F6" w:rsidRPr="003C5DF9">
              <w:rPr>
                <w:rStyle w:val="aff3"/>
                <w:sz w:val="24"/>
                <w:szCs w:val="24"/>
              </w:rPr>
              <w:t>1.5 Анализ состояния и перспектив социального развития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_Toc222777653 \h </w:instrText>
            </w:r>
            <w:r w:rsidR="006634F6" w:rsidRPr="003C5DF9">
              <w:rPr>
                <w:webHidden/>
                <w:sz w:val="24"/>
                <w:szCs w:val="24"/>
              </w:rPr>
            </w:r>
            <w:r w:rsidR="006634F6" w:rsidRPr="003C5DF9">
              <w:rPr>
                <w:webHidden/>
                <w:sz w:val="24"/>
                <w:szCs w:val="24"/>
              </w:rPr>
              <w:fldChar w:fldCharType="separate"/>
            </w:r>
            <w:r w:rsidR="006634F6">
              <w:rPr>
                <w:webHidden/>
                <w:sz w:val="24"/>
                <w:szCs w:val="24"/>
              </w:rPr>
              <w:t>32</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54" w:history="1">
            <w:r w:rsidR="006634F6" w:rsidRPr="003C5DF9">
              <w:rPr>
                <w:rStyle w:val="aff3"/>
                <w:bCs/>
                <w:sz w:val="24"/>
                <w:szCs w:val="24"/>
              </w:rPr>
              <w:t>1.5.1. Демография</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_Toc222777654 \h </w:instrText>
            </w:r>
            <w:r w:rsidR="006634F6" w:rsidRPr="003C5DF9">
              <w:rPr>
                <w:webHidden/>
                <w:sz w:val="24"/>
                <w:szCs w:val="24"/>
              </w:rPr>
            </w:r>
            <w:r w:rsidR="006634F6" w:rsidRPr="003C5DF9">
              <w:rPr>
                <w:webHidden/>
                <w:sz w:val="24"/>
                <w:szCs w:val="24"/>
              </w:rPr>
              <w:fldChar w:fldCharType="separate"/>
            </w:r>
            <w:r w:rsidR="006634F6">
              <w:rPr>
                <w:webHidden/>
                <w:sz w:val="24"/>
                <w:szCs w:val="24"/>
              </w:rPr>
              <w:t>32</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55" w:history="1">
            <w:r w:rsidR="006634F6" w:rsidRPr="003C5DF9">
              <w:rPr>
                <w:rStyle w:val="aff3"/>
                <w:bCs/>
                <w:sz w:val="24"/>
                <w:szCs w:val="24"/>
              </w:rPr>
              <w:t>1.5.2. Уровень и качество жизни населения</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_Toc222777655 \h </w:instrText>
            </w:r>
            <w:r w:rsidR="006634F6" w:rsidRPr="003C5DF9">
              <w:rPr>
                <w:webHidden/>
                <w:sz w:val="24"/>
                <w:szCs w:val="24"/>
              </w:rPr>
            </w:r>
            <w:r w:rsidR="006634F6" w:rsidRPr="003C5DF9">
              <w:rPr>
                <w:webHidden/>
                <w:sz w:val="24"/>
                <w:szCs w:val="24"/>
              </w:rPr>
              <w:fldChar w:fldCharType="separate"/>
            </w:r>
            <w:r w:rsidR="006634F6">
              <w:rPr>
                <w:webHidden/>
                <w:sz w:val="24"/>
                <w:szCs w:val="24"/>
              </w:rPr>
              <w:t>33</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56" w:history="1">
            <w:r w:rsidR="006634F6" w:rsidRPr="003C5DF9">
              <w:rPr>
                <w:rStyle w:val="aff3"/>
                <w:bCs/>
                <w:sz w:val="24"/>
                <w:szCs w:val="24"/>
              </w:rPr>
              <w:t>1.5.3. Здравоохранение</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_Toc222777656 \h </w:instrText>
            </w:r>
            <w:r w:rsidR="006634F6" w:rsidRPr="003C5DF9">
              <w:rPr>
                <w:webHidden/>
                <w:sz w:val="24"/>
                <w:szCs w:val="24"/>
              </w:rPr>
            </w:r>
            <w:r w:rsidR="006634F6" w:rsidRPr="003C5DF9">
              <w:rPr>
                <w:webHidden/>
                <w:sz w:val="24"/>
                <w:szCs w:val="24"/>
              </w:rPr>
              <w:fldChar w:fldCharType="separate"/>
            </w:r>
            <w:r w:rsidR="006634F6">
              <w:rPr>
                <w:webHidden/>
                <w:sz w:val="24"/>
                <w:szCs w:val="24"/>
              </w:rPr>
              <w:t>34</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57" w:history="1">
            <w:r w:rsidR="006634F6" w:rsidRPr="003C5DF9">
              <w:rPr>
                <w:rStyle w:val="aff3"/>
                <w:bCs/>
                <w:sz w:val="24"/>
                <w:szCs w:val="24"/>
              </w:rPr>
              <w:t>1.5.4. Физическая культура и спорт</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_Toc222777657 \h </w:instrText>
            </w:r>
            <w:r w:rsidR="006634F6" w:rsidRPr="003C5DF9">
              <w:rPr>
                <w:webHidden/>
                <w:sz w:val="24"/>
                <w:szCs w:val="24"/>
              </w:rPr>
            </w:r>
            <w:r w:rsidR="006634F6" w:rsidRPr="003C5DF9">
              <w:rPr>
                <w:webHidden/>
                <w:sz w:val="24"/>
                <w:szCs w:val="24"/>
              </w:rPr>
              <w:fldChar w:fldCharType="separate"/>
            </w:r>
            <w:r w:rsidR="006634F6">
              <w:rPr>
                <w:webHidden/>
                <w:sz w:val="24"/>
                <w:szCs w:val="24"/>
              </w:rPr>
              <w:t>36</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58" w:history="1">
            <w:r w:rsidR="006634F6" w:rsidRPr="003C5DF9">
              <w:rPr>
                <w:rStyle w:val="aff3"/>
                <w:bCs/>
                <w:sz w:val="24"/>
                <w:szCs w:val="24"/>
              </w:rPr>
              <w:t>1.5.5. Образование</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_Toc222777658 \h </w:instrText>
            </w:r>
            <w:r w:rsidR="006634F6" w:rsidRPr="003C5DF9">
              <w:rPr>
                <w:webHidden/>
                <w:sz w:val="24"/>
                <w:szCs w:val="24"/>
              </w:rPr>
            </w:r>
            <w:r w:rsidR="006634F6" w:rsidRPr="003C5DF9">
              <w:rPr>
                <w:webHidden/>
                <w:sz w:val="24"/>
                <w:szCs w:val="24"/>
              </w:rPr>
              <w:fldChar w:fldCharType="separate"/>
            </w:r>
            <w:r w:rsidR="006634F6">
              <w:rPr>
                <w:webHidden/>
                <w:sz w:val="24"/>
                <w:szCs w:val="24"/>
              </w:rPr>
              <w:t>37</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60" w:history="1">
            <w:r w:rsidR="006634F6" w:rsidRPr="003C5DF9">
              <w:rPr>
                <w:rStyle w:val="aff3"/>
                <w:bCs/>
                <w:sz w:val="24"/>
                <w:szCs w:val="24"/>
              </w:rPr>
              <w:t>1.5.6. Молодежная политика</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_Toc222777660 \h </w:instrText>
            </w:r>
            <w:r w:rsidR="006634F6" w:rsidRPr="003C5DF9">
              <w:rPr>
                <w:webHidden/>
                <w:sz w:val="24"/>
                <w:szCs w:val="24"/>
              </w:rPr>
            </w:r>
            <w:r w:rsidR="006634F6" w:rsidRPr="003C5DF9">
              <w:rPr>
                <w:webHidden/>
                <w:sz w:val="24"/>
                <w:szCs w:val="24"/>
              </w:rPr>
              <w:fldChar w:fldCharType="separate"/>
            </w:r>
            <w:r w:rsidR="006634F6">
              <w:rPr>
                <w:webHidden/>
                <w:sz w:val="24"/>
                <w:szCs w:val="24"/>
              </w:rPr>
              <w:t>42</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62" w:history="1">
            <w:r w:rsidR="006634F6" w:rsidRPr="003C5DF9">
              <w:rPr>
                <w:rStyle w:val="aff3"/>
                <w:bCs/>
                <w:sz w:val="24"/>
                <w:szCs w:val="24"/>
              </w:rPr>
              <w:t>1.5.7. Культура</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_Toc222777662 \h </w:instrText>
            </w:r>
            <w:r w:rsidR="006634F6" w:rsidRPr="003C5DF9">
              <w:rPr>
                <w:webHidden/>
                <w:sz w:val="24"/>
                <w:szCs w:val="24"/>
              </w:rPr>
            </w:r>
            <w:r w:rsidR="006634F6" w:rsidRPr="003C5DF9">
              <w:rPr>
                <w:webHidden/>
                <w:sz w:val="24"/>
                <w:szCs w:val="24"/>
              </w:rPr>
              <w:fldChar w:fldCharType="separate"/>
            </w:r>
            <w:r w:rsidR="006634F6">
              <w:rPr>
                <w:webHidden/>
                <w:sz w:val="24"/>
                <w:szCs w:val="24"/>
              </w:rPr>
              <w:t>43</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64" w:history="1">
            <w:r w:rsidR="006634F6" w:rsidRPr="003C5DF9">
              <w:rPr>
                <w:rStyle w:val="aff3"/>
                <w:bCs/>
                <w:sz w:val="24"/>
                <w:szCs w:val="24"/>
              </w:rPr>
              <w:t>1.5.8. Социальная защита</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_Toc222777664 \h </w:instrText>
            </w:r>
            <w:r w:rsidR="006634F6" w:rsidRPr="003C5DF9">
              <w:rPr>
                <w:webHidden/>
                <w:sz w:val="24"/>
                <w:szCs w:val="24"/>
              </w:rPr>
            </w:r>
            <w:r w:rsidR="006634F6" w:rsidRPr="003C5DF9">
              <w:rPr>
                <w:webHidden/>
                <w:sz w:val="24"/>
                <w:szCs w:val="24"/>
              </w:rPr>
              <w:fldChar w:fldCharType="separate"/>
            </w:r>
            <w:r w:rsidR="006634F6">
              <w:rPr>
                <w:webHidden/>
                <w:sz w:val="24"/>
                <w:szCs w:val="24"/>
              </w:rPr>
              <w:t>46</w:t>
            </w:r>
            <w:r w:rsidR="006634F6" w:rsidRPr="003C5DF9">
              <w:rPr>
                <w:webHidden/>
                <w:sz w:val="24"/>
                <w:szCs w:val="24"/>
              </w:rPr>
              <w:fldChar w:fldCharType="end"/>
            </w:r>
          </w:hyperlink>
        </w:p>
        <w:p w:rsidR="006634F6" w:rsidRPr="003C5DF9" w:rsidRDefault="002129D5" w:rsidP="006634F6">
          <w:pPr>
            <w:pStyle w:val="35"/>
            <w:rPr>
              <w:rFonts w:eastAsiaTheme="minorEastAsia"/>
              <w:color w:val="auto"/>
              <w:sz w:val="24"/>
              <w:szCs w:val="24"/>
            </w:rPr>
          </w:pPr>
          <w:hyperlink w:anchor="_Toc222777666" w:history="1">
            <w:r w:rsidR="006634F6" w:rsidRPr="003C5DF9">
              <w:rPr>
                <w:rStyle w:val="aff3"/>
                <w:bCs/>
                <w:sz w:val="24"/>
                <w:szCs w:val="24"/>
              </w:rPr>
              <w:t>1.5.9. Безопасность жизнедеятельности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_Toc222777666 \h </w:instrText>
            </w:r>
            <w:r w:rsidR="006634F6" w:rsidRPr="003C5DF9">
              <w:rPr>
                <w:webHidden/>
                <w:sz w:val="24"/>
                <w:szCs w:val="24"/>
              </w:rPr>
            </w:r>
            <w:r w:rsidR="006634F6" w:rsidRPr="003C5DF9">
              <w:rPr>
                <w:webHidden/>
                <w:sz w:val="24"/>
                <w:szCs w:val="24"/>
              </w:rPr>
              <w:fldChar w:fldCharType="separate"/>
            </w:r>
            <w:r w:rsidR="006634F6">
              <w:rPr>
                <w:webHidden/>
                <w:sz w:val="24"/>
                <w:szCs w:val="24"/>
              </w:rPr>
              <w:t>48</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668" w:history="1">
            <w:r w:rsidR="006634F6" w:rsidRPr="003C5DF9">
              <w:rPr>
                <w:rStyle w:val="aff3"/>
                <w:rFonts w:eastAsia="Times New Roman"/>
                <w:bCs/>
                <w:sz w:val="24"/>
                <w:szCs w:val="24"/>
                <w:lang w:eastAsia="en-US"/>
              </w:rPr>
              <w:t>1.6. Анализ экологического состояния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_Toc222777668 \h </w:instrText>
            </w:r>
            <w:r w:rsidR="006634F6" w:rsidRPr="003C5DF9">
              <w:rPr>
                <w:webHidden/>
                <w:sz w:val="24"/>
                <w:szCs w:val="24"/>
              </w:rPr>
            </w:r>
            <w:r w:rsidR="006634F6" w:rsidRPr="003C5DF9">
              <w:rPr>
                <w:webHidden/>
                <w:sz w:val="24"/>
                <w:szCs w:val="24"/>
              </w:rPr>
              <w:fldChar w:fldCharType="separate"/>
            </w:r>
            <w:r w:rsidR="006634F6">
              <w:rPr>
                <w:webHidden/>
                <w:sz w:val="24"/>
                <w:szCs w:val="24"/>
              </w:rPr>
              <w:t>49</w:t>
            </w:r>
            <w:r w:rsidR="006634F6" w:rsidRPr="003C5DF9">
              <w:rPr>
                <w:webHidden/>
                <w:sz w:val="24"/>
                <w:szCs w:val="24"/>
              </w:rPr>
              <w:fldChar w:fldCharType="end"/>
            </w:r>
          </w:hyperlink>
        </w:p>
        <w:p w:rsidR="006634F6" w:rsidRPr="003C5DF9" w:rsidRDefault="002129D5" w:rsidP="006634F6">
          <w:pPr>
            <w:pStyle w:val="1"/>
            <w:numPr>
              <w:ilvl w:val="0"/>
              <w:numId w:val="0"/>
            </w:numPr>
            <w:ind w:left="360"/>
            <w:rPr>
              <w:rFonts w:ascii="Times New Roman" w:eastAsiaTheme="minorEastAsia" w:hAnsi="Times New Roman" w:cs="Times New Roman"/>
              <w:noProof/>
              <w:color w:val="auto"/>
            </w:rPr>
          </w:pPr>
          <w:hyperlink w:anchor="_Toc222777672" w:history="1">
            <w:r w:rsidR="006634F6" w:rsidRPr="003C5DF9">
              <w:rPr>
                <w:rStyle w:val="aff3"/>
                <w:rFonts w:ascii="Times New Roman" w:hAnsi="Times New Roman" w:cs="Times New Roman"/>
                <w:noProof/>
              </w:rPr>
              <w:t>РАЗДЕЛ 3. ВЫЗОВЫ И ВОЗМОЖНОСТИ РАЗВИТИЯ ЯЛЬЧИКСКОГО МУНИЦИПАЛЬНОГО ОКРУГА ЧУВАШСКОЙ РЕСПУБЛИКИ</w:t>
            </w:r>
            <w:r w:rsidR="006634F6" w:rsidRPr="003C5DF9">
              <w:rPr>
                <w:rFonts w:ascii="Times New Roman" w:hAnsi="Times New Roman" w:cs="Times New Roman"/>
                <w:noProof/>
                <w:webHidden/>
              </w:rPr>
              <w:tab/>
            </w:r>
            <w:r w:rsidR="006634F6" w:rsidRPr="003C5DF9">
              <w:rPr>
                <w:rFonts w:ascii="Times New Roman" w:hAnsi="Times New Roman" w:cs="Times New Roman"/>
                <w:noProof/>
                <w:webHidden/>
              </w:rPr>
              <w:fldChar w:fldCharType="begin"/>
            </w:r>
            <w:r w:rsidR="006634F6" w:rsidRPr="003C5DF9">
              <w:rPr>
                <w:rFonts w:ascii="Times New Roman" w:hAnsi="Times New Roman" w:cs="Times New Roman"/>
                <w:noProof/>
                <w:webHidden/>
              </w:rPr>
              <w:instrText xml:space="preserve"> PAGEREF _Toc222777672 \h </w:instrText>
            </w:r>
            <w:r w:rsidR="006634F6" w:rsidRPr="003C5DF9">
              <w:rPr>
                <w:rFonts w:ascii="Times New Roman" w:hAnsi="Times New Roman" w:cs="Times New Roman"/>
                <w:noProof/>
                <w:webHidden/>
              </w:rPr>
            </w:r>
            <w:r w:rsidR="006634F6" w:rsidRPr="003C5DF9">
              <w:rPr>
                <w:rFonts w:ascii="Times New Roman" w:hAnsi="Times New Roman" w:cs="Times New Roman"/>
                <w:noProof/>
                <w:webHidden/>
              </w:rPr>
              <w:fldChar w:fldCharType="separate"/>
            </w:r>
            <w:r w:rsidR="006634F6">
              <w:rPr>
                <w:rFonts w:ascii="Times New Roman" w:hAnsi="Times New Roman" w:cs="Times New Roman"/>
                <w:noProof/>
                <w:webHidden/>
              </w:rPr>
              <w:t>50</w:t>
            </w:r>
            <w:r w:rsidR="006634F6" w:rsidRPr="003C5DF9">
              <w:rPr>
                <w:rFonts w:ascii="Times New Roman" w:hAnsi="Times New Roman" w:cs="Times New Roman"/>
                <w:noProof/>
                <w:webHidden/>
              </w:rPr>
              <w:fldChar w:fldCharType="end"/>
            </w:r>
          </w:hyperlink>
        </w:p>
        <w:p w:rsidR="006634F6" w:rsidRPr="003C5DF9" w:rsidRDefault="002129D5" w:rsidP="006634F6">
          <w:pPr>
            <w:pStyle w:val="1"/>
            <w:numPr>
              <w:ilvl w:val="0"/>
              <w:numId w:val="0"/>
            </w:numPr>
            <w:ind w:left="360"/>
            <w:rPr>
              <w:rFonts w:ascii="Times New Roman" w:eastAsiaTheme="minorEastAsia" w:hAnsi="Times New Roman" w:cs="Times New Roman"/>
              <w:noProof/>
              <w:color w:val="auto"/>
            </w:rPr>
          </w:pPr>
          <w:hyperlink w:anchor="_Toc222777684" w:history="1">
            <w:r w:rsidR="006634F6" w:rsidRPr="003C5DF9">
              <w:rPr>
                <w:rStyle w:val="aff3"/>
                <w:rFonts w:ascii="Times New Roman" w:hAnsi="Times New Roman" w:cs="Times New Roman"/>
                <w:noProof/>
              </w:rPr>
              <w:t xml:space="preserve">РАЗДЕЛ 4. </w:t>
            </w:r>
            <w:r w:rsidR="006634F6" w:rsidRPr="003C5DF9">
              <w:rPr>
                <w:rStyle w:val="aff3"/>
                <w:rFonts w:ascii="Times New Roman" w:hAnsi="Times New Roman" w:cs="Times New Roman"/>
                <w:bCs/>
                <w:noProof/>
              </w:rPr>
              <w:t>АМБИЦИИ, ЦЕЛИ, ЗАДАЧИ И НАПРАВЛЕНИЯ РАЗВИТИЯ</w:t>
            </w:r>
            <w:r w:rsidR="006634F6" w:rsidRPr="003C5DF9">
              <w:rPr>
                <w:rFonts w:ascii="Times New Roman" w:hAnsi="Times New Roman" w:cs="Times New Roman"/>
                <w:noProof/>
                <w:webHidden/>
              </w:rPr>
              <w:tab/>
            </w:r>
            <w:r w:rsidR="006634F6" w:rsidRPr="003C5DF9">
              <w:rPr>
                <w:rFonts w:ascii="Times New Roman" w:hAnsi="Times New Roman" w:cs="Times New Roman"/>
                <w:noProof/>
                <w:webHidden/>
              </w:rPr>
              <w:fldChar w:fldCharType="begin"/>
            </w:r>
            <w:r w:rsidR="006634F6" w:rsidRPr="003C5DF9">
              <w:rPr>
                <w:rFonts w:ascii="Times New Roman" w:hAnsi="Times New Roman" w:cs="Times New Roman"/>
                <w:noProof/>
                <w:webHidden/>
              </w:rPr>
              <w:instrText xml:space="preserve"> PAGEREF _Toc222777684 \h </w:instrText>
            </w:r>
            <w:r w:rsidR="006634F6" w:rsidRPr="003C5DF9">
              <w:rPr>
                <w:rFonts w:ascii="Times New Roman" w:hAnsi="Times New Roman" w:cs="Times New Roman"/>
                <w:noProof/>
                <w:webHidden/>
              </w:rPr>
            </w:r>
            <w:r w:rsidR="006634F6" w:rsidRPr="003C5DF9">
              <w:rPr>
                <w:rFonts w:ascii="Times New Roman" w:hAnsi="Times New Roman" w:cs="Times New Roman"/>
                <w:noProof/>
                <w:webHidden/>
              </w:rPr>
              <w:fldChar w:fldCharType="separate"/>
            </w:r>
            <w:r w:rsidR="006634F6">
              <w:rPr>
                <w:rFonts w:ascii="Times New Roman" w:hAnsi="Times New Roman" w:cs="Times New Roman"/>
                <w:noProof/>
                <w:webHidden/>
              </w:rPr>
              <w:t>52</w:t>
            </w:r>
            <w:r w:rsidR="006634F6" w:rsidRPr="003C5DF9">
              <w:rPr>
                <w:rFonts w:ascii="Times New Roman" w:hAnsi="Times New Roman" w:cs="Times New Roman"/>
                <w:noProof/>
                <w:webHidden/>
              </w:rPr>
              <w:fldChar w:fldCharType="end"/>
            </w:r>
          </w:hyperlink>
        </w:p>
        <w:p w:rsidR="006634F6" w:rsidRPr="003C5DF9" w:rsidRDefault="002129D5" w:rsidP="006634F6">
          <w:pPr>
            <w:pStyle w:val="27"/>
            <w:rPr>
              <w:rFonts w:eastAsiaTheme="minorEastAsia"/>
              <w:color w:val="auto"/>
              <w:sz w:val="24"/>
              <w:szCs w:val="24"/>
            </w:rPr>
          </w:pPr>
          <w:hyperlink w:anchor="_Toc222777686" w:history="1">
            <w:r w:rsidR="006634F6" w:rsidRPr="003C5DF9">
              <w:rPr>
                <w:rStyle w:val="aff3"/>
                <w:bCs/>
                <w:sz w:val="24"/>
                <w:szCs w:val="24"/>
              </w:rPr>
              <w:t>4.1.Стратегические амбиции и цели развития Яльчикского муниципального округа  Чувашской Республики до 2030 года</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_Toc222777686 \h </w:instrText>
            </w:r>
            <w:r w:rsidR="006634F6" w:rsidRPr="003C5DF9">
              <w:rPr>
                <w:webHidden/>
                <w:sz w:val="24"/>
                <w:szCs w:val="24"/>
              </w:rPr>
            </w:r>
            <w:r w:rsidR="006634F6" w:rsidRPr="003C5DF9">
              <w:rPr>
                <w:webHidden/>
                <w:sz w:val="24"/>
                <w:szCs w:val="24"/>
              </w:rPr>
              <w:fldChar w:fldCharType="separate"/>
            </w:r>
            <w:r w:rsidR="006634F6">
              <w:rPr>
                <w:webHidden/>
                <w:sz w:val="24"/>
                <w:szCs w:val="24"/>
              </w:rPr>
              <w:t>52</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687" w:history="1">
            <w:r w:rsidR="006634F6" w:rsidRPr="003C5DF9">
              <w:rPr>
                <w:rStyle w:val="aff3"/>
                <w:bCs/>
                <w:sz w:val="24"/>
                <w:szCs w:val="24"/>
              </w:rPr>
              <w:t>4.2. Агропромышленный комплекс</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_Toc222777687 \h </w:instrText>
            </w:r>
            <w:r w:rsidR="006634F6" w:rsidRPr="003C5DF9">
              <w:rPr>
                <w:webHidden/>
                <w:sz w:val="24"/>
                <w:szCs w:val="24"/>
              </w:rPr>
            </w:r>
            <w:r w:rsidR="006634F6" w:rsidRPr="003C5DF9">
              <w:rPr>
                <w:webHidden/>
                <w:sz w:val="24"/>
                <w:szCs w:val="24"/>
              </w:rPr>
              <w:fldChar w:fldCharType="separate"/>
            </w:r>
            <w:r w:rsidR="006634F6">
              <w:rPr>
                <w:webHidden/>
                <w:sz w:val="24"/>
                <w:szCs w:val="24"/>
              </w:rPr>
              <w:t>54</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695" w:history="1">
            <w:r w:rsidR="006634F6" w:rsidRPr="003C5DF9">
              <w:rPr>
                <w:rStyle w:val="aff3"/>
                <w:bCs/>
                <w:sz w:val="24"/>
                <w:szCs w:val="24"/>
              </w:rPr>
              <w:t>4.3. Строительный комплекс</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_Toc222777695 \h </w:instrText>
            </w:r>
            <w:r w:rsidR="006634F6" w:rsidRPr="003C5DF9">
              <w:rPr>
                <w:webHidden/>
                <w:sz w:val="24"/>
                <w:szCs w:val="24"/>
              </w:rPr>
            </w:r>
            <w:r w:rsidR="006634F6" w:rsidRPr="003C5DF9">
              <w:rPr>
                <w:webHidden/>
                <w:sz w:val="24"/>
                <w:szCs w:val="24"/>
              </w:rPr>
              <w:fldChar w:fldCharType="separate"/>
            </w:r>
            <w:r w:rsidR="006634F6">
              <w:rPr>
                <w:webHidden/>
                <w:sz w:val="24"/>
                <w:szCs w:val="24"/>
              </w:rPr>
              <w:t>56</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02" w:history="1">
            <w:r w:rsidR="006634F6" w:rsidRPr="003C5DF9">
              <w:rPr>
                <w:rStyle w:val="aff3"/>
                <w:bCs/>
                <w:sz w:val="24"/>
                <w:szCs w:val="24"/>
              </w:rPr>
              <w:t>4.4. Жилищно-коммунальное хозяйство</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_Toc222777702 \h </w:instrText>
            </w:r>
            <w:r w:rsidR="006634F6" w:rsidRPr="003C5DF9">
              <w:rPr>
                <w:webHidden/>
                <w:sz w:val="24"/>
                <w:szCs w:val="24"/>
              </w:rPr>
            </w:r>
            <w:r w:rsidR="006634F6" w:rsidRPr="003C5DF9">
              <w:rPr>
                <w:webHidden/>
                <w:sz w:val="24"/>
                <w:szCs w:val="24"/>
              </w:rPr>
              <w:fldChar w:fldCharType="separate"/>
            </w:r>
            <w:r w:rsidR="006634F6">
              <w:rPr>
                <w:webHidden/>
                <w:sz w:val="24"/>
                <w:szCs w:val="24"/>
              </w:rPr>
              <w:t>57</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09" w:history="1">
            <w:r w:rsidR="006634F6" w:rsidRPr="003C5DF9">
              <w:rPr>
                <w:rStyle w:val="aff3"/>
                <w:bCs/>
                <w:sz w:val="24"/>
                <w:szCs w:val="24"/>
              </w:rPr>
              <w:t>4.5. Транспортный комплекс и дорожное хозяйство</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_Toc222777709 \h </w:instrText>
            </w:r>
            <w:r w:rsidR="006634F6" w:rsidRPr="003C5DF9">
              <w:rPr>
                <w:webHidden/>
                <w:sz w:val="24"/>
                <w:szCs w:val="24"/>
              </w:rPr>
            </w:r>
            <w:r w:rsidR="006634F6" w:rsidRPr="003C5DF9">
              <w:rPr>
                <w:webHidden/>
                <w:sz w:val="24"/>
                <w:szCs w:val="24"/>
              </w:rPr>
              <w:fldChar w:fldCharType="separate"/>
            </w:r>
            <w:r w:rsidR="006634F6">
              <w:rPr>
                <w:webHidden/>
                <w:sz w:val="24"/>
                <w:szCs w:val="24"/>
              </w:rPr>
              <w:t>58</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14" w:history="1">
            <w:r w:rsidR="006634F6" w:rsidRPr="003C5DF9">
              <w:rPr>
                <w:rStyle w:val="aff3"/>
                <w:bCs/>
                <w:sz w:val="24"/>
                <w:szCs w:val="24"/>
              </w:rPr>
              <w:t>4.6. Потребительский рынок и сфера услуг</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_Toc222777714 \h </w:instrText>
            </w:r>
            <w:r w:rsidR="006634F6" w:rsidRPr="003C5DF9">
              <w:rPr>
                <w:webHidden/>
                <w:sz w:val="24"/>
                <w:szCs w:val="24"/>
              </w:rPr>
            </w:r>
            <w:r w:rsidR="006634F6" w:rsidRPr="003C5DF9">
              <w:rPr>
                <w:webHidden/>
                <w:sz w:val="24"/>
                <w:szCs w:val="24"/>
              </w:rPr>
              <w:fldChar w:fldCharType="separate"/>
            </w:r>
            <w:r w:rsidR="006634F6">
              <w:rPr>
                <w:webHidden/>
                <w:sz w:val="24"/>
                <w:szCs w:val="24"/>
              </w:rPr>
              <w:t>59</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22" w:history="1">
            <w:r w:rsidR="006634F6" w:rsidRPr="003C5DF9">
              <w:rPr>
                <w:rStyle w:val="aff3"/>
                <w:bCs/>
                <w:sz w:val="24"/>
                <w:szCs w:val="24"/>
              </w:rPr>
              <w:t>4.7. Инвестиции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_Toc222777722 \h </w:instrText>
            </w:r>
            <w:r w:rsidR="006634F6" w:rsidRPr="003C5DF9">
              <w:rPr>
                <w:webHidden/>
                <w:sz w:val="24"/>
                <w:szCs w:val="24"/>
              </w:rPr>
            </w:r>
            <w:r w:rsidR="006634F6" w:rsidRPr="003C5DF9">
              <w:rPr>
                <w:webHidden/>
                <w:sz w:val="24"/>
                <w:szCs w:val="24"/>
              </w:rPr>
              <w:fldChar w:fldCharType="separate"/>
            </w:r>
            <w:r w:rsidR="006634F6">
              <w:rPr>
                <w:webHidden/>
                <w:sz w:val="24"/>
                <w:szCs w:val="24"/>
              </w:rPr>
              <w:t>60</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25" w:history="1">
            <w:r w:rsidR="006634F6" w:rsidRPr="003C5DF9">
              <w:rPr>
                <w:rStyle w:val="aff3"/>
                <w:rFonts w:eastAsia="Times New Roman"/>
                <w:bCs/>
                <w:sz w:val="24"/>
                <w:szCs w:val="24"/>
              </w:rPr>
              <w:t>4.8.</w:t>
            </w:r>
            <w:r w:rsidR="006634F6" w:rsidRPr="003C5DF9">
              <w:rPr>
                <w:rStyle w:val="aff3"/>
                <w:bCs/>
                <w:sz w:val="24"/>
                <w:szCs w:val="24"/>
              </w:rPr>
              <w:t>Туризм</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_Toc222777725 \h </w:instrText>
            </w:r>
            <w:r w:rsidR="006634F6" w:rsidRPr="003C5DF9">
              <w:rPr>
                <w:webHidden/>
                <w:sz w:val="24"/>
                <w:szCs w:val="24"/>
              </w:rPr>
            </w:r>
            <w:r w:rsidR="006634F6" w:rsidRPr="003C5DF9">
              <w:rPr>
                <w:webHidden/>
                <w:sz w:val="24"/>
                <w:szCs w:val="24"/>
              </w:rPr>
              <w:fldChar w:fldCharType="separate"/>
            </w:r>
            <w:r w:rsidR="006634F6">
              <w:rPr>
                <w:webHidden/>
                <w:sz w:val="24"/>
                <w:szCs w:val="24"/>
              </w:rPr>
              <w:t>61</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28" w:history="1">
            <w:r w:rsidR="006634F6" w:rsidRPr="003C5DF9">
              <w:rPr>
                <w:rStyle w:val="aff3"/>
                <w:bCs/>
                <w:sz w:val="24"/>
                <w:szCs w:val="24"/>
              </w:rPr>
              <w:t>4.9. Малое и среднее предпринимательство</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_Toc222777728 \h </w:instrText>
            </w:r>
            <w:r w:rsidR="006634F6" w:rsidRPr="003C5DF9">
              <w:rPr>
                <w:webHidden/>
                <w:sz w:val="24"/>
                <w:szCs w:val="24"/>
              </w:rPr>
            </w:r>
            <w:r w:rsidR="006634F6" w:rsidRPr="003C5DF9">
              <w:rPr>
                <w:webHidden/>
                <w:sz w:val="24"/>
                <w:szCs w:val="24"/>
              </w:rPr>
              <w:fldChar w:fldCharType="separate"/>
            </w:r>
            <w:r w:rsidR="006634F6">
              <w:rPr>
                <w:webHidden/>
                <w:sz w:val="24"/>
                <w:szCs w:val="24"/>
              </w:rPr>
              <w:t>61</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34" w:history="1">
            <w:r w:rsidR="006634F6" w:rsidRPr="003C5DF9">
              <w:rPr>
                <w:rStyle w:val="aff3"/>
                <w:bCs/>
                <w:sz w:val="24"/>
                <w:szCs w:val="24"/>
              </w:rPr>
              <w:t>4.10. Занятость и рынок труда</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_Toc222777734 \h </w:instrText>
            </w:r>
            <w:r w:rsidR="006634F6" w:rsidRPr="003C5DF9">
              <w:rPr>
                <w:webHidden/>
                <w:sz w:val="24"/>
                <w:szCs w:val="24"/>
              </w:rPr>
            </w:r>
            <w:r w:rsidR="006634F6" w:rsidRPr="003C5DF9">
              <w:rPr>
                <w:webHidden/>
                <w:sz w:val="24"/>
                <w:szCs w:val="24"/>
              </w:rPr>
              <w:fldChar w:fldCharType="separate"/>
            </w:r>
            <w:r w:rsidR="006634F6">
              <w:rPr>
                <w:webHidden/>
                <w:sz w:val="24"/>
                <w:szCs w:val="24"/>
              </w:rPr>
              <w:t>62</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43" w:history="1">
            <w:r w:rsidR="006634F6" w:rsidRPr="003C5DF9">
              <w:rPr>
                <w:rStyle w:val="aff3"/>
                <w:bCs/>
                <w:sz w:val="24"/>
                <w:szCs w:val="24"/>
              </w:rPr>
              <w:t>4.11. Налогово-бюджетный потенциал муниципального округа</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_Toc222777743 \h </w:instrText>
            </w:r>
            <w:r w:rsidR="006634F6" w:rsidRPr="003C5DF9">
              <w:rPr>
                <w:webHidden/>
                <w:sz w:val="24"/>
                <w:szCs w:val="24"/>
              </w:rPr>
            </w:r>
            <w:r w:rsidR="006634F6" w:rsidRPr="003C5DF9">
              <w:rPr>
                <w:webHidden/>
                <w:sz w:val="24"/>
                <w:szCs w:val="24"/>
              </w:rPr>
              <w:fldChar w:fldCharType="separate"/>
            </w:r>
            <w:r w:rsidR="006634F6">
              <w:rPr>
                <w:webHidden/>
                <w:sz w:val="24"/>
                <w:szCs w:val="24"/>
              </w:rPr>
              <w:t>63</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49" w:history="1">
            <w:r w:rsidR="006634F6" w:rsidRPr="003C5DF9">
              <w:rPr>
                <w:rStyle w:val="aff3"/>
                <w:bCs/>
                <w:sz w:val="24"/>
                <w:szCs w:val="24"/>
              </w:rPr>
              <w:t>4.12. Управление муниципальной  собственностью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_Toc222777749 \h </w:instrText>
            </w:r>
            <w:r w:rsidR="006634F6" w:rsidRPr="003C5DF9">
              <w:rPr>
                <w:webHidden/>
                <w:sz w:val="24"/>
                <w:szCs w:val="24"/>
              </w:rPr>
            </w:r>
            <w:r w:rsidR="006634F6" w:rsidRPr="003C5DF9">
              <w:rPr>
                <w:webHidden/>
                <w:sz w:val="24"/>
                <w:szCs w:val="24"/>
              </w:rPr>
              <w:fldChar w:fldCharType="separate"/>
            </w:r>
            <w:r w:rsidR="006634F6">
              <w:rPr>
                <w:webHidden/>
                <w:sz w:val="24"/>
                <w:szCs w:val="24"/>
              </w:rPr>
              <w:t>65</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53" w:history="1">
            <w:r w:rsidR="006634F6" w:rsidRPr="003C5DF9">
              <w:rPr>
                <w:rStyle w:val="aff3"/>
                <w:bCs/>
                <w:sz w:val="24"/>
                <w:szCs w:val="24"/>
              </w:rPr>
              <w:t>4.13. Демография</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_Toc222777753 \h </w:instrText>
            </w:r>
            <w:r w:rsidR="006634F6" w:rsidRPr="003C5DF9">
              <w:rPr>
                <w:webHidden/>
                <w:sz w:val="24"/>
                <w:szCs w:val="24"/>
              </w:rPr>
            </w:r>
            <w:r w:rsidR="006634F6" w:rsidRPr="003C5DF9">
              <w:rPr>
                <w:webHidden/>
                <w:sz w:val="24"/>
                <w:szCs w:val="24"/>
              </w:rPr>
              <w:fldChar w:fldCharType="separate"/>
            </w:r>
            <w:r w:rsidR="006634F6">
              <w:rPr>
                <w:webHidden/>
                <w:sz w:val="24"/>
                <w:szCs w:val="24"/>
              </w:rPr>
              <w:t>65</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56" w:history="1">
            <w:r w:rsidR="006634F6" w:rsidRPr="003C5DF9">
              <w:rPr>
                <w:rStyle w:val="aff3"/>
                <w:bCs/>
                <w:sz w:val="24"/>
                <w:szCs w:val="24"/>
              </w:rPr>
              <w:t>4.14. Уровень и качество жизни населения</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_Toc222777756 \h </w:instrText>
            </w:r>
            <w:r w:rsidR="006634F6" w:rsidRPr="003C5DF9">
              <w:rPr>
                <w:webHidden/>
                <w:sz w:val="24"/>
                <w:szCs w:val="24"/>
              </w:rPr>
            </w:r>
            <w:r w:rsidR="006634F6" w:rsidRPr="003C5DF9">
              <w:rPr>
                <w:webHidden/>
                <w:sz w:val="24"/>
                <w:szCs w:val="24"/>
              </w:rPr>
              <w:fldChar w:fldCharType="separate"/>
            </w:r>
            <w:r w:rsidR="006634F6">
              <w:rPr>
                <w:webHidden/>
                <w:sz w:val="24"/>
                <w:szCs w:val="24"/>
              </w:rPr>
              <w:t>67</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62" w:history="1">
            <w:r w:rsidR="006634F6" w:rsidRPr="003C5DF9">
              <w:rPr>
                <w:rStyle w:val="aff3"/>
                <w:bCs/>
                <w:sz w:val="24"/>
                <w:szCs w:val="24"/>
              </w:rPr>
              <w:t>4.15. Здравоохранение</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_Toc222777762 \h </w:instrText>
            </w:r>
            <w:r w:rsidR="006634F6" w:rsidRPr="003C5DF9">
              <w:rPr>
                <w:webHidden/>
                <w:sz w:val="24"/>
                <w:szCs w:val="24"/>
              </w:rPr>
            </w:r>
            <w:r w:rsidR="006634F6" w:rsidRPr="003C5DF9">
              <w:rPr>
                <w:webHidden/>
                <w:sz w:val="24"/>
                <w:szCs w:val="24"/>
              </w:rPr>
              <w:fldChar w:fldCharType="separate"/>
            </w:r>
            <w:r w:rsidR="006634F6">
              <w:rPr>
                <w:webHidden/>
                <w:sz w:val="24"/>
                <w:szCs w:val="24"/>
              </w:rPr>
              <w:t>68</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67" w:history="1">
            <w:r w:rsidR="006634F6" w:rsidRPr="003C5DF9">
              <w:rPr>
                <w:rStyle w:val="aff3"/>
                <w:bCs/>
                <w:sz w:val="24"/>
                <w:szCs w:val="24"/>
              </w:rPr>
              <w:t>4.16. Физическая культура и спорт</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_Toc222777767 \h </w:instrText>
            </w:r>
            <w:r w:rsidR="006634F6" w:rsidRPr="003C5DF9">
              <w:rPr>
                <w:webHidden/>
                <w:sz w:val="24"/>
                <w:szCs w:val="24"/>
              </w:rPr>
            </w:r>
            <w:r w:rsidR="006634F6" w:rsidRPr="003C5DF9">
              <w:rPr>
                <w:webHidden/>
                <w:sz w:val="24"/>
                <w:szCs w:val="24"/>
              </w:rPr>
              <w:fldChar w:fldCharType="separate"/>
            </w:r>
            <w:r w:rsidR="006634F6">
              <w:rPr>
                <w:webHidden/>
                <w:sz w:val="24"/>
                <w:szCs w:val="24"/>
              </w:rPr>
              <w:t>69</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71" w:history="1">
            <w:r w:rsidR="006634F6" w:rsidRPr="003C5DF9">
              <w:rPr>
                <w:rStyle w:val="aff3"/>
                <w:bCs/>
                <w:sz w:val="24"/>
                <w:szCs w:val="24"/>
              </w:rPr>
              <w:t>4.17. Образование</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_Toc222777771 \h </w:instrText>
            </w:r>
            <w:r w:rsidR="006634F6" w:rsidRPr="003C5DF9">
              <w:rPr>
                <w:webHidden/>
                <w:sz w:val="24"/>
                <w:szCs w:val="24"/>
              </w:rPr>
            </w:r>
            <w:r w:rsidR="006634F6" w:rsidRPr="003C5DF9">
              <w:rPr>
                <w:webHidden/>
                <w:sz w:val="24"/>
                <w:szCs w:val="24"/>
              </w:rPr>
              <w:fldChar w:fldCharType="separate"/>
            </w:r>
            <w:r w:rsidR="006634F6">
              <w:rPr>
                <w:webHidden/>
                <w:sz w:val="24"/>
                <w:szCs w:val="24"/>
              </w:rPr>
              <w:t>70</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78" w:history="1">
            <w:r w:rsidR="006634F6" w:rsidRPr="003C5DF9">
              <w:rPr>
                <w:rStyle w:val="aff3"/>
                <w:bCs/>
                <w:sz w:val="24"/>
                <w:szCs w:val="24"/>
              </w:rPr>
              <w:t>4.18. Молодежная политика</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_Toc222777778 \h </w:instrText>
            </w:r>
            <w:r w:rsidR="006634F6" w:rsidRPr="003C5DF9">
              <w:rPr>
                <w:webHidden/>
                <w:sz w:val="24"/>
                <w:szCs w:val="24"/>
              </w:rPr>
            </w:r>
            <w:r w:rsidR="006634F6" w:rsidRPr="003C5DF9">
              <w:rPr>
                <w:webHidden/>
                <w:sz w:val="24"/>
                <w:szCs w:val="24"/>
              </w:rPr>
              <w:fldChar w:fldCharType="separate"/>
            </w:r>
            <w:r w:rsidR="006634F6">
              <w:rPr>
                <w:webHidden/>
                <w:sz w:val="24"/>
                <w:szCs w:val="24"/>
              </w:rPr>
              <w:t>71</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85" w:history="1">
            <w:r w:rsidR="006634F6" w:rsidRPr="003C5DF9">
              <w:rPr>
                <w:rStyle w:val="aff3"/>
                <w:bCs/>
                <w:sz w:val="24"/>
                <w:szCs w:val="24"/>
              </w:rPr>
              <w:t>4.19. Культура</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_Toc222777785 \h </w:instrText>
            </w:r>
            <w:r w:rsidR="006634F6" w:rsidRPr="003C5DF9">
              <w:rPr>
                <w:webHidden/>
                <w:sz w:val="24"/>
                <w:szCs w:val="24"/>
              </w:rPr>
            </w:r>
            <w:r w:rsidR="006634F6" w:rsidRPr="003C5DF9">
              <w:rPr>
                <w:webHidden/>
                <w:sz w:val="24"/>
                <w:szCs w:val="24"/>
              </w:rPr>
              <w:fldChar w:fldCharType="separate"/>
            </w:r>
            <w:r w:rsidR="006634F6">
              <w:rPr>
                <w:webHidden/>
                <w:sz w:val="24"/>
                <w:szCs w:val="24"/>
              </w:rPr>
              <w:t>72</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93" w:history="1">
            <w:r w:rsidR="006634F6" w:rsidRPr="003C5DF9">
              <w:rPr>
                <w:rStyle w:val="aff3"/>
                <w:bCs/>
                <w:sz w:val="24"/>
                <w:szCs w:val="24"/>
              </w:rPr>
              <w:t>4.20. Социальная защита</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_Toc222777793 \h </w:instrText>
            </w:r>
            <w:r w:rsidR="006634F6" w:rsidRPr="003C5DF9">
              <w:rPr>
                <w:webHidden/>
                <w:sz w:val="24"/>
                <w:szCs w:val="24"/>
              </w:rPr>
            </w:r>
            <w:r w:rsidR="006634F6" w:rsidRPr="003C5DF9">
              <w:rPr>
                <w:webHidden/>
                <w:sz w:val="24"/>
                <w:szCs w:val="24"/>
              </w:rPr>
              <w:fldChar w:fldCharType="separate"/>
            </w:r>
            <w:r w:rsidR="006634F6">
              <w:rPr>
                <w:webHidden/>
                <w:sz w:val="24"/>
                <w:szCs w:val="24"/>
              </w:rPr>
              <w:t>73</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798" w:history="1">
            <w:r w:rsidR="006634F6" w:rsidRPr="003C5DF9">
              <w:rPr>
                <w:rStyle w:val="aff3"/>
                <w:bCs/>
                <w:sz w:val="24"/>
                <w:szCs w:val="24"/>
              </w:rPr>
              <w:t>4.21. Безопасность жизнедеятельности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_Toc222777798 \h </w:instrText>
            </w:r>
            <w:r w:rsidR="006634F6" w:rsidRPr="003C5DF9">
              <w:rPr>
                <w:webHidden/>
                <w:sz w:val="24"/>
                <w:szCs w:val="24"/>
              </w:rPr>
            </w:r>
            <w:r w:rsidR="006634F6" w:rsidRPr="003C5DF9">
              <w:rPr>
                <w:webHidden/>
                <w:sz w:val="24"/>
                <w:szCs w:val="24"/>
              </w:rPr>
              <w:fldChar w:fldCharType="separate"/>
            </w:r>
            <w:r w:rsidR="006634F6">
              <w:rPr>
                <w:webHidden/>
                <w:sz w:val="24"/>
                <w:szCs w:val="24"/>
              </w:rPr>
              <w:t>74</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804" w:history="1">
            <w:r w:rsidR="006634F6" w:rsidRPr="003C5DF9">
              <w:rPr>
                <w:rStyle w:val="aff3"/>
                <w:bCs/>
                <w:sz w:val="24"/>
                <w:szCs w:val="24"/>
              </w:rPr>
              <w:t>4.22. Экология и рациональное природопользование</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_Toc222777804 \h </w:instrText>
            </w:r>
            <w:r w:rsidR="006634F6" w:rsidRPr="003C5DF9">
              <w:rPr>
                <w:webHidden/>
                <w:sz w:val="24"/>
                <w:szCs w:val="24"/>
              </w:rPr>
            </w:r>
            <w:r w:rsidR="006634F6" w:rsidRPr="003C5DF9">
              <w:rPr>
                <w:webHidden/>
                <w:sz w:val="24"/>
                <w:szCs w:val="24"/>
              </w:rPr>
              <w:fldChar w:fldCharType="separate"/>
            </w:r>
            <w:r w:rsidR="006634F6">
              <w:rPr>
                <w:webHidden/>
                <w:sz w:val="24"/>
                <w:szCs w:val="24"/>
              </w:rPr>
              <w:t>76</w:t>
            </w:r>
            <w:r w:rsidR="006634F6" w:rsidRPr="003C5DF9">
              <w:rPr>
                <w:webHidden/>
                <w:sz w:val="24"/>
                <w:szCs w:val="24"/>
              </w:rPr>
              <w:fldChar w:fldCharType="end"/>
            </w:r>
          </w:hyperlink>
        </w:p>
        <w:p w:rsidR="006634F6" w:rsidRPr="003C5DF9" w:rsidRDefault="002129D5" w:rsidP="006634F6">
          <w:pPr>
            <w:pStyle w:val="1"/>
            <w:numPr>
              <w:ilvl w:val="0"/>
              <w:numId w:val="0"/>
            </w:numPr>
            <w:ind w:left="360"/>
            <w:rPr>
              <w:rFonts w:ascii="Times New Roman" w:eastAsiaTheme="minorEastAsia" w:hAnsi="Times New Roman" w:cs="Times New Roman"/>
              <w:noProof/>
              <w:color w:val="auto"/>
            </w:rPr>
          </w:pPr>
          <w:hyperlink w:anchor="_Toc222777806" w:history="1">
            <w:r w:rsidR="006634F6" w:rsidRPr="003C5DF9">
              <w:rPr>
                <w:rStyle w:val="aff3"/>
                <w:rFonts w:ascii="Times New Roman" w:hAnsi="Times New Roman" w:cs="Times New Roman"/>
                <w:bCs/>
                <w:noProof/>
              </w:rPr>
              <w:t>РАЗДЕЛ 5. ПРОЕКТЫ  ЯЛЬЧИКСКОГО МУНИЦИПАЛЬНОГО ОКРУГА ЧУВАШСКОЙ РЕСПУБЛИКИ</w:t>
            </w:r>
            <w:r w:rsidR="006634F6" w:rsidRPr="003C5DF9">
              <w:rPr>
                <w:rFonts w:ascii="Times New Roman" w:hAnsi="Times New Roman" w:cs="Times New Roman"/>
                <w:noProof/>
                <w:webHidden/>
              </w:rPr>
              <w:tab/>
            </w:r>
            <w:r w:rsidR="006634F6" w:rsidRPr="003C5DF9">
              <w:rPr>
                <w:rFonts w:ascii="Times New Roman" w:hAnsi="Times New Roman" w:cs="Times New Roman"/>
                <w:noProof/>
                <w:webHidden/>
              </w:rPr>
              <w:fldChar w:fldCharType="begin"/>
            </w:r>
            <w:r w:rsidR="006634F6" w:rsidRPr="003C5DF9">
              <w:rPr>
                <w:rFonts w:ascii="Times New Roman" w:hAnsi="Times New Roman" w:cs="Times New Roman"/>
                <w:noProof/>
                <w:webHidden/>
              </w:rPr>
              <w:instrText xml:space="preserve"> PAGEREF _Toc222777806 \h </w:instrText>
            </w:r>
            <w:r w:rsidR="006634F6" w:rsidRPr="003C5DF9">
              <w:rPr>
                <w:rFonts w:ascii="Times New Roman" w:hAnsi="Times New Roman" w:cs="Times New Roman"/>
                <w:noProof/>
                <w:webHidden/>
              </w:rPr>
            </w:r>
            <w:r w:rsidR="006634F6" w:rsidRPr="003C5DF9">
              <w:rPr>
                <w:rFonts w:ascii="Times New Roman" w:hAnsi="Times New Roman" w:cs="Times New Roman"/>
                <w:noProof/>
                <w:webHidden/>
              </w:rPr>
              <w:fldChar w:fldCharType="separate"/>
            </w:r>
            <w:r w:rsidR="006634F6">
              <w:rPr>
                <w:rFonts w:ascii="Times New Roman" w:hAnsi="Times New Roman" w:cs="Times New Roman"/>
                <w:noProof/>
                <w:webHidden/>
              </w:rPr>
              <w:t>77</w:t>
            </w:r>
            <w:r w:rsidR="006634F6" w:rsidRPr="003C5DF9">
              <w:rPr>
                <w:rFonts w:ascii="Times New Roman" w:hAnsi="Times New Roman" w:cs="Times New Roman"/>
                <w:noProof/>
                <w:webHidden/>
              </w:rPr>
              <w:fldChar w:fldCharType="end"/>
            </w:r>
          </w:hyperlink>
        </w:p>
        <w:p w:rsidR="006634F6" w:rsidRPr="003C5DF9" w:rsidRDefault="002129D5" w:rsidP="006634F6">
          <w:pPr>
            <w:pStyle w:val="27"/>
            <w:rPr>
              <w:rFonts w:eastAsiaTheme="minorEastAsia"/>
              <w:color w:val="auto"/>
              <w:sz w:val="24"/>
              <w:szCs w:val="24"/>
            </w:rPr>
          </w:pPr>
          <w:hyperlink w:anchor="_Toc222777807" w:history="1">
            <w:r w:rsidR="006634F6" w:rsidRPr="003C5DF9">
              <w:rPr>
                <w:rStyle w:val="aff3"/>
                <w:bCs/>
                <w:sz w:val="24"/>
                <w:szCs w:val="24"/>
              </w:rPr>
              <w:t>5.1. Проект-драйвер Яльчикского муниципального округа  Чувашской Республики</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_Toc222777807 \h </w:instrText>
            </w:r>
            <w:r w:rsidR="006634F6" w:rsidRPr="003C5DF9">
              <w:rPr>
                <w:webHidden/>
                <w:sz w:val="24"/>
                <w:szCs w:val="24"/>
              </w:rPr>
            </w:r>
            <w:r w:rsidR="006634F6" w:rsidRPr="003C5DF9">
              <w:rPr>
                <w:webHidden/>
                <w:sz w:val="24"/>
                <w:szCs w:val="24"/>
              </w:rPr>
              <w:fldChar w:fldCharType="separate"/>
            </w:r>
            <w:r w:rsidR="006634F6">
              <w:rPr>
                <w:webHidden/>
                <w:sz w:val="24"/>
                <w:szCs w:val="24"/>
              </w:rPr>
              <w:t>78</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808" w:history="1">
            <w:r w:rsidR="006634F6" w:rsidRPr="003C5DF9">
              <w:rPr>
                <w:rStyle w:val="aff3"/>
                <w:bCs/>
                <w:sz w:val="24"/>
                <w:szCs w:val="24"/>
              </w:rPr>
              <w:t>5.2. Инвестиционные проекты</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_Toc222777808 \h </w:instrText>
            </w:r>
            <w:r w:rsidR="006634F6" w:rsidRPr="003C5DF9">
              <w:rPr>
                <w:webHidden/>
                <w:sz w:val="24"/>
                <w:szCs w:val="24"/>
              </w:rPr>
            </w:r>
            <w:r w:rsidR="006634F6" w:rsidRPr="003C5DF9">
              <w:rPr>
                <w:webHidden/>
                <w:sz w:val="24"/>
                <w:szCs w:val="24"/>
              </w:rPr>
              <w:fldChar w:fldCharType="separate"/>
            </w:r>
            <w:r w:rsidR="006634F6">
              <w:rPr>
                <w:webHidden/>
                <w:sz w:val="24"/>
                <w:szCs w:val="24"/>
              </w:rPr>
              <w:t>78</w:t>
            </w:r>
            <w:r w:rsidR="006634F6" w:rsidRPr="003C5DF9">
              <w:rPr>
                <w:webHidden/>
                <w:sz w:val="24"/>
                <w:szCs w:val="24"/>
              </w:rPr>
              <w:fldChar w:fldCharType="end"/>
            </w:r>
          </w:hyperlink>
        </w:p>
        <w:p w:rsidR="006634F6" w:rsidRPr="003C5DF9" w:rsidRDefault="002129D5" w:rsidP="006634F6">
          <w:pPr>
            <w:pStyle w:val="27"/>
            <w:rPr>
              <w:rFonts w:eastAsiaTheme="minorEastAsia"/>
              <w:color w:val="auto"/>
              <w:sz w:val="24"/>
              <w:szCs w:val="24"/>
            </w:rPr>
          </w:pPr>
          <w:hyperlink w:anchor="_Toc222777809" w:history="1">
            <w:r w:rsidR="006634F6" w:rsidRPr="003C5DF9">
              <w:rPr>
                <w:rStyle w:val="aff3"/>
                <w:bCs/>
                <w:sz w:val="24"/>
                <w:szCs w:val="24"/>
              </w:rPr>
              <w:t>5.3. Инфраструктурные проекты</w:t>
            </w:r>
            <w:r w:rsidR="006634F6" w:rsidRPr="003C5DF9">
              <w:rPr>
                <w:webHidden/>
                <w:sz w:val="24"/>
                <w:szCs w:val="24"/>
              </w:rPr>
              <w:tab/>
            </w:r>
            <w:r w:rsidR="006634F6" w:rsidRPr="003C5DF9">
              <w:rPr>
                <w:webHidden/>
                <w:sz w:val="24"/>
                <w:szCs w:val="24"/>
              </w:rPr>
              <w:fldChar w:fldCharType="begin"/>
            </w:r>
            <w:r w:rsidR="006634F6" w:rsidRPr="003C5DF9">
              <w:rPr>
                <w:webHidden/>
                <w:sz w:val="24"/>
                <w:szCs w:val="24"/>
              </w:rPr>
              <w:instrText xml:space="preserve"> PAGEREF _Toc222777809 \h </w:instrText>
            </w:r>
            <w:r w:rsidR="006634F6" w:rsidRPr="003C5DF9">
              <w:rPr>
                <w:webHidden/>
                <w:sz w:val="24"/>
                <w:szCs w:val="24"/>
              </w:rPr>
            </w:r>
            <w:r w:rsidR="006634F6" w:rsidRPr="003C5DF9">
              <w:rPr>
                <w:webHidden/>
                <w:sz w:val="24"/>
                <w:szCs w:val="24"/>
              </w:rPr>
              <w:fldChar w:fldCharType="separate"/>
            </w:r>
            <w:r w:rsidR="006634F6">
              <w:rPr>
                <w:webHidden/>
                <w:sz w:val="24"/>
                <w:szCs w:val="24"/>
              </w:rPr>
              <w:t>78</w:t>
            </w:r>
            <w:r w:rsidR="006634F6" w:rsidRPr="003C5DF9">
              <w:rPr>
                <w:webHidden/>
                <w:sz w:val="24"/>
                <w:szCs w:val="24"/>
              </w:rPr>
              <w:fldChar w:fldCharType="end"/>
            </w:r>
          </w:hyperlink>
        </w:p>
        <w:p w:rsidR="006634F6" w:rsidRPr="003C5DF9" w:rsidRDefault="002129D5" w:rsidP="006634F6">
          <w:pPr>
            <w:pStyle w:val="1"/>
            <w:numPr>
              <w:ilvl w:val="0"/>
              <w:numId w:val="0"/>
            </w:numPr>
            <w:ind w:left="360"/>
            <w:rPr>
              <w:rFonts w:ascii="Times New Roman" w:eastAsiaTheme="minorEastAsia" w:hAnsi="Times New Roman" w:cs="Times New Roman"/>
              <w:noProof/>
              <w:color w:val="auto"/>
            </w:rPr>
          </w:pPr>
          <w:hyperlink w:anchor="_Toc222777810" w:history="1">
            <w:r w:rsidR="006634F6" w:rsidRPr="003C5DF9">
              <w:rPr>
                <w:rStyle w:val="aff3"/>
                <w:rFonts w:ascii="Times New Roman" w:hAnsi="Times New Roman" w:cs="Times New Roman"/>
                <w:noProof/>
              </w:rPr>
              <w:t xml:space="preserve">РАЗДЕЛ 6. </w:t>
            </w:r>
            <w:r w:rsidR="006634F6" w:rsidRPr="003C5DF9">
              <w:rPr>
                <w:rStyle w:val="aff3"/>
                <w:rFonts w:ascii="Times New Roman" w:hAnsi="Times New Roman" w:cs="Times New Roman"/>
                <w:bCs/>
                <w:noProof/>
              </w:rPr>
              <w:t>РЕСУРСНОЕ ОБЕСПЕЧЕНИЕ РЕАЛИЗАЦИИ КОМПЛЕКСНОЙ ПРОГРАММЫ</w:t>
            </w:r>
            <w:r w:rsidR="006634F6" w:rsidRPr="003C5DF9">
              <w:rPr>
                <w:rFonts w:ascii="Times New Roman" w:hAnsi="Times New Roman" w:cs="Times New Roman"/>
                <w:noProof/>
                <w:webHidden/>
              </w:rPr>
              <w:tab/>
            </w:r>
            <w:r w:rsidR="006634F6" w:rsidRPr="003C5DF9">
              <w:rPr>
                <w:rFonts w:ascii="Times New Roman" w:hAnsi="Times New Roman" w:cs="Times New Roman"/>
                <w:noProof/>
                <w:webHidden/>
              </w:rPr>
              <w:fldChar w:fldCharType="begin"/>
            </w:r>
            <w:r w:rsidR="006634F6" w:rsidRPr="003C5DF9">
              <w:rPr>
                <w:rFonts w:ascii="Times New Roman" w:hAnsi="Times New Roman" w:cs="Times New Roman"/>
                <w:noProof/>
                <w:webHidden/>
              </w:rPr>
              <w:instrText xml:space="preserve"> PAGEREF _Toc222777810 \h </w:instrText>
            </w:r>
            <w:r w:rsidR="006634F6" w:rsidRPr="003C5DF9">
              <w:rPr>
                <w:rFonts w:ascii="Times New Roman" w:hAnsi="Times New Roman" w:cs="Times New Roman"/>
                <w:noProof/>
                <w:webHidden/>
              </w:rPr>
            </w:r>
            <w:r w:rsidR="006634F6" w:rsidRPr="003C5DF9">
              <w:rPr>
                <w:rFonts w:ascii="Times New Roman" w:hAnsi="Times New Roman" w:cs="Times New Roman"/>
                <w:noProof/>
                <w:webHidden/>
              </w:rPr>
              <w:fldChar w:fldCharType="separate"/>
            </w:r>
            <w:r w:rsidR="006634F6">
              <w:rPr>
                <w:rFonts w:ascii="Times New Roman" w:hAnsi="Times New Roman" w:cs="Times New Roman"/>
                <w:noProof/>
                <w:webHidden/>
              </w:rPr>
              <w:t>79</w:t>
            </w:r>
            <w:r w:rsidR="006634F6" w:rsidRPr="003C5DF9">
              <w:rPr>
                <w:rFonts w:ascii="Times New Roman" w:hAnsi="Times New Roman" w:cs="Times New Roman"/>
                <w:noProof/>
                <w:webHidden/>
              </w:rPr>
              <w:fldChar w:fldCharType="end"/>
            </w:r>
          </w:hyperlink>
        </w:p>
        <w:p w:rsidR="006634F6" w:rsidRPr="003C5DF9" w:rsidRDefault="002129D5" w:rsidP="006634F6">
          <w:pPr>
            <w:pStyle w:val="1"/>
            <w:numPr>
              <w:ilvl w:val="0"/>
              <w:numId w:val="0"/>
            </w:numPr>
            <w:ind w:left="360"/>
            <w:rPr>
              <w:rFonts w:ascii="Times New Roman" w:eastAsiaTheme="minorEastAsia" w:hAnsi="Times New Roman" w:cs="Times New Roman"/>
              <w:noProof/>
              <w:color w:val="auto"/>
            </w:rPr>
          </w:pPr>
          <w:hyperlink w:anchor="_Toc222777811" w:history="1">
            <w:r w:rsidR="006634F6" w:rsidRPr="003C5DF9">
              <w:rPr>
                <w:rStyle w:val="aff3"/>
                <w:rFonts w:ascii="Times New Roman" w:eastAsia="Times New Roman" w:hAnsi="Times New Roman" w:cs="Times New Roman"/>
                <w:bCs/>
                <w:noProof/>
              </w:rPr>
              <w:t>РАЗДЕЛ 7. СИСТЕМА УПРАВЛЕНИЯ И МОНИТОРИНГА РЕАЛИЗАЦИИ КОМПЛЕКСНОЙ ПРОГРАММЫ</w:t>
            </w:r>
            <w:r w:rsidR="006634F6" w:rsidRPr="003C5DF9">
              <w:rPr>
                <w:rFonts w:ascii="Times New Roman" w:hAnsi="Times New Roman" w:cs="Times New Roman"/>
                <w:noProof/>
                <w:webHidden/>
              </w:rPr>
              <w:tab/>
            </w:r>
            <w:r w:rsidR="006634F6" w:rsidRPr="003C5DF9">
              <w:rPr>
                <w:rFonts w:ascii="Times New Roman" w:hAnsi="Times New Roman" w:cs="Times New Roman"/>
                <w:noProof/>
                <w:webHidden/>
              </w:rPr>
              <w:fldChar w:fldCharType="begin"/>
            </w:r>
            <w:r w:rsidR="006634F6" w:rsidRPr="003C5DF9">
              <w:rPr>
                <w:rFonts w:ascii="Times New Roman" w:hAnsi="Times New Roman" w:cs="Times New Roman"/>
                <w:noProof/>
                <w:webHidden/>
              </w:rPr>
              <w:instrText xml:space="preserve"> PAGEREF _Toc222777811 \h </w:instrText>
            </w:r>
            <w:r w:rsidR="006634F6" w:rsidRPr="003C5DF9">
              <w:rPr>
                <w:rFonts w:ascii="Times New Roman" w:hAnsi="Times New Roman" w:cs="Times New Roman"/>
                <w:noProof/>
                <w:webHidden/>
              </w:rPr>
            </w:r>
            <w:r w:rsidR="006634F6" w:rsidRPr="003C5DF9">
              <w:rPr>
                <w:rFonts w:ascii="Times New Roman" w:hAnsi="Times New Roman" w:cs="Times New Roman"/>
                <w:noProof/>
                <w:webHidden/>
              </w:rPr>
              <w:fldChar w:fldCharType="separate"/>
            </w:r>
            <w:r w:rsidR="006634F6">
              <w:rPr>
                <w:rFonts w:ascii="Times New Roman" w:hAnsi="Times New Roman" w:cs="Times New Roman"/>
                <w:noProof/>
                <w:webHidden/>
              </w:rPr>
              <w:t>79</w:t>
            </w:r>
            <w:r w:rsidR="006634F6" w:rsidRPr="003C5DF9">
              <w:rPr>
                <w:rFonts w:ascii="Times New Roman" w:hAnsi="Times New Roman" w:cs="Times New Roman"/>
                <w:noProof/>
                <w:webHidden/>
              </w:rPr>
              <w:fldChar w:fldCharType="end"/>
            </w:r>
          </w:hyperlink>
        </w:p>
        <w:p w:rsidR="006634F6" w:rsidRPr="003C5DF9" w:rsidRDefault="006634F6" w:rsidP="006634F6">
          <w:r w:rsidRPr="003C5DF9">
            <w:lastRenderedPageBreak/>
            <w:fldChar w:fldCharType="end"/>
          </w:r>
        </w:p>
      </w:sdtContent>
    </w:sdt>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41"/>
        </w:rPr>
      </w:pPr>
    </w:p>
    <w:p w:rsidR="006634F6" w:rsidRPr="003C5DF9" w:rsidRDefault="006634F6" w:rsidP="006634F6">
      <w:pPr>
        <w:pStyle w:val="42"/>
        <w:rPr>
          <w:rStyle w:val="ab"/>
          <w:rFonts w:eastAsiaTheme="majorEastAsia"/>
          <w:b w:val="0"/>
          <w:bCs w:val="0"/>
          <w:sz w:val="24"/>
          <w:szCs w:val="24"/>
        </w:rPr>
      </w:pPr>
    </w:p>
    <w:p w:rsidR="006634F6" w:rsidRPr="003C5DF9" w:rsidRDefault="006634F6" w:rsidP="006634F6">
      <w:pPr>
        <w:pStyle w:val="42"/>
        <w:rPr>
          <w:rStyle w:val="ab"/>
          <w:rFonts w:eastAsiaTheme="majorEastAsia"/>
          <w:b w:val="0"/>
          <w:bCs w:val="0"/>
          <w:sz w:val="24"/>
          <w:szCs w:val="24"/>
        </w:rPr>
      </w:pPr>
    </w:p>
    <w:p w:rsidR="006634F6" w:rsidRPr="003C5DF9" w:rsidRDefault="006634F6" w:rsidP="006634F6">
      <w:pPr>
        <w:pStyle w:val="42"/>
        <w:rPr>
          <w:rStyle w:val="ab"/>
          <w:rFonts w:eastAsiaTheme="majorEastAsia"/>
          <w:b w:val="0"/>
          <w:bCs w:val="0"/>
          <w:sz w:val="24"/>
          <w:szCs w:val="24"/>
        </w:rPr>
      </w:pPr>
    </w:p>
    <w:p w:rsidR="006634F6" w:rsidRPr="003C5DF9" w:rsidRDefault="006634F6" w:rsidP="006634F6">
      <w:pPr>
        <w:pStyle w:val="42"/>
        <w:jc w:val="left"/>
        <w:rPr>
          <w:rStyle w:val="ab"/>
          <w:rFonts w:eastAsiaTheme="majorEastAsia"/>
          <w:b w:val="0"/>
          <w:bCs w:val="0"/>
          <w:sz w:val="24"/>
          <w:szCs w:val="24"/>
        </w:rPr>
      </w:pPr>
    </w:p>
    <w:p w:rsidR="006634F6" w:rsidRPr="003C5DF9" w:rsidRDefault="006634F6" w:rsidP="006634F6">
      <w:pPr>
        <w:pStyle w:val="42"/>
        <w:rPr>
          <w:rStyle w:val="ab"/>
          <w:rFonts w:eastAsiaTheme="majorEastAsia"/>
          <w:b w:val="0"/>
          <w:bCs w:val="0"/>
          <w:sz w:val="24"/>
          <w:szCs w:val="24"/>
        </w:rPr>
      </w:pPr>
      <w:r w:rsidRPr="003C5DF9">
        <w:rPr>
          <w:rStyle w:val="ab"/>
          <w:rFonts w:eastAsiaTheme="majorEastAsia"/>
          <w:b w:val="0"/>
          <w:bCs w:val="0"/>
          <w:sz w:val="24"/>
          <w:szCs w:val="24"/>
        </w:rPr>
        <w:t>ПАСПОРТ</w:t>
      </w:r>
      <w:bookmarkStart w:id="4" w:name="_Toc209104193"/>
    </w:p>
    <w:p w:rsidR="006634F6" w:rsidRPr="003C5DF9" w:rsidRDefault="006634F6" w:rsidP="006634F6">
      <w:pPr>
        <w:pStyle w:val="42"/>
        <w:rPr>
          <w:rStyle w:val="ab"/>
          <w:rFonts w:eastAsiaTheme="majorEastAsia"/>
          <w:b w:val="0"/>
          <w:color w:val="000000" w:themeColor="text1"/>
          <w:sz w:val="24"/>
          <w:szCs w:val="24"/>
        </w:rPr>
      </w:pPr>
      <w:r w:rsidRPr="003C5DF9">
        <w:rPr>
          <w:rStyle w:val="ab"/>
          <w:rFonts w:eastAsiaTheme="majorEastAsia"/>
          <w:b w:val="0"/>
          <w:color w:val="000000" w:themeColor="text1"/>
          <w:sz w:val="24"/>
          <w:szCs w:val="24"/>
        </w:rPr>
        <w:t>Комплексной программы социально-экономического развития</w:t>
      </w:r>
      <w:r w:rsidRPr="003C5DF9">
        <w:rPr>
          <w:rStyle w:val="ab"/>
          <w:rFonts w:eastAsiaTheme="majorEastAsia"/>
          <w:b w:val="0"/>
          <w:color w:val="000000" w:themeColor="text1"/>
          <w:sz w:val="24"/>
          <w:szCs w:val="24"/>
        </w:rPr>
        <w:br/>
        <w:t>Яльчикского муниципального округа Чувашской Республики на 2025-2030 годы</w:t>
      </w:r>
      <w:bookmarkEnd w:id="4"/>
    </w:p>
    <w:p w:rsidR="006634F6" w:rsidRPr="003C5DF9" w:rsidRDefault="006634F6" w:rsidP="006634F6">
      <w:pPr>
        <w:pStyle w:val="42"/>
        <w:rPr>
          <w:b w:val="0"/>
          <w:bCs w:val="0"/>
          <w:sz w:val="24"/>
          <w:szCs w:val="24"/>
        </w:rPr>
      </w:pPr>
    </w:p>
    <w:tbl>
      <w:tblPr>
        <w:tblW w:w="0" w:type="auto"/>
        <w:tblInd w:w="-176" w:type="dxa"/>
        <w:tblBorders>
          <w:top w:val="single" w:sz="4" w:space="0" w:color="C00000"/>
          <w:bottom w:val="single" w:sz="4" w:space="0" w:color="C00000"/>
        </w:tblBorders>
        <w:tblLook w:val="04A0" w:firstRow="1" w:lastRow="0" w:firstColumn="1" w:lastColumn="0" w:noHBand="0" w:noVBand="1"/>
      </w:tblPr>
      <w:tblGrid>
        <w:gridCol w:w="3085"/>
        <w:gridCol w:w="6413"/>
      </w:tblGrid>
      <w:tr w:rsidR="006634F6" w:rsidRPr="003C5DF9" w:rsidTr="006634F6">
        <w:tc>
          <w:tcPr>
            <w:tcW w:w="3085" w:type="dxa"/>
            <w:tcBorders>
              <w:top w:val="single" w:sz="4" w:space="0" w:color="C00000"/>
              <w:bottom w:val="single" w:sz="4" w:space="0" w:color="C00000"/>
            </w:tcBorders>
          </w:tcPr>
          <w:p w:rsidR="006634F6" w:rsidRPr="003C5DF9" w:rsidRDefault="006634F6" w:rsidP="006634F6">
            <w:pPr>
              <w:pStyle w:val="12"/>
              <w:tabs>
                <w:tab w:val="left" w:leader="underscore" w:pos="3206"/>
              </w:tabs>
              <w:ind w:firstLine="0"/>
              <w:rPr>
                <w:rStyle w:val="ab"/>
              </w:rPr>
            </w:pPr>
            <w:r w:rsidRPr="003C5DF9">
              <w:rPr>
                <w:rStyle w:val="ab"/>
              </w:rPr>
              <w:t>Наименование Комплексной программы</w:t>
            </w:r>
          </w:p>
          <w:p w:rsidR="006634F6" w:rsidRPr="003C5DF9" w:rsidRDefault="006634F6" w:rsidP="006634F6">
            <w:pPr>
              <w:pStyle w:val="12"/>
              <w:tabs>
                <w:tab w:val="left" w:leader="underscore" w:pos="3206"/>
              </w:tabs>
              <w:ind w:firstLine="0"/>
              <w:jc w:val="both"/>
              <w:rPr>
                <w:rStyle w:val="ab"/>
              </w:rPr>
            </w:pPr>
          </w:p>
        </w:tc>
        <w:tc>
          <w:tcPr>
            <w:tcW w:w="6413" w:type="dxa"/>
            <w:tcBorders>
              <w:top w:val="single" w:sz="4" w:space="0" w:color="C00000"/>
              <w:bottom w:val="single" w:sz="4" w:space="0" w:color="C00000"/>
            </w:tcBorders>
          </w:tcPr>
          <w:p w:rsidR="006634F6" w:rsidRPr="003C5DF9" w:rsidRDefault="006634F6" w:rsidP="006634F6">
            <w:pPr>
              <w:pStyle w:val="12"/>
              <w:tabs>
                <w:tab w:val="left" w:leader="underscore" w:pos="3206"/>
              </w:tabs>
              <w:ind w:firstLine="0"/>
              <w:jc w:val="both"/>
              <w:rPr>
                <w:rStyle w:val="ab"/>
              </w:rPr>
            </w:pPr>
            <w:r w:rsidRPr="003C5DF9">
              <w:rPr>
                <w:rStyle w:val="ab"/>
              </w:rPr>
              <w:t>Комплексная программа социально-экономического развития Яльчикского муниципального округа Чувашской Республики на 2025-2030 годы</w:t>
            </w:r>
          </w:p>
        </w:tc>
      </w:tr>
      <w:tr w:rsidR="006634F6" w:rsidRPr="003C5DF9" w:rsidTr="006634F6">
        <w:tc>
          <w:tcPr>
            <w:tcW w:w="3085" w:type="dxa"/>
            <w:tcBorders>
              <w:top w:val="single" w:sz="4" w:space="0" w:color="C00000"/>
              <w:bottom w:val="single" w:sz="4" w:space="0" w:color="C00000"/>
            </w:tcBorders>
          </w:tcPr>
          <w:p w:rsidR="006634F6" w:rsidRPr="003C5DF9" w:rsidRDefault="006634F6" w:rsidP="006634F6">
            <w:pPr>
              <w:pStyle w:val="12"/>
              <w:tabs>
                <w:tab w:val="left" w:leader="underscore" w:pos="3206"/>
              </w:tabs>
              <w:ind w:firstLine="0"/>
              <w:jc w:val="both"/>
              <w:rPr>
                <w:rStyle w:val="ab"/>
              </w:rPr>
            </w:pPr>
            <w:r w:rsidRPr="003C5DF9">
              <w:rPr>
                <w:rStyle w:val="ab"/>
              </w:rPr>
              <w:t>Основание для разработки Комплексной программы</w:t>
            </w:r>
          </w:p>
        </w:tc>
        <w:tc>
          <w:tcPr>
            <w:tcW w:w="6413" w:type="dxa"/>
            <w:tcBorders>
              <w:top w:val="single" w:sz="4" w:space="0" w:color="C00000"/>
              <w:bottom w:val="single" w:sz="4" w:space="0" w:color="C00000"/>
            </w:tcBorders>
          </w:tcPr>
          <w:p w:rsidR="006634F6" w:rsidRPr="003C5DF9" w:rsidRDefault="006634F6" w:rsidP="006634F6">
            <w:pPr>
              <w:pStyle w:val="12"/>
              <w:tabs>
                <w:tab w:val="left" w:leader="underscore" w:pos="3206"/>
              </w:tabs>
              <w:ind w:firstLine="0"/>
              <w:jc w:val="both"/>
              <w:rPr>
                <w:rStyle w:val="ab"/>
              </w:rPr>
            </w:pPr>
            <w:r w:rsidRPr="003C5DF9">
              <w:t>Послание Главы Чувашской Республики О. Николаева Государственному Совету Чувашской Республики на 2025 год от 31 января 2025 года</w:t>
            </w:r>
          </w:p>
        </w:tc>
      </w:tr>
      <w:tr w:rsidR="006634F6" w:rsidRPr="003C5DF9" w:rsidTr="006634F6">
        <w:tc>
          <w:tcPr>
            <w:tcW w:w="3085" w:type="dxa"/>
            <w:tcBorders>
              <w:top w:val="single" w:sz="4" w:space="0" w:color="C00000"/>
              <w:bottom w:val="single" w:sz="4" w:space="0" w:color="C00000"/>
            </w:tcBorders>
          </w:tcPr>
          <w:p w:rsidR="006634F6" w:rsidRPr="003C5DF9" w:rsidRDefault="006634F6" w:rsidP="006634F6">
            <w:pPr>
              <w:pStyle w:val="12"/>
              <w:tabs>
                <w:tab w:val="left" w:leader="underscore" w:pos="3206"/>
              </w:tabs>
              <w:ind w:firstLine="0"/>
              <w:jc w:val="both"/>
              <w:rPr>
                <w:rStyle w:val="ab"/>
              </w:rPr>
            </w:pPr>
            <w:r w:rsidRPr="003C5DF9">
              <w:rPr>
                <w:rStyle w:val="ab"/>
              </w:rPr>
              <w:t>Исполнители Комплексной программы</w:t>
            </w:r>
          </w:p>
        </w:tc>
        <w:tc>
          <w:tcPr>
            <w:tcW w:w="6413" w:type="dxa"/>
            <w:tcBorders>
              <w:top w:val="single" w:sz="4" w:space="0" w:color="C00000"/>
              <w:bottom w:val="single" w:sz="4" w:space="0" w:color="C00000"/>
            </w:tcBorders>
          </w:tcPr>
          <w:p w:rsidR="006634F6" w:rsidRPr="003C5DF9" w:rsidRDefault="006634F6" w:rsidP="006634F6">
            <w:pPr>
              <w:pStyle w:val="12"/>
              <w:tabs>
                <w:tab w:val="left" w:leader="underscore" w:pos="3206"/>
              </w:tabs>
              <w:ind w:firstLine="0"/>
              <w:jc w:val="both"/>
            </w:pPr>
            <w:r w:rsidRPr="003C5DF9">
              <w:t>Органы местного самоуправления Яльчикского муниципального округа  Чувашской Республики</w:t>
            </w:r>
          </w:p>
        </w:tc>
      </w:tr>
      <w:tr w:rsidR="006634F6" w:rsidRPr="003C5DF9" w:rsidTr="006634F6">
        <w:tc>
          <w:tcPr>
            <w:tcW w:w="3085" w:type="dxa"/>
            <w:tcBorders>
              <w:top w:val="single" w:sz="4" w:space="0" w:color="C00000"/>
              <w:bottom w:val="single" w:sz="4" w:space="0" w:color="C00000"/>
            </w:tcBorders>
          </w:tcPr>
          <w:p w:rsidR="006634F6" w:rsidRPr="003C5DF9" w:rsidRDefault="006634F6" w:rsidP="006634F6">
            <w:pPr>
              <w:pStyle w:val="12"/>
              <w:tabs>
                <w:tab w:val="left" w:leader="underscore" w:pos="3206"/>
              </w:tabs>
              <w:ind w:firstLine="0"/>
              <w:jc w:val="both"/>
              <w:rPr>
                <w:rStyle w:val="ab"/>
              </w:rPr>
            </w:pPr>
            <w:r w:rsidRPr="003C5DF9">
              <w:rPr>
                <w:rStyle w:val="ab"/>
              </w:rPr>
              <w:t>Назначение Комплексной программы</w:t>
            </w:r>
          </w:p>
        </w:tc>
        <w:tc>
          <w:tcPr>
            <w:tcW w:w="6413" w:type="dxa"/>
            <w:tcBorders>
              <w:top w:val="single" w:sz="4" w:space="0" w:color="C00000"/>
              <w:bottom w:val="single" w:sz="4" w:space="0" w:color="C00000"/>
            </w:tcBorders>
          </w:tcPr>
          <w:p w:rsidR="006634F6" w:rsidRPr="003C5DF9" w:rsidRDefault="006634F6" w:rsidP="006634F6">
            <w:pPr>
              <w:pStyle w:val="12"/>
              <w:tabs>
                <w:tab w:val="left" w:leader="underscore" w:pos="3206"/>
              </w:tabs>
              <w:ind w:firstLine="0"/>
              <w:jc w:val="both"/>
            </w:pPr>
            <w:r w:rsidRPr="003C5DF9">
              <w:t>Формирование единого комплексного плана развития Яльчикского муниципального округа Чувашской Республики на среднесрочный период, аккумулирующего и взаимоувязывающего ключевые проекты и мероприятия устойчивого развития отраслевых и территориальных социально-экономических подсистем как инструмента социально-экономических преобразований округа</w:t>
            </w:r>
          </w:p>
        </w:tc>
      </w:tr>
      <w:tr w:rsidR="006634F6" w:rsidRPr="003C5DF9" w:rsidTr="006634F6">
        <w:tc>
          <w:tcPr>
            <w:tcW w:w="3085" w:type="dxa"/>
            <w:tcBorders>
              <w:top w:val="single" w:sz="4" w:space="0" w:color="C00000"/>
              <w:bottom w:val="nil"/>
            </w:tcBorders>
          </w:tcPr>
          <w:p w:rsidR="006634F6" w:rsidRPr="003C5DF9" w:rsidRDefault="006634F6" w:rsidP="006634F6">
            <w:pPr>
              <w:pStyle w:val="12"/>
              <w:tabs>
                <w:tab w:val="left" w:leader="underscore" w:pos="3206"/>
              </w:tabs>
              <w:ind w:firstLine="0"/>
              <w:jc w:val="both"/>
              <w:rPr>
                <w:rStyle w:val="ab"/>
              </w:rPr>
            </w:pPr>
            <w:r w:rsidRPr="003C5DF9">
              <w:rPr>
                <w:rStyle w:val="ab"/>
              </w:rPr>
              <w:t>Ключевые цели Комплексной программы</w:t>
            </w:r>
          </w:p>
        </w:tc>
        <w:tc>
          <w:tcPr>
            <w:tcW w:w="6413" w:type="dxa"/>
            <w:tcBorders>
              <w:top w:val="single" w:sz="4" w:space="0" w:color="C00000"/>
              <w:bottom w:val="nil"/>
            </w:tcBorders>
          </w:tcPr>
          <w:p w:rsidR="006634F6" w:rsidRPr="003C5DF9" w:rsidRDefault="006634F6" w:rsidP="006634F6">
            <w:pPr>
              <w:pStyle w:val="12"/>
              <w:tabs>
                <w:tab w:val="left" w:leader="underscore" w:pos="3206"/>
              </w:tabs>
              <w:ind w:firstLine="0"/>
              <w:jc w:val="both"/>
            </w:pPr>
            <w:r w:rsidRPr="003C5DF9">
              <w:t xml:space="preserve">• Создание условий для роста численности населения и рождаемости, повышения качества жизни и благополучия каждой семьи </w:t>
            </w:r>
          </w:p>
          <w:p w:rsidR="006634F6" w:rsidRPr="003C5DF9" w:rsidRDefault="006634F6" w:rsidP="006634F6">
            <w:pPr>
              <w:pStyle w:val="12"/>
              <w:tabs>
                <w:tab w:val="left" w:leader="underscore" w:pos="3206"/>
              </w:tabs>
              <w:ind w:firstLine="0"/>
              <w:jc w:val="both"/>
            </w:pPr>
            <w:r w:rsidRPr="003C5DF9">
              <w:t xml:space="preserve">• Развитие человеческого потенциала с ориентацией на образованность, формирование равных возможностей для самореализации и развития талантов, воспитание и развитие личности с патриотичной и социально ответственной позицией, нацеленной на реализацию своего потенциала </w:t>
            </w:r>
          </w:p>
          <w:p w:rsidR="006634F6" w:rsidRPr="003C5DF9" w:rsidRDefault="006634F6" w:rsidP="006634F6">
            <w:pPr>
              <w:pStyle w:val="12"/>
              <w:tabs>
                <w:tab w:val="left" w:leader="underscore" w:pos="3206"/>
              </w:tabs>
              <w:ind w:firstLine="0"/>
              <w:jc w:val="both"/>
            </w:pPr>
            <w:r w:rsidRPr="003C5DF9">
              <w:t xml:space="preserve">• Обеспечение комфортных и безопасных условий для жизни на основе гармоничного развития муниципального округа </w:t>
            </w:r>
          </w:p>
          <w:p w:rsidR="006634F6" w:rsidRPr="003C5DF9" w:rsidRDefault="006634F6" w:rsidP="006634F6">
            <w:pPr>
              <w:pStyle w:val="12"/>
              <w:tabs>
                <w:tab w:val="left" w:leader="underscore" w:pos="3206"/>
              </w:tabs>
              <w:ind w:firstLine="0"/>
              <w:jc w:val="both"/>
            </w:pPr>
            <w:r w:rsidRPr="003C5DF9">
              <w:t xml:space="preserve">• Обеспечение экологической безопасности и рационального природопользования на основе внедрения ресурсосберегающих подходов и технологий,   формирования экокультуры населения </w:t>
            </w:r>
          </w:p>
          <w:p w:rsidR="006634F6" w:rsidRPr="003C5DF9" w:rsidRDefault="006634F6" w:rsidP="006634F6">
            <w:pPr>
              <w:pStyle w:val="12"/>
              <w:tabs>
                <w:tab w:val="left" w:leader="underscore" w:pos="3206"/>
              </w:tabs>
              <w:ind w:firstLine="0"/>
              <w:jc w:val="both"/>
            </w:pPr>
            <w:r w:rsidRPr="003C5DF9">
              <w:t xml:space="preserve">• Обеспечение устойчивого экономического роста на основе развития экономики, направленной на увеличение производства товаров  услуг и рост добавленной стоимости, создаваемой в производственном и промышленном секторе  экономики </w:t>
            </w:r>
          </w:p>
          <w:p w:rsidR="006634F6" w:rsidRPr="003C5DF9" w:rsidRDefault="006634F6" w:rsidP="006634F6">
            <w:pPr>
              <w:pStyle w:val="12"/>
              <w:tabs>
                <w:tab w:val="left" w:leader="underscore" w:pos="3206"/>
              </w:tabs>
              <w:ind w:firstLine="0"/>
              <w:jc w:val="both"/>
            </w:pPr>
            <w:r w:rsidRPr="003C5DF9">
              <w:t xml:space="preserve">• Цифровая трансформация   муниципального управления, экономики и социальной сферы  </w:t>
            </w:r>
          </w:p>
        </w:tc>
      </w:tr>
      <w:tr w:rsidR="006634F6" w:rsidRPr="003C5DF9" w:rsidTr="006634F6">
        <w:tc>
          <w:tcPr>
            <w:tcW w:w="3085" w:type="dxa"/>
            <w:tcBorders>
              <w:top w:val="nil"/>
              <w:bottom w:val="single" w:sz="4" w:space="0" w:color="C00000"/>
            </w:tcBorders>
          </w:tcPr>
          <w:p w:rsidR="006634F6" w:rsidRPr="003C5DF9" w:rsidRDefault="006634F6" w:rsidP="006634F6">
            <w:pPr>
              <w:pStyle w:val="12"/>
              <w:tabs>
                <w:tab w:val="left" w:leader="underscore" w:pos="3206"/>
              </w:tabs>
              <w:ind w:firstLine="0"/>
              <w:jc w:val="both"/>
              <w:rPr>
                <w:rStyle w:val="ab"/>
              </w:rPr>
            </w:pPr>
            <w:r w:rsidRPr="003C5DF9">
              <w:rPr>
                <w:rStyle w:val="ab"/>
              </w:rPr>
              <w:t>Сроки реализации Комплексной программы</w:t>
            </w:r>
          </w:p>
        </w:tc>
        <w:tc>
          <w:tcPr>
            <w:tcW w:w="6413" w:type="dxa"/>
            <w:tcBorders>
              <w:top w:val="nil"/>
              <w:bottom w:val="single" w:sz="4" w:space="0" w:color="C00000"/>
            </w:tcBorders>
          </w:tcPr>
          <w:p w:rsidR="006634F6" w:rsidRPr="003C5DF9" w:rsidRDefault="006634F6" w:rsidP="006634F6">
            <w:pPr>
              <w:pStyle w:val="12"/>
              <w:tabs>
                <w:tab w:val="left" w:leader="underscore" w:pos="3206"/>
              </w:tabs>
              <w:ind w:firstLine="0"/>
              <w:jc w:val="both"/>
            </w:pPr>
            <w:r w:rsidRPr="003C5DF9">
              <w:t>2025-2030 годы</w:t>
            </w:r>
          </w:p>
        </w:tc>
      </w:tr>
      <w:tr w:rsidR="006634F6" w:rsidRPr="003C5DF9" w:rsidTr="006634F6">
        <w:tc>
          <w:tcPr>
            <w:tcW w:w="3085" w:type="dxa"/>
            <w:tcBorders>
              <w:top w:val="single" w:sz="4" w:space="0" w:color="C00000"/>
            </w:tcBorders>
          </w:tcPr>
          <w:p w:rsidR="006634F6" w:rsidRPr="003C5DF9" w:rsidRDefault="006634F6" w:rsidP="006634F6">
            <w:pPr>
              <w:pStyle w:val="12"/>
              <w:tabs>
                <w:tab w:val="left" w:leader="underscore" w:pos="3206"/>
              </w:tabs>
              <w:ind w:firstLine="0"/>
              <w:jc w:val="both"/>
              <w:rPr>
                <w:rStyle w:val="ab"/>
              </w:rPr>
            </w:pPr>
            <w:r w:rsidRPr="003C5DF9">
              <w:rPr>
                <w:rStyle w:val="ab"/>
              </w:rPr>
              <w:t>Объемы и источники финансирования Комплексной программы</w:t>
            </w:r>
          </w:p>
        </w:tc>
        <w:tc>
          <w:tcPr>
            <w:tcW w:w="6413" w:type="dxa"/>
            <w:tcBorders>
              <w:top w:val="single" w:sz="4" w:space="0" w:color="C00000"/>
            </w:tcBorders>
          </w:tcPr>
          <w:p w:rsidR="006634F6" w:rsidRPr="003C5DF9" w:rsidRDefault="006634F6" w:rsidP="006634F6">
            <w:pPr>
              <w:pStyle w:val="12"/>
              <w:tabs>
                <w:tab w:val="left" w:leader="underscore" w:pos="3206"/>
              </w:tabs>
              <w:ind w:firstLine="0"/>
              <w:jc w:val="both"/>
              <w:rPr>
                <w:color w:val="000000" w:themeColor="text1"/>
              </w:rPr>
            </w:pPr>
            <w:r w:rsidRPr="003C5DF9">
              <w:t>Общий объем финансирования составляет 3984,71</w:t>
            </w:r>
            <w:r w:rsidRPr="003C5DF9">
              <w:rPr>
                <w:color w:val="000000" w:themeColor="text1"/>
              </w:rPr>
              <w:t xml:space="preserve"> млн. рублей, в том числе из средств:</w:t>
            </w:r>
          </w:p>
          <w:p w:rsidR="006634F6" w:rsidRPr="003C5DF9" w:rsidRDefault="006634F6" w:rsidP="006634F6">
            <w:pPr>
              <w:pStyle w:val="12"/>
              <w:tabs>
                <w:tab w:val="left" w:leader="underscore" w:pos="3206"/>
              </w:tabs>
              <w:ind w:firstLine="0"/>
              <w:jc w:val="both"/>
              <w:rPr>
                <w:color w:val="000000" w:themeColor="text1"/>
              </w:rPr>
            </w:pPr>
            <w:r w:rsidRPr="003C5DF9">
              <w:rPr>
                <w:color w:val="000000" w:themeColor="text1"/>
              </w:rPr>
              <w:t>- федерального бюджета – 363,2 млн. рублей (9,1%);</w:t>
            </w:r>
          </w:p>
          <w:p w:rsidR="006634F6" w:rsidRPr="003C5DF9" w:rsidRDefault="006634F6" w:rsidP="006634F6">
            <w:pPr>
              <w:pStyle w:val="12"/>
              <w:tabs>
                <w:tab w:val="left" w:leader="underscore" w:pos="3206"/>
              </w:tabs>
              <w:ind w:firstLine="0"/>
              <w:jc w:val="both"/>
              <w:rPr>
                <w:color w:val="000000" w:themeColor="text1"/>
              </w:rPr>
            </w:pPr>
            <w:r w:rsidRPr="003C5DF9">
              <w:rPr>
                <w:color w:val="000000" w:themeColor="text1"/>
              </w:rPr>
              <w:t>- республиканского бюджета Чувашской Республики – 2177,99 млн. рублей (54,7%);</w:t>
            </w:r>
          </w:p>
          <w:p w:rsidR="006634F6" w:rsidRPr="003C5DF9" w:rsidRDefault="006634F6" w:rsidP="006634F6">
            <w:pPr>
              <w:pStyle w:val="12"/>
              <w:tabs>
                <w:tab w:val="left" w:leader="underscore" w:pos="3206"/>
              </w:tabs>
              <w:ind w:firstLine="0"/>
              <w:jc w:val="both"/>
              <w:rPr>
                <w:color w:val="000000" w:themeColor="text1"/>
              </w:rPr>
            </w:pPr>
            <w:r w:rsidRPr="003C5DF9">
              <w:rPr>
                <w:color w:val="000000" w:themeColor="text1"/>
              </w:rPr>
              <w:t>-местного бюджета муниципального округа – 163,92 млн. руб. (4,1 %);</w:t>
            </w:r>
          </w:p>
          <w:p w:rsidR="006634F6" w:rsidRPr="003C5DF9" w:rsidRDefault="006634F6" w:rsidP="006634F6">
            <w:pPr>
              <w:pStyle w:val="12"/>
              <w:tabs>
                <w:tab w:val="left" w:leader="underscore" w:pos="3206"/>
              </w:tabs>
              <w:ind w:firstLine="0"/>
              <w:jc w:val="both"/>
            </w:pPr>
            <w:r w:rsidRPr="003C5DF9">
              <w:rPr>
                <w:color w:val="000000" w:themeColor="text1"/>
              </w:rPr>
              <w:t>- внебюджетных источников – 1279,6 млн. рублей (32,1 %)</w:t>
            </w:r>
          </w:p>
        </w:tc>
      </w:tr>
    </w:tbl>
    <w:p w:rsidR="006634F6" w:rsidRPr="003C5DF9" w:rsidRDefault="006634F6" w:rsidP="006634F6">
      <w:pPr>
        <w:pStyle w:val="10"/>
        <w:rPr>
          <w:rStyle w:val="31"/>
          <w:rFonts w:eastAsiaTheme="majorEastAsia"/>
          <w:bCs w:val="0"/>
          <w:color w:val="000000" w:themeColor="text1"/>
          <w:sz w:val="24"/>
        </w:rPr>
      </w:pPr>
      <w:bookmarkStart w:id="5" w:name="bookmark0"/>
    </w:p>
    <w:p w:rsidR="006634F6" w:rsidRPr="003C5DF9" w:rsidRDefault="006634F6" w:rsidP="006634F6">
      <w:pPr>
        <w:pStyle w:val="10"/>
      </w:pPr>
      <w:bookmarkStart w:id="6" w:name="_Toc222777633"/>
      <w:r w:rsidRPr="003C5DF9">
        <w:rPr>
          <w:rStyle w:val="31"/>
          <w:rFonts w:eastAsiaTheme="majorEastAsia"/>
          <w:color w:val="000000" w:themeColor="text1"/>
          <w:sz w:val="24"/>
        </w:rPr>
        <w:t>ОБЩИЕ ПОЛОЖЕНИЯ</w:t>
      </w:r>
      <w:bookmarkEnd w:id="5"/>
      <w:bookmarkEnd w:id="6"/>
    </w:p>
    <w:p w:rsidR="006634F6" w:rsidRPr="003C5DF9" w:rsidRDefault="006634F6" w:rsidP="006634F6">
      <w:pPr>
        <w:pStyle w:val="12"/>
        <w:ind w:firstLine="720"/>
        <w:jc w:val="both"/>
        <w:rPr>
          <w:rStyle w:val="ab"/>
        </w:rPr>
      </w:pPr>
      <w:r w:rsidRPr="003C5DF9">
        <w:rPr>
          <w:rStyle w:val="ab"/>
        </w:rPr>
        <w:t>Комплексная программа социально-экономического развития Яльчикского муниципального округа Чувашской Республики на 2025-2030 годы (далее – Комплексная программа) – масштабный стратегический документ, определяющий вектор и конкретные действия по развитию Яльчикского муниципального округа Чувашской Республики на 6 лет.</w:t>
      </w:r>
    </w:p>
    <w:p w:rsidR="006634F6" w:rsidRPr="003C5DF9" w:rsidRDefault="006634F6" w:rsidP="006634F6">
      <w:pPr>
        <w:pStyle w:val="12"/>
        <w:ind w:firstLine="720"/>
        <w:jc w:val="both"/>
      </w:pPr>
      <w:r w:rsidRPr="003C5DF9">
        <w:rPr>
          <w:rStyle w:val="ab"/>
        </w:rPr>
        <w:lastRenderedPageBreak/>
        <w:t>Комплексная программа представляет собой единый комплексный план развития Яльчикского муниципального округа Чувашской Республики на среднесрочный период, аккумулирующий и взаимоувязывающий ключевые проекты и мероприятия устойчивого развития отраслевых   социально-экономических подсистем. Важнейшая задача - каждый житель Яльчикского муниципального округа   должен ощутить на себе позитивное влияние Комплексной программы.</w:t>
      </w:r>
    </w:p>
    <w:p w:rsidR="006634F6" w:rsidRPr="003C5DF9" w:rsidRDefault="006634F6" w:rsidP="006634F6">
      <w:pPr>
        <w:pStyle w:val="12"/>
        <w:ind w:firstLine="720"/>
        <w:jc w:val="both"/>
      </w:pPr>
      <w:r w:rsidRPr="003C5DF9">
        <w:rPr>
          <w:rStyle w:val="ab"/>
        </w:rPr>
        <w:t>Комплексная программа разработана исходя из задач, поставленных в Указе Президента Российской Федерации от 7 мая 2024 г. № 309 «О национальных целях развития Российской Федерации на период до 2030 года и на перспективу до 2036 года», Едином плане по достижению национальных целей развития Российской Федерации до 2030 года и на перспективу до 2036 года, утвержденном Правительством Российской Федерации, перечне поручений по реализации Послания Президента Российской Федерации Федеральному Собранию Российской Федерации от 29 февраля 2024 года, утвержденного Президентом Российской Федерации 30 марта 2024 г. № Пр-616, перечня поручений по итогам заседания Совета по стратегическому развитию и национальным проектам от 21 декабря 2023 г., утвержденного Президентом Российской Федерации 18 февраля 2024 г. № Пр-295.</w:t>
      </w:r>
    </w:p>
    <w:p w:rsidR="006634F6" w:rsidRPr="003C5DF9" w:rsidRDefault="006634F6" w:rsidP="006634F6">
      <w:pPr>
        <w:pStyle w:val="12"/>
        <w:ind w:firstLine="720"/>
        <w:jc w:val="both"/>
      </w:pPr>
      <w:r w:rsidRPr="003C5DF9">
        <w:rPr>
          <w:rStyle w:val="ab"/>
        </w:rPr>
        <w:t>Комплексная программа аккумулирует и синхронизирует положения  Стратегии пространственного развития Российской Федерации на период до 2030 года с прогнозом до 2036 года, утвержденной распоряжением Правительства Российской Федерации от 28 декабря 2024 г. № 4146-р, индивидуальной программы социально-экономического развития Чувашской Республики на 2025-2030 годы, утвержденной распоряжением Правительства Российской Федерации от 9 декабря 2024 г. № 3639-р, Стратегии социально-экономического развития Чувашской Республики до 2035 года, утвержденной Законом Чувашской Республики от 26 ноября 2020 г. № 102, Концепции устойчивого развития Чувашской Республики, утвержденной распоряжением Кабинета Министров Чувашской Республики от 13 марта 2023 г. № 231-р, государственных программ Чувашской Республики, проектов планов долгосрочного социально-экономического развития опорных населенных пунктов и прилегающих территорий,  Стратегии социально – экономического развития Яльчикского района Чувашской Республики до 2035 года, утвержденной  Решением Собрания депутатов Яльчикского района от 18.02.2019 года №32/2-с и   иных документов муниципального уровня.</w:t>
      </w:r>
    </w:p>
    <w:p w:rsidR="006634F6" w:rsidRPr="003C5DF9" w:rsidRDefault="006634F6" w:rsidP="006634F6">
      <w:pPr>
        <w:pStyle w:val="12"/>
        <w:ind w:firstLine="720"/>
        <w:jc w:val="both"/>
        <w:rPr>
          <w:color w:val="000000" w:themeColor="text1"/>
        </w:rPr>
      </w:pPr>
      <w:r w:rsidRPr="003C5DF9">
        <w:rPr>
          <w:rStyle w:val="ab"/>
          <w:color w:val="000000" w:themeColor="text1"/>
        </w:rPr>
        <w:t xml:space="preserve">Подходы и методология разработки Комплексной программы включают в себя независимый социологический опрос, в котором приняли участие 430 респондентов, сбор инициатив от населения и бизнеса по проектам, 22 экспертных интервью с руководителями   органов местного самоуправления Яльчикского муниципального округа, лидерами профессионального и бизнес-сообщества, проведено 28 бизнес-анкетирования.  </w:t>
      </w:r>
    </w:p>
    <w:p w:rsidR="006634F6" w:rsidRPr="003C5DF9" w:rsidRDefault="006634F6" w:rsidP="006634F6">
      <w:pPr>
        <w:pStyle w:val="12"/>
        <w:ind w:firstLine="720"/>
        <w:jc w:val="both"/>
      </w:pPr>
      <w:r w:rsidRPr="003C5DF9">
        <w:rPr>
          <w:rStyle w:val="ab"/>
        </w:rPr>
        <w:t>Анализ и диагностика социально-экономического развития Яльчикского муниципального округа Чувашской Республики проведены на основе официальных статистических данных Федеральной службы государственной статистики, Территориального органа Федеральной службы государственной статистики по Чувашской Республике, а также информации, представленной органами местного самоуправления  Яльчикского муниципального округа.</w:t>
      </w:r>
    </w:p>
    <w:p w:rsidR="006634F6" w:rsidRPr="003C5DF9" w:rsidRDefault="006634F6" w:rsidP="006634F6">
      <w:pPr>
        <w:pStyle w:val="12"/>
        <w:ind w:firstLine="720"/>
        <w:jc w:val="both"/>
      </w:pPr>
      <w:r w:rsidRPr="003C5DF9">
        <w:rPr>
          <w:rStyle w:val="ab"/>
        </w:rPr>
        <w:t>Комплекс аналитических и проектных работ, проведенных в рамках разработки Комплексной программы на уровне муниципального округа, включает:</w:t>
      </w:r>
    </w:p>
    <w:p w:rsidR="006634F6" w:rsidRPr="003C5DF9" w:rsidRDefault="006634F6" w:rsidP="006634F6">
      <w:pPr>
        <w:pStyle w:val="12"/>
        <w:ind w:firstLine="720"/>
        <w:jc w:val="both"/>
      </w:pPr>
      <w:r w:rsidRPr="003C5DF9">
        <w:rPr>
          <w:rStyle w:val="ab"/>
        </w:rPr>
        <w:t>системную диагностику и комплексный анализ социально-экономического развития Яльчикского муниципального округа Чувашской Республики за 2020-2024 годы по пяти отраслевым направлениям с последовательной оценкой динамики, текущих достижений, выявления трендов и вызовов муниципального развития;</w:t>
      </w:r>
    </w:p>
    <w:p w:rsidR="006634F6" w:rsidRPr="003C5DF9" w:rsidRDefault="006634F6" w:rsidP="006634F6">
      <w:pPr>
        <w:pStyle w:val="12"/>
        <w:ind w:firstLine="720"/>
        <w:jc w:val="both"/>
      </w:pPr>
      <w:r w:rsidRPr="003C5DF9">
        <w:rPr>
          <w:rStyle w:val="ab"/>
        </w:rPr>
        <w:t>оценку экономического и инфраструктурного потенциала муниципального округа; составление их инвестиционного профиля; выявление перспективных направлений специализации   с учетом трендов развития отраслевых рынков;</w:t>
      </w:r>
    </w:p>
    <w:p w:rsidR="006634F6" w:rsidRPr="003C5DF9" w:rsidRDefault="006634F6" w:rsidP="006634F6">
      <w:pPr>
        <w:pStyle w:val="12"/>
        <w:ind w:firstLine="720"/>
        <w:jc w:val="both"/>
      </w:pPr>
      <w:r w:rsidRPr="003C5DF9">
        <w:rPr>
          <w:rStyle w:val="ab"/>
        </w:rPr>
        <w:t>подведение итогов реализации Комплексной программы социально-экономического развития Яльчикского муниципального округа Чувашской Республики на 2020-2025 годы и оценку достижения установленных ранее целевых индикаторов;</w:t>
      </w:r>
    </w:p>
    <w:p w:rsidR="006634F6" w:rsidRPr="003C5DF9" w:rsidRDefault="006634F6" w:rsidP="006634F6">
      <w:pPr>
        <w:pStyle w:val="12"/>
        <w:ind w:firstLine="720"/>
        <w:jc w:val="both"/>
      </w:pPr>
      <w:r w:rsidRPr="003C5DF9">
        <w:rPr>
          <w:rStyle w:val="ab"/>
        </w:rPr>
        <w:t>выявление общественных настроений, ценностей и устремлений, запросов граждан на развитие отдельных сфер на основе опроса 430 человек;</w:t>
      </w:r>
    </w:p>
    <w:p w:rsidR="006634F6" w:rsidRPr="003C5DF9" w:rsidRDefault="006634F6" w:rsidP="006634F6">
      <w:pPr>
        <w:pStyle w:val="12"/>
        <w:ind w:firstLine="720"/>
        <w:jc w:val="both"/>
      </w:pPr>
      <w:r w:rsidRPr="003C5DF9">
        <w:rPr>
          <w:rStyle w:val="ab"/>
        </w:rPr>
        <w:t>сбор более 69 инициатив и предложений граждан;</w:t>
      </w:r>
    </w:p>
    <w:p w:rsidR="006634F6" w:rsidRPr="003C5DF9" w:rsidRDefault="006634F6" w:rsidP="006634F6">
      <w:pPr>
        <w:pStyle w:val="12"/>
        <w:ind w:firstLine="720"/>
        <w:jc w:val="both"/>
      </w:pPr>
      <w:r w:rsidRPr="003C5DF9">
        <w:rPr>
          <w:rStyle w:val="ab"/>
        </w:rPr>
        <w:t>проработку системных отраслевых вызовов и возможностей, стоящих перед Яльчикским муниципальным округом Чувашской Республикой на ближайшие 6 лет;</w:t>
      </w:r>
    </w:p>
    <w:p w:rsidR="006634F6" w:rsidRPr="003C5DF9" w:rsidRDefault="006634F6" w:rsidP="006634F6">
      <w:pPr>
        <w:pStyle w:val="12"/>
        <w:ind w:firstLine="720"/>
        <w:jc w:val="both"/>
      </w:pPr>
      <w:r w:rsidRPr="003C5DF9">
        <w:rPr>
          <w:rStyle w:val="ab"/>
        </w:rPr>
        <w:t xml:space="preserve">определение амбиций муниципального округа  как стратегических ориентиров;  </w:t>
      </w:r>
    </w:p>
    <w:p w:rsidR="006634F6" w:rsidRPr="003C5DF9" w:rsidRDefault="006634F6" w:rsidP="006634F6">
      <w:pPr>
        <w:pStyle w:val="12"/>
        <w:ind w:firstLine="720"/>
        <w:jc w:val="both"/>
      </w:pPr>
      <w:r w:rsidRPr="003C5DF9">
        <w:rPr>
          <w:rStyle w:val="ab"/>
        </w:rPr>
        <w:t xml:space="preserve"> формирование портфеля проектов</w:t>
      </w:r>
      <w:r w:rsidRPr="003C5DF9">
        <w:t xml:space="preserve"> </w:t>
      </w:r>
      <w:r w:rsidRPr="003C5DF9">
        <w:rPr>
          <w:rStyle w:val="ab"/>
        </w:rPr>
        <w:t>Яльчикского муниципального округа Чувашской Республики, структурно состоящего из  1  проекта-драйвера, более 90 инфраструктурных проектов и 27 инвестиционных проектов;</w:t>
      </w:r>
    </w:p>
    <w:p w:rsidR="006634F6" w:rsidRPr="003C5DF9" w:rsidRDefault="006634F6" w:rsidP="006634F6">
      <w:pPr>
        <w:pStyle w:val="12"/>
        <w:ind w:firstLine="720"/>
        <w:jc w:val="both"/>
      </w:pPr>
      <w:r w:rsidRPr="003C5DF9">
        <w:rPr>
          <w:rStyle w:val="ab"/>
        </w:rPr>
        <w:t>определение социально-экономических эффектов реализации Комплексной программы;</w:t>
      </w:r>
    </w:p>
    <w:p w:rsidR="006634F6" w:rsidRPr="003C5DF9" w:rsidRDefault="006634F6" w:rsidP="006634F6">
      <w:pPr>
        <w:pStyle w:val="12"/>
        <w:ind w:firstLine="720"/>
        <w:jc w:val="both"/>
      </w:pPr>
      <w:r w:rsidRPr="003C5DF9">
        <w:rPr>
          <w:rStyle w:val="ab"/>
        </w:rPr>
        <w:t xml:space="preserve">проработку организационных мер по каждому отраслевому направлению, которые включают в себя </w:t>
      </w:r>
      <w:r w:rsidRPr="003C5DF9">
        <w:rPr>
          <w:rStyle w:val="ab"/>
        </w:rPr>
        <w:lastRenderedPageBreak/>
        <w:t>около 200 мероприятий;</w:t>
      </w:r>
    </w:p>
    <w:p w:rsidR="006634F6" w:rsidRPr="003C5DF9" w:rsidRDefault="006634F6" w:rsidP="006634F6">
      <w:pPr>
        <w:pStyle w:val="12"/>
        <w:ind w:firstLine="720"/>
        <w:jc w:val="both"/>
      </w:pPr>
      <w:r w:rsidRPr="003C5DF9">
        <w:rPr>
          <w:rStyle w:val="ab"/>
        </w:rPr>
        <w:t>определение источников и механизмов финансирования проектов.</w:t>
      </w:r>
    </w:p>
    <w:p w:rsidR="006634F6" w:rsidRPr="003C5DF9" w:rsidRDefault="006634F6" w:rsidP="006634F6">
      <w:pPr>
        <w:pStyle w:val="12"/>
        <w:spacing w:after="280"/>
        <w:ind w:firstLine="720"/>
        <w:jc w:val="both"/>
        <w:rPr>
          <w:rStyle w:val="ab"/>
        </w:rPr>
      </w:pPr>
      <w:r w:rsidRPr="003C5DF9">
        <w:rPr>
          <w:rStyle w:val="ab"/>
        </w:rPr>
        <w:t>Все проекты Комплексной программы интегрированы в информационную систему, которая позволяет в оперативном режиме получать актуальные данные о стадии реализации запланированных проектов и мероприятий, отслеживать динамику целевых показателей и своевременно принимать качественные управленческие решения.</w:t>
      </w:r>
    </w:p>
    <w:p w:rsidR="006634F6" w:rsidRPr="003C5DF9" w:rsidRDefault="006634F6" w:rsidP="006634F6">
      <w:pPr>
        <w:pStyle w:val="12"/>
        <w:spacing w:after="280"/>
        <w:ind w:firstLine="720"/>
        <w:jc w:val="both"/>
        <w:rPr>
          <w:rStyle w:val="ab"/>
        </w:rPr>
      </w:pPr>
    </w:p>
    <w:p w:rsidR="006634F6" w:rsidRPr="003C5DF9" w:rsidRDefault="006634F6" w:rsidP="006634F6">
      <w:pPr>
        <w:pStyle w:val="10"/>
        <w:rPr>
          <w:rStyle w:val="ab"/>
          <w:rFonts w:eastAsiaTheme="majorEastAsia"/>
          <w:b/>
          <w:color w:val="000000" w:themeColor="text1"/>
          <w:sz w:val="24"/>
        </w:rPr>
      </w:pPr>
      <w:bookmarkStart w:id="7" w:name="_Toc222777634"/>
      <w:r w:rsidRPr="003C5DF9">
        <w:rPr>
          <w:rStyle w:val="ab"/>
          <w:rFonts w:eastAsiaTheme="majorEastAsia"/>
          <w:b/>
          <w:color w:val="000000" w:themeColor="text1"/>
          <w:sz w:val="24"/>
        </w:rPr>
        <w:t>РАЗДЕЛ 1. АНАЛИЗ СОЦИАЛЬНО-ЭКОНОМИЧЕСКОГО РАЗВИТИЯ ЯЛЬЧИКСКОГО МУНИЦИПАЛЬНОГО  ОКРУГА ЧУВАШСКОЙ РЕСПУБЛИКИ</w:t>
      </w:r>
      <w:bookmarkEnd w:id="7"/>
    </w:p>
    <w:p w:rsidR="006634F6" w:rsidRPr="003C5DF9" w:rsidRDefault="006634F6" w:rsidP="006634F6"/>
    <w:p w:rsidR="006634F6" w:rsidRPr="003C5DF9" w:rsidRDefault="006634F6" w:rsidP="006634F6">
      <w:pPr>
        <w:pStyle w:val="2"/>
        <w:ind w:firstLine="709"/>
        <w:jc w:val="both"/>
        <w:rPr>
          <w:rStyle w:val="31"/>
          <w:color w:val="000000" w:themeColor="text1"/>
        </w:rPr>
      </w:pPr>
      <w:bookmarkStart w:id="8" w:name="bookmark2"/>
      <w:bookmarkStart w:id="9" w:name="_Toc222777635"/>
      <w:r w:rsidRPr="003C5DF9">
        <w:rPr>
          <w:rStyle w:val="31"/>
          <w:color w:val="000000" w:themeColor="text1"/>
        </w:rPr>
        <w:t>1.1. Социально-экономическое положение Яльчикского муниципального округа Чувашской Республики</w:t>
      </w:r>
      <w:bookmarkEnd w:id="8"/>
      <w:bookmarkEnd w:id="9"/>
    </w:p>
    <w:p w:rsidR="006634F6" w:rsidRPr="003C5DF9" w:rsidRDefault="006634F6" w:rsidP="006634F6">
      <w:pPr>
        <w:ind w:firstLine="709"/>
        <w:jc w:val="both"/>
        <w:rPr>
          <w:color w:val="000000" w:themeColor="text1"/>
        </w:rPr>
      </w:pPr>
      <w:r w:rsidRPr="003C5DF9">
        <w:rPr>
          <w:rStyle w:val="ab"/>
          <w:rFonts w:eastAsia="Courier New"/>
          <w:color w:val="000000" w:themeColor="text1"/>
        </w:rPr>
        <w:t>Яльчикский муниципальный округ р</w:t>
      </w:r>
      <w:r w:rsidRPr="003C5DF9">
        <w:rPr>
          <w:color w:val="000000" w:themeColor="text1"/>
          <w:shd w:val="clear" w:color="auto" w:fill="FFFFFF"/>
        </w:rPr>
        <w:t xml:space="preserve">асположен на юго-востоке </w:t>
      </w:r>
      <w:hyperlink r:id="rId9" w:tooltip="Чувашия" w:history="1">
        <w:r w:rsidRPr="003C5DF9">
          <w:rPr>
            <w:rStyle w:val="aff3"/>
            <w:color w:val="000000" w:themeColor="text1"/>
            <w:shd w:val="clear" w:color="auto" w:fill="FFFFFF"/>
          </w:rPr>
          <w:t>Чувашской Республики</w:t>
        </w:r>
      </w:hyperlink>
      <w:r w:rsidRPr="003C5DF9">
        <w:rPr>
          <w:color w:val="000000" w:themeColor="text1"/>
          <w:shd w:val="clear" w:color="auto" w:fill="FFFFFF"/>
        </w:rPr>
        <w:t xml:space="preserve">. Граничит с Республикой </w:t>
      </w:r>
      <w:hyperlink r:id="rId10" w:tooltip="Татарстан" w:history="1">
        <w:r w:rsidRPr="003C5DF9">
          <w:rPr>
            <w:rStyle w:val="aff3"/>
            <w:color w:val="000000" w:themeColor="text1"/>
            <w:shd w:val="clear" w:color="auto" w:fill="FFFFFF"/>
          </w:rPr>
          <w:t>Татарстан</w:t>
        </w:r>
      </w:hyperlink>
      <w:r w:rsidRPr="003C5DF9">
        <w:rPr>
          <w:color w:val="000000" w:themeColor="text1"/>
          <w:shd w:val="clear" w:color="auto" w:fill="FFFFFF"/>
        </w:rPr>
        <w:t xml:space="preserve">  (</w:t>
      </w:r>
      <w:hyperlink r:id="rId11" w:tooltip="Буинский район" w:history="1">
        <w:r w:rsidRPr="003C5DF9">
          <w:rPr>
            <w:rStyle w:val="aff3"/>
            <w:color w:val="000000" w:themeColor="text1"/>
            <w:shd w:val="clear" w:color="auto" w:fill="FFFFFF"/>
          </w:rPr>
          <w:t>Буинский</w:t>
        </w:r>
      </w:hyperlink>
      <w:r w:rsidRPr="003C5DF9">
        <w:rPr>
          <w:color w:val="000000" w:themeColor="text1"/>
          <w:shd w:val="clear" w:color="auto" w:fill="FFFFFF"/>
        </w:rPr>
        <w:t xml:space="preserve">, </w:t>
      </w:r>
      <w:hyperlink r:id="rId12" w:tooltip="Апастовский район" w:history="1">
        <w:r w:rsidRPr="003C5DF9">
          <w:rPr>
            <w:rStyle w:val="aff3"/>
            <w:color w:val="000000" w:themeColor="text1"/>
            <w:shd w:val="clear" w:color="auto" w:fill="FFFFFF"/>
          </w:rPr>
          <w:t>Апастовский</w:t>
        </w:r>
      </w:hyperlink>
      <w:r w:rsidRPr="003C5DF9">
        <w:rPr>
          <w:color w:val="000000" w:themeColor="text1"/>
          <w:shd w:val="clear" w:color="auto" w:fill="FFFFFF"/>
        </w:rPr>
        <w:t xml:space="preserve">, </w:t>
      </w:r>
      <w:hyperlink r:id="rId13" w:tooltip="Кайбицкий район" w:history="1">
        <w:r w:rsidRPr="003C5DF9">
          <w:rPr>
            <w:rStyle w:val="aff3"/>
            <w:color w:val="000000" w:themeColor="text1"/>
            <w:shd w:val="clear" w:color="auto" w:fill="FFFFFF"/>
          </w:rPr>
          <w:t>Кайбицкий районы</w:t>
        </w:r>
      </w:hyperlink>
      <w:r w:rsidRPr="003C5DF9">
        <w:rPr>
          <w:color w:val="000000" w:themeColor="text1"/>
          <w:shd w:val="clear" w:color="auto" w:fill="FFFFFF"/>
        </w:rPr>
        <w:t>) на юге, востоке и севере, с </w:t>
      </w:r>
      <w:hyperlink r:id="rId14" w:tooltip="Комсомольский район (Чувашия)" w:history="1">
        <w:r w:rsidRPr="003C5DF9">
          <w:rPr>
            <w:rStyle w:val="aff3"/>
            <w:color w:val="000000" w:themeColor="text1"/>
            <w:shd w:val="clear" w:color="auto" w:fill="FFFFFF"/>
          </w:rPr>
          <w:t>Комсомольским</w:t>
        </w:r>
      </w:hyperlink>
      <w:r w:rsidRPr="003C5DF9">
        <w:rPr>
          <w:color w:val="000000" w:themeColor="text1"/>
          <w:shd w:val="clear" w:color="auto" w:fill="FFFFFF"/>
        </w:rPr>
        <w:t xml:space="preserve"> районом на западе, с. </w:t>
      </w:r>
      <w:hyperlink r:id="rId15" w:tooltip="Батыревский район" w:history="1">
        <w:r w:rsidRPr="003C5DF9">
          <w:rPr>
            <w:rStyle w:val="aff3"/>
            <w:color w:val="000000" w:themeColor="text1"/>
            <w:shd w:val="clear" w:color="auto" w:fill="FFFFFF"/>
          </w:rPr>
          <w:t>Батыревским</w:t>
        </w:r>
      </w:hyperlink>
      <w:r w:rsidRPr="003C5DF9">
        <w:rPr>
          <w:color w:val="000000" w:themeColor="text1"/>
          <w:shd w:val="clear" w:color="auto" w:fill="FFFFFF"/>
        </w:rPr>
        <w:t xml:space="preserve"> на юго-западе. Территория округа занимает около 567,2 км²..</w:t>
      </w:r>
    </w:p>
    <w:p w:rsidR="006634F6" w:rsidRPr="003C5DF9" w:rsidRDefault="006634F6" w:rsidP="006634F6">
      <w:pPr>
        <w:ind w:firstLine="709"/>
        <w:jc w:val="both"/>
      </w:pPr>
      <w:r w:rsidRPr="003C5DF9">
        <w:t xml:space="preserve">В состав Яльчикского  муниципального округа входят 53 населенных пункта.   </w:t>
      </w:r>
    </w:p>
    <w:p w:rsidR="006634F6" w:rsidRPr="003C5DF9" w:rsidRDefault="006634F6" w:rsidP="006634F6">
      <w:pPr>
        <w:ind w:firstLine="709"/>
        <w:jc w:val="both"/>
      </w:pPr>
      <w:r w:rsidRPr="003C5DF9">
        <w:t>Административный  центр муниципального округа размещен в с. Яльчики, который расположен</w:t>
      </w:r>
      <w:r w:rsidRPr="003C5DF9">
        <w:rPr>
          <w:i/>
          <w:iCs/>
        </w:rPr>
        <w:t xml:space="preserve"> </w:t>
      </w:r>
      <w:r w:rsidRPr="003C5DF9">
        <w:t>в 150 км от столицы Чувашской Республики г. Чебоксары и является  социально- экономическим и культурным центром муниципального округа, так как здесь расположены значимые объекты соцкультбыта, образования, здравоохранения, инженерной инфраструктуры и промышленности. Расстояние до Москвы 728 км, до г. Казань – 176 км, до г. Нижний Новгород – 335 км. До ближайшего аэропорта 94 км (г. Казань), ближайшей ж/д станция  31 км ст. Буа (г. Буинск, Республика Татарстан), до автомагистралей федерального значения: Москва-Чебоксары-Казань (М-7) 111 км., Чебоксары -  Канаш -Ульяновск (А-151) 30 км.</w:t>
      </w:r>
    </w:p>
    <w:p w:rsidR="006634F6" w:rsidRPr="003C5DF9" w:rsidRDefault="006634F6" w:rsidP="006634F6">
      <w:pPr>
        <w:ind w:firstLine="709"/>
        <w:jc w:val="both"/>
        <w:rPr>
          <w:rStyle w:val="ab"/>
          <w:rFonts w:eastAsia="Courier New"/>
          <w:color w:val="000000" w:themeColor="text1"/>
        </w:rPr>
      </w:pPr>
      <w:r w:rsidRPr="003C5DF9">
        <w:rPr>
          <w:rStyle w:val="ab"/>
          <w:rFonts w:eastAsia="Courier New"/>
          <w:color w:val="000000" w:themeColor="text1"/>
        </w:rPr>
        <w:t>Основным фактором для ведения бизнеса и поступления инвестиций являются благоприятные природно-климатические условия, межнациональное согласие, значительный потенциал  трудовых ресурсов и нарастающий  авторитет власти.</w:t>
      </w:r>
    </w:p>
    <w:p w:rsidR="006634F6" w:rsidRPr="003C5DF9" w:rsidRDefault="006634F6" w:rsidP="006634F6">
      <w:pPr>
        <w:pStyle w:val="12"/>
        <w:ind w:firstLine="720"/>
        <w:jc w:val="both"/>
        <w:rPr>
          <w:rStyle w:val="ab"/>
          <w:color w:val="000000" w:themeColor="text1"/>
        </w:rPr>
      </w:pPr>
      <w:r w:rsidRPr="003C5DF9">
        <w:rPr>
          <w:rStyle w:val="ab"/>
          <w:color w:val="000000" w:themeColor="text1"/>
        </w:rPr>
        <w:t xml:space="preserve">Основное богатство муниципального округа – земельные ресурсы.  </w:t>
      </w:r>
    </w:p>
    <w:p w:rsidR="006634F6" w:rsidRPr="003C5DF9" w:rsidRDefault="006634F6" w:rsidP="006634F6">
      <w:pPr>
        <w:pStyle w:val="12"/>
        <w:ind w:firstLine="720"/>
        <w:jc w:val="both"/>
        <w:rPr>
          <w:rStyle w:val="ab"/>
          <w:color w:val="000000" w:themeColor="text1"/>
        </w:rPr>
      </w:pPr>
      <w:r w:rsidRPr="003C5DF9">
        <w:rPr>
          <w:rStyle w:val="ab"/>
          <w:color w:val="000000" w:themeColor="text1"/>
        </w:rPr>
        <w:t>Следует отметить, что благоприятные климатические условия, соблюдение  правил  агротехники, соблюдение севооборотов, своевременное внесение удобрений и средств защиты растений, создают необходимые условия для возделывания высокоурожайных сельскохозяйственных культур.</w:t>
      </w:r>
    </w:p>
    <w:p w:rsidR="006634F6" w:rsidRPr="003C5DF9" w:rsidRDefault="006634F6" w:rsidP="006634F6">
      <w:pPr>
        <w:pStyle w:val="12"/>
        <w:ind w:firstLine="720"/>
        <w:jc w:val="both"/>
        <w:rPr>
          <w:rStyle w:val="ab"/>
          <w:color w:val="000000" w:themeColor="text1"/>
        </w:rPr>
      </w:pPr>
      <w:r w:rsidRPr="003C5DF9">
        <w:rPr>
          <w:rStyle w:val="ab"/>
          <w:color w:val="000000" w:themeColor="text1"/>
        </w:rPr>
        <w:t xml:space="preserve">В качестве природных ресурсов нужно отметить наличие известняка </w:t>
      </w:r>
      <w:r w:rsidRPr="003C5DF9">
        <w:rPr>
          <w:color w:val="000000" w:themeColor="text1"/>
        </w:rPr>
        <w:t xml:space="preserve">на Лысогорском (в 1,5 км к юго-западу от деревни Яманчурино) и Карлинском (на левом берегу реки Карлы) месторождениях, </w:t>
      </w:r>
      <w:r w:rsidRPr="003C5DF9">
        <w:rPr>
          <w:rStyle w:val="ab"/>
          <w:color w:val="000000" w:themeColor="text1"/>
        </w:rPr>
        <w:t>промышленных залежей кирпичной глины. Выяв</w:t>
      </w:r>
      <w:r w:rsidRPr="003C5DF9">
        <w:rPr>
          <w:rStyle w:val="a8"/>
          <w:rFonts w:eastAsiaTheme="majorEastAsia"/>
          <w:color w:val="000000" w:themeColor="text1"/>
        </w:rPr>
        <w:t>лены месторождения строительных песков</w:t>
      </w:r>
      <w:r w:rsidRPr="003C5DF9">
        <w:rPr>
          <w:color w:val="000000" w:themeColor="text1"/>
        </w:rPr>
        <w:t> — Шемалаковское и Яманчуринское, оба в резерве. </w:t>
      </w:r>
      <w:r w:rsidRPr="003C5DF9">
        <w:rPr>
          <w:rStyle w:val="ab"/>
          <w:color w:val="000000" w:themeColor="text1"/>
        </w:rPr>
        <w:t xml:space="preserve"> </w:t>
      </w:r>
    </w:p>
    <w:p w:rsidR="006634F6" w:rsidRPr="003C5DF9" w:rsidRDefault="006634F6" w:rsidP="006634F6">
      <w:pPr>
        <w:pStyle w:val="12"/>
        <w:ind w:firstLine="720"/>
        <w:jc w:val="both"/>
        <w:rPr>
          <w:rStyle w:val="ab"/>
        </w:rPr>
      </w:pPr>
      <w:r w:rsidRPr="003C5DF9">
        <w:rPr>
          <w:rStyle w:val="ab"/>
          <w:color w:val="000000" w:themeColor="text1"/>
        </w:rPr>
        <w:t xml:space="preserve">Общая площадь лесных земель составляет 2633 га  (4,5% от общей территории муниципального округа). В лесах преобладают твердолиственные, смешанные и хвойные породы деревьев. Леса выполняют лесозащитные и рекреационные функции. В купе со святыми источниками муниципальный округ привлекателен для развития экологического туризма. </w:t>
      </w:r>
      <w:r w:rsidRPr="003C5DF9">
        <w:rPr>
          <w:rStyle w:val="ab"/>
        </w:rPr>
        <w:t xml:space="preserve">Демографическая ситуация соответствует общим демографическим тенденциям в регионе.  </w:t>
      </w:r>
    </w:p>
    <w:p w:rsidR="006634F6" w:rsidRPr="003C5DF9" w:rsidRDefault="006634F6" w:rsidP="006634F6">
      <w:pPr>
        <w:pStyle w:val="12"/>
        <w:ind w:firstLine="709"/>
        <w:jc w:val="both"/>
        <w:rPr>
          <w:color w:val="FF0000"/>
        </w:rPr>
      </w:pPr>
      <w:r w:rsidRPr="003C5DF9">
        <w:rPr>
          <w:rStyle w:val="ab"/>
        </w:rPr>
        <w:t xml:space="preserve">Уровень жизни населения имеет тенденцию устойчивого роста, что связано с повышением доходов населения и улучшением социальной инфраструктуры муниципального округа. </w:t>
      </w:r>
    </w:p>
    <w:p w:rsidR="006634F6" w:rsidRPr="003C5DF9" w:rsidRDefault="006634F6" w:rsidP="006634F6">
      <w:pPr>
        <w:pStyle w:val="12"/>
        <w:ind w:firstLine="709"/>
        <w:jc w:val="both"/>
      </w:pPr>
      <w:r w:rsidRPr="003C5DF9">
        <w:rPr>
          <w:rStyle w:val="ab"/>
        </w:rPr>
        <w:t>Доходы населения увеличиваются за счет развития сельского хозяйства, сферы малого и среднего бизнеса. Темп роста реальной заработной  платы  в среднем за период с 2020-2024 годы  составил 109,7%, а по итогам 2024 года – 114%. Ключевые показатели, характеризующие социально-экономическое развитие Яльчикского муниципального округа в 2020-2024 годы приведены в Приложении № 1.</w:t>
      </w:r>
    </w:p>
    <w:p w:rsidR="006634F6" w:rsidRPr="003C5DF9" w:rsidRDefault="006634F6" w:rsidP="006634F6">
      <w:pPr>
        <w:pStyle w:val="12"/>
        <w:ind w:firstLine="720"/>
        <w:jc w:val="both"/>
      </w:pPr>
      <w:r w:rsidRPr="003C5DF9">
        <w:rPr>
          <w:rStyle w:val="ab"/>
        </w:rPr>
        <w:t>Социальная инфраструктура муниципального округа устойчиво развивается, заметно улучшая условия жизни населения. Ведется модернизация системы здравоохранения и образования, развивается жилищно-коммунальное хозяйство. Значительные усилия направлены на создание комфортной и безопасной городской среды в с. Яльчики, а так же на  развитие сельских территорий.</w:t>
      </w:r>
    </w:p>
    <w:p w:rsidR="006634F6" w:rsidRPr="003C5DF9" w:rsidRDefault="006634F6" w:rsidP="006634F6">
      <w:pPr>
        <w:pStyle w:val="12"/>
        <w:ind w:firstLine="720"/>
        <w:jc w:val="both"/>
        <w:rPr>
          <w:rStyle w:val="a9"/>
        </w:rPr>
      </w:pPr>
      <w:r w:rsidRPr="003C5DF9">
        <w:rPr>
          <w:rStyle w:val="ab"/>
        </w:rPr>
        <w:t xml:space="preserve">Большая часть занятых работает в торговле и сельском хозяйстве. Для муниципального округа </w:t>
      </w:r>
      <w:r w:rsidRPr="003C5DF9">
        <w:rPr>
          <w:rStyle w:val="ab"/>
        </w:rPr>
        <w:lastRenderedPageBreak/>
        <w:t xml:space="preserve">характерен высокий уровень занятости в малом и среднем бизнесе – более 65% занятых в экономике.  </w:t>
      </w:r>
    </w:p>
    <w:p w:rsidR="006634F6" w:rsidRPr="003C5DF9" w:rsidRDefault="006634F6" w:rsidP="006634F6">
      <w:pPr>
        <w:pStyle w:val="aa"/>
        <w:jc w:val="both"/>
      </w:pPr>
      <w:r w:rsidRPr="003C5DF9">
        <w:rPr>
          <w:rStyle w:val="a9"/>
        </w:rPr>
        <w:t xml:space="preserve">Драйвером роста экономики выступает агропромышленный комплекс (далее - АПК). </w:t>
      </w:r>
    </w:p>
    <w:p w:rsidR="006634F6" w:rsidRPr="003C5DF9" w:rsidRDefault="006634F6" w:rsidP="006634F6">
      <w:pPr>
        <w:pStyle w:val="aa"/>
        <w:ind w:firstLine="0"/>
        <w:jc w:val="both"/>
      </w:pPr>
    </w:p>
    <w:p w:rsidR="006634F6" w:rsidRPr="003C5DF9" w:rsidRDefault="006634F6" w:rsidP="006634F6">
      <w:pPr>
        <w:pStyle w:val="2"/>
        <w:ind w:firstLine="709"/>
        <w:jc w:val="both"/>
        <w:rPr>
          <w:rFonts w:ascii="Times New Roman" w:hAnsi="Times New Roman" w:cs="Times New Roman"/>
          <w:b/>
          <w:bCs/>
          <w:color w:val="000000" w:themeColor="text1"/>
          <w:sz w:val="24"/>
          <w:szCs w:val="24"/>
        </w:rPr>
      </w:pPr>
      <w:bookmarkStart w:id="10" w:name="_Toc222777636"/>
      <w:r w:rsidRPr="003C5DF9">
        <w:rPr>
          <w:rStyle w:val="a9"/>
          <w:b/>
          <w:bCs/>
          <w:color w:val="000000" w:themeColor="text1"/>
          <w:sz w:val="24"/>
          <w:szCs w:val="24"/>
        </w:rPr>
        <w:t>1.2. Место и роль Яльчикского муниципального округа среди муниципальных округов Чувашской Республики</w:t>
      </w:r>
      <w:bookmarkEnd w:id="10"/>
      <w:r w:rsidRPr="003C5DF9">
        <w:rPr>
          <w:rStyle w:val="a9"/>
          <w:b/>
          <w:bCs/>
          <w:color w:val="000000" w:themeColor="text1"/>
          <w:sz w:val="24"/>
          <w:szCs w:val="24"/>
        </w:rPr>
        <w:t>.</w:t>
      </w:r>
    </w:p>
    <w:p w:rsidR="006634F6" w:rsidRPr="003C5DF9" w:rsidRDefault="006634F6" w:rsidP="006634F6">
      <w:pPr>
        <w:pStyle w:val="aa"/>
        <w:jc w:val="both"/>
        <w:rPr>
          <w:rStyle w:val="a9"/>
        </w:rPr>
      </w:pPr>
      <w:r w:rsidRPr="003C5DF9">
        <w:rPr>
          <w:rStyle w:val="a9"/>
        </w:rPr>
        <w:t>Яльчикский муниципальный округ Чувашской Республики – один из наименьших по площади территории округ среди муниципальных округов Чувашской Республики (3,09% территории), в котором проживает 1,25% населения Чувашской Республики.</w:t>
      </w:r>
    </w:p>
    <w:p w:rsidR="006634F6" w:rsidRPr="003C5DF9" w:rsidRDefault="006634F6" w:rsidP="006634F6">
      <w:pPr>
        <w:pStyle w:val="aa"/>
        <w:jc w:val="both"/>
      </w:pPr>
      <w:r w:rsidRPr="003C5DF9">
        <w:t>Яльчикский муниципальный округ является участником 8 региональных проектов, реализуемых в рамках 2 национальных проектов.  </w:t>
      </w:r>
    </w:p>
    <w:p w:rsidR="006634F6" w:rsidRPr="003C5DF9" w:rsidRDefault="006634F6" w:rsidP="006634F6">
      <w:pPr>
        <w:pStyle w:val="aa"/>
        <w:jc w:val="both"/>
      </w:pPr>
      <w:r w:rsidRPr="003C5DF9">
        <w:t>С 2020 по 2024 год бюджетное финансирование проектов составило свыше 89140,2 тыс. рублей. При этом уровень освоения бюджетных средств возрос с 97,9% (2020 год) до 100% (2024 год). В 2025 году на финансирование проектов предусмотрено 21876,1 тыс. рублей бюджетных средств.</w:t>
      </w:r>
    </w:p>
    <w:p w:rsidR="006634F6" w:rsidRPr="003C5DF9" w:rsidRDefault="006634F6" w:rsidP="006634F6">
      <w:pPr>
        <w:pStyle w:val="12"/>
        <w:ind w:firstLine="709"/>
        <w:jc w:val="both"/>
        <w:rPr>
          <w:rStyle w:val="ab"/>
        </w:rPr>
      </w:pPr>
      <w:r w:rsidRPr="003C5DF9">
        <w:rPr>
          <w:rStyle w:val="ab"/>
        </w:rPr>
        <w:t xml:space="preserve">Несмотря на отсутствие сверхприбыльных сегментов экономики, связанных с доходными сырьевыми отраслями, муниципальный округ устойчиво развивает социальную сферу. В целях обеспечения благоприятных условий для развития, обучения и здоровья детей за период с 2020 по 2024 годы: капитально отремонтированы 2 общеобразовательные организации: (МБОУ «Новобайбатыревская СОШ», МБОУ «Лащ-Таябинская СОШ им. В.В. Андреева») и благоустроены территории 3 образовательных организаций (МБОУ «Новошимкусская СОШ, МБОУ «Новобайбатыревская СОШ», МБОУ «Лащ-Таябинская СОШ им. В.В.Андреева»), капитально отремонтировано здание детского сада «Солнышко». Проведена реконструкция здания МБОУ «Яльчикская СОШ» со строительством столовой. </w:t>
      </w:r>
    </w:p>
    <w:p w:rsidR="006634F6" w:rsidRPr="003C5DF9" w:rsidRDefault="006634F6" w:rsidP="006634F6">
      <w:pPr>
        <w:pStyle w:val="12"/>
        <w:ind w:firstLine="709"/>
        <w:jc w:val="both"/>
        <w:rPr>
          <w:color w:val="000000" w:themeColor="text1"/>
        </w:rPr>
      </w:pPr>
      <w:r w:rsidRPr="003C5DF9">
        <w:rPr>
          <w:color w:val="000000" w:themeColor="text1"/>
        </w:rPr>
        <w:t>Сформированы условия для стабильного функционирования учреждений культуры, созданы предпосылки для повышения качества предоставляемых ими услуг и  развития отрасли в целом. За период с 2020 по 2024 годы: проведен капитальный ремонт  2 сельских учреждений культуры (Кильдюшевский СДК и Яманчуринский СДК); проведен текущий ремонт помещений 9 учреждений культуры; модернизирована 1 сельская библиотека (Кильдюшевская).</w:t>
      </w:r>
    </w:p>
    <w:p w:rsidR="006634F6" w:rsidRPr="003C5DF9" w:rsidRDefault="006634F6" w:rsidP="006634F6">
      <w:pPr>
        <w:pStyle w:val="12"/>
        <w:ind w:firstLine="709"/>
        <w:jc w:val="both"/>
        <w:rPr>
          <w:color w:val="000000" w:themeColor="text1"/>
        </w:rPr>
      </w:pPr>
      <w:r w:rsidRPr="003C5DF9">
        <w:rPr>
          <w:color w:val="000000" w:themeColor="text1"/>
        </w:rPr>
        <w:t>Муниципальный округ находится:</w:t>
      </w:r>
    </w:p>
    <w:p w:rsidR="006634F6" w:rsidRPr="003C5DF9" w:rsidRDefault="006634F6" w:rsidP="006634F6">
      <w:pPr>
        <w:pStyle w:val="12"/>
        <w:ind w:firstLine="709"/>
        <w:jc w:val="both"/>
        <w:rPr>
          <w:color w:val="000000" w:themeColor="text1"/>
        </w:rPr>
      </w:pPr>
      <w:r w:rsidRPr="003C5DF9">
        <w:rPr>
          <w:color w:val="000000" w:themeColor="text1"/>
        </w:rPr>
        <w:t>- на 20 месте в рейтинге среди  муниципальных округов Чувашской республики по показателю «Ввод жилья» за  период  с 2020 по 2024 год. В Яльчикском муниципальном округе  введено 9,2 тыс. кв. м. жилья, в том числе за 2024 год введено 1,9 тыс. кв. м. жилья (51,8% к соответствующему периоду прошлого года);</w:t>
      </w:r>
    </w:p>
    <w:p w:rsidR="006634F6" w:rsidRPr="003C5DF9" w:rsidRDefault="006634F6" w:rsidP="006634F6">
      <w:pPr>
        <w:pStyle w:val="12"/>
        <w:ind w:firstLine="709"/>
        <w:jc w:val="both"/>
        <w:rPr>
          <w:color w:val="000000" w:themeColor="text1"/>
        </w:rPr>
      </w:pPr>
      <w:r w:rsidRPr="003C5DF9">
        <w:rPr>
          <w:color w:val="000000" w:themeColor="text1"/>
        </w:rPr>
        <w:t>- на 13 месте по объему выполненных работ по виду деятельности «Строительство» (11,8 млн. руб. в 2024 году);</w:t>
      </w:r>
    </w:p>
    <w:p w:rsidR="006634F6" w:rsidRPr="003C5DF9" w:rsidRDefault="006634F6" w:rsidP="006634F6">
      <w:pPr>
        <w:pStyle w:val="12"/>
        <w:ind w:firstLine="709"/>
        <w:jc w:val="both"/>
        <w:rPr>
          <w:color w:val="000000" w:themeColor="text1"/>
        </w:rPr>
      </w:pPr>
      <w:r w:rsidRPr="003C5DF9">
        <w:rPr>
          <w:color w:val="000000" w:themeColor="text1"/>
        </w:rPr>
        <w:t>- на 6 месте по индексу физического объема продукции сельского хозяйства (3655 млн.руб. за 2024 год);</w:t>
      </w:r>
    </w:p>
    <w:p w:rsidR="006634F6" w:rsidRPr="003C5DF9" w:rsidRDefault="006634F6" w:rsidP="006634F6">
      <w:pPr>
        <w:pStyle w:val="12"/>
        <w:ind w:firstLine="709"/>
        <w:jc w:val="both"/>
        <w:rPr>
          <w:color w:val="000000" w:themeColor="text1"/>
        </w:rPr>
      </w:pPr>
      <w:r w:rsidRPr="003C5DF9">
        <w:rPr>
          <w:color w:val="000000" w:themeColor="text1"/>
        </w:rPr>
        <w:t xml:space="preserve">-на 16 месте по объему отгруженных товаров собственного производства (за 2024 год – 23,2 млн. руб.) и обороту розничной торговли (597,9 млн. руб. за 2024 год).   </w:t>
      </w:r>
    </w:p>
    <w:p w:rsidR="006634F6" w:rsidRPr="003C5DF9" w:rsidRDefault="006634F6" w:rsidP="006634F6">
      <w:pPr>
        <w:pStyle w:val="12"/>
        <w:ind w:firstLine="0"/>
        <w:jc w:val="both"/>
      </w:pPr>
      <w:r w:rsidRPr="003C5DF9">
        <w:t xml:space="preserve">          </w:t>
      </w:r>
      <w:r w:rsidRPr="003C5DF9">
        <w:rPr>
          <w:rStyle w:val="ab"/>
        </w:rPr>
        <w:t xml:space="preserve"> Конкурентные преимущества муниципальный округ показывает в  сфере сельского хозяйства.</w:t>
      </w:r>
      <w:r w:rsidRPr="003C5DF9">
        <w:t xml:space="preserve"> </w:t>
      </w:r>
    </w:p>
    <w:p w:rsidR="006634F6" w:rsidRPr="003C5DF9" w:rsidRDefault="006634F6" w:rsidP="006634F6">
      <w:pPr>
        <w:pStyle w:val="12"/>
        <w:ind w:firstLine="709"/>
        <w:jc w:val="both"/>
        <w:rPr>
          <w:rStyle w:val="ab"/>
        </w:rPr>
      </w:pPr>
      <w:r w:rsidRPr="003C5DF9">
        <w:rPr>
          <w:rStyle w:val="ab"/>
        </w:rPr>
        <w:t>Яльчикский муниципальный округ</w:t>
      </w:r>
      <w:r w:rsidRPr="003C5DF9">
        <w:t xml:space="preserve"> </w:t>
      </w:r>
      <w:r w:rsidRPr="003C5DF9">
        <w:rPr>
          <w:rStyle w:val="ab"/>
        </w:rPr>
        <w:t xml:space="preserve">лидер по валовому сбору зерновых культур (72 тысяч тонн за 2024 год);  </w:t>
      </w:r>
    </w:p>
    <w:p w:rsidR="006634F6" w:rsidRPr="003C5DF9" w:rsidRDefault="006634F6" w:rsidP="006634F6">
      <w:pPr>
        <w:pStyle w:val="12"/>
        <w:ind w:firstLine="709"/>
        <w:jc w:val="both"/>
        <w:rPr>
          <w:rStyle w:val="ab"/>
        </w:rPr>
      </w:pPr>
      <w:r w:rsidRPr="003C5DF9">
        <w:rPr>
          <w:rStyle w:val="ab"/>
        </w:rPr>
        <w:t xml:space="preserve"> - в числе 5 лучших муниципальных округов Чувашской Республики по производству продукции  сельского хозяйства   на 100 га сельхозугодий (7915 тыс. руб.); </w:t>
      </w:r>
    </w:p>
    <w:p w:rsidR="006634F6" w:rsidRPr="003C5DF9" w:rsidRDefault="006634F6" w:rsidP="006634F6">
      <w:pPr>
        <w:pStyle w:val="12"/>
        <w:ind w:firstLine="709"/>
        <w:jc w:val="both"/>
      </w:pPr>
      <w:r w:rsidRPr="003C5DF9">
        <w:rPr>
          <w:rStyle w:val="ab"/>
        </w:rPr>
        <w:t xml:space="preserve"> - на 7 месте среди муниципальных образований по участию в грантовой поддержке и вовлечению ЛПХ в самозанятость.</w:t>
      </w:r>
      <w:r w:rsidRPr="003C5DF9">
        <w:t xml:space="preserve"> </w:t>
      </w:r>
    </w:p>
    <w:p w:rsidR="006634F6" w:rsidRPr="003C5DF9" w:rsidRDefault="006634F6" w:rsidP="006634F6">
      <w:pPr>
        <w:pStyle w:val="12"/>
        <w:ind w:firstLine="709"/>
        <w:jc w:val="both"/>
        <w:rPr>
          <w:rStyle w:val="ab"/>
        </w:rPr>
      </w:pPr>
      <w:r w:rsidRPr="003C5DF9">
        <w:rPr>
          <w:rStyle w:val="ab"/>
        </w:rPr>
        <w:t>Среднемесячная заработная плата в сельскохозяйственных организациях округа по итогам 2024 года составила 40376 рублей и выросла по сравнению с 2020 годом в 1,8 раза.</w:t>
      </w:r>
    </w:p>
    <w:p w:rsidR="006634F6" w:rsidRPr="003C5DF9" w:rsidRDefault="006634F6" w:rsidP="006634F6">
      <w:pPr>
        <w:pStyle w:val="12"/>
        <w:ind w:firstLine="709"/>
        <w:jc w:val="both"/>
        <w:rPr>
          <w:rStyle w:val="ab"/>
        </w:rPr>
      </w:pPr>
      <w:r w:rsidRPr="003C5DF9">
        <w:rPr>
          <w:rStyle w:val="ab"/>
        </w:rPr>
        <w:t xml:space="preserve">Это четырнадцатый показатель по Чувашской Республике. </w:t>
      </w:r>
    </w:p>
    <w:p w:rsidR="006634F6" w:rsidRPr="003C5DF9" w:rsidRDefault="006634F6" w:rsidP="006634F6">
      <w:pPr>
        <w:pStyle w:val="12"/>
        <w:ind w:firstLine="709"/>
        <w:jc w:val="both"/>
        <w:rPr>
          <w:rStyle w:val="ab"/>
        </w:rPr>
      </w:pPr>
      <w:r w:rsidRPr="003C5DF9">
        <w:rPr>
          <w:rStyle w:val="ab"/>
        </w:rPr>
        <w:t>Основные социально-экономические показатели Яльчикского муниципального округа Чувашской Республики приведены в Приложении № 2.</w:t>
      </w:r>
    </w:p>
    <w:p w:rsidR="006634F6" w:rsidRPr="003C5DF9" w:rsidRDefault="006634F6" w:rsidP="006634F6">
      <w:pPr>
        <w:pStyle w:val="12"/>
        <w:ind w:firstLine="709"/>
        <w:jc w:val="both"/>
        <w:rPr>
          <w:rStyle w:val="ab"/>
        </w:rPr>
      </w:pPr>
    </w:p>
    <w:p w:rsidR="006634F6" w:rsidRPr="003C5DF9" w:rsidRDefault="006634F6" w:rsidP="006634F6">
      <w:pPr>
        <w:pStyle w:val="12"/>
        <w:pBdr>
          <w:top w:val="single" w:sz="0" w:space="7" w:color="3D65A1"/>
          <w:left w:val="single" w:sz="0" w:space="0" w:color="3D65A1"/>
          <w:bottom w:val="single" w:sz="0" w:space="8" w:color="3D65A1"/>
          <w:right w:val="single" w:sz="0" w:space="0" w:color="3D65A1"/>
        </w:pBdr>
        <w:shd w:val="clear" w:color="auto" w:fill="3D65A1"/>
        <w:ind w:firstLine="0"/>
        <w:jc w:val="both"/>
      </w:pPr>
      <w:r w:rsidRPr="003C5DF9">
        <w:rPr>
          <w:rStyle w:val="ab"/>
          <w:color w:val="FFFFFF"/>
        </w:rPr>
        <w:t>ВЫЗОВЫ</w:t>
      </w:r>
    </w:p>
    <w:p w:rsidR="006634F6" w:rsidRPr="003C5DF9" w:rsidRDefault="006634F6" w:rsidP="006634F6">
      <w:pPr>
        <w:pStyle w:val="12"/>
        <w:numPr>
          <w:ilvl w:val="0"/>
          <w:numId w:val="2"/>
        </w:numPr>
        <w:tabs>
          <w:tab w:val="left" w:pos="708"/>
        </w:tabs>
        <w:ind w:left="700" w:hanging="340"/>
        <w:jc w:val="both"/>
      </w:pPr>
      <w:r w:rsidRPr="003C5DF9">
        <w:rPr>
          <w:rStyle w:val="ab"/>
        </w:rPr>
        <w:t>Преломить негативные тренды демографического развития с позиции естественного и механического движения населения.</w:t>
      </w:r>
    </w:p>
    <w:p w:rsidR="006634F6" w:rsidRPr="003C5DF9" w:rsidRDefault="006634F6" w:rsidP="006634F6">
      <w:pPr>
        <w:pStyle w:val="12"/>
        <w:numPr>
          <w:ilvl w:val="0"/>
          <w:numId w:val="2"/>
        </w:numPr>
        <w:tabs>
          <w:tab w:val="left" w:pos="708"/>
        </w:tabs>
        <w:ind w:left="700" w:hanging="340"/>
        <w:jc w:val="both"/>
      </w:pPr>
      <w:r w:rsidRPr="003C5DF9">
        <w:rPr>
          <w:rStyle w:val="ab"/>
        </w:rPr>
        <w:t xml:space="preserve">Повысить уровень доходов населения, что обеспечит рост потребительских расходов.  </w:t>
      </w:r>
    </w:p>
    <w:p w:rsidR="006634F6" w:rsidRPr="003C5DF9" w:rsidRDefault="006634F6" w:rsidP="006634F6">
      <w:pPr>
        <w:pStyle w:val="12"/>
        <w:numPr>
          <w:ilvl w:val="0"/>
          <w:numId w:val="2"/>
        </w:numPr>
        <w:tabs>
          <w:tab w:val="left" w:pos="708"/>
        </w:tabs>
        <w:ind w:left="700" w:hanging="340"/>
        <w:jc w:val="both"/>
      </w:pPr>
      <w:r w:rsidRPr="003C5DF9">
        <w:rPr>
          <w:rStyle w:val="ab"/>
        </w:rPr>
        <w:t>Увеличить производительность труда за счет развития высокотехнологичных производств и формирования цепочек добавленной стоимости внутри муниципального округа.</w:t>
      </w:r>
    </w:p>
    <w:p w:rsidR="006634F6" w:rsidRPr="003C5DF9" w:rsidRDefault="006634F6" w:rsidP="006634F6">
      <w:pPr>
        <w:pStyle w:val="12"/>
        <w:numPr>
          <w:ilvl w:val="0"/>
          <w:numId w:val="2"/>
        </w:numPr>
        <w:tabs>
          <w:tab w:val="left" w:pos="284"/>
          <w:tab w:val="left" w:pos="567"/>
        </w:tabs>
        <w:ind w:left="567" w:hanging="283"/>
        <w:jc w:val="both"/>
        <w:rPr>
          <w:rStyle w:val="ab"/>
        </w:rPr>
      </w:pPr>
      <w:r w:rsidRPr="003C5DF9">
        <w:rPr>
          <w:rStyle w:val="ab"/>
        </w:rPr>
        <w:t>Обеспечить приток инвестиционных вложений в перспективные производства, которые создадут мультипликативные эффекты в экономике муниципального округа.</w:t>
      </w:r>
      <w:bookmarkStart w:id="11" w:name="bookmark28"/>
    </w:p>
    <w:p w:rsidR="006634F6" w:rsidRPr="003C5DF9" w:rsidRDefault="006634F6" w:rsidP="006634F6">
      <w:pPr>
        <w:pStyle w:val="12"/>
        <w:tabs>
          <w:tab w:val="left" w:pos="284"/>
          <w:tab w:val="left" w:pos="567"/>
        </w:tabs>
        <w:ind w:left="567" w:firstLine="0"/>
        <w:jc w:val="both"/>
        <w:rPr>
          <w:rStyle w:val="ab"/>
        </w:rPr>
      </w:pPr>
    </w:p>
    <w:p w:rsidR="006634F6" w:rsidRPr="003C5DF9" w:rsidRDefault="006634F6" w:rsidP="006634F6">
      <w:pPr>
        <w:pStyle w:val="2"/>
        <w:spacing w:before="0"/>
        <w:ind w:firstLine="700"/>
        <w:jc w:val="both"/>
        <w:rPr>
          <w:rStyle w:val="31"/>
          <w:color w:val="000000" w:themeColor="text1"/>
        </w:rPr>
      </w:pPr>
      <w:bookmarkStart w:id="12" w:name="_Toc222777637"/>
      <w:r w:rsidRPr="003C5DF9">
        <w:rPr>
          <w:rStyle w:val="31"/>
          <w:color w:val="000000" w:themeColor="text1"/>
        </w:rPr>
        <w:lastRenderedPageBreak/>
        <w:t>1.3 Устойчивое развитие Яльчикского муниципального округа Чувашской Республики</w:t>
      </w:r>
      <w:bookmarkEnd w:id="11"/>
      <w:bookmarkEnd w:id="12"/>
    </w:p>
    <w:p w:rsidR="006634F6" w:rsidRPr="003C5DF9" w:rsidRDefault="006634F6" w:rsidP="006634F6"/>
    <w:p w:rsidR="006634F6" w:rsidRPr="003C5DF9" w:rsidRDefault="006634F6" w:rsidP="006634F6">
      <w:pPr>
        <w:pStyle w:val="32"/>
        <w:keepNext/>
        <w:keepLines/>
        <w:pBdr>
          <w:top w:val="single" w:sz="0" w:space="2" w:color="3D65A1"/>
          <w:left w:val="single" w:sz="0" w:space="0" w:color="3D65A1"/>
          <w:bottom w:val="single" w:sz="0" w:space="3" w:color="3D65A1"/>
          <w:right w:val="single" w:sz="0" w:space="0" w:color="3D65A1"/>
        </w:pBdr>
        <w:shd w:val="clear" w:color="auto" w:fill="3D65A1"/>
        <w:spacing w:after="118"/>
        <w:jc w:val="both"/>
        <w:rPr>
          <w:b w:val="0"/>
          <w:bCs w:val="0"/>
          <w:color w:val="FFFFFF" w:themeColor="background1"/>
        </w:rPr>
      </w:pPr>
      <w:bookmarkStart w:id="13" w:name="bookmark30"/>
      <w:bookmarkStart w:id="14" w:name="_Toc209104199"/>
      <w:bookmarkStart w:id="15" w:name="_Toc222777638"/>
      <w:r w:rsidRPr="003C5DF9">
        <w:rPr>
          <w:rStyle w:val="31"/>
          <w:color w:val="FFFFFF" w:themeColor="background1"/>
        </w:rPr>
        <w:t xml:space="preserve">ТРЕНДЫ </w:t>
      </w:r>
      <w:bookmarkEnd w:id="13"/>
      <w:r w:rsidRPr="003C5DF9">
        <w:rPr>
          <w:rStyle w:val="31"/>
          <w:color w:val="FFFFFF" w:themeColor="background1"/>
        </w:rPr>
        <w:t>МУНИЦИПАЛЬНОГО ОКРУГА</w:t>
      </w:r>
      <w:bookmarkEnd w:id="14"/>
      <w:bookmarkEnd w:id="15"/>
    </w:p>
    <w:p w:rsidR="006634F6" w:rsidRPr="003C5DF9" w:rsidRDefault="006634F6" w:rsidP="006634F6">
      <w:pPr>
        <w:pStyle w:val="12"/>
        <w:numPr>
          <w:ilvl w:val="0"/>
          <w:numId w:val="37"/>
        </w:numPr>
        <w:tabs>
          <w:tab w:val="left" w:pos="708"/>
        </w:tabs>
        <w:ind w:left="357" w:hanging="357"/>
        <w:jc w:val="both"/>
        <w:rPr>
          <w:color w:val="000000" w:themeColor="text1"/>
        </w:rPr>
      </w:pPr>
      <w:r w:rsidRPr="003C5DF9">
        <w:rPr>
          <w:rStyle w:val="ab"/>
          <w:color w:val="000000" w:themeColor="text1"/>
        </w:rPr>
        <w:t>Обеспечена позитивная динамика социального сектора в части создания условий для здоровой и благополучной жизни, самореализации и социальной активности.</w:t>
      </w:r>
    </w:p>
    <w:p w:rsidR="006634F6" w:rsidRPr="003C5DF9" w:rsidRDefault="006634F6" w:rsidP="006634F6">
      <w:pPr>
        <w:pStyle w:val="12"/>
        <w:numPr>
          <w:ilvl w:val="0"/>
          <w:numId w:val="37"/>
        </w:numPr>
        <w:ind w:left="357" w:hanging="357"/>
        <w:jc w:val="both"/>
        <w:rPr>
          <w:color w:val="000000" w:themeColor="text1"/>
        </w:rPr>
      </w:pPr>
      <w:r w:rsidRPr="003C5DF9">
        <w:rPr>
          <w:rStyle w:val="23"/>
          <w:color w:val="000000" w:themeColor="text1"/>
          <w:sz w:val="24"/>
          <w:szCs w:val="24"/>
        </w:rPr>
        <w:t>Созданы институциональные основы развития на основе принципов устойчивого развития.</w:t>
      </w:r>
    </w:p>
    <w:p w:rsidR="006634F6" w:rsidRPr="003C5DF9" w:rsidRDefault="006634F6" w:rsidP="006634F6">
      <w:pPr>
        <w:pStyle w:val="12"/>
        <w:numPr>
          <w:ilvl w:val="0"/>
          <w:numId w:val="37"/>
        </w:numPr>
        <w:spacing w:line="230" w:lineRule="auto"/>
        <w:ind w:left="357" w:hanging="357"/>
        <w:jc w:val="both"/>
        <w:rPr>
          <w:rStyle w:val="ab"/>
          <w:color w:val="000000" w:themeColor="text1"/>
        </w:rPr>
      </w:pPr>
      <w:r w:rsidRPr="003C5DF9">
        <w:rPr>
          <w:rStyle w:val="ab"/>
          <w:color w:val="000000" w:themeColor="text1"/>
        </w:rPr>
        <w:t xml:space="preserve">Разработана и утверждена Стратегия социально-экономического развития Яльчикского района до 2035 года.  </w:t>
      </w:r>
      <w:bookmarkStart w:id="16" w:name="bookmark32"/>
    </w:p>
    <w:p w:rsidR="006634F6" w:rsidRPr="003C5DF9" w:rsidRDefault="006634F6" w:rsidP="006634F6">
      <w:pPr>
        <w:pStyle w:val="12"/>
        <w:numPr>
          <w:ilvl w:val="0"/>
          <w:numId w:val="37"/>
        </w:numPr>
        <w:spacing w:line="230" w:lineRule="auto"/>
        <w:ind w:left="357" w:hanging="357"/>
        <w:jc w:val="both"/>
        <w:rPr>
          <w:rStyle w:val="ab"/>
          <w:color w:val="000000" w:themeColor="text1"/>
        </w:rPr>
      </w:pPr>
      <w:r w:rsidRPr="003C5DF9">
        <w:rPr>
          <w:rStyle w:val="ab"/>
          <w:color w:val="000000" w:themeColor="text1"/>
        </w:rPr>
        <w:t xml:space="preserve">Комплексная программа социально-экономического развития Яльчикского района на 2020-2025 годы. </w:t>
      </w:r>
    </w:p>
    <w:p w:rsidR="006634F6" w:rsidRPr="003C5DF9" w:rsidRDefault="006634F6" w:rsidP="006634F6">
      <w:pPr>
        <w:pStyle w:val="32"/>
        <w:keepNext/>
        <w:keepLines/>
        <w:spacing w:after="0" w:line="211" w:lineRule="auto"/>
        <w:ind w:firstLine="720"/>
        <w:jc w:val="both"/>
        <w:rPr>
          <w:rStyle w:val="ab"/>
          <w:b w:val="0"/>
          <w:bCs w:val="0"/>
        </w:rPr>
      </w:pPr>
    </w:p>
    <w:p w:rsidR="006634F6" w:rsidRPr="003C5DF9" w:rsidRDefault="006634F6" w:rsidP="006634F6">
      <w:pPr>
        <w:pStyle w:val="32"/>
        <w:keepNext/>
        <w:keepLines/>
        <w:spacing w:after="0" w:line="211" w:lineRule="auto"/>
        <w:ind w:firstLine="709"/>
        <w:jc w:val="both"/>
        <w:rPr>
          <w:b w:val="0"/>
          <w:bCs w:val="0"/>
        </w:rPr>
      </w:pPr>
      <w:bookmarkStart w:id="17" w:name="_Toc209104200"/>
      <w:bookmarkStart w:id="18" w:name="_Toc222777639"/>
      <w:r w:rsidRPr="003C5DF9">
        <w:rPr>
          <w:rStyle w:val="31"/>
          <w:smallCaps/>
        </w:rPr>
        <w:t>Окружающая среда</w:t>
      </w:r>
      <w:r w:rsidRPr="003C5DF9">
        <w:rPr>
          <w:rStyle w:val="31"/>
        </w:rPr>
        <w:t xml:space="preserve"> (Е - ENVIRONMENT):</w:t>
      </w:r>
      <w:bookmarkEnd w:id="16"/>
      <w:bookmarkEnd w:id="17"/>
      <w:bookmarkEnd w:id="18"/>
    </w:p>
    <w:p w:rsidR="006634F6" w:rsidRPr="003C5DF9" w:rsidRDefault="006634F6" w:rsidP="006634F6">
      <w:pPr>
        <w:pStyle w:val="12"/>
        <w:ind w:left="403" w:firstLine="0"/>
        <w:jc w:val="both"/>
      </w:pPr>
    </w:p>
    <w:p w:rsidR="006634F6" w:rsidRPr="003C5DF9" w:rsidRDefault="006634F6" w:rsidP="006634F6">
      <w:pPr>
        <w:pStyle w:val="12"/>
        <w:numPr>
          <w:ilvl w:val="0"/>
          <w:numId w:val="37"/>
        </w:numPr>
        <w:jc w:val="both"/>
      </w:pPr>
      <w:r w:rsidRPr="003C5DF9">
        <w:rPr>
          <w:rStyle w:val="ab"/>
        </w:rPr>
        <w:t>Реализуются мероприятия по</w:t>
      </w:r>
      <w:r w:rsidRPr="003C5DF9">
        <w:t xml:space="preserve"> </w:t>
      </w:r>
      <w:r w:rsidRPr="003C5DF9">
        <w:rPr>
          <w:rStyle w:val="ab"/>
        </w:rPr>
        <w:t>очистке сточных вод путем реконструкции очистных сооружений, ориентированная в приоритетном порядке на с. Яльчики, где аккумулирована вся инженерная сеть по водоотведению.</w:t>
      </w:r>
    </w:p>
    <w:p w:rsidR="006634F6" w:rsidRPr="003C5DF9" w:rsidRDefault="006634F6" w:rsidP="006634F6">
      <w:pPr>
        <w:pStyle w:val="12"/>
        <w:numPr>
          <w:ilvl w:val="0"/>
          <w:numId w:val="37"/>
        </w:numPr>
        <w:jc w:val="both"/>
        <w:rPr>
          <w:rStyle w:val="ab"/>
        </w:rPr>
      </w:pPr>
      <w:r w:rsidRPr="003C5DF9">
        <w:rPr>
          <w:rStyle w:val="ab"/>
        </w:rPr>
        <w:t>Проводится инвентаризация  и благоустройство  8 родников с целью их сохранения и оздоровления.</w:t>
      </w:r>
    </w:p>
    <w:p w:rsidR="006634F6" w:rsidRPr="003C5DF9" w:rsidRDefault="006634F6" w:rsidP="006634F6">
      <w:pPr>
        <w:pStyle w:val="12"/>
        <w:numPr>
          <w:ilvl w:val="0"/>
          <w:numId w:val="37"/>
        </w:numPr>
        <w:jc w:val="both"/>
      </w:pPr>
      <w:r w:rsidRPr="003C5DF9">
        <w:t xml:space="preserve">Запланированы расчистки водоемов. </w:t>
      </w:r>
    </w:p>
    <w:p w:rsidR="006634F6" w:rsidRPr="003C5DF9" w:rsidRDefault="006634F6" w:rsidP="006634F6">
      <w:pPr>
        <w:pStyle w:val="12"/>
        <w:numPr>
          <w:ilvl w:val="0"/>
          <w:numId w:val="37"/>
        </w:numPr>
        <w:jc w:val="both"/>
      </w:pPr>
      <w:r w:rsidRPr="003C5DF9">
        <w:t>Предусмотрен ремонт 5 ГТС Яльчикского муниципального округа.</w:t>
      </w:r>
    </w:p>
    <w:p w:rsidR="006634F6" w:rsidRPr="003C5DF9" w:rsidRDefault="006634F6" w:rsidP="006634F6">
      <w:pPr>
        <w:pStyle w:val="12"/>
        <w:spacing w:line="216" w:lineRule="auto"/>
        <w:ind w:firstLine="720"/>
        <w:jc w:val="both"/>
      </w:pPr>
    </w:p>
    <w:p w:rsidR="006634F6" w:rsidRPr="003C5DF9" w:rsidRDefault="006634F6" w:rsidP="006634F6">
      <w:pPr>
        <w:pStyle w:val="12"/>
        <w:spacing w:line="216" w:lineRule="auto"/>
        <w:ind w:left="11" w:firstLine="709"/>
        <w:jc w:val="both"/>
        <w:rPr>
          <w:b/>
        </w:rPr>
      </w:pPr>
      <w:r w:rsidRPr="003C5DF9">
        <w:rPr>
          <w:rStyle w:val="ab"/>
          <w:b/>
          <w:smallCaps/>
          <w:sz w:val="26"/>
          <w:szCs w:val="26"/>
        </w:rPr>
        <w:t>Социальная сфера</w:t>
      </w:r>
      <w:r w:rsidRPr="003C5DF9">
        <w:rPr>
          <w:rStyle w:val="ab"/>
          <w:b/>
        </w:rPr>
        <w:t xml:space="preserve"> </w:t>
      </w:r>
      <w:r w:rsidRPr="003C5DF9">
        <w:rPr>
          <w:rStyle w:val="ab"/>
          <w:b/>
          <w:lang w:eastAsia="en-US"/>
        </w:rPr>
        <w:t>(</w:t>
      </w:r>
      <w:r w:rsidRPr="003C5DF9">
        <w:rPr>
          <w:rStyle w:val="ab"/>
          <w:b/>
          <w:lang w:val="en-US" w:eastAsia="en-US"/>
        </w:rPr>
        <w:t>S</w:t>
      </w:r>
      <w:r w:rsidRPr="003C5DF9">
        <w:rPr>
          <w:rStyle w:val="ab"/>
          <w:b/>
          <w:lang w:eastAsia="en-US"/>
        </w:rPr>
        <w:t xml:space="preserve"> </w:t>
      </w:r>
      <w:r w:rsidRPr="003C5DF9">
        <w:rPr>
          <w:rStyle w:val="ab"/>
          <w:b/>
        </w:rPr>
        <w:t xml:space="preserve">- </w:t>
      </w:r>
      <w:r w:rsidRPr="003C5DF9">
        <w:rPr>
          <w:rStyle w:val="ab"/>
          <w:b/>
          <w:lang w:val="en-US" w:eastAsia="en-US"/>
        </w:rPr>
        <w:t>SOCIAL</w:t>
      </w:r>
      <w:r w:rsidRPr="003C5DF9">
        <w:rPr>
          <w:rStyle w:val="ab"/>
          <w:b/>
          <w:lang w:eastAsia="en-US"/>
        </w:rPr>
        <w:t>):</w:t>
      </w:r>
    </w:p>
    <w:p w:rsidR="006634F6" w:rsidRPr="003C5DF9" w:rsidRDefault="006634F6" w:rsidP="006634F6">
      <w:pPr>
        <w:pStyle w:val="12"/>
        <w:numPr>
          <w:ilvl w:val="0"/>
          <w:numId w:val="37"/>
        </w:numPr>
        <w:spacing w:line="216" w:lineRule="auto"/>
        <w:jc w:val="both"/>
      </w:pPr>
      <w:r w:rsidRPr="003C5DF9">
        <w:rPr>
          <w:rStyle w:val="ab"/>
        </w:rPr>
        <w:t>наблюдается позитивная динамика развития социального сектора в части создания условий для здоровой и благополучной жизни, самореализации и социальной активности;</w:t>
      </w:r>
    </w:p>
    <w:p w:rsidR="006634F6" w:rsidRPr="003C5DF9" w:rsidRDefault="006634F6" w:rsidP="006634F6">
      <w:pPr>
        <w:pStyle w:val="12"/>
        <w:numPr>
          <w:ilvl w:val="0"/>
          <w:numId w:val="37"/>
        </w:numPr>
        <w:spacing w:line="226" w:lineRule="auto"/>
        <w:jc w:val="both"/>
      </w:pPr>
      <w:r w:rsidRPr="003C5DF9">
        <w:rPr>
          <w:rStyle w:val="ab"/>
        </w:rPr>
        <w:t>в рамках реализации  региональной программы «Модернизация первичного звена здравоохранения» и в рамках национального проекта «Здравоохранение» обеспечивается  строительство ФАПов и</w:t>
      </w:r>
      <w:r w:rsidRPr="003C5DF9">
        <w:t xml:space="preserve"> </w:t>
      </w:r>
      <w:r w:rsidRPr="003C5DF9">
        <w:rPr>
          <w:rStyle w:val="ab"/>
        </w:rPr>
        <w:t>капитальный ремонт зданий центральной больницы, техническое обновление  их автопарка;</w:t>
      </w:r>
    </w:p>
    <w:p w:rsidR="006634F6" w:rsidRPr="003C5DF9" w:rsidRDefault="006634F6" w:rsidP="006634F6">
      <w:pPr>
        <w:pStyle w:val="12"/>
        <w:numPr>
          <w:ilvl w:val="0"/>
          <w:numId w:val="37"/>
        </w:numPr>
        <w:spacing w:line="233" w:lineRule="auto"/>
        <w:jc w:val="both"/>
        <w:rPr>
          <w:rStyle w:val="ab"/>
        </w:rPr>
      </w:pPr>
      <w:r w:rsidRPr="003C5DF9">
        <w:rPr>
          <w:rStyle w:val="ab"/>
        </w:rPr>
        <w:t>обеспечена доступность качественного образования при устойчивом уровне финансирования отрасли «Образование» за счет капитального ремонта школ и благоустройства их территорий, оснащения новыми учебными оборудованиями;</w:t>
      </w:r>
    </w:p>
    <w:p w:rsidR="006634F6" w:rsidRPr="003C5DF9" w:rsidRDefault="006634F6" w:rsidP="006634F6">
      <w:pPr>
        <w:pStyle w:val="12"/>
        <w:numPr>
          <w:ilvl w:val="0"/>
          <w:numId w:val="37"/>
        </w:numPr>
        <w:spacing w:line="233" w:lineRule="auto"/>
        <w:jc w:val="both"/>
      </w:pPr>
      <w:r w:rsidRPr="003C5DF9">
        <w:t>создана современная и безопасная цифровая образовательная среда, обеспечивающая высокое качество и доступность образования;</w:t>
      </w:r>
    </w:p>
    <w:p w:rsidR="006634F6" w:rsidRPr="003C5DF9" w:rsidRDefault="006634F6" w:rsidP="006634F6">
      <w:pPr>
        <w:pStyle w:val="12"/>
        <w:numPr>
          <w:ilvl w:val="0"/>
          <w:numId w:val="37"/>
        </w:numPr>
        <w:spacing w:line="233" w:lineRule="auto"/>
        <w:jc w:val="both"/>
      </w:pPr>
      <w:r w:rsidRPr="003C5DF9">
        <w:rPr>
          <w:rStyle w:val="ab"/>
        </w:rPr>
        <w:t>проводится модернизация и капитальный ремонт клубных учреждений и библиотек;</w:t>
      </w:r>
    </w:p>
    <w:p w:rsidR="006634F6" w:rsidRPr="003C5DF9" w:rsidRDefault="006634F6" w:rsidP="006634F6">
      <w:pPr>
        <w:pStyle w:val="12"/>
        <w:numPr>
          <w:ilvl w:val="0"/>
          <w:numId w:val="37"/>
        </w:numPr>
        <w:spacing w:after="300" w:line="233" w:lineRule="auto"/>
        <w:jc w:val="both"/>
        <w:rPr>
          <w:rStyle w:val="ab"/>
        </w:rPr>
      </w:pPr>
      <w:r w:rsidRPr="003C5DF9">
        <w:rPr>
          <w:rStyle w:val="ab"/>
        </w:rPr>
        <w:t>обеспечивается сравнительно комфортные условия жизни и безопасность на селе.</w:t>
      </w:r>
    </w:p>
    <w:p w:rsidR="006634F6" w:rsidRPr="003C5DF9" w:rsidRDefault="006634F6" w:rsidP="006634F6">
      <w:pPr>
        <w:pStyle w:val="2"/>
        <w:ind w:firstLine="709"/>
        <w:jc w:val="both"/>
        <w:rPr>
          <w:rStyle w:val="ab"/>
          <w:b/>
          <w:bCs/>
          <w:color w:val="000000" w:themeColor="text1"/>
          <w:sz w:val="24"/>
          <w:szCs w:val="24"/>
        </w:rPr>
      </w:pPr>
      <w:bookmarkStart w:id="19" w:name="_Toc222777640"/>
      <w:r w:rsidRPr="003C5DF9">
        <w:rPr>
          <w:rStyle w:val="ab"/>
          <w:b/>
          <w:bCs/>
          <w:color w:val="000000" w:themeColor="text1"/>
          <w:sz w:val="24"/>
          <w:szCs w:val="24"/>
        </w:rPr>
        <w:t>1.4. Анализ состояния и развития отраслей экономики Яльчикского муниципального округа Чувашской Республики</w:t>
      </w:r>
      <w:bookmarkEnd w:id="19"/>
    </w:p>
    <w:p w:rsidR="006634F6" w:rsidRPr="003C5DF9" w:rsidRDefault="006634F6" w:rsidP="006634F6"/>
    <w:p w:rsidR="006634F6" w:rsidRPr="003C5DF9" w:rsidRDefault="006634F6" w:rsidP="006634F6">
      <w:pPr>
        <w:pStyle w:val="3"/>
        <w:ind w:firstLine="709"/>
        <w:jc w:val="both"/>
        <w:rPr>
          <w:rFonts w:ascii="Times New Roman" w:hAnsi="Times New Roman" w:cs="Times New Roman"/>
          <w:b/>
          <w:bCs/>
          <w:color w:val="000000" w:themeColor="text1"/>
        </w:rPr>
      </w:pPr>
      <w:bookmarkStart w:id="20" w:name="bookmark38"/>
      <w:bookmarkStart w:id="21" w:name="_Toc222777641"/>
      <w:r w:rsidRPr="003C5DF9">
        <w:rPr>
          <w:rStyle w:val="31"/>
          <w:color w:val="000000" w:themeColor="text1"/>
        </w:rPr>
        <w:t>1.4.1. Экономический рост и структура экономики</w:t>
      </w:r>
      <w:bookmarkEnd w:id="20"/>
      <w:bookmarkEnd w:id="21"/>
    </w:p>
    <w:p w:rsidR="006634F6" w:rsidRPr="003C5DF9" w:rsidRDefault="006634F6" w:rsidP="006634F6">
      <w:pPr>
        <w:pStyle w:val="32"/>
        <w:keepNext/>
        <w:keepLines/>
        <w:pBdr>
          <w:top w:val="single" w:sz="0" w:space="1" w:color="3D65A1"/>
          <w:left w:val="single" w:sz="0" w:space="0" w:color="3D65A1"/>
          <w:bottom w:val="single" w:sz="0" w:space="3" w:color="3D65A1"/>
          <w:right w:val="single" w:sz="0" w:space="0" w:color="3D65A1"/>
        </w:pBdr>
        <w:shd w:val="clear" w:color="auto" w:fill="3D65A1"/>
        <w:spacing w:after="62"/>
        <w:jc w:val="both"/>
        <w:rPr>
          <w:b w:val="0"/>
          <w:bCs w:val="0"/>
        </w:rPr>
      </w:pPr>
      <w:bookmarkStart w:id="22" w:name="bookmark40"/>
      <w:bookmarkStart w:id="23" w:name="_Toc209104203"/>
      <w:bookmarkStart w:id="24" w:name="_Toc222777642"/>
      <w:r w:rsidRPr="003C5DF9">
        <w:rPr>
          <w:rStyle w:val="31"/>
          <w:color w:val="FFFFFF"/>
        </w:rPr>
        <w:t>ТРЕНДЫ</w:t>
      </w:r>
      <w:bookmarkEnd w:id="22"/>
      <w:bookmarkEnd w:id="23"/>
      <w:bookmarkEnd w:id="24"/>
    </w:p>
    <w:p w:rsidR="006634F6" w:rsidRPr="003C5DF9" w:rsidRDefault="006634F6" w:rsidP="006634F6">
      <w:pPr>
        <w:pStyle w:val="12"/>
        <w:numPr>
          <w:ilvl w:val="0"/>
          <w:numId w:val="3"/>
        </w:numPr>
        <w:tabs>
          <w:tab w:val="left" w:pos="726"/>
        </w:tabs>
        <w:spacing w:line="233" w:lineRule="auto"/>
        <w:ind w:left="720" w:hanging="340"/>
        <w:jc w:val="both"/>
      </w:pPr>
      <w:r w:rsidRPr="003C5DF9">
        <w:rPr>
          <w:rStyle w:val="ab"/>
        </w:rPr>
        <w:t>Устойчивое развитие экономики с опорой на сельское хозяйство.</w:t>
      </w:r>
    </w:p>
    <w:p w:rsidR="006634F6" w:rsidRPr="003C5DF9" w:rsidRDefault="006634F6" w:rsidP="006634F6">
      <w:pPr>
        <w:pStyle w:val="12"/>
        <w:tabs>
          <w:tab w:val="left" w:pos="726"/>
        </w:tabs>
        <w:jc w:val="both"/>
      </w:pPr>
    </w:p>
    <w:p w:rsidR="006634F6" w:rsidRPr="003C5DF9" w:rsidRDefault="006634F6" w:rsidP="006634F6">
      <w:pPr>
        <w:pStyle w:val="3"/>
        <w:ind w:firstLine="709"/>
        <w:rPr>
          <w:rFonts w:ascii="Times New Roman" w:eastAsia="Times New Roman" w:hAnsi="Times New Roman" w:cs="Times New Roman"/>
          <w:b/>
          <w:bCs/>
          <w:color w:val="000000" w:themeColor="text1"/>
        </w:rPr>
      </w:pPr>
      <w:bookmarkStart w:id="25" w:name="_Toc222777643"/>
      <w:r w:rsidRPr="003C5DF9">
        <w:rPr>
          <w:rFonts w:ascii="Times New Roman" w:eastAsia="Times New Roman" w:hAnsi="Times New Roman" w:cs="Times New Roman"/>
          <w:b/>
          <w:bCs/>
          <w:color w:val="000000" w:themeColor="text1"/>
        </w:rPr>
        <w:t>1.4.2. Агропромышленный  комплекс</w:t>
      </w:r>
      <w:bookmarkEnd w:id="25"/>
    </w:p>
    <w:p w:rsidR="006634F6" w:rsidRPr="003C5DF9" w:rsidRDefault="006634F6" w:rsidP="006634F6">
      <w:pPr>
        <w:keepNext/>
        <w:keepLines/>
        <w:pBdr>
          <w:top w:val="single" w:sz="2" w:space="1" w:color="3D65A1"/>
          <w:left w:val="single" w:sz="2" w:space="0" w:color="3D65A1"/>
          <w:bottom w:val="single" w:sz="2" w:space="3" w:color="3D65A1"/>
          <w:right w:val="single" w:sz="2" w:space="0" w:color="3D65A1"/>
        </w:pBdr>
        <w:shd w:val="clear" w:color="auto" w:fill="3D65A1"/>
        <w:spacing w:after="82"/>
        <w:outlineLvl w:val="4"/>
        <w:rPr>
          <w:color w:val="3D65A1"/>
        </w:rPr>
      </w:pPr>
      <w:r w:rsidRPr="003C5DF9">
        <w:rPr>
          <w:color w:val="FFFFFF"/>
        </w:rPr>
        <w:t>ТРЕНДЫ</w:t>
      </w:r>
    </w:p>
    <w:p w:rsidR="006634F6" w:rsidRPr="003C5DF9" w:rsidRDefault="006634F6" w:rsidP="006634F6">
      <w:pPr>
        <w:widowControl w:val="0"/>
        <w:numPr>
          <w:ilvl w:val="0"/>
          <w:numId w:val="22"/>
        </w:numPr>
        <w:tabs>
          <w:tab w:val="left" w:pos="710"/>
        </w:tabs>
        <w:spacing w:line="208" w:lineRule="auto"/>
        <w:jc w:val="both"/>
      </w:pPr>
      <w:r w:rsidRPr="003C5DF9">
        <w:t>Устойчивое развитие агропромышленного комплекса округа.</w:t>
      </w:r>
    </w:p>
    <w:p w:rsidR="006634F6" w:rsidRPr="003C5DF9" w:rsidRDefault="006634F6" w:rsidP="006634F6">
      <w:pPr>
        <w:widowControl w:val="0"/>
        <w:numPr>
          <w:ilvl w:val="0"/>
          <w:numId w:val="22"/>
        </w:numPr>
        <w:tabs>
          <w:tab w:val="left" w:pos="710"/>
        </w:tabs>
        <w:spacing w:line="208" w:lineRule="auto"/>
      </w:pPr>
      <w:r w:rsidRPr="003C5DF9">
        <w:t>Основной драйвер роста АПК – растениеводство, животноводство.</w:t>
      </w:r>
    </w:p>
    <w:p w:rsidR="006634F6" w:rsidRPr="003C5DF9" w:rsidRDefault="006634F6" w:rsidP="006634F6">
      <w:pPr>
        <w:widowControl w:val="0"/>
        <w:numPr>
          <w:ilvl w:val="0"/>
          <w:numId w:val="22"/>
        </w:numPr>
        <w:tabs>
          <w:tab w:val="left" w:pos="710"/>
        </w:tabs>
        <w:spacing w:line="208" w:lineRule="auto"/>
      </w:pPr>
      <w:r w:rsidRPr="003C5DF9">
        <w:t>Развитие малых форм хозяйствования, рост инвестиций в основной капитал.</w:t>
      </w:r>
    </w:p>
    <w:p w:rsidR="006634F6" w:rsidRPr="003C5DF9" w:rsidRDefault="006634F6" w:rsidP="006634F6">
      <w:pPr>
        <w:widowControl w:val="0"/>
        <w:numPr>
          <w:ilvl w:val="0"/>
          <w:numId w:val="22"/>
        </w:numPr>
        <w:tabs>
          <w:tab w:val="left" w:pos="710"/>
        </w:tabs>
        <w:spacing w:line="208" w:lineRule="auto"/>
      </w:pPr>
      <w:r w:rsidRPr="003C5DF9">
        <w:t>Эпизоотическое благополучие округа.</w:t>
      </w:r>
    </w:p>
    <w:p w:rsidR="006634F6" w:rsidRPr="003C5DF9" w:rsidRDefault="006634F6" w:rsidP="006634F6">
      <w:pPr>
        <w:widowControl w:val="0"/>
        <w:numPr>
          <w:ilvl w:val="0"/>
          <w:numId w:val="22"/>
        </w:numPr>
        <w:tabs>
          <w:tab w:val="left" w:pos="710"/>
        </w:tabs>
        <w:spacing w:line="208" w:lineRule="auto"/>
      </w:pPr>
      <w:r w:rsidRPr="003C5DF9">
        <w:t>Цифровизация сельского хозяйства.</w:t>
      </w:r>
    </w:p>
    <w:p w:rsidR="006634F6" w:rsidRPr="003C5DF9" w:rsidRDefault="006634F6" w:rsidP="006634F6">
      <w:pPr>
        <w:widowControl w:val="0"/>
        <w:numPr>
          <w:ilvl w:val="0"/>
          <w:numId w:val="22"/>
        </w:numPr>
        <w:tabs>
          <w:tab w:val="left" w:pos="710"/>
        </w:tabs>
        <w:spacing w:line="208" w:lineRule="auto"/>
        <w:jc w:val="both"/>
      </w:pPr>
      <w:r w:rsidRPr="003C5DF9">
        <w:t>Поступательный переход на возделывание новых культур, способных повысить эффективность сельскохозяйственного производства и заполнить возникающие рыночные ниши,  в том числе высокомаржинальных культур.</w:t>
      </w:r>
    </w:p>
    <w:p w:rsidR="006634F6" w:rsidRPr="003C5DF9" w:rsidRDefault="006634F6" w:rsidP="006634F6">
      <w:pPr>
        <w:tabs>
          <w:tab w:val="left" w:pos="710"/>
        </w:tabs>
        <w:spacing w:line="208" w:lineRule="auto"/>
      </w:pPr>
    </w:p>
    <w:p w:rsidR="006634F6" w:rsidRPr="003C5DF9" w:rsidRDefault="006634F6" w:rsidP="006634F6">
      <w:pPr>
        <w:spacing w:line="216" w:lineRule="auto"/>
        <w:jc w:val="both"/>
      </w:pPr>
      <w:r w:rsidRPr="003C5DF9">
        <w:lastRenderedPageBreak/>
        <w:t xml:space="preserve">            Агропромышленный комплекс Яльчикского муниципального округа Чувашской Республики является одним из важнейших секторов экономики муниципального округа. Объем выпуска продукции сельского хозяйства в 2024 году составил 3655 млн. рублей (рост в 1,4 раза по сравнению с 2020 годом, 6 место среди муниципальных округов ЧР), что составляет 5,4 % от общего объема продукции сельского хозяйства в Чувашской Республике. Производство сельхозпродукции на 100 га сельхозугодий -7915 тыс. га (5 место по Чувашии)</w:t>
      </w:r>
    </w:p>
    <w:p w:rsidR="006634F6" w:rsidRPr="003C5DF9" w:rsidRDefault="006634F6" w:rsidP="006634F6">
      <w:pPr>
        <w:spacing w:line="216" w:lineRule="auto"/>
        <w:jc w:val="both"/>
      </w:pPr>
    </w:p>
    <w:p w:rsidR="006634F6" w:rsidRPr="003C5DF9" w:rsidRDefault="006634F6" w:rsidP="006634F6">
      <w:pPr>
        <w:spacing w:line="216" w:lineRule="auto"/>
        <w:jc w:val="center"/>
      </w:pPr>
      <w:bookmarkStart w:id="26" w:name="_Hlk209089704"/>
      <w:r w:rsidRPr="003C5DF9">
        <w:rPr>
          <w:noProof/>
        </w:rPr>
        <w:drawing>
          <wp:inline distT="0" distB="0" distL="0" distR="0" wp14:anchorId="6E61DF60" wp14:editId="3BC34FF9">
            <wp:extent cx="5895833" cy="1712794"/>
            <wp:effectExtent l="0" t="0" r="0" b="190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634F6" w:rsidRPr="003C5DF9" w:rsidRDefault="006634F6" w:rsidP="006634F6">
      <w:pPr>
        <w:spacing w:line="216" w:lineRule="auto"/>
        <w:jc w:val="center"/>
        <w:rPr>
          <w:sz w:val="22"/>
          <w:szCs w:val="22"/>
        </w:rPr>
      </w:pPr>
      <w:r w:rsidRPr="003C5DF9">
        <w:rPr>
          <w:sz w:val="22"/>
          <w:szCs w:val="22"/>
        </w:rPr>
        <w:t>Рисунок 1. Динамика производства продукции сельского хозяйства.</w:t>
      </w:r>
      <w:bookmarkEnd w:id="26"/>
    </w:p>
    <w:p w:rsidR="006634F6" w:rsidRPr="003C5DF9" w:rsidRDefault="006634F6" w:rsidP="006634F6">
      <w:pPr>
        <w:spacing w:line="216" w:lineRule="auto"/>
        <w:ind w:left="1080"/>
        <w:jc w:val="both"/>
        <w:rPr>
          <w:sz w:val="18"/>
          <w:szCs w:val="18"/>
        </w:rPr>
      </w:pPr>
    </w:p>
    <w:p w:rsidR="006634F6" w:rsidRPr="003C5DF9" w:rsidRDefault="006634F6" w:rsidP="006634F6">
      <w:pPr>
        <w:ind w:firstLine="709"/>
        <w:jc w:val="both"/>
      </w:pPr>
      <w:r w:rsidRPr="003C5DF9">
        <w:t xml:space="preserve">В 2020-2024 годах агропромышленный комплекс Яльчикского муниципального округа  демонстрировал устойчивый рост объемов сельскохозяйственного производства: суммарно индекс производства продукции сельского хозяйства за 5 лет составил 109,8 %.  </w:t>
      </w:r>
    </w:p>
    <w:p w:rsidR="006634F6" w:rsidRPr="003C5DF9" w:rsidRDefault="006634F6" w:rsidP="006634F6">
      <w:pPr>
        <w:spacing w:after="220"/>
        <w:jc w:val="center"/>
        <w:rPr>
          <w:sz w:val="20"/>
          <w:szCs w:val="20"/>
        </w:rPr>
      </w:pPr>
      <w:r w:rsidRPr="003C5DF9">
        <w:rPr>
          <w:noProof/>
        </w:rPr>
        <w:drawing>
          <wp:inline distT="0" distB="0" distL="0" distR="0" wp14:anchorId="4EDFE517" wp14:editId="7E6470D4">
            <wp:extent cx="5868538" cy="1815152"/>
            <wp:effectExtent l="0" t="0" r="18415" b="1397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634F6" w:rsidRPr="003C5DF9" w:rsidRDefault="006634F6" w:rsidP="006634F6">
      <w:pPr>
        <w:spacing w:line="216" w:lineRule="auto"/>
        <w:jc w:val="center"/>
        <w:rPr>
          <w:sz w:val="22"/>
          <w:szCs w:val="22"/>
        </w:rPr>
      </w:pPr>
      <w:r w:rsidRPr="003C5DF9">
        <w:rPr>
          <w:sz w:val="22"/>
          <w:szCs w:val="22"/>
        </w:rPr>
        <w:t xml:space="preserve">Рисунок 2. Динамика производства продукции сельского хозяйства в </w:t>
      </w:r>
    </w:p>
    <w:p w:rsidR="006634F6" w:rsidRPr="003C5DF9" w:rsidRDefault="006634F6" w:rsidP="006634F6">
      <w:pPr>
        <w:spacing w:line="216" w:lineRule="auto"/>
        <w:jc w:val="center"/>
        <w:rPr>
          <w:sz w:val="22"/>
          <w:szCs w:val="22"/>
        </w:rPr>
      </w:pPr>
      <w:r w:rsidRPr="003C5DF9">
        <w:rPr>
          <w:sz w:val="22"/>
          <w:szCs w:val="22"/>
        </w:rPr>
        <w:t>отраслях растениеводства и животноводства</w:t>
      </w:r>
    </w:p>
    <w:p w:rsidR="006634F6" w:rsidRPr="003C5DF9" w:rsidRDefault="006634F6" w:rsidP="006634F6">
      <w:pPr>
        <w:spacing w:line="216" w:lineRule="auto"/>
        <w:ind w:firstLine="708"/>
        <w:jc w:val="both"/>
      </w:pPr>
    </w:p>
    <w:p w:rsidR="006634F6" w:rsidRPr="003C5DF9" w:rsidRDefault="006634F6" w:rsidP="006634F6">
      <w:pPr>
        <w:spacing w:line="216" w:lineRule="auto"/>
        <w:ind w:firstLine="708"/>
        <w:jc w:val="both"/>
      </w:pPr>
      <w:r w:rsidRPr="003C5DF9">
        <w:t>В структуре сельского хозяйства в среднем за 2020-2024 годы на отрасль растениеводства приходится 57,5 % объема производства, на отрасль животноводства – 42,5 %, по итогам 2024 года – 58,9 % и 41,1% соответственно.</w:t>
      </w:r>
    </w:p>
    <w:p w:rsidR="006634F6" w:rsidRPr="003C5DF9" w:rsidRDefault="006634F6" w:rsidP="006634F6">
      <w:pPr>
        <w:spacing w:line="216" w:lineRule="auto"/>
        <w:ind w:left="1788"/>
      </w:pPr>
    </w:p>
    <w:p w:rsidR="006634F6" w:rsidRPr="003C5DF9" w:rsidRDefault="006634F6" w:rsidP="006634F6">
      <w:pPr>
        <w:spacing w:line="216" w:lineRule="auto"/>
        <w:ind w:firstLine="142"/>
        <w:jc w:val="both"/>
      </w:pPr>
      <w:r w:rsidRPr="003C5DF9">
        <w:rPr>
          <w:noProof/>
        </w:rPr>
        <w:drawing>
          <wp:inline distT="0" distB="0" distL="0" distR="0" wp14:anchorId="6E496E2C" wp14:editId="12148340">
            <wp:extent cx="5677469" cy="1740090"/>
            <wp:effectExtent l="0" t="0" r="19050" b="1270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634F6" w:rsidRPr="003C5DF9" w:rsidRDefault="006634F6" w:rsidP="006634F6">
      <w:pPr>
        <w:spacing w:line="216" w:lineRule="auto"/>
        <w:ind w:firstLine="708"/>
        <w:jc w:val="both"/>
      </w:pPr>
    </w:p>
    <w:p w:rsidR="006634F6" w:rsidRPr="003C5DF9" w:rsidRDefault="006634F6" w:rsidP="006634F6">
      <w:pPr>
        <w:spacing w:line="216" w:lineRule="auto"/>
        <w:ind w:firstLine="142"/>
        <w:jc w:val="center"/>
        <w:rPr>
          <w:sz w:val="22"/>
          <w:szCs w:val="22"/>
        </w:rPr>
      </w:pPr>
      <w:r w:rsidRPr="003C5DF9">
        <w:rPr>
          <w:sz w:val="22"/>
          <w:szCs w:val="22"/>
        </w:rPr>
        <w:t xml:space="preserve">Рисунок 3. Структура производства продукции сельского хозяйства </w:t>
      </w:r>
    </w:p>
    <w:p w:rsidR="006634F6" w:rsidRPr="003C5DF9" w:rsidRDefault="006634F6" w:rsidP="006634F6">
      <w:pPr>
        <w:spacing w:line="216" w:lineRule="auto"/>
        <w:ind w:firstLine="142"/>
        <w:jc w:val="center"/>
        <w:rPr>
          <w:sz w:val="22"/>
          <w:szCs w:val="22"/>
        </w:rPr>
      </w:pPr>
      <w:r w:rsidRPr="003C5DF9">
        <w:rPr>
          <w:sz w:val="22"/>
          <w:szCs w:val="22"/>
        </w:rPr>
        <w:lastRenderedPageBreak/>
        <w:t>в разрезе отраслей в 2024 году,%</w:t>
      </w:r>
    </w:p>
    <w:p w:rsidR="006634F6" w:rsidRPr="003C5DF9" w:rsidRDefault="006634F6" w:rsidP="006634F6">
      <w:pPr>
        <w:spacing w:line="216" w:lineRule="auto"/>
        <w:ind w:firstLine="720"/>
        <w:jc w:val="both"/>
      </w:pPr>
    </w:p>
    <w:p w:rsidR="006634F6" w:rsidRPr="003C5DF9" w:rsidRDefault="006634F6" w:rsidP="006634F6">
      <w:pPr>
        <w:spacing w:line="216" w:lineRule="auto"/>
        <w:ind w:firstLine="720"/>
        <w:jc w:val="both"/>
      </w:pPr>
      <w:r w:rsidRPr="003C5DF9">
        <w:rPr>
          <w:noProof/>
        </w:rPr>
        <mc:AlternateContent>
          <mc:Choice Requires="wps">
            <w:drawing>
              <wp:anchor distT="0" distB="0" distL="0" distR="0" simplePos="0" relativeHeight="251660288" behindDoc="0" locked="0" layoutInCell="1" allowOverlap="1" wp14:anchorId="37FBEC11" wp14:editId="569C1C65">
                <wp:simplePos x="0" y="0"/>
                <wp:positionH relativeFrom="margin">
                  <wp:posOffset>5982335</wp:posOffset>
                </wp:positionH>
                <wp:positionV relativeFrom="margin">
                  <wp:posOffset>3317875</wp:posOffset>
                </wp:positionV>
                <wp:extent cx="186055" cy="45720"/>
                <wp:effectExtent l="0" t="0" r="0" b="0"/>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186055" cy="45720"/>
                        </a:xfrm>
                        <a:prstGeom prst="rect">
                          <a:avLst/>
                        </a:prstGeom>
                        <a:noFill/>
                      </wps:spPr>
                      <wps:txbx>
                        <w:txbxContent>
                          <w:p w:rsidR="006634F6" w:rsidRDefault="006634F6" w:rsidP="006634F6">
                            <w:pPr>
                              <w:pStyle w:val="aff"/>
                              <w:spacing w:before="0" w:after="0"/>
                            </w:pPr>
                            <w:r>
                              <w:rPr>
                                <w:sz w:val="20"/>
                                <w:szCs w:val="20"/>
                              </w:rPr>
                              <w:t> </w:t>
                            </w:r>
                          </w:p>
                        </w:txbxContent>
                      </wps:txbx>
                      <wps:bodyPr wrap="square" lIns="0" tIns="0" rIns="0" bIns="0">
                        <a:noAutofit/>
                      </wps:bodyPr>
                    </wps:wsp>
                  </a:graphicData>
                </a:graphic>
                <wp14:sizeRelH relativeFrom="page">
                  <wp14:pctWidth>0</wp14:pctWidth>
                </wp14:sizeRelH>
                <wp14:sizeRelV relativeFrom="page">
                  <wp14:pctHeight>0</wp14:pctHeight>
                </wp14:sizeRelV>
              </wp:anchor>
            </w:drawing>
          </mc:Choice>
          <mc:Fallback>
            <w:pict>
              <v:shapetype w14:anchorId="37FBEC11" id="_x0000_t202" coordsize="21600,21600" o:spt="202" path="m,l,21600r21600,l21600,xe">
                <v:stroke joinstyle="miter"/>
                <v:path gradientshapeok="t" o:connecttype="rect"/>
              </v:shapetype>
              <v:shape id="Поле 28" o:spid="_x0000_s1026" type="#_x0000_t202" style="position:absolute;left:0;text-align:left;margin-left:471.05pt;margin-top:261.25pt;width:14.65pt;height:3.6pt;flip:y;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A9xuAEAAEoDAAAOAAAAZHJzL2Uyb0RvYy54bWysU0Fu2zAQvBfoHwjeaylGnQaC5aBFkKBA&#10;0BZIkztNkRZRkctwaUt+TV/RU4G+wU/qkpKdoL0FuRArcjic2VktLwfbsZ0KaMDV/GxWcqachMa4&#10;Tc3vv1+/u+AMo3CN6MCpmu8V8svV2zfL3ldqDi10jQqMSBxWva95G6OvigJlq6zAGXjl6FBDsCLS&#10;Z9gUTRA9sduumJfledFDaHwAqRBp92o85KvMr7WS8avWqCLrak7aYl5DXtdpLVZLUW2C8K2Rkwzx&#10;AhVWGEePnqiuRBRsG8x/VNbIAAg6ziTYArQ2UmUP5Oas/MfNXSu8yl6oOehPbcLXo5Vfdt8CM03N&#10;55SUE5YyOvw8/Dn8PvxitEX96T1WBLvzBIzDJxgo5+wV/S3IH0iQ4hlmvICETv0YdLBMd8Y/HG+R&#10;Z0YUFMb+FIAaIpOJ9+K8XCw4k3T0fvFhnvMpRpbE5gPGGwWWpaLmgeLNSsTuFmPS8QRJcAfXpuuO&#10;+kZJSWkc1sNkbA3Nnnz1NAE1x8etCIqz7rOjFqdxORbhWKynYqT/uI2gTX458Y5kUzsosCxoGq40&#10;Ec+/M+rpF1j9BQAA//8DAFBLAwQUAAYACAAAACEAWluM3t4AAAALAQAADwAAAGRycy9kb3ducmV2&#10;LnhtbEyPy07DMBBF90j8gzVI7KgTqyUP4lQVEogdaotYO/EQR8TjKHaa8Pe4K1jOzNGdc6v9agd2&#10;wcn3jiSkmwQYUut0T52Ej/PLQw7MB0VaDY5Qwg962Ne3N5UqtVvoiJdT6FgMIV8qCSaEseTctwat&#10;8hs3IsXbl5usCnGcOq4ntcRwO3CRJI/cqp7iB6NGfDbYfp9mK+F1Fu9Nn7u3/FO4LjW0ZMnxIOX9&#10;3Xp4AhZwDX8wXPWjOtTRqXEzac8GCcVWpBGVsBNiBywSRZZugTXXTZEBryv+v0P9CwAA//8DAFBL&#10;AQItABQABgAIAAAAIQC2gziS/gAAAOEBAAATAAAAAAAAAAAAAAAAAAAAAABbQ29udGVudF9UeXBl&#10;c10ueG1sUEsBAi0AFAAGAAgAAAAhADj9If/WAAAAlAEAAAsAAAAAAAAAAAAAAAAALwEAAF9yZWxz&#10;Ly5yZWxzUEsBAi0AFAAGAAgAAAAhAHesD3G4AQAASgMAAA4AAAAAAAAAAAAAAAAALgIAAGRycy9l&#10;Mm9Eb2MueG1sUEsBAi0AFAAGAAgAAAAhAFpbjN7eAAAACwEAAA8AAAAAAAAAAAAAAAAAEgQAAGRy&#10;cy9kb3ducmV2LnhtbFBLBQYAAAAABAAEAPMAAAAdBQAAAAA=&#10;" filled="f" stroked="f">
                <v:path arrowok="t"/>
                <v:textbox inset="0,0,0,0">
                  <w:txbxContent>
                    <w:p w:rsidR="006634F6" w:rsidRDefault="006634F6" w:rsidP="006634F6">
                      <w:pPr>
                        <w:pStyle w:val="aff"/>
                        <w:spacing w:before="0" w:after="0"/>
                      </w:pPr>
                      <w:r>
                        <w:rPr>
                          <w:sz w:val="20"/>
                          <w:szCs w:val="20"/>
                        </w:rPr>
                        <w:t> </w:t>
                      </w:r>
                    </w:p>
                  </w:txbxContent>
                </v:textbox>
                <w10:wrap anchorx="margin" anchory="margin"/>
              </v:shape>
            </w:pict>
          </mc:Fallback>
        </mc:AlternateContent>
      </w:r>
      <w:r w:rsidRPr="003C5DF9">
        <w:t>Специализация растениеводства – выращивание зерновых и зернобобовых культур, овощей и картофеля, масличных и кормовых культур. В 2024 году на долю сельскохозяйственных организаций приходилось 65 % продукции растениеводства, 30 % -  фермерские хозяйства, на личные подсобные хозяйства приходится 5 %. В растениеводстве наблюдаются различия с общереспубликанской ситуацией - доля сельскохозяйственных организаций в производстве продукции растениеводства существенно выше, чем в республике (65% против 35,5 %), доля фермерских хозяйств выше (30 % против 16,5%).</w:t>
      </w:r>
    </w:p>
    <w:p w:rsidR="006634F6" w:rsidRPr="003C5DF9" w:rsidRDefault="006634F6" w:rsidP="006634F6">
      <w:pPr>
        <w:spacing w:line="216" w:lineRule="auto"/>
        <w:ind w:firstLine="720"/>
        <w:jc w:val="both"/>
      </w:pPr>
      <w:r w:rsidRPr="003C5DF9">
        <w:t>Валовой сбор зерновых и зерновых и зернобобовых культур в 2024 году-71,5 тонн (1 место по Чувашии). В среднем в 2020-2024 году по сравнению со средними показателями за 2015-2019 годы в округе производство зерна выросло на 126%, масличных культур с 221 тонн в 2020 году до 2949 тонн в 2024 году.</w:t>
      </w:r>
    </w:p>
    <w:p w:rsidR="006634F6" w:rsidRPr="003C5DF9" w:rsidRDefault="006634F6" w:rsidP="006634F6">
      <w:pPr>
        <w:spacing w:line="216" w:lineRule="auto"/>
        <w:ind w:firstLine="720"/>
        <w:jc w:val="both"/>
      </w:pPr>
      <w:r w:rsidRPr="003C5DF9">
        <w:t>Специализация животноводства - мясомолочное скотоводство, свиноводство. В 2024 году 60,1 % произведенной продукции животноводства приходилось на сельскохозяйственные организации, на фермерские хозяйства – 12,8%, хозяйства граждан – 27,1%. Наблюдается, что сельскохозяйственные организации округа значительно больше задействованы в производстве продукции животноводства, чем в среднем по республике (60,1 % против 56,4 % соответственно), доля хозяйства населения в производстве продукции животноводства ниже, чем в целом по республике (27,1% против 35,1%).</w:t>
      </w:r>
    </w:p>
    <w:p w:rsidR="006634F6" w:rsidRPr="003C5DF9" w:rsidRDefault="006634F6" w:rsidP="006634F6">
      <w:pPr>
        <w:spacing w:line="216" w:lineRule="auto"/>
        <w:ind w:firstLine="720"/>
        <w:jc w:val="both"/>
      </w:pPr>
      <w:r w:rsidRPr="003C5DF9">
        <w:t>В среднем за 2020-2024 годы по сравнению со средними показателями за 2015-2019 годы в округе производство молока выросло на 5,5%. В 2024 году в сравнении с 2020 годом производство молока во всех категориях хозяйств выросло на 6,3 %, наибольший объем роста обеспечен сельскохозяйственными организациями с 17683 тонн в 2020 году до 20124 тонн в 2024 году. Этому способствовали мероприятия по увеличению маточного поголовья в сельскохозяйственных организациях с 2790 до 2846 голов и среднего надоя молока с одной коровы в сельскохозяйственных организациях с 6361 кг в 2020 году до 7099 кг в 2024 году.</w:t>
      </w:r>
    </w:p>
    <w:p w:rsidR="006634F6" w:rsidRPr="003C5DF9" w:rsidRDefault="006634F6" w:rsidP="006634F6">
      <w:pPr>
        <w:spacing w:line="216" w:lineRule="auto"/>
        <w:ind w:firstLine="720"/>
        <w:jc w:val="both"/>
        <w:rPr>
          <w:kern w:val="24"/>
        </w:rPr>
      </w:pPr>
      <w:r w:rsidRPr="003C5DF9">
        <w:t xml:space="preserve">В округе развито племенное животноводство. </w:t>
      </w:r>
      <w:r w:rsidRPr="003C5DF9">
        <w:rPr>
          <w:kern w:val="24"/>
        </w:rPr>
        <w:t xml:space="preserve">Племенным хозяйством является СХПК «Комбайн», где по состоянию на 1 января 2025 года содержится 1026 голов крупного рогатого скота (10 % от общего поголовья КРС в сельхозорганизациях и фермерских хозяйствах), в том числе 355 голов коров (10 % от общего поголовья коров в сельхозорганизациях и фермерских хозяйствах). </w:t>
      </w:r>
    </w:p>
    <w:p w:rsidR="006634F6" w:rsidRPr="003C5DF9" w:rsidRDefault="006634F6" w:rsidP="006634F6">
      <w:pPr>
        <w:spacing w:line="216" w:lineRule="auto"/>
        <w:jc w:val="both"/>
        <w:rPr>
          <w:kern w:val="24"/>
        </w:rPr>
      </w:pPr>
    </w:p>
    <w:p w:rsidR="006634F6" w:rsidRPr="003C5DF9" w:rsidRDefault="006634F6" w:rsidP="006634F6">
      <w:pPr>
        <w:spacing w:line="216" w:lineRule="auto"/>
        <w:ind w:firstLine="567"/>
        <w:jc w:val="both"/>
        <w:rPr>
          <w:kern w:val="24"/>
        </w:rPr>
      </w:pPr>
      <w:r w:rsidRPr="003C5DF9">
        <w:rPr>
          <w:noProof/>
          <w:kern w:val="24"/>
        </w:rPr>
        <w:drawing>
          <wp:inline distT="0" distB="0" distL="0" distR="0" wp14:anchorId="3DFA2ED3" wp14:editId="41E33037">
            <wp:extent cx="2688609" cy="2750024"/>
            <wp:effectExtent l="19050" t="0" r="16491"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3C5DF9">
        <w:rPr>
          <w:kern w:val="24"/>
        </w:rPr>
        <w:t xml:space="preserve">      </w:t>
      </w:r>
      <w:r w:rsidRPr="003C5DF9">
        <w:rPr>
          <w:noProof/>
          <w:kern w:val="24"/>
        </w:rPr>
        <w:drawing>
          <wp:inline distT="0" distB="0" distL="0" distR="0" wp14:anchorId="43BD8679" wp14:editId="58DC974A">
            <wp:extent cx="2572603" cy="2804614"/>
            <wp:effectExtent l="19050" t="0" r="18197"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634F6" w:rsidRPr="003C5DF9" w:rsidRDefault="006634F6" w:rsidP="006634F6">
      <w:pPr>
        <w:jc w:val="center"/>
        <w:rPr>
          <w:rFonts w:eastAsia="Calibri"/>
          <w:sz w:val="22"/>
          <w:szCs w:val="22"/>
        </w:rPr>
      </w:pPr>
      <w:r w:rsidRPr="003C5DF9">
        <w:rPr>
          <w:rFonts w:eastAsia="Calibri"/>
          <w:sz w:val="22"/>
          <w:szCs w:val="22"/>
        </w:rPr>
        <w:t xml:space="preserve">Рисунок 4. Структура производства продукции сельского хозяйства </w:t>
      </w:r>
    </w:p>
    <w:p w:rsidR="006634F6" w:rsidRPr="003C5DF9" w:rsidRDefault="006634F6" w:rsidP="006634F6">
      <w:pPr>
        <w:jc w:val="center"/>
        <w:rPr>
          <w:rFonts w:eastAsia="Calibri"/>
          <w:sz w:val="22"/>
          <w:szCs w:val="22"/>
        </w:rPr>
      </w:pPr>
      <w:r w:rsidRPr="003C5DF9">
        <w:rPr>
          <w:rFonts w:eastAsia="Calibri"/>
          <w:sz w:val="22"/>
          <w:szCs w:val="22"/>
        </w:rPr>
        <w:t>по категориям хозяйств с 2024 году, %</w:t>
      </w:r>
    </w:p>
    <w:p w:rsidR="006634F6" w:rsidRPr="003C5DF9" w:rsidRDefault="006634F6" w:rsidP="006634F6">
      <w:pPr>
        <w:ind w:firstLine="708"/>
        <w:jc w:val="center"/>
        <w:rPr>
          <w:rFonts w:eastAsia="Calibri"/>
          <w:sz w:val="22"/>
          <w:szCs w:val="22"/>
        </w:rPr>
      </w:pPr>
    </w:p>
    <w:p w:rsidR="006634F6" w:rsidRPr="003C5DF9" w:rsidRDefault="006634F6" w:rsidP="006634F6">
      <w:pPr>
        <w:ind w:firstLine="708"/>
        <w:jc w:val="both"/>
        <w:rPr>
          <w:rFonts w:eastAsia="Calibri"/>
        </w:rPr>
      </w:pPr>
      <w:r w:rsidRPr="003C5DF9">
        <w:rPr>
          <w:rFonts w:eastAsia="Calibri"/>
        </w:rPr>
        <w:lastRenderedPageBreak/>
        <w:t xml:space="preserve">В последние годы Яльчикский муниципальный округ Чувашской Республики демонстрирует  рост показателя по выходу продукции на единицу площади. По итогам 2024 года производство сельскохозяйственной продукции на 100 га сельхозугодий в хозяйствах всех категорий   округа составило 7,9 млн. рублей и увеличилось в сравнении с 2020 годом на 38,6%. В 2024 году на 100 га. сельскохозяйственных угодий всеми категориями хозяйств произведено 72 тонн молока, что на 6,4 % выше уровня 2020 года. </w:t>
      </w:r>
    </w:p>
    <w:p w:rsidR="006634F6" w:rsidRPr="003C5DF9" w:rsidRDefault="006634F6" w:rsidP="006634F6">
      <w:pPr>
        <w:ind w:firstLine="708"/>
        <w:jc w:val="both"/>
        <w:rPr>
          <w:rFonts w:eastAsia="Calibri"/>
        </w:rPr>
      </w:pPr>
      <w:r w:rsidRPr="003C5DF9">
        <w:rPr>
          <w:rFonts w:eastAsia="Calibri"/>
        </w:rPr>
        <w:t>В среднем в 2020-2024 году по сравнению со средними показателями за 2015-2019 годы в округе значительно выросли показатели урожайности зерновых и зернобобовых культур (на 16,6 %).</w:t>
      </w:r>
    </w:p>
    <w:p w:rsidR="006634F6" w:rsidRPr="003C5DF9" w:rsidRDefault="006634F6" w:rsidP="006634F6">
      <w:pPr>
        <w:ind w:firstLine="708"/>
        <w:jc w:val="both"/>
        <w:rPr>
          <w:rFonts w:eastAsia="Calibri"/>
        </w:rPr>
      </w:pPr>
      <w:r w:rsidRPr="003C5DF9">
        <w:rPr>
          <w:rFonts w:eastAsia="Calibri"/>
        </w:rPr>
        <w:t xml:space="preserve">В 2023-2024 годах Яльчикский муниципальный округ занимал лидирующие позиции среди муниципальных округов Чувашской Республики по показателям энергообеспеченности на 100 га посевной площади - 222 лошадиных сил в 2024 году (по Чувашии – 168 л. с.), урожайности зерновых и зернобобовых культур в СХО и КФХ -32,6ц/га, (по Чувашии -27,7 ц/га.), урожайности картофеля в СХО -318,7 ц/га. (по Чувашии-269,3 ц/га.), активности участия  в грантовой поддержке в 2020-2024 годах – </w:t>
      </w:r>
      <w:r w:rsidRPr="003C5DF9">
        <w:rPr>
          <w:rFonts w:eastAsia="Calibri"/>
          <w:color w:val="C00000"/>
        </w:rPr>
        <w:t xml:space="preserve">7 место </w:t>
      </w:r>
      <w:r w:rsidRPr="003C5DF9">
        <w:rPr>
          <w:rFonts w:eastAsia="Calibri"/>
        </w:rPr>
        <w:t xml:space="preserve">по количеству грантов (11 грантов на развитие хозяйств), вовлечению личных подсобных хозяйств в самозянятость в период с 2022 года по 2024 год – 124 человека </w:t>
      </w:r>
      <w:r w:rsidRPr="003C5DF9">
        <w:rPr>
          <w:rFonts w:eastAsia="Calibri"/>
          <w:color w:val="C00000"/>
        </w:rPr>
        <w:t>(5 место)</w:t>
      </w:r>
      <w:r w:rsidRPr="003C5DF9">
        <w:rPr>
          <w:rFonts w:eastAsia="Calibri"/>
        </w:rPr>
        <w:t>, что позволило в целом  достичь хороших результатов в развитии отрасли сельского хозяйства.</w:t>
      </w:r>
    </w:p>
    <w:p w:rsidR="006634F6" w:rsidRPr="003C5DF9" w:rsidRDefault="006634F6" w:rsidP="006634F6">
      <w:pPr>
        <w:jc w:val="both"/>
        <w:rPr>
          <w:rFonts w:eastAsia="Calibri"/>
        </w:rPr>
      </w:pPr>
    </w:p>
    <w:p w:rsidR="006634F6" w:rsidRPr="003C5DF9" w:rsidRDefault="006634F6" w:rsidP="006634F6">
      <w:pPr>
        <w:jc w:val="both"/>
        <w:rPr>
          <w:rFonts w:eastAsia="Calibri"/>
        </w:rPr>
      </w:pPr>
    </w:p>
    <w:p w:rsidR="006634F6" w:rsidRPr="003C5DF9" w:rsidRDefault="006634F6" w:rsidP="006634F6">
      <w:pPr>
        <w:jc w:val="both"/>
        <w:rPr>
          <w:rFonts w:eastAsia="Calibri"/>
          <w:color w:val="C00000"/>
        </w:rPr>
      </w:pPr>
      <w:r w:rsidRPr="003C5DF9">
        <w:rPr>
          <w:rFonts w:eastAsia="Calibri"/>
          <w:color w:val="C00000"/>
          <w:sz w:val="44"/>
          <w:szCs w:val="44"/>
        </w:rPr>
        <w:t xml:space="preserve">   3</w:t>
      </w:r>
      <w:r w:rsidRPr="003C5DF9">
        <w:rPr>
          <w:rFonts w:eastAsia="Calibri"/>
          <w:color w:val="C00000"/>
        </w:rPr>
        <w:t xml:space="preserve"> </w:t>
      </w:r>
      <w:r w:rsidRPr="003C5DF9">
        <w:rPr>
          <w:rFonts w:eastAsia="Calibri"/>
          <w:color w:val="C00000"/>
          <w:sz w:val="32"/>
          <w:szCs w:val="32"/>
        </w:rPr>
        <w:t>место</w:t>
      </w:r>
      <w:r w:rsidRPr="003C5DF9">
        <w:rPr>
          <w:rFonts w:eastAsia="Calibri"/>
          <w:color w:val="C00000"/>
        </w:rPr>
        <w:t xml:space="preserve">                                    </w:t>
      </w:r>
      <w:r w:rsidRPr="003C5DF9">
        <w:rPr>
          <w:rFonts w:eastAsia="Calibri"/>
          <w:color w:val="C00000"/>
          <w:sz w:val="44"/>
          <w:szCs w:val="44"/>
        </w:rPr>
        <w:t>1</w:t>
      </w:r>
      <w:r w:rsidRPr="003C5DF9">
        <w:rPr>
          <w:rFonts w:eastAsia="Calibri"/>
          <w:color w:val="C00000"/>
        </w:rPr>
        <w:t xml:space="preserve"> </w:t>
      </w:r>
      <w:r w:rsidRPr="003C5DF9">
        <w:rPr>
          <w:rFonts w:eastAsia="Calibri"/>
          <w:color w:val="C00000"/>
          <w:sz w:val="32"/>
          <w:szCs w:val="32"/>
        </w:rPr>
        <w:t>место</w:t>
      </w:r>
      <w:r w:rsidRPr="003C5DF9">
        <w:rPr>
          <w:rFonts w:eastAsia="Calibri"/>
          <w:color w:val="C00000"/>
        </w:rPr>
        <w:t xml:space="preserve">                                   </w:t>
      </w:r>
      <w:r w:rsidRPr="003C5DF9">
        <w:rPr>
          <w:rFonts w:eastAsia="Calibri"/>
          <w:color w:val="C00000"/>
          <w:sz w:val="44"/>
          <w:szCs w:val="44"/>
        </w:rPr>
        <w:t>3</w:t>
      </w:r>
      <w:r w:rsidRPr="003C5DF9">
        <w:rPr>
          <w:rFonts w:eastAsia="Calibri"/>
          <w:color w:val="C00000"/>
        </w:rPr>
        <w:t xml:space="preserve"> </w:t>
      </w:r>
      <w:r w:rsidRPr="003C5DF9">
        <w:rPr>
          <w:rFonts w:eastAsia="Calibri"/>
          <w:color w:val="C00000"/>
          <w:sz w:val="32"/>
          <w:szCs w:val="32"/>
        </w:rPr>
        <w:t>место</w:t>
      </w:r>
      <w:r w:rsidRPr="003C5DF9">
        <w:rPr>
          <w:rFonts w:eastAsia="Calibri"/>
          <w:color w:val="C00000"/>
        </w:rPr>
        <w:t xml:space="preserve">           </w:t>
      </w:r>
    </w:p>
    <w:p w:rsidR="006634F6" w:rsidRPr="003C5DF9" w:rsidRDefault="006634F6" w:rsidP="006634F6">
      <w:pPr>
        <w:jc w:val="both"/>
        <w:rPr>
          <w:rFonts w:eastAsia="Calibri"/>
          <w:color w:val="C00000"/>
        </w:rPr>
      </w:pPr>
    </w:p>
    <w:p w:rsidR="006634F6" w:rsidRPr="003C5DF9" w:rsidRDefault="006634F6" w:rsidP="006634F6">
      <w:pPr>
        <w:ind w:firstLine="708"/>
        <w:jc w:val="both"/>
        <w:rPr>
          <w:rFonts w:eastAsia="Calibri"/>
          <w:color w:val="C00000"/>
        </w:rPr>
      </w:pPr>
    </w:p>
    <w:p w:rsidR="006634F6" w:rsidRPr="003C5DF9" w:rsidRDefault="006634F6" w:rsidP="006634F6">
      <w:pPr>
        <w:jc w:val="both"/>
        <w:rPr>
          <w:rFonts w:eastAsia="Calibri"/>
          <w:sz w:val="20"/>
          <w:szCs w:val="20"/>
        </w:rPr>
      </w:pPr>
      <w:r w:rsidRPr="003C5DF9">
        <w:rPr>
          <w:rFonts w:eastAsia="Calibri"/>
          <w:sz w:val="20"/>
          <w:szCs w:val="20"/>
        </w:rPr>
        <w:t xml:space="preserve">        в Чувашии по                                        в Чувашии по                                       в Чувашии по</w:t>
      </w:r>
    </w:p>
    <w:p w:rsidR="006634F6" w:rsidRPr="003C5DF9" w:rsidRDefault="006634F6" w:rsidP="006634F6">
      <w:pPr>
        <w:jc w:val="both"/>
        <w:rPr>
          <w:rFonts w:eastAsia="Calibri"/>
          <w:sz w:val="20"/>
          <w:szCs w:val="20"/>
        </w:rPr>
      </w:pPr>
      <w:r w:rsidRPr="003C5DF9">
        <w:rPr>
          <w:rFonts w:eastAsia="Calibri"/>
          <w:sz w:val="20"/>
          <w:szCs w:val="20"/>
        </w:rPr>
        <w:t xml:space="preserve">  энегрообеспеченности                           урожайности зерна                        урожайности картофеля </w:t>
      </w:r>
    </w:p>
    <w:p w:rsidR="006634F6" w:rsidRPr="003C5DF9" w:rsidRDefault="006634F6" w:rsidP="006634F6">
      <w:pPr>
        <w:jc w:val="both"/>
        <w:rPr>
          <w:rFonts w:eastAsia="Calibri"/>
        </w:rPr>
      </w:pPr>
    </w:p>
    <w:p w:rsidR="006634F6" w:rsidRPr="003C5DF9" w:rsidRDefault="006634F6" w:rsidP="006634F6">
      <w:pPr>
        <w:spacing w:line="216" w:lineRule="auto"/>
        <w:jc w:val="both"/>
      </w:pPr>
      <w:r w:rsidRPr="003C5DF9">
        <w:rPr>
          <w:noProof/>
          <w:sz w:val="18"/>
          <w:szCs w:val="18"/>
        </w:rPr>
        <w:drawing>
          <wp:inline distT="0" distB="0" distL="0" distR="0" wp14:anchorId="21A4C8BA" wp14:editId="49B54F0D">
            <wp:extent cx="6032311" cy="1815152"/>
            <wp:effectExtent l="0" t="0" r="26035" b="1397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634F6" w:rsidRPr="003C5DF9" w:rsidRDefault="006634F6" w:rsidP="006634F6">
      <w:pPr>
        <w:spacing w:line="216" w:lineRule="auto"/>
        <w:jc w:val="both"/>
      </w:pPr>
    </w:p>
    <w:p w:rsidR="006634F6" w:rsidRPr="003C5DF9" w:rsidRDefault="006634F6" w:rsidP="006634F6">
      <w:pPr>
        <w:ind w:firstLine="708"/>
        <w:jc w:val="center"/>
        <w:rPr>
          <w:rFonts w:eastAsia="Calibri"/>
          <w:sz w:val="22"/>
          <w:szCs w:val="22"/>
        </w:rPr>
      </w:pPr>
      <w:r w:rsidRPr="003C5DF9">
        <w:rPr>
          <w:rFonts w:eastAsia="Calibri"/>
          <w:sz w:val="22"/>
          <w:szCs w:val="22"/>
        </w:rPr>
        <w:t>Рисунок 5. Динамика урожайности зерновых и зернобобовых культур в СХО и КФХ за 2020-2024 гг.</w:t>
      </w:r>
    </w:p>
    <w:p w:rsidR="006634F6" w:rsidRPr="003C5DF9" w:rsidRDefault="006634F6" w:rsidP="006634F6">
      <w:pPr>
        <w:ind w:firstLine="708"/>
        <w:jc w:val="both"/>
        <w:rPr>
          <w:rFonts w:eastAsia="Calibri"/>
          <w:sz w:val="22"/>
          <w:szCs w:val="22"/>
        </w:rPr>
      </w:pPr>
    </w:p>
    <w:p w:rsidR="006634F6" w:rsidRPr="003C5DF9" w:rsidRDefault="006634F6" w:rsidP="006634F6">
      <w:pPr>
        <w:ind w:firstLine="708"/>
        <w:jc w:val="both"/>
        <w:rPr>
          <w:rFonts w:eastAsia="Calibri"/>
        </w:rPr>
      </w:pPr>
      <w:r w:rsidRPr="003C5DF9">
        <w:rPr>
          <w:rFonts w:eastAsia="Calibri"/>
        </w:rPr>
        <w:t>Объем инвестиций в АПК округа за 2020-2024 годы составил 320,1 млн. рублей. Всего реализовано 29 инвестиционных проектов, направленных на строительство и реконструкцию производственных объектов, создано 17 постоянных рабочих мест.</w:t>
      </w:r>
      <w:r w:rsidRPr="003C5DF9">
        <w:t xml:space="preserve"> </w:t>
      </w:r>
      <w:r w:rsidRPr="003C5DF9">
        <w:rPr>
          <w:rFonts w:eastAsia="Calibri"/>
        </w:rPr>
        <w:t>В течении пяти лет, с момента действия программы возмещения (40%) затрат на покупку техники, сельскохозяйственными предприятиями и крестьянскими (фермерскими) хозяйствами закуплено 479 единиц сельскохозяйственной техники и оборудования на сумму 1340,0 млн. рублей.</w:t>
      </w:r>
    </w:p>
    <w:p w:rsidR="006634F6" w:rsidRPr="003C5DF9" w:rsidRDefault="006634F6" w:rsidP="006634F6">
      <w:pPr>
        <w:spacing w:line="216" w:lineRule="auto"/>
        <w:ind w:firstLine="720"/>
        <w:jc w:val="both"/>
      </w:pPr>
      <w:r w:rsidRPr="003C5DF9">
        <w:t xml:space="preserve">Благоприятно на развитие отрасли сельского хозяйства повлияла и государственная поддержка, оказываемая в рамках государственных и муниципальных программ развития сельского хозяйства, благодаря которым ежегодно увеличивается размер и расширяются </w:t>
      </w:r>
      <w:r w:rsidRPr="003C5DF9">
        <w:lastRenderedPageBreak/>
        <w:t>направления государственной поддержки. За последние пять лет аграриям округа господдержка оказана в размере 1060,6 млн. рублей, в том числе в 2024 году сельскохозяйственные организации, фермерские хозяйства и самозанятые граждане, ведущие личное подсобное хозяйство, применяющие специальный налоговый режим, воспользовались господдержкой на общую сумму 199 млн. рублей против 174,4 млн. рублей в 2020 году. По показателю уровня государственной поддержки АПК на единицу площади Яльчикский округ на 6 месте в Чувашии, на 1 гектар сельскохозяйственных угодий приходится 3,94 тыс. рублей против 3,54 тыс. рублей в 2020 году.</w:t>
      </w:r>
    </w:p>
    <w:p w:rsidR="006634F6" w:rsidRPr="003C5DF9" w:rsidRDefault="006634F6" w:rsidP="006634F6">
      <w:pPr>
        <w:spacing w:after="240" w:line="216" w:lineRule="auto"/>
        <w:ind w:firstLine="720"/>
        <w:jc w:val="both"/>
      </w:pPr>
      <w:r w:rsidRPr="003C5DF9">
        <w:t>Среди востребованных мер государственной поддержки аграриев такие, как меры по государственной поддержке технической и технологической модернизации сельскохозяйственного производства (в результате выросла доля техники со сроком службы до 10 лет</w:t>
      </w:r>
      <w:r w:rsidRPr="003C5DF9">
        <w:rPr>
          <w:kern w:val="24"/>
          <w:sz w:val="28"/>
          <w:szCs w:val="28"/>
        </w:rPr>
        <w:t xml:space="preserve">,  </w:t>
      </w:r>
      <w:r w:rsidRPr="003C5DF9">
        <w:rPr>
          <w:kern w:val="24"/>
        </w:rPr>
        <w:t>энергетическая мощность самоходной техники</w:t>
      </w:r>
      <w:r w:rsidRPr="003C5DF9">
        <w:t>), субсидии на поддержку племенного животноводства, элитного семеноводства, поддержку собственного производства молока, гранты на развитие малых форм хозяйствования (за 2020-2024 годы гранты направлены 11 получателям), субсидии населению на содержание коров в 2020-2021 годах, механизм государственной поддержки самозанятых граждан, веду</w:t>
      </w:r>
      <w:bookmarkStart w:id="27" w:name="_Toc209104205"/>
      <w:r w:rsidRPr="003C5DF9">
        <w:t>щих личное подсобное хозяйство.</w:t>
      </w:r>
    </w:p>
    <w:p w:rsidR="006634F6" w:rsidRPr="003C5DF9" w:rsidRDefault="006634F6" w:rsidP="006634F6">
      <w:pPr>
        <w:spacing w:after="240" w:line="216" w:lineRule="auto"/>
        <w:ind w:firstLine="720"/>
        <w:jc w:val="center"/>
        <w:rPr>
          <w:b/>
        </w:rPr>
      </w:pPr>
      <w:r w:rsidRPr="003C5DF9">
        <w:rPr>
          <w:b/>
        </w:rPr>
        <w:t>Пищевая и перерабатывающая промышленность.</w:t>
      </w:r>
      <w:bookmarkEnd w:id="27"/>
    </w:p>
    <w:p w:rsidR="006634F6" w:rsidRPr="003C5DF9" w:rsidRDefault="006634F6" w:rsidP="006634F6">
      <w:pPr>
        <w:pStyle w:val="220"/>
        <w:ind w:firstLine="567"/>
        <w:contextualSpacing/>
        <w:rPr>
          <w:rFonts w:eastAsia="Times New Roman"/>
          <w:sz w:val="24"/>
          <w:szCs w:val="24"/>
        </w:rPr>
      </w:pPr>
      <w:r w:rsidRPr="003C5DF9">
        <w:rPr>
          <w:rFonts w:eastAsia="Times New Roman"/>
          <w:sz w:val="24"/>
          <w:szCs w:val="24"/>
        </w:rPr>
        <w:t xml:space="preserve">Промышленность в округе представлена в основном переработкой сельскохозяйственной продукции. Округ специализируется на производстве минерального порошка, по производству модифицированного крахмала для бурения, молочной и мясной продукции, полиэтиленовой пленки и утеплителя, хлебобулочных изделий. Имеются индивидуальные предприниматели, занимающиеся деревообработкой, производством кованых изделий. </w:t>
      </w:r>
    </w:p>
    <w:p w:rsidR="006634F6" w:rsidRPr="003C5DF9" w:rsidRDefault="006634F6" w:rsidP="006634F6">
      <w:pPr>
        <w:ind w:firstLine="708"/>
        <w:jc w:val="both"/>
        <w:rPr>
          <w:rFonts w:eastAsia="Calibri"/>
        </w:rPr>
      </w:pPr>
      <w:r w:rsidRPr="003C5DF9">
        <w:rPr>
          <w:rFonts w:eastAsia="Calibri"/>
        </w:rPr>
        <w:t xml:space="preserve">В производстве промышленной продукции наблюдается положительная динамика. Из года в год  увеличиваются  объемы производства промышленной продукции, меняется ассортимент выпускаемой продукции. Так, по итогам 2024 года выручка от реализации промышленной продукции составила 1146,1 млн. рублей против 352,9 млн. рублей в 2020 году. </w:t>
      </w:r>
    </w:p>
    <w:p w:rsidR="006634F6" w:rsidRPr="003C5DF9" w:rsidRDefault="006634F6" w:rsidP="006634F6">
      <w:pPr>
        <w:ind w:firstLine="708"/>
        <w:jc w:val="both"/>
        <w:rPr>
          <w:rFonts w:eastAsia="Calibri"/>
          <w:color w:val="FF0000"/>
        </w:rPr>
      </w:pPr>
    </w:p>
    <w:p w:rsidR="006634F6" w:rsidRPr="003C5DF9" w:rsidRDefault="006634F6" w:rsidP="006634F6">
      <w:pPr>
        <w:rPr>
          <w:rFonts w:eastAsia="Calibri"/>
        </w:rPr>
      </w:pPr>
      <w:r w:rsidRPr="003C5DF9">
        <w:rPr>
          <w:rFonts w:eastAsia="Calibri"/>
          <w:color w:val="FF0000"/>
          <w:sz w:val="20"/>
          <w:szCs w:val="20"/>
        </w:rPr>
        <w:t xml:space="preserve"> </w:t>
      </w:r>
      <w:r w:rsidRPr="003C5DF9">
        <w:rPr>
          <w:noProof/>
        </w:rPr>
        <w:drawing>
          <wp:inline distT="0" distB="0" distL="0" distR="0" wp14:anchorId="4BA68A80" wp14:editId="4F1C361A">
            <wp:extent cx="5602406" cy="1999397"/>
            <wp:effectExtent l="0" t="0" r="17780" b="20320"/>
            <wp:docPr id="9"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634F6" w:rsidRPr="003C5DF9" w:rsidRDefault="006634F6" w:rsidP="006634F6">
      <w:pPr>
        <w:jc w:val="center"/>
        <w:rPr>
          <w:rFonts w:eastAsia="Calibri"/>
          <w:sz w:val="22"/>
          <w:szCs w:val="22"/>
        </w:rPr>
      </w:pPr>
      <w:r w:rsidRPr="003C5DF9">
        <w:rPr>
          <w:rFonts w:eastAsia="Calibri"/>
          <w:sz w:val="22"/>
          <w:szCs w:val="22"/>
        </w:rPr>
        <w:t>Рисунок 6. Динамика выручки в отраслях производства млн. руб.</w:t>
      </w:r>
    </w:p>
    <w:p w:rsidR="006634F6" w:rsidRPr="003C5DF9" w:rsidRDefault="006634F6" w:rsidP="006634F6">
      <w:pPr>
        <w:jc w:val="center"/>
        <w:rPr>
          <w:rFonts w:eastAsia="Calibri"/>
          <w:sz w:val="22"/>
          <w:szCs w:val="22"/>
        </w:rPr>
      </w:pPr>
    </w:p>
    <w:p w:rsidR="006634F6" w:rsidRPr="003C5DF9" w:rsidRDefault="006634F6" w:rsidP="006634F6">
      <w:pPr>
        <w:ind w:firstLine="708"/>
        <w:jc w:val="both"/>
        <w:rPr>
          <w:rFonts w:eastAsia="Calibri"/>
          <w:sz w:val="22"/>
          <w:szCs w:val="22"/>
        </w:rPr>
      </w:pPr>
      <w:r w:rsidRPr="003C5DF9">
        <w:rPr>
          <w:rFonts w:eastAsia="Calibri"/>
        </w:rPr>
        <w:t xml:space="preserve">Выпускаемые продукции всегда востребованы и пользуется большим спросом, которая поставляется не только предприятиям нашего округа и Чувашской Республики, но и организациям, находящимся за пределами республики. </w:t>
      </w:r>
    </w:p>
    <w:p w:rsidR="006634F6" w:rsidRPr="003C5DF9" w:rsidRDefault="006634F6" w:rsidP="006634F6">
      <w:pPr>
        <w:keepNext/>
        <w:keepLines/>
        <w:pBdr>
          <w:top w:val="single" w:sz="2" w:space="7" w:color="3D65A1"/>
          <w:left w:val="single" w:sz="2" w:space="0" w:color="3D65A1"/>
          <w:bottom w:val="single" w:sz="2" w:space="2" w:color="3D65A1"/>
          <w:right w:val="single" w:sz="2" w:space="0" w:color="3D65A1"/>
        </w:pBdr>
        <w:shd w:val="clear" w:color="auto" w:fill="3D65A1"/>
        <w:spacing w:after="102"/>
        <w:jc w:val="both"/>
        <w:outlineLvl w:val="4"/>
        <w:rPr>
          <w:color w:val="3D65A1"/>
        </w:rPr>
      </w:pPr>
      <w:r w:rsidRPr="003C5DF9">
        <w:rPr>
          <w:color w:val="FFFFFF"/>
        </w:rPr>
        <w:t>ВЫЗОВЫ</w:t>
      </w:r>
    </w:p>
    <w:p w:rsidR="006634F6" w:rsidRPr="003C5DF9" w:rsidRDefault="006634F6" w:rsidP="006634F6">
      <w:pPr>
        <w:widowControl w:val="0"/>
        <w:numPr>
          <w:ilvl w:val="0"/>
          <w:numId w:val="23"/>
        </w:numPr>
        <w:tabs>
          <w:tab w:val="left" w:pos="710"/>
        </w:tabs>
        <w:spacing w:line="208" w:lineRule="auto"/>
        <w:jc w:val="both"/>
        <w:rPr>
          <w:color w:val="000000" w:themeColor="text1"/>
        </w:rPr>
      </w:pPr>
      <w:r w:rsidRPr="003C5DF9">
        <w:rPr>
          <w:color w:val="000000" w:themeColor="text1"/>
        </w:rPr>
        <w:t>Создание высокотехнологичного агропромышленного комплекса, обеспечивающего население качественной и экологически чистой продукцией.</w:t>
      </w:r>
    </w:p>
    <w:p w:rsidR="006634F6" w:rsidRPr="003C5DF9" w:rsidRDefault="006634F6" w:rsidP="006634F6">
      <w:pPr>
        <w:widowControl w:val="0"/>
        <w:numPr>
          <w:ilvl w:val="0"/>
          <w:numId w:val="23"/>
        </w:numPr>
        <w:tabs>
          <w:tab w:val="left" w:pos="710"/>
        </w:tabs>
        <w:spacing w:line="208" w:lineRule="auto"/>
        <w:jc w:val="both"/>
        <w:rPr>
          <w:color w:val="000000" w:themeColor="text1"/>
        </w:rPr>
      </w:pPr>
      <w:r w:rsidRPr="003C5DF9">
        <w:rPr>
          <w:color w:val="000000" w:themeColor="text1"/>
        </w:rPr>
        <w:lastRenderedPageBreak/>
        <w:t>Наращивание объемов производства основных видов сельскохозяйственной продукции и продукции пищевой и перерабатывающей промышленности.</w:t>
      </w:r>
    </w:p>
    <w:p w:rsidR="006634F6" w:rsidRPr="003C5DF9" w:rsidRDefault="006634F6" w:rsidP="006634F6">
      <w:pPr>
        <w:numPr>
          <w:ilvl w:val="0"/>
          <w:numId w:val="23"/>
        </w:numPr>
        <w:jc w:val="both"/>
        <w:rPr>
          <w:rFonts w:eastAsia="Calibri"/>
          <w:color w:val="000000" w:themeColor="text1"/>
        </w:rPr>
      </w:pPr>
      <w:r w:rsidRPr="003C5DF9">
        <w:rPr>
          <w:rFonts w:eastAsia="Calibri"/>
          <w:color w:val="000000" w:themeColor="text1"/>
        </w:rPr>
        <w:t>Технологическая зависимость АПК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6634F6" w:rsidRPr="003C5DF9" w:rsidRDefault="006634F6" w:rsidP="006634F6">
      <w:pPr>
        <w:numPr>
          <w:ilvl w:val="0"/>
          <w:numId w:val="23"/>
        </w:numPr>
        <w:tabs>
          <w:tab w:val="left" w:pos="709"/>
        </w:tabs>
        <w:jc w:val="both"/>
        <w:rPr>
          <w:rFonts w:eastAsia="Calibri"/>
          <w:color w:val="000000" w:themeColor="text1"/>
        </w:rPr>
      </w:pPr>
      <w:r w:rsidRPr="003C5DF9">
        <w:rPr>
          <w:rFonts w:eastAsia="Calibri"/>
          <w:color w:val="000000" w:themeColor="text1"/>
        </w:rPr>
        <w:t>Климатические изменения.</w:t>
      </w:r>
    </w:p>
    <w:p w:rsidR="006634F6" w:rsidRPr="003C5DF9" w:rsidRDefault="006634F6" w:rsidP="006634F6">
      <w:pPr>
        <w:widowControl w:val="0"/>
        <w:numPr>
          <w:ilvl w:val="0"/>
          <w:numId w:val="23"/>
        </w:numPr>
        <w:tabs>
          <w:tab w:val="left" w:pos="703"/>
        </w:tabs>
        <w:spacing w:line="220" w:lineRule="auto"/>
        <w:jc w:val="both"/>
        <w:rPr>
          <w:color w:val="000000" w:themeColor="text1"/>
        </w:rPr>
      </w:pPr>
      <w:r w:rsidRPr="003C5DF9">
        <w:rPr>
          <w:color w:val="000000" w:themeColor="text1"/>
        </w:rPr>
        <w:t>Выстраивание цепочек добавленной стоимости посредством обеспечения переработки продукции сельского хозяйства на территории округа, рост перерабатывающих мощностей.</w:t>
      </w:r>
    </w:p>
    <w:p w:rsidR="006634F6" w:rsidRPr="003C5DF9" w:rsidRDefault="006634F6" w:rsidP="006634F6">
      <w:pPr>
        <w:widowControl w:val="0"/>
        <w:numPr>
          <w:ilvl w:val="0"/>
          <w:numId w:val="23"/>
        </w:numPr>
        <w:tabs>
          <w:tab w:val="left" w:pos="703"/>
        </w:tabs>
        <w:spacing w:line="220" w:lineRule="auto"/>
        <w:jc w:val="both"/>
        <w:rPr>
          <w:color w:val="000000" w:themeColor="text1"/>
        </w:rPr>
      </w:pPr>
      <w:r w:rsidRPr="003C5DF9">
        <w:rPr>
          <w:color w:val="000000" w:themeColor="text1"/>
        </w:rPr>
        <w:t>Обеспечение эпизоотического и ветеринарно-санитарного благополучия на территории округа.</w:t>
      </w:r>
    </w:p>
    <w:p w:rsidR="006634F6" w:rsidRPr="003C5DF9" w:rsidRDefault="006634F6" w:rsidP="006634F6">
      <w:pPr>
        <w:widowControl w:val="0"/>
        <w:numPr>
          <w:ilvl w:val="0"/>
          <w:numId w:val="23"/>
        </w:numPr>
        <w:tabs>
          <w:tab w:val="left" w:pos="703"/>
        </w:tabs>
        <w:spacing w:line="220" w:lineRule="auto"/>
        <w:jc w:val="both"/>
        <w:rPr>
          <w:color w:val="000000" w:themeColor="text1"/>
        </w:rPr>
      </w:pPr>
      <w:r w:rsidRPr="003C5DF9">
        <w:rPr>
          <w:color w:val="000000" w:themeColor="text1"/>
        </w:rPr>
        <w:t>Поддержка экспортного потенциала сельскохозяйственной отрасли по продуктовым позициям, где наблюдаются высокий уровень самообеспечения и рост производства.</w:t>
      </w:r>
    </w:p>
    <w:p w:rsidR="006634F6" w:rsidRPr="003C5DF9" w:rsidRDefault="006634F6" w:rsidP="006634F6">
      <w:pPr>
        <w:widowControl w:val="0"/>
        <w:numPr>
          <w:ilvl w:val="0"/>
          <w:numId w:val="23"/>
        </w:numPr>
        <w:tabs>
          <w:tab w:val="left" w:pos="703"/>
        </w:tabs>
        <w:spacing w:line="220" w:lineRule="auto"/>
        <w:jc w:val="both"/>
        <w:rPr>
          <w:color w:val="000000" w:themeColor="text1"/>
        </w:rPr>
      </w:pPr>
      <w:r w:rsidRPr="003C5DF9">
        <w:rPr>
          <w:color w:val="000000" w:themeColor="text1"/>
        </w:rPr>
        <w:t>Диспаритет цен: низкий уровень закупочных цен на сельхозпродукцию на фоне постоянно растущих цен на энергоносители и расходные материалы.</w:t>
      </w:r>
    </w:p>
    <w:p w:rsidR="006634F6" w:rsidRPr="003C5DF9" w:rsidRDefault="006634F6" w:rsidP="006634F6">
      <w:pPr>
        <w:widowControl w:val="0"/>
        <w:numPr>
          <w:ilvl w:val="0"/>
          <w:numId w:val="23"/>
        </w:numPr>
        <w:tabs>
          <w:tab w:val="left" w:pos="703"/>
        </w:tabs>
        <w:spacing w:line="220" w:lineRule="auto"/>
        <w:jc w:val="both"/>
        <w:rPr>
          <w:color w:val="000000" w:themeColor="text1"/>
        </w:rPr>
      </w:pPr>
      <w:r w:rsidRPr="003C5DF9">
        <w:rPr>
          <w:color w:val="000000" w:themeColor="text1"/>
        </w:rPr>
        <w:t>Отток населения из сельской местности, дефицит кадров в АПК.</w:t>
      </w:r>
    </w:p>
    <w:p w:rsidR="006634F6" w:rsidRPr="003C5DF9" w:rsidRDefault="006634F6" w:rsidP="006634F6">
      <w:pPr>
        <w:widowControl w:val="0"/>
        <w:numPr>
          <w:ilvl w:val="0"/>
          <w:numId w:val="23"/>
        </w:numPr>
        <w:tabs>
          <w:tab w:val="left" w:pos="703"/>
        </w:tabs>
        <w:spacing w:line="220" w:lineRule="auto"/>
        <w:jc w:val="both"/>
        <w:rPr>
          <w:color w:val="000000" w:themeColor="text1"/>
        </w:rPr>
      </w:pPr>
      <w:r w:rsidRPr="003C5DF9">
        <w:rPr>
          <w:color w:val="000000" w:themeColor="text1"/>
        </w:rPr>
        <w:t>Внедрение новых современных технологий и роботизация производства;</w:t>
      </w:r>
    </w:p>
    <w:p w:rsidR="006634F6" w:rsidRPr="003C5DF9" w:rsidRDefault="006634F6" w:rsidP="006634F6">
      <w:pPr>
        <w:widowControl w:val="0"/>
        <w:numPr>
          <w:ilvl w:val="0"/>
          <w:numId w:val="23"/>
        </w:numPr>
        <w:tabs>
          <w:tab w:val="left" w:pos="703"/>
        </w:tabs>
        <w:spacing w:line="220" w:lineRule="auto"/>
        <w:jc w:val="both"/>
        <w:rPr>
          <w:color w:val="000000" w:themeColor="text1"/>
        </w:rPr>
      </w:pPr>
      <w:r w:rsidRPr="003C5DF9">
        <w:rPr>
          <w:color w:val="000000" w:themeColor="text1"/>
        </w:rPr>
        <w:t>Ограниченность доступа к каналам сбыта готовой продукции со стороны торговых сетей.</w:t>
      </w:r>
    </w:p>
    <w:p w:rsidR="006634F6" w:rsidRPr="003C5DF9" w:rsidRDefault="006634F6" w:rsidP="006634F6">
      <w:pPr>
        <w:widowControl w:val="0"/>
        <w:numPr>
          <w:ilvl w:val="0"/>
          <w:numId w:val="23"/>
        </w:numPr>
        <w:tabs>
          <w:tab w:val="left" w:pos="703"/>
        </w:tabs>
        <w:spacing w:line="220" w:lineRule="auto"/>
        <w:jc w:val="both"/>
        <w:rPr>
          <w:color w:val="000000" w:themeColor="text1"/>
        </w:rPr>
      </w:pPr>
      <w:r w:rsidRPr="003C5DF9">
        <w:rPr>
          <w:color w:val="000000" w:themeColor="text1"/>
        </w:rPr>
        <w:t>Государственная поддержка АПК, в том числе и малых форм хозяйствования.</w:t>
      </w:r>
    </w:p>
    <w:p w:rsidR="006634F6" w:rsidRPr="003C5DF9" w:rsidRDefault="006634F6" w:rsidP="006634F6">
      <w:pPr>
        <w:widowControl w:val="0"/>
        <w:numPr>
          <w:ilvl w:val="0"/>
          <w:numId w:val="23"/>
        </w:numPr>
        <w:tabs>
          <w:tab w:val="left" w:pos="703"/>
        </w:tabs>
        <w:spacing w:after="420" w:line="220" w:lineRule="auto"/>
        <w:jc w:val="both"/>
        <w:rPr>
          <w:color w:val="000000" w:themeColor="text1"/>
        </w:rPr>
      </w:pPr>
      <w:r w:rsidRPr="003C5DF9">
        <w:rPr>
          <w:color w:val="000000" w:themeColor="text1"/>
        </w:rPr>
        <w:t>Развитие производств на основе ресурсосберегающих земледельческих технологий и использования высокопродуктивного посевного материала, внедрение бережливых технологий, базирующихся на использовании нового поколения сельскохозяйственных машин с низким коэффициентом выбросов углекислого газа в атмосферу, развитие органического сельского хозяйства.</w:t>
      </w:r>
    </w:p>
    <w:p w:rsidR="006634F6" w:rsidRPr="003C5DF9" w:rsidRDefault="006634F6" w:rsidP="006634F6">
      <w:pPr>
        <w:pStyle w:val="3"/>
        <w:ind w:firstLine="709"/>
        <w:jc w:val="both"/>
        <w:rPr>
          <w:rFonts w:ascii="Times New Roman" w:eastAsia="Times New Roman" w:hAnsi="Times New Roman" w:cs="Times New Roman"/>
          <w:b/>
          <w:bCs/>
          <w:color w:val="000000" w:themeColor="text1"/>
        </w:rPr>
      </w:pPr>
      <w:bookmarkStart w:id="28" w:name="_Toc222777644"/>
      <w:r w:rsidRPr="003C5DF9">
        <w:rPr>
          <w:rFonts w:ascii="Times New Roman" w:eastAsia="Times New Roman" w:hAnsi="Times New Roman" w:cs="Times New Roman"/>
          <w:b/>
          <w:bCs/>
          <w:color w:val="000000" w:themeColor="text1"/>
        </w:rPr>
        <w:t>1.4.3. Строительный комплекс Яльчикского муниципального округа Чувашской Республики</w:t>
      </w:r>
      <w:bookmarkEnd w:id="28"/>
    </w:p>
    <w:p w:rsidR="006634F6" w:rsidRPr="003C5DF9" w:rsidRDefault="006634F6" w:rsidP="006634F6">
      <w:pPr>
        <w:ind w:firstLine="709"/>
        <w:jc w:val="both"/>
        <w:rPr>
          <w:i/>
        </w:rPr>
      </w:pPr>
      <w:r w:rsidRPr="003C5DF9">
        <w:rPr>
          <w:i/>
        </w:rPr>
        <w:t>Градостроительная деятельность на территории Яльчикского муниципального округа за период 2020-2024 годов</w:t>
      </w:r>
    </w:p>
    <w:p w:rsidR="006634F6" w:rsidRPr="003C5DF9" w:rsidRDefault="006634F6" w:rsidP="006634F6">
      <w:pPr>
        <w:ind w:firstLine="709"/>
        <w:jc w:val="both"/>
      </w:pPr>
      <w:r w:rsidRPr="003C5DF9">
        <w:t>В целях оптимального и устойчивого развития территории, включая размещение объектов строительства, инфраструктуры, зонирование территории и определение направлений развития в течении 2023 года на территории муниципального округа велась работа по разработке генерального плана Яльчикского муниципального округа и Правил землепользования и застройки Яльчикского муниципального округа. Общий Объем финансирования составил 2881,9 тыс. руб.</w:t>
      </w:r>
    </w:p>
    <w:p w:rsidR="006634F6" w:rsidRPr="003C5DF9" w:rsidRDefault="006634F6" w:rsidP="006634F6">
      <w:pPr>
        <w:ind w:firstLine="709"/>
        <w:jc w:val="both"/>
      </w:pPr>
      <w:r w:rsidRPr="003C5DF9">
        <w:t xml:space="preserve">Обеспеченность населения Яльчикского муниципального округа Чувашской Республики жильем возрастает и является важным фактором благополучия жителей округа. </w:t>
      </w:r>
    </w:p>
    <w:p w:rsidR="006634F6" w:rsidRPr="003C5DF9" w:rsidRDefault="006634F6" w:rsidP="006634F6">
      <w:pPr>
        <w:ind w:firstLine="709"/>
        <w:jc w:val="both"/>
      </w:pPr>
      <w:r w:rsidRPr="003C5DF9">
        <w:t xml:space="preserve">Жилищное строительство и создание комфортных условий для жизни задействуют значительную долю ресурсов строительного комплекса. В 2020-2024 годах было введено </w:t>
      </w:r>
      <w:r w:rsidRPr="003C5DF9">
        <w:rPr>
          <w:rFonts w:eastAsia="Calibri"/>
          <w:lang w:eastAsia="en-US"/>
        </w:rPr>
        <w:t xml:space="preserve">в эксплуатацию за счет всех источников финансирования </w:t>
      </w:r>
      <w:r w:rsidRPr="003C5DF9">
        <w:t>(в т. ч. индивидуальные жилые дома) 9,192 тыс. м</w:t>
      </w:r>
      <w:r w:rsidRPr="003C5DF9">
        <w:rPr>
          <w:vertAlign w:val="superscript"/>
        </w:rPr>
        <w:footnoteReference w:customMarkFollows="1" w:id="1"/>
        <w:t>2</w:t>
      </w:r>
      <w:r w:rsidRPr="003C5DF9">
        <w:t xml:space="preserve"> жилья.</w:t>
      </w:r>
    </w:p>
    <w:p w:rsidR="006634F6" w:rsidRPr="003C5DF9" w:rsidRDefault="006634F6" w:rsidP="006634F6">
      <w:pPr>
        <w:spacing w:after="380" w:line="216" w:lineRule="auto"/>
        <w:jc w:val="both"/>
      </w:pPr>
      <w:r w:rsidRPr="003C5DF9">
        <w:t xml:space="preserve">             За 2020-2024 годы обеспеченность населения муниципального округа жильем выросла и на конец 2024 года составила 43,6 м</w:t>
      </w:r>
      <w:r w:rsidRPr="003C5DF9">
        <w:rPr>
          <w:vertAlign w:val="superscript"/>
        </w:rPr>
        <w:t>2</w:t>
      </w:r>
      <w:r w:rsidRPr="003C5DF9">
        <w:t xml:space="preserve"> на одного жителя, что превышает уровень обеспеченности  в  средним по Чувашской Республике.  Уровень обеспеченности имеет общую динамику роста.</w:t>
      </w:r>
    </w:p>
    <w:p w:rsidR="006634F6" w:rsidRPr="003C5DF9" w:rsidRDefault="006634F6" w:rsidP="006634F6">
      <w:pPr>
        <w:spacing w:after="380" w:line="216" w:lineRule="auto"/>
        <w:jc w:val="both"/>
      </w:pPr>
      <w:r w:rsidRPr="003C5DF9">
        <w:lastRenderedPageBreak/>
        <w:t xml:space="preserve"> </w:t>
      </w:r>
      <w:r w:rsidRPr="003C5DF9">
        <w:rPr>
          <w:noProof/>
        </w:rPr>
        <w:drawing>
          <wp:inline distT="0" distB="0" distL="0" distR="0" wp14:anchorId="085468FA" wp14:editId="294BF705">
            <wp:extent cx="5779827" cy="1433015"/>
            <wp:effectExtent l="0" t="0" r="1143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634F6" w:rsidRPr="003C5DF9" w:rsidRDefault="006634F6" w:rsidP="006634F6">
      <w:pPr>
        <w:jc w:val="center"/>
        <w:rPr>
          <w:sz w:val="22"/>
          <w:szCs w:val="22"/>
        </w:rPr>
      </w:pPr>
      <w:r w:rsidRPr="003C5DF9">
        <w:rPr>
          <w:sz w:val="22"/>
          <w:szCs w:val="22"/>
        </w:rPr>
        <w:t xml:space="preserve">Рисунок 7. Общая площадь жилых помещений, приходящихся в среднем </w:t>
      </w:r>
    </w:p>
    <w:p w:rsidR="006634F6" w:rsidRPr="003C5DF9" w:rsidRDefault="006634F6" w:rsidP="006634F6">
      <w:pPr>
        <w:jc w:val="center"/>
        <w:rPr>
          <w:sz w:val="22"/>
          <w:szCs w:val="22"/>
        </w:rPr>
      </w:pPr>
      <w:r w:rsidRPr="003C5DF9">
        <w:rPr>
          <w:sz w:val="22"/>
          <w:szCs w:val="22"/>
        </w:rPr>
        <w:t>на одного жителя</w:t>
      </w:r>
    </w:p>
    <w:p w:rsidR="006634F6" w:rsidRPr="003C5DF9" w:rsidRDefault="006634F6" w:rsidP="006634F6">
      <w:pPr>
        <w:spacing w:line="216" w:lineRule="auto"/>
        <w:jc w:val="both"/>
      </w:pPr>
    </w:p>
    <w:p w:rsidR="006634F6" w:rsidRPr="003C5DF9" w:rsidRDefault="006634F6" w:rsidP="006634F6">
      <w:pPr>
        <w:spacing w:line="216" w:lineRule="auto"/>
        <w:jc w:val="both"/>
      </w:pPr>
    </w:p>
    <w:p w:rsidR="006634F6" w:rsidRPr="003C5DF9" w:rsidRDefault="006634F6" w:rsidP="006634F6">
      <w:pPr>
        <w:jc w:val="center"/>
        <w:rPr>
          <w:sz w:val="2"/>
          <w:szCs w:val="2"/>
        </w:rPr>
      </w:pPr>
    </w:p>
    <w:p w:rsidR="006634F6" w:rsidRPr="003C5DF9" w:rsidRDefault="006634F6" w:rsidP="006634F6">
      <w:pPr>
        <w:keepNext/>
        <w:keepLines/>
        <w:pBdr>
          <w:top w:val="single" w:sz="4" w:space="1" w:color="4F81BD" w:themeColor="accent1"/>
          <w:bottom w:val="single" w:sz="4" w:space="1" w:color="4F81BD" w:themeColor="accent1"/>
        </w:pBdr>
        <w:spacing w:after="140"/>
        <w:jc w:val="center"/>
        <w:outlineLvl w:val="4"/>
        <w:rPr>
          <w:color w:val="3D65A1"/>
        </w:rPr>
      </w:pPr>
      <w:r w:rsidRPr="003C5DF9">
        <w:rPr>
          <w:color w:val="3D65A1"/>
        </w:rPr>
        <w:t xml:space="preserve">ОБЩИЙ УРОВЕНЬ ОБЕСПЕЧЕННОСТИ НАСЕЛЕНИЯ ЯЛЬЧИКСКОГО МУНИЦИПАЛЬНОГО ОКРУГА  </w:t>
      </w:r>
    </w:p>
    <w:p w:rsidR="006634F6" w:rsidRPr="003C5DF9" w:rsidRDefault="006634F6" w:rsidP="006634F6">
      <w:pPr>
        <w:spacing w:line="216" w:lineRule="auto"/>
        <w:ind w:firstLine="720"/>
        <w:jc w:val="both"/>
      </w:pPr>
      <w:r w:rsidRPr="003C5DF9">
        <w:t xml:space="preserve">Число семей, состоящих на учете в качестве нуждающихся в жилых помещениях, в 2  раза превосходит число семей, получивших жилые помещения и улучивших жилищные условия в 2020-2024 гг. </w:t>
      </w:r>
    </w:p>
    <w:p w:rsidR="006634F6" w:rsidRPr="003C5DF9" w:rsidRDefault="006634F6" w:rsidP="006634F6">
      <w:pPr>
        <w:spacing w:line="1" w:lineRule="exact"/>
      </w:pPr>
    </w:p>
    <w:p w:rsidR="006634F6" w:rsidRPr="003C5DF9" w:rsidRDefault="006634F6" w:rsidP="006634F6">
      <w:pPr>
        <w:spacing w:line="1" w:lineRule="exact"/>
        <w:rPr>
          <w:sz w:val="36"/>
          <w:szCs w:val="36"/>
        </w:rPr>
      </w:pPr>
    </w:p>
    <w:p w:rsidR="006634F6" w:rsidRPr="003C5DF9" w:rsidRDefault="006634F6" w:rsidP="006634F6">
      <w:pPr>
        <w:jc w:val="both"/>
        <w:rPr>
          <w:smallCaps/>
          <w:noProof/>
          <w:color w:val="A30800"/>
        </w:rPr>
      </w:pPr>
      <w:r w:rsidRPr="003C5DF9">
        <w:rPr>
          <w:noProof/>
        </w:rPr>
        <w:drawing>
          <wp:inline distT="0" distB="0" distL="0" distR="0" wp14:anchorId="62503722" wp14:editId="3A5FF5A8">
            <wp:extent cx="5779827" cy="1692323"/>
            <wp:effectExtent l="19050" t="0" r="11373" b="3127"/>
            <wp:docPr id="1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634F6" w:rsidRPr="003C5DF9" w:rsidRDefault="006634F6" w:rsidP="006634F6">
      <w:pPr>
        <w:pStyle w:val="a6"/>
        <w:jc w:val="center"/>
        <w:rPr>
          <w:noProof/>
        </w:rPr>
      </w:pPr>
    </w:p>
    <w:p w:rsidR="006634F6" w:rsidRPr="003C5DF9" w:rsidRDefault="006634F6" w:rsidP="006634F6">
      <w:pPr>
        <w:pStyle w:val="a6"/>
        <w:jc w:val="center"/>
        <w:rPr>
          <w:noProof/>
        </w:rPr>
      </w:pPr>
      <w:r w:rsidRPr="003C5DF9">
        <w:rPr>
          <w:noProof/>
        </w:rPr>
        <w:t>Рисунок 7.</w:t>
      </w:r>
      <w:r w:rsidRPr="003C5DF9">
        <w:rPr>
          <w:rFonts w:eastAsiaTheme="minorEastAsia"/>
          <w:kern w:val="24"/>
        </w:rPr>
        <w:t xml:space="preserve"> </w:t>
      </w:r>
      <w:r w:rsidRPr="003C5DF9">
        <w:rPr>
          <w:noProof/>
        </w:rPr>
        <w:t>Уровень обеспеченности населения Яльчикского</w:t>
      </w:r>
    </w:p>
    <w:p w:rsidR="006634F6" w:rsidRPr="003C5DF9" w:rsidRDefault="006634F6" w:rsidP="006634F6">
      <w:pPr>
        <w:pStyle w:val="a6"/>
        <w:jc w:val="center"/>
        <w:rPr>
          <w:noProof/>
        </w:rPr>
      </w:pPr>
      <w:r w:rsidRPr="003C5DF9">
        <w:rPr>
          <w:noProof/>
        </w:rPr>
        <w:t>муниципального округа жильем</w:t>
      </w:r>
    </w:p>
    <w:p w:rsidR="006634F6" w:rsidRPr="003C5DF9" w:rsidRDefault="006634F6" w:rsidP="006634F6">
      <w:pPr>
        <w:pStyle w:val="a6"/>
        <w:jc w:val="center"/>
        <w:rPr>
          <w:noProof/>
        </w:rPr>
      </w:pPr>
    </w:p>
    <w:p w:rsidR="006634F6" w:rsidRPr="003C5DF9" w:rsidRDefault="006634F6" w:rsidP="006634F6">
      <w:pPr>
        <w:pStyle w:val="a6"/>
        <w:jc w:val="center"/>
        <w:rPr>
          <w:noProof/>
        </w:rPr>
      </w:pPr>
    </w:p>
    <w:p w:rsidR="006634F6" w:rsidRPr="003C5DF9" w:rsidRDefault="006634F6" w:rsidP="006634F6">
      <w:pPr>
        <w:pStyle w:val="a6"/>
        <w:jc w:val="center"/>
        <w:rPr>
          <w:noProof/>
        </w:rPr>
      </w:pPr>
    </w:p>
    <w:p w:rsidR="006634F6" w:rsidRPr="003C5DF9" w:rsidRDefault="006634F6" w:rsidP="006634F6">
      <w:pPr>
        <w:pStyle w:val="a6"/>
        <w:jc w:val="center"/>
        <w:rPr>
          <w:noProof/>
        </w:rPr>
      </w:pPr>
      <w:r w:rsidRPr="003C5DF9">
        <w:rPr>
          <w:noProof/>
        </w:rPr>
        <w:t xml:space="preserve">Таблица 1. Обеспечение населения Яльчикского муниципального округа жильем         </w:t>
      </w:r>
    </w:p>
    <w:tbl>
      <w:tblPr>
        <w:tblW w:w="0" w:type="auto"/>
        <w:tblLook w:val="04A0" w:firstRow="1" w:lastRow="0" w:firstColumn="1" w:lastColumn="0" w:noHBand="0" w:noVBand="1"/>
      </w:tblPr>
      <w:tblGrid>
        <w:gridCol w:w="3115"/>
        <w:gridCol w:w="3115"/>
        <w:gridCol w:w="3115"/>
      </w:tblGrid>
      <w:tr w:rsidR="006634F6" w:rsidRPr="003C5DF9" w:rsidTr="006634F6">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p>
          <w:p w:rsidR="006634F6" w:rsidRPr="003C5DF9" w:rsidRDefault="006634F6" w:rsidP="006634F6">
            <w:pPr>
              <w:jc w:val="center"/>
            </w:pPr>
            <w:r w:rsidRPr="003C5DF9">
              <w:t>Года</w:t>
            </w:r>
          </w:p>
          <w:p w:rsidR="006634F6" w:rsidRPr="003C5DF9" w:rsidRDefault="006634F6" w:rsidP="006634F6">
            <w:pPr>
              <w:jc w:val="center"/>
            </w:pP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Число семей, состоящих на учете в качестве нуждающихся в жилых помещениях, единиц</w:t>
            </w:r>
          </w:p>
        </w:tc>
        <w:tc>
          <w:tcPr>
            <w:tcW w:w="3115" w:type="dxa"/>
            <w:tcBorders>
              <w:top w:val="single" w:sz="4" w:space="0" w:color="auto"/>
              <w:left w:val="single" w:sz="4" w:space="0" w:color="auto"/>
              <w:bottom w:val="single" w:sz="4" w:space="0" w:color="auto"/>
              <w:right w:val="single" w:sz="4" w:space="0" w:color="auto"/>
            </w:tcBorders>
          </w:tcPr>
          <w:p w:rsidR="006634F6" w:rsidRPr="003C5DF9" w:rsidRDefault="006634F6" w:rsidP="006634F6">
            <w:pPr>
              <w:jc w:val="center"/>
            </w:pPr>
          </w:p>
          <w:p w:rsidR="006634F6" w:rsidRPr="003C5DF9" w:rsidRDefault="006634F6" w:rsidP="006634F6">
            <w:pPr>
              <w:jc w:val="center"/>
            </w:pPr>
            <w:r w:rsidRPr="003C5DF9">
              <w:t>Число семей, получивших жилые помещения, единиц</w:t>
            </w:r>
          </w:p>
        </w:tc>
      </w:tr>
      <w:tr w:rsidR="006634F6" w:rsidRPr="003C5DF9" w:rsidTr="006634F6">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2020</w:t>
            </w: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156</w:t>
            </w: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5</w:t>
            </w:r>
          </w:p>
        </w:tc>
      </w:tr>
      <w:tr w:rsidR="006634F6" w:rsidRPr="003C5DF9" w:rsidTr="006634F6">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2021</w:t>
            </w: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149</w:t>
            </w: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13</w:t>
            </w:r>
          </w:p>
        </w:tc>
      </w:tr>
      <w:tr w:rsidR="006634F6" w:rsidRPr="003C5DF9" w:rsidTr="006634F6">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2022</w:t>
            </w: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137</w:t>
            </w: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9</w:t>
            </w:r>
          </w:p>
        </w:tc>
      </w:tr>
      <w:tr w:rsidR="006634F6" w:rsidRPr="003C5DF9" w:rsidTr="006634F6">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2023</w:t>
            </w: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129</w:t>
            </w: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14</w:t>
            </w:r>
          </w:p>
        </w:tc>
      </w:tr>
      <w:tr w:rsidR="006634F6" w:rsidRPr="003C5DF9" w:rsidTr="006634F6">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2024</w:t>
            </w: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116</w:t>
            </w:r>
          </w:p>
        </w:tc>
        <w:tc>
          <w:tcPr>
            <w:tcW w:w="311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smallCaps/>
                <w:noProof/>
              </w:rPr>
            </w:pPr>
            <w:r w:rsidRPr="003C5DF9">
              <w:rPr>
                <w:smallCaps/>
                <w:noProof/>
              </w:rPr>
              <w:t>15</w:t>
            </w:r>
          </w:p>
        </w:tc>
      </w:tr>
    </w:tbl>
    <w:p w:rsidR="006634F6" w:rsidRPr="003C5DF9" w:rsidRDefault="006634F6" w:rsidP="006634F6">
      <w:pPr>
        <w:rPr>
          <w:smallCaps/>
          <w:noProof/>
          <w:color w:val="A30800"/>
        </w:rPr>
      </w:pPr>
    </w:p>
    <w:p w:rsidR="006634F6" w:rsidRPr="003C5DF9" w:rsidRDefault="006634F6" w:rsidP="006634F6">
      <w:pPr>
        <w:ind w:firstLine="709"/>
        <w:jc w:val="center"/>
        <w:rPr>
          <w:color w:val="C00000"/>
        </w:rPr>
      </w:pPr>
      <w:r w:rsidRPr="003C5DF9">
        <w:rPr>
          <w:color w:val="C00000"/>
        </w:rPr>
        <w:t>20 место по Чувашской Республике по  вводу жилья.</w:t>
      </w:r>
    </w:p>
    <w:p w:rsidR="006634F6" w:rsidRPr="003C5DF9" w:rsidRDefault="006634F6" w:rsidP="006634F6">
      <w:pPr>
        <w:ind w:firstLine="709"/>
        <w:jc w:val="both"/>
      </w:pPr>
    </w:p>
    <w:p w:rsidR="006634F6" w:rsidRPr="003C5DF9" w:rsidRDefault="006634F6" w:rsidP="006634F6">
      <w:pPr>
        <w:ind w:firstLine="709"/>
        <w:jc w:val="both"/>
      </w:pPr>
      <w:r w:rsidRPr="003C5DF9">
        <w:t>Качество жилищного фонда улучшается благодаря капитальному ремонту многоквартирных домов.</w:t>
      </w:r>
    </w:p>
    <w:p w:rsidR="006634F6" w:rsidRPr="003C5DF9" w:rsidRDefault="006634F6" w:rsidP="006634F6">
      <w:pPr>
        <w:ind w:firstLine="709"/>
        <w:jc w:val="both"/>
      </w:pPr>
      <w:r w:rsidRPr="003C5DF9">
        <w:lastRenderedPageBreak/>
        <w:t>Осуществляется поддержка в соответствии Законом Чувашской Республики от 17 октября 2005 года №42 «О регулировании жилищных отношений»</w:t>
      </w:r>
    </w:p>
    <w:p w:rsidR="006634F6" w:rsidRPr="003C5DF9" w:rsidRDefault="006634F6" w:rsidP="006634F6">
      <w:pPr>
        <w:spacing w:line="228" w:lineRule="auto"/>
        <w:ind w:firstLine="720"/>
        <w:jc w:val="both"/>
      </w:pPr>
      <w:r w:rsidRPr="003C5DF9">
        <w:t>На эти цели в 2020-2024 годах из бюджетов разных уровней выделено почти 96,858 млн. рублей (на обеспечение жильем 56 семей).</w:t>
      </w:r>
    </w:p>
    <w:p w:rsidR="006634F6" w:rsidRPr="003C5DF9" w:rsidRDefault="006634F6" w:rsidP="006634F6">
      <w:pPr>
        <w:spacing w:line="228" w:lineRule="auto"/>
        <w:ind w:firstLine="720"/>
        <w:jc w:val="both"/>
      </w:pPr>
    </w:p>
    <w:p w:rsidR="006634F6" w:rsidRPr="003C5DF9" w:rsidRDefault="006634F6" w:rsidP="006634F6">
      <w:pPr>
        <w:keepNext/>
        <w:keepLines/>
        <w:pBdr>
          <w:top w:val="single" w:sz="2" w:space="7" w:color="3D65A1"/>
          <w:left w:val="single" w:sz="2" w:space="0" w:color="3D65A1"/>
          <w:bottom w:val="single" w:sz="2" w:space="2" w:color="3D65A1"/>
          <w:right w:val="single" w:sz="2" w:space="0" w:color="3D65A1"/>
        </w:pBdr>
        <w:shd w:val="clear" w:color="auto" w:fill="3D65A1"/>
        <w:spacing w:after="102"/>
        <w:outlineLvl w:val="4"/>
        <w:rPr>
          <w:color w:val="3D65A1"/>
        </w:rPr>
      </w:pPr>
      <w:r w:rsidRPr="003C5DF9">
        <w:rPr>
          <w:color w:val="FFFFFF"/>
        </w:rPr>
        <w:t>ВЫЗОВЫ</w:t>
      </w:r>
    </w:p>
    <w:p w:rsidR="006634F6" w:rsidRPr="003C5DF9" w:rsidRDefault="006634F6" w:rsidP="006634F6">
      <w:pPr>
        <w:numPr>
          <w:ilvl w:val="0"/>
          <w:numId w:val="35"/>
        </w:numPr>
        <w:tabs>
          <w:tab w:val="left" w:pos="710"/>
        </w:tabs>
        <w:spacing w:line="221" w:lineRule="auto"/>
        <w:jc w:val="both"/>
      </w:pPr>
      <w:r w:rsidRPr="003C5DF9">
        <w:t>Обеспечение высоких темпов строительства жилья, отвечающего требованиям доступности, энергоэффективности и экологичности.</w:t>
      </w:r>
    </w:p>
    <w:p w:rsidR="006634F6" w:rsidRPr="003C5DF9" w:rsidRDefault="006634F6" w:rsidP="006634F6">
      <w:pPr>
        <w:numPr>
          <w:ilvl w:val="0"/>
          <w:numId w:val="36"/>
        </w:numPr>
        <w:tabs>
          <w:tab w:val="left" w:pos="709"/>
        </w:tabs>
        <w:spacing w:line="221" w:lineRule="auto"/>
        <w:jc w:val="both"/>
      </w:pPr>
      <w:r w:rsidRPr="003C5DF9">
        <w:t>Развитие современных форматов жилищной застройки в рамках комплексного развития территорий.</w:t>
      </w:r>
    </w:p>
    <w:p w:rsidR="006634F6" w:rsidRPr="003C5DF9" w:rsidRDefault="006634F6" w:rsidP="006634F6">
      <w:pPr>
        <w:numPr>
          <w:ilvl w:val="0"/>
          <w:numId w:val="36"/>
        </w:numPr>
        <w:tabs>
          <w:tab w:val="left" w:pos="709"/>
        </w:tabs>
        <w:spacing w:line="221" w:lineRule="auto"/>
        <w:jc w:val="both"/>
      </w:pPr>
      <w:r w:rsidRPr="003C5DF9">
        <w:t>Комплексная застройка и строительство объектов социальной инфраструктуры опорных населенных пунктов.</w:t>
      </w:r>
    </w:p>
    <w:p w:rsidR="006634F6" w:rsidRPr="003C5DF9" w:rsidRDefault="006634F6" w:rsidP="006634F6">
      <w:pPr>
        <w:tabs>
          <w:tab w:val="left" w:pos="709"/>
        </w:tabs>
        <w:spacing w:line="220" w:lineRule="auto"/>
        <w:jc w:val="both"/>
      </w:pPr>
    </w:p>
    <w:p w:rsidR="006634F6" w:rsidRPr="003C5DF9" w:rsidRDefault="006634F6" w:rsidP="006634F6">
      <w:pPr>
        <w:pStyle w:val="3"/>
        <w:ind w:firstLine="709"/>
        <w:jc w:val="both"/>
        <w:rPr>
          <w:rFonts w:ascii="Times New Roman" w:eastAsia="Times New Roman" w:hAnsi="Times New Roman" w:cs="Times New Roman"/>
          <w:b/>
          <w:bCs/>
          <w:color w:val="000000" w:themeColor="text1"/>
        </w:rPr>
      </w:pPr>
      <w:bookmarkStart w:id="29" w:name="_Toc222777645"/>
      <w:r w:rsidRPr="003C5DF9">
        <w:rPr>
          <w:rFonts w:ascii="Times New Roman" w:eastAsia="Times New Roman" w:hAnsi="Times New Roman" w:cs="Times New Roman"/>
          <w:b/>
          <w:bCs/>
          <w:color w:val="000000" w:themeColor="text1"/>
        </w:rPr>
        <w:t>1.4.4. Жилищно-коммунальное хозяйство Яльчикского муниципального округа Чувашской Республики</w:t>
      </w:r>
      <w:bookmarkEnd w:id="29"/>
    </w:p>
    <w:p w:rsidR="006634F6" w:rsidRPr="003C5DF9" w:rsidRDefault="006634F6" w:rsidP="006634F6">
      <w:pPr>
        <w:tabs>
          <w:tab w:val="left" w:pos="1423"/>
        </w:tabs>
        <w:jc w:val="both"/>
        <w:rPr>
          <w:sz w:val="28"/>
          <w:szCs w:val="28"/>
          <w:lang w:eastAsia="en-US"/>
        </w:rPr>
      </w:pPr>
    </w:p>
    <w:p w:rsidR="006634F6" w:rsidRPr="003C5DF9" w:rsidRDefault="006634F6" w:rsidP="006634F6">
      <w:pPr>
        <w:keepNext/>
        <w:keepLines/>
        <w:pBdr>
          <w:top w:val="single" w:sz="2" w:space="1" w:color="3D65A1"/>
          <w:left w:val="single" w:sz="2" w:space="0" w:color="3D65A1"/>
          <w:bottom w:val="single" w:sz="2" w:space="3" w:color="3D65A1"/>
          <w:right w:val="single" w:sz="2" w:space="0" w:color="3D65A1"/>
        </w:pBdr>
        <w:shd w:val="clear" w:color="auto" w:fill="3D65A1"/>
        <w:spacing w:after="82"/>
        <w:outlineLvl w:val="4"/>
        <w:rPr>
          <w:color w:val="3D65A1"/>
          <w:sz w:val="22"/>
          <w:szCs w:val="22"/>
        </w:rPr>
      </w:pPr>
      <w:bookmarkStart w:id="30" w:name="_Hlk205466025"/>
      <w:r w:rsidRPr="003C5DF9">
        <w:rPr>
          <w:color w:val="FFFFFF"/>
        </w:rPr>
        <w:t>ТРЕНДЫ</w:t>
      </w:r>
    </w:p>
    <w:p w:rsidR="006634F6" w:rsidRPr="003C5DF9" w:rsidRDefault="006634F6" w:rsidP="006634F6">
      <w:pPr>
        <w:numPr>
          <w:ilvl w:val="0"/>
          <w:numId w:val="22"/>
        </w:numPr>
        <w:tabs>
          <w:tab w:val="left" w:pos="710"/>
        </w:tabs>
        <w:spacing w:line="209" w:lineRule="auto"/>
        <w:jc w:val="both"/>
      </w:pPr>
      <w:r w:rsidRPr="003C5DF9">
        <w:t>Модернизация жилищно-коммунального хозяйства муниципального округа.</w:t>
      </w:r>
    </w:p>
    <w:p w:rsidR="006634F6" w:rsidRPr="003C5DF9" w:rsidRDefault="006634F6" w:rsidP="006634F6">
      <w:pPr>
        <w:numPr>
          <w:ilvl w:val="0"/>
          <w:numId w:val="22"/>
        </w:numPr>
        <w:tabs>
          <w:tab w:val="left" w:pos="710"/>
        </w:tabs>
        <w:spacing w:line="209" w:lineRule="auto"/>
      </w:pPr>
      <w:r w:rsidRPr="003C5DF9">
        <w:t>Вложения в ремонт и строительство новых объектов ЖКХ.</w:t>
      </w:r>
    </w:p>
    <w:p w:rsidR="006634F6" w:rsidRPr="003C5DF9" w:rsidRDefault="006634F6" w:rsidP="006634F6">
      <w:pPr>
        <w:numPr>
          <w:ilvl w:val="0"/>
          <w:numId w:val="22"/>
        </w:numPr>
        <w:tabs>
          <w:tab w:val="left" w:pos="710"/>
        </w:tabs>
        <w:spacing w:line="209" w:lineRule="auto"/>
      </w:pPr>
      <w:r w:rsidRPr="003C5DF9">
        <w:t>Капитальный ремонт и модернизация старых коммунальных сетей, включая замену труб, насосных станций и очистных сооружений.</w:t>
      </w:r>
    </w:p>
    <w:p w:rsidR="006634F6" w:rsidRPr="003C5DF9" w:rsidRDefault="006634F6" w:rsidP="006634F6">
      <w:pPr>
        <w:numPr>
          <w:ilvl w:val="0"/>
          <w:numId w:val="22"/>
        </w:numPr>
        <w:tabs>
          <w:tab w:val="left" w:pos="710"/>
        </w:tabs>
        <w:spacing w:line="209" w:lineRule="auto"/>
      </w:pPr>
      <w:r w:rsidRPr="003C5DF9">
        <w:t>Строительство новых объектов водоснабжения и теплоснабжения.</w:t>
      </w:r>
      <w:bookmarkEnd w:id="30"/>
    </w:p>
    <w:p w:rsidR="006634F6" w:rsidRPr="003C5DF9" w:rsidRDefault="006634F6" w:rsidP="006634F6">
      <w:pPr>
        <w:pStyle w:val="a3"/>
        <w:ind w:left="0" w:firstLine="709"/>
        <w:jc w:val="both"/>
        <w:rPr>
          <w:rFonts w:ascii="Times New Roman" w:hAnsi="Times New Roman" w:cs="Times New Roman"/>
          <w:b/>
          <w:bCs/>
        </w:rPr>
      </w:pPr>
      <w:r w:rsidRPr="003C5DF9">
        <w:rPr>
          <w:rFonts w:ascii="Times New Roman" w:hAnsi="Times New Roman" w:cs="Times New Roman"/>
        </w:rPr>
        <w:t xml:space="preserve">В муниципальном округе за последние 5 лет заменены на новые 27 водонапорных башен и скважин, находящихся в муниципальной собственности, в том числе в 2024 году – 2 башни. </w:t>
      </w:r>
    </w:p>
    <w:p w:rsidR="006634F6" w:rsidRPr="003C5DF9" w:rsidRDefault="006634F6" w:rsidP="006634F6">
      <w:pPr>
        <w:tabs>
          <w:tab w:val="left" w:pos="710"/>
        </w:tabs>
        <w:spacing w:line="206" w:lineRule="auto"/>
        <w:jc w:val="both"/>
      </w:pPr>
      <w:r w:rsidRPr="003C5DF9">
        <w:tab/>
        <w:t xml:space="preserve">Построена водопроводная сеть в д. Яманчурино протяженностью 3168,0 м. и в д. Избахтино 5,418 м. </w:t>
      </w:r>
    </w:p>
    <w:p w:rsidR="006634F6" w:rsidRPr="003C5DF9" w:rsidRDefault="006634F6" w:rsidP="006634F6">
      <w:pPr>
        <w:tabs>
          <w:tab w:val="left" w:pos="710"/>
        </w:tabs>
        <w:spacing w:line="206" w:lineRule="auto"/>
        <w:jc w:val="both"/>
      </w:pPr>
    </w:p>
    <w:p w:rsidR="006634F6" w:rsidRPr="003C5DF9" w:rsidRDefault="006634F6" w:rsidP="006634F6">
      <w:pPr>
        <w:tabs>
          <w:tab w:val="left" w:pos="710"/>
        </w:tabs>
        <w:spacing w:line="206" w:lineRule="auto"/>
        <w:jc w:val="center"/>
        <w:rPr>
          <w:sz w:val="22"/>
          <w:szCs w:val="22"/>
        </w:rPr>
      </w:pPr>
      <w:r w:rsidRPr="003C5DF9">
        <w:rPr>
          <w:sz w:val="22"/>
          <w:szCs w:val="22"/>
        </w:rPr>
        <w:t>Таблица 2. Реализация проектов в рамках государственной программы «Модернизация и развитие сферы жилищно-коммунального хозяйства» на территории Яльчикского муниципального округа за период 2020-2024 года, тыс. руб.</w:t>
      </w:r>
    </w:p>
    <w:tbl>
      <w:tblPr>
        <w:tblW w:w="9492" w:type="dxa"/>
        <w:tblLook w:val="04A0" w:firstRow="1" w:lastRow="0" w:firstColumn="1" w:lastColumn="0" w:noHBand="0" w:noVBand="1"/>
      </w:tblPr>
      <w:tblGrid>
        <w:gridCol w:w="1384"/>
        <w:gridCol w:w="1949"/>
        <w:gridCol w:w="2338"/>
        <w:gridCol w:w="1770"/>
        <w:gridCol w:w="2051"/>
      </w:tblGrid>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Год реализации</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Количество проектов</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Республиканский бюджет</w:t>
            </w:r>
          </w:p>
        </w:tc>
        <w:tc>
          <w:tcPr>
            <w:tcW w:w="1772"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Местный бюджет</w:t>
            </w:r>
          </w:p>
        </w:tc>
        <w:tc>
          <w:tcPr>
            <w:tcW w:w="205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Всего средств</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2020</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11 </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13 689,8 </w:t>
            </w:r>
          </w:p>
        </w:tc>
        <w:tc>
          <w:tcPr>
            <w:tcW w:w="1772"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629,8 </w:t>
            </w:r>
          </w:p>
        </w:tc>
        <w:tc>
          <w:tcPr>
            <w:tcW w:w="205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14 319,6 </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2021</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 2</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8 743,2</w:t>
            </w:r>
          </w:p>
        </w:tc>
        <w:tc>
          <w:tcPr>
            <w:tcW w:w="1772"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1 258,1</w:t>
            </w:r>
          </w:p>
        </w:tc>
        <w:tc>
          <w:tcPr>
            <w:tcW w:w="205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10 001,3 </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2022</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13 </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34 934,1</w:t>
            </w:r>
          </w:p>
        </w:tc>
        <w:tc>
          <w:tcPr>
            <w:tcW w:w="1772"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1 659,4</w:t>
            </w:r>
          </w:p>
        </w:tc>
        <w:tc>
          <w:tcPr>
            <w:tcW w:w="205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36 593,5 </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2023</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3 </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5 549,1</w:t>
            </w:r>
          </w:p>
        </w:tc>
        <w:tc>
          <w:tcPr>
            <w:tcW w:w="1772"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 335,1</w:t>
            </w:r>
          </w:p>
        </w:tc>
        <w:tc>
          <w:tcPr>
            <w:tcW w:w="205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5 884,2  </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2024</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3 </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9 358,4</w:t>
            </w:r>
          </w:p>
        </w:tc>
        <w:tc>
          <w:tcPr>
            <w:tcW w:w="1772"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762,4 </w:t>
            </w:r>
          </w:p>
        </w:tc>
        <w:tc>
          <w:tcPr>
            <w:tcW w:w="205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rPr>
                <w:szCs w:val="28"/>
              </w:rPr>
              <w:t xml:space="preserve">10 120,8 </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b/>
              </w:rPr>
            </w:pPr>
            <w:r w:rsidRPr="003C5DF9">
              <w:rPr>
                <w:b/>
                <w:szCs w:val="28"/>
              </w:rPr>
              <w:t>Итого:</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b/>
              </w:rPr>
            </w:pPr>
            <w:r w:rsidRPr="003C5DF9">
              <w:rPr>
                <w:b/>
                <w:szCs w:val="28"/>
              </w:rPr>
              <w:t xml:space="preserve">32 </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b/>
              </w:rPr>
            </w:pPr>
            <w:r w:rsidRPr="003C5DF9">
              <w:rPr>
                <w:b/>
                <w:szCs w:val="28"/>
              </w:rPr>
              <w:t xml:space="preserve">7 2274,6 </w:t>
            </w:r>
          </w:p>
        </w:tc>
        <w:tc>
          <w:tcPr>
            <w:tcW w:w="1772"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b/>
              </w:rPr>
            </w:pPr>
            <w:r w:rsidRPr="003C5DF9">
              <w:rPr>
                <w:b/>
                <w:szCs w:val="28"/>
              </w:rPr>
              <w:t xml:space="preserve">4 644,8 </w:t>
            </w:r>
          </w:p>
        </w:tc>
        <w:tc>
          <w:tcPr>
            <w:tcW w:w="205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rPr>
                <w:b/>
              </w:rPr>
            </w:pPr>
            <w:r w:rsidRPr="003C5DF9">
              <w:rPr>
                <w:b/>
                <w:szCs w:val="28"/>
              </w:rPr>
              <w:t xml:space="preserve">76 919,4 </w:t>
            </w:r>
          </w:p>
        </w:tc>
      </w:tr>
    </w:tbl>
    <w:p w:rsidR="006634F6" w:rsidRPr="003C5DF9" w:rsidRDefault="006634F6" w:rsidP="006634F6">
      <w:pPr>
        <w:spacing w:line="220" w:lineRule="auto"/>
        <w:jc w:val="both"/>
      </w:pPr>
    </w:p>
    <w:p w:rsidR="006634F6" w:rsidRPr="003C5DF9" w:rsidRDefault="006634F6" w:rsidP="006634F6">
      <w:pPr>
        <w:spacing w:line="220" w:lineRule="auto"/>
        <w:ind w:firstLine="720"/>
        <w:jc w:val="both"/>
      </w:pPr>
    </w:p>
    <w:p w:rsidR="006634F6" w:rsidRPr="003C5DF9" w:rsidRDefault="006634F6" w:rsidP="006634F6">
      <w:pPr>
        <w:spacing w:line="220" w:lineRule="auto"/>
        <w:jc w:val="both"/>
        <w:rPr>
          <w:noProof/>
        </w:rPr>
      </w:pPr>
      <w:r w:rsidRPr="003C5DF9">
        <w:rPr>
          <w:noProof/>
        </w:rPr>
        <w:lastRenderedPageBreak/>
        <w:drawing>
          <wp:inline distT="0" distB="0" distL="0" distR="0" wp14:anchorId="0E6013DD" wp14:editId="16E6B2FF">
            <wp:extent cx="5929952" cy="1883391"/>
            <wp:effectExtent l="19050" t="0" r="13648" b="2559"/>
            <wp:docPr id="18" name="Диаграмма 10">
              <a:extLst xmlns:a="http://schemas.openxmlformats.org/drawingml/2006/main">
                <a:ext uri="{FF2B5EF4-FFF2-40B4-BE49-F238E27FC236}">
                  <a16:creationId xmlns:a16="http://schemas.microsoft.com/office/drawing/2014/main" id="{C8D4855A-02EF-40C6-B948-D0A23BD15C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634F6" w:rsidRPr="003C5DF9" w:rsidRDefault="006634F6" w:rsidP="006634F6">
      <w:pPr>
        <w:spacing w:line="220" w:lineRule="auto"/>
        <w:ind w:firstLine="720"/>
        <w:jc w:val="both"/>
        <w:rPr>
          <w:noProof/>
        </w:rPr>
      </w:pPr>
    </w:p>
    <w:p w:rsidR="006634F6" w:rsidRPr="003C5DF9" w:rsidRDefault="006634F6" w:rsidP="006634F6">
      <w:pPr>
        <w:spacing w:line="220" w:lineRule="auto"/>
        <w:ind w:firstLine="720"/>
        <w:jc w:val="center"/>
        <w:rPr>
          <w:noProof/>
          <w:sz w:val="22"/>
          <w:szCs w:val="22"/>
        </w:rPr>
      </w:pPr>
      <w:r w:rsidRPr="003C5DF9">
        <w:rPr>
          <w:noProof/>
          <w:sz w:val="22"/>
          <w:szCs w:val="22"/>
        </w:rPr>
        <w:t>Рисунок 8. Реализация проектов модернизации обьектов ЖКХ</w:t>
      </w:r>
    </w:p>
    <w:p w:rsidR="006634F6" w:rsidRPr="003C5DF9" w:rsidRDefault="006634F6" w:rsidP="006634F6">
      <w:pPr>
        <w:spacing w:line="220" w:lineRule="auto"/>
        <w:ind w:firstLine="720"/>
        <w:jc w:val="both"/>
        <w:rPr>
          <w:noProof/>
        </w:rPr>
      </w:pPr>
    </w:p>
    <w:p w:rsidR="006634F6" w:rsidRPr="003C5DF9" w:rsidRDefault="006634F6" w:rsidP="006634F6">
      <w:pPr>
        <w:spacing w:line="220" w:lineRule="auto"/>
        <w:ind w:firstLine="720"/>
        <w:jc w:val="both"/>
        <w:rPr>
          <w:noProof/>
        </w:rPr>
      </w:pPr>
    </w:p>
    <w:p w:rsidR="006634F6" w:rsidRPr="003C5DF9" w:rsidRDefault="006634F6" w:rsidP="006634F6">
      <w:pPr>
        <w:jc w:val="center"/>
        <w:rPr>
          <w:b/>
        </w:rPr>
      </w:pPr>
      <w:r w:rsidRPr="003C5DF9">
        <w:rPr>
          <w:b/>
        </w:rPr>
        <w:t>Республиканская программа поддержки проектов развития общественной инфраструктуры, основанных на местных инициативах</w:t>
      </w:r>
    </w:p>
    <w:p w:rsidR="006634F6" w:rsidRPr="003C5DF9" w:rsidRDefault="006634F6" w:rsidP="006634F6">
      <w:pPr>
        <w:keepNext/>
        <w:keepLines/>
        <w:pBdr>
          <w:top w:val="single" w:sz="2" w:space="1" w:color="3D65A1"/>
          <w:left w:val="single" w:sz="2" w:space="0" w:color="3D65A1"/>
          <w:bottom w:val="single" w:sz="2" w:space="3" w:color="3D65A1"/>
          <w:right w:val="single" w:sz="2" w:space="0" w:color="3D65A1"/>
        </w:pBdr>
        <w:shd w:val="clear" w:color="auto" w:fill="3D65A1"/>
        <w:spacing w:after="82"/>
        <w:outlineLvl w:val="4"/>
        <w:rPr>
          <w:color w:val="3D65A1"/>
          <w:sz w:val="22"/>
          <w:szCs w:val="22"/>
        </w:rPr>
      </w:pPr>
      <w:r w:rsidRPr="003C5DF9">
        <w:rPr>
          <w:color w:val="FFFFFF"/>
        </w:rPr>
        <w:t>ТРЕНДЫ</w:t>
      </w:r>
    </w:p>
    <w:p w:rsidR="006634F6" w:rsidRPr="003C5DF9" w:rsidRDefault="006634F6" w:rsidP="006634F6">
      <w:pPr>
        <w:numPr>
          <w:ilvl w:val="0"/>
          <w:numId w:val="22"/>
        </w:numPr>
        <w:tabs>
          <w:tab w:val="left" w:pos="0"/>
        </w:tabs>
        <w:spacing w:after="160" w:line="208" w:lineRule="auto"/>
        <w:jc w:val="both"/>
      </w:pPr>
      <w:r w:rsidRPr="003C5DF9">
        <w:t>Развитие инфраструктуры в сельской местности (строительство водопроводов, благоустройство кладбищ, ремонт грунтовых дорог и т. д).</w:t>
      </w:r>
    </w:p>
    <w:p w:rsidR="006634F6" w:rsidRPr="003C5DF9" w:rsidRDefault="006634F6" w:rsidP="006634F6">
      <w:pPr>
        <w:spacing w:line="220" w:lineRule="auto"/>
        <w:jc w:val="both"/>
        <w:rPr>
          <w:noProof/>
        </w:rPr>
      </w:pPr>
    </w:p>
    <w:p w:rsidR="006634F6" w:rsidRPr="003C5DF9" w:rsidRDefault="006634F6" w:rsidP="006634F6">
      <w:pPr>
        <w:pStyle w:val="a6"/>
        <w:ind w:firstLine="709"/>
        <w:contextualSpacing/>
        <w:jc w:val="both"/>
      </w:pPr>
      <w:r w:rsidRPr="003C5DF9">
        <w:t xml:space="preserve">Огромный положительный эффект на благоустройство населенных пунктов оказывает реализация проектов в рамках республиканской программы поддержки проектов развития общественной инфраструктуры, основанных на местных инициативах. </w:t>
      </w:r>
    </w:p>
    <w:p w:rsidR="006634F6" w:rsidRPr="003C5DF9" w:rsidRDefault="006634F6" w:rsidP="006634F6">
      <w:pPr>
        <w:pStyle w:val="a6"/>
        <w:ind w:firstLine="709"/>
        <w:contextualSpacing/>
        <w:jc w:val="both"/>
      </w:pPr>
      <w:r w:rsidRPr="003C5DF9">
        <w:t>За эти последние 5 лет реализовано 243 инициативных проекта на общую сумму 190 млн. рублей, в том числе в 2024 году 82 проекта на сумму свыше 86 млн. рублей (86,2 млн. рублей). Благоустроены обелиски участникам войны, кладбища и места захоронения, зоны отдыха, детские и спортивные площадки, пруды, объекты коммунального хозяйства, учреждения культуры и образования, отремонтированы и построены новые дороги.</w:t>
      </w:r>
    </w:p>
    <w:p w:rsidR="006634F6" w:rsidRPr="003C5DF9" w:rsidRDefault="006634F6" w:rsidP="006634F6">
      <w:pPr>
        <w:pStyle w:val="a6"/>
        <w:ind w:firstLine="709"/>
        <w:contextualSpacing/>
        <w:jc w:val="both"/>
      </w:pPr>
      <w:r w:rsidRPr="003C5DF9">
        <w:t xml:space="preserve">В 2025 году мы поддержаны инициативы граждан по 109 проектам (общая сумма – 88,8 млн. рублей). </w:t>
      </w:r>
    </w:p>
    <w:p w:rsidR="006634F6" w:rsidRPr="003C5DF9" w:rsidRDefault="006634F6" w:rsidP="006634F6">
      <w:pPr>
        <w:spacing w:line="220" w:lineRule="auto"/>
        <w:ind w:firstLine="720"/>
        <w:jc w:val="both"/>
        <w:rPr>
          <w:rFonts w:eastAsia="Calibri"/>
          <w:lang w:eastAsia="en-US"/>
        </w:rPr>
      </w:pPr>
    </w:p>
    <w:p w:rsidR="006634F6" w:rsidRPr="003C5DF9" w:rsidRDefault="006634F6" w:rsidP="006634F6">
      <w:pPr>
        <w:spacing w:after="160" w:line="256" w:lineRule="auto"/>
        <w:ind w:firstLine="567"/>
        <w:jc w:val="both"/>
        <w:rPr>
          <w:rFonts w:eastAsia="Calibri"/>
          <w:sz w:val="22"/>
          <w:szCs w:val="22"/>
          <w:lang w:eastAsia="en-US"/>
        </w:rPr>
      </w:pPr>
      <w:r w:rsidRPr="003C5DF9">
        <w:rPr>
          <w:rFonts w:eastAsia="Calibri"/>
          <w:noProof/>
          <w:sz w:val="22"/>
          <w:szCs w:val="22"/>
        </w:rPr>
        <w:drawing>
          <wp:inline distT="0" distB="0" distL="0" distR="0" wp14:anchorId="2B6D8C79" wp14:editId="24B2BB66">
            <wp:extent cx="5900420" cy="1692728"/>
            <wp:effectExtent l="19050" t="0" r="24130" b="2722"/>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634F6" w:rsidRPr="003C5DF9" w:rsidRDefault="006634F6" w:rsidP="006634F6">
      <w:pPr>
        <w:spacing w:after="160" w:line="256" w:lineRule="auto"/>
        <w:ind w:firstLine="567"/>
        <w:jc w:val="center"/>
        <w:rPr>
          <w:rFonts w:eastAsia="Calibri"/>
          <w:sz w:val="22"/>
          <w:szCs w:val="22"/>
          <w:lang w:eastAsia="en-US"/>
        </w:rPr>
      </w:pPr>
      <w:r w:rsidRPr="003C5DF9">
        <w:rPr>
          <w:rFonts w:eastAsia="Calibri"/>
          <w:sz w:val="22"/>
          <w:szCs w:val="22"/>
          <w:lang w:eastAsia="en-US"/>
        </w:rPr>
        <w:t>Рисунок 8. Реализация  инициативных проектов.</w:t>
      </w:r>
    </w:p>
    <w:p w:rsidR="006634F6" w:rsidRPr="003C5DF9" w:rsidRDefault="006634F6" w:rsidP="006634F6">
      <w:pPr>
        <w:spacing w:after="160" w:line="254" w:lineRule="auto"/>
        <w:jc w:val="both"/>
        <w:rPr>
          <w:rFonts w:eastAsia="Calibri"/>
          <w:lang w:eastAsia="en-US"/>
        </w:rPr>
      </w:pPr>
      <w:r w:rsidRPr="003C5DF9">
        <w:rPr>
          <w:rFonts w:eastAsia="Calibri"/>
          <w:lang w:eastAsia="en-US"/>
        </w:rPr>
        <w:t xml:space="preserve">          Общий объем финансирования за 2020-2025 г.г. составил 298,8 млн. руб. Всего  реализовано 389 проектов.</w:t>
      </w:r>
    </w:p>
    <w:p w:rsidR="006634F6" w:rsidRPr="003C5DF9" w:rsidRDefault="006634F6" w:rsidP="006634F6">
      <w:pPr>
        <w:spacing w:after="160" w:line="254" w:lineRule="auto"/>
        <w:jc w:val="both"/>
        <w:rPr>
          <w:rFonts w:eastAsia="Calibri"/>
          <w:lang w:eastAsia="en-US"/>
        </w:rPr>
      </w:pPr>
    </w:p>
    <w:p w:rsidR="006634F6" w:rsidRPr="003C5DF9" w:rsidRDefault="006634F6" w:rsidP="006634F6">
      <w:pPr>
        <w:spacing w:after="160" w:line="254" w:lineRule="auto"/>
        <w:jc w:val="both"/>
        <w:rPr>
          <w:rFonts w:eastAsia="Calibri"/>
          <w:lang w:eastAsia="en-US"/>
        </w:rPr>
      </w:pPr>
    </w:p>
    <w:p w:rsidR="006634F6" w:rsidRPr="003C5DF9" w:rsidRDefault="006634F6" w:rsidP="006634F6">
      <w:pPr>
        <w:spacing w:line="256" w:lineRule="auto"/>
        <w:jc w:val="center"/>
        <w:rPr>
          <w:rFonts w:eastAsia="Calibri"/>
          <w:b/>
          <w:lang w:eastAsia="en-US"/>
        </w:rPr>
      </w:pPr>
      <w:r w:rsidRPr="003C5DF9">
        <w:rPr>
          <w:rFonts w:eastAsia="Calibri"/>
          <w:b/>
          <w:lang w:eastAsia="en-US"/>
        </w:rPr>
        <w:t>Формирование комфортной городской среды</w:t>
      </w:r>
    </w:p>
    <w:p w:rsidR="006634F6" w:rsidRPr="003C5DF9" w:rsidRDefault="006634F6" w:rsidP="006634F6">
      <w:pPr>
        <w:keepNext/>
        <w:keepLines/>
        <w:pBdr>
          <w:top w:val="single" w:sz="2" w:space="1" w:color="3D65A1"/>
          <w:left w:val="single" w:sz="2" w:space="0" w:color="3D65A1"/>
          <w:bottom w:val="single" w:sz="2" w:space="3" w:color="3D65A1"/>
          <w:right w:val="single" w:sz="2" w:space="0" w:color="3D65A1"/>
        </w:pBdr>
        <w:shd w:val="clear" w:color="auto" w:fill="3D65A1"/>
        <w:outlineLvl w:val="4"/>
        <w:rPr>
          <w:color w:val="3D65A1"/>
          <w:lang w:eastAsia="en-US"/>
        </w:rPr>
      </w:pPr>
      <w:bookmarkStart w:id="31" w:name="_Hlk205467870"/>
      <w:r w:rsidRPr="003C5DF9">
        <w:rPr>
          <w:color w:val="FFFFFF"/>
        </w:rPr>
        <w:lastRenderedPageBreak/>
        <w:t>ТРЕНДЫ</w:t>
      </w:r>
    </w:p>
    <w:p w:rsidR="006634F6" w:rsidRPr="003C5DF9" w:rsidRDefault="006634F6" w:rsidP="006634F6">
      <w:pPr>
        <w:numPr>
          <w:ilvl w:val="0"/>
          <w:numId w:val="22"/>
        </w:numPr>
        <w:tabs>
          <w:tab w:val="left" w:pos="0"/>
        </w:tabs>
        <w:spacing w:line="208" w:lineRule="auto"/>
        <w:jc w:val="both"/>
      </w:pPr>
      <w:r w:rsidRPr="003C5DF9">
        <w:t>Изменения в сфере благоустройства.</w:t>
      </w:r>
    </w:p>
    <w:p w:rsidR="006634F6" w:rsidRPr="003C5DF9" w:rsidRDefault="006634F6" w:rsidP="006634F6">
      <w:pPr>
        <w:numPr>
          <w:ilvl w:val="0"/>
          <w:numId w:val="22"/>
        </w:numPr>
        <w:tabs>
          <w:tab w:val="left" w:pos="0"/>
        </w:tabs>
        <w:spacing w:line="208" w:lineRule="auto"/>
        <w:jc w:val="both"/>
      </w:pPr>
      <w:r w:rsidRPr="003C5DF9">
        <w:t>Развитие инфраструктуры.</w:t>
      </w:r>
    </w:p>
    <w:p w:rsidR="006634F6" w:rsidRPr="003C5DF9" w:rsidRDefault="006634F6" w:rsidP="006634F6">
      <w:pPr>
        <w:numPr>
          <w:ilvl w:val="0"/>
          <w:numId w:val="22"/>
        </w:numPr>
        <w:tabs>
          <w:tab w:val="left" w:pos="0"/>
        </w:tabs>
        <w:spacing w:line="208" w:lineRule="auto"/>
        <w:jc w:val="both"/>
      </w:pPr>
      <w:r w:rsidRPr="003C5DF9">
        <w:t>Использование современных технологий.</w:t>
      </w:r>
    </w:p>
    <w:p w:rsidR="006634F6" w:rsidRPr="003C5DF9" w:rsidRDefault="006634F6" w:rsidP="006634F6">
      <w:pPr>
        <w:numPr>
          <w:ilvl w:val="0"/>
          <w:numId w:val="22"/>
        </w:numPr>
        <w:tabs>
          <w:tab w:val="left" w:pos="0"/>
        </w:tabs>
        <w:spacing w:line="208" w:lineRule="auto"/>
        <w:jc w:val="both"/>
      </w:pPr>
      <w:r w:rsidRPr="003C5DF9">
        <w:t>Вовлечение жителей в процесс.</w:t>
      </w:r>
    </w:p>
    <w:bookmarkEnd w:id="31"/>
    <w:p w:rsidR="006634F6" w:rsidRPr="003C5DF9" w:rsidRDefault="006634F6" w:rsidP="006634F6">
      <w:pPr>
        <w:pStyle w:val="a6"/>
        <w:contextualSpacing/>
        <w:rPr>
          <w:sz w:val="28"/>
          <w:szCs w:val="28"/>
        </w:rPr>
      </w:pPr>
    </w:p>
    <w:p w:rsidR="006634F6" w:rsidRPr="003C5DF9" w:rsidRDefault="006634F6" w:rsidP="006634F6">
      <w:pPr>
        <w:pStyle w:val="a6"/>
        <w:ind w:firstLine="709"/>
        <w:contextualSpacing/>
        <w:jc w:val="both"/>
      </w:pPr>
      <w:r w:rsidRPr="003C5DF9">
        <w:t xml:space="preserve">В рамках </w:t>
      </w:r>
      <w:r w:rsidRPr="003C5DF9">
        <w:rPr>
          <w:rFonts w:eastAsia="Calibri"/>
        </w:rPr>
        <w:t xml:space="preserve">федеральной </w:t>
      </w:r>
      <w:r w:rsidRPr="003C5DF9">
        <w:t>программы «Формирование современной городской среды</w:t>
      </w:r>
      <w:r w:rsidRPr="003C5DF9">
        <w:rPr>
          <w:bCs/>
        </w:rPr>
        <w:t xml:space="preserve">» за 5 лет выполнены </w:t>
      </w:r>
      <w:r w:rsidRPr="003C5DF9">
        <w:t xml:space="preserve">работы: </w:t>
      </w:r>
    </w:p>
    <w:p w:rsidR="006634F6" w:rsidRPr="003C5DF9" w:rsidRDefault="006634F6" w:rsidP="006634F6">
      <w:pPr>
        <w:pStyle w:val="a6"/>
        <w:ind w:firstLine="709"/>
        <w:contextualSpacing/>
        <w:jc w:val="both"/>
      </w:pPr>
      <w:r w:rsidRPr="003C5DF9">
        <w:rPr>
          <w:bCs/>
          <w:iCs/>
          <w:kern w:val="24"/>
        </w:rPr>
        <w:t xml:space="preserve">по </w:t>
      </w:r>
      <w:r w:rsidRPr="003C5DF9">
        <w:t>созданию и благоустройству территорий по ул. Мира и Привокзальная в с. Яльчики;</w:t>
      </w:r>
    </w:p>
    <w:p w:rsidR="006634F6" w:rsidRPr="003C5DF9" w:rsidRDefault="006634F6" w:rsidP="006634F6">
      <w:pPr>
        <w:pStyle w:val="a6"/>
        <w:ind w:firstLine="709"/>
        <w:contextualSpacing/>
        <w:jc w:val="both"/>
        <w:rPr>
          <w:bCs/>
          <w:iCs/>
          <w:kern w:val="24"/>
        </w:rPr>
      </w:pPr>
      <w:r w:rsidRPr="003C5DF9">
        <w:t>по благоустройству</w:t>
      </w:r>
      <w:r w:rsidRPr="003C5DF9">
        <w:rPr>
          <w:rFonts w:eastAsia="+mj-ea"/>
          <w:bCs/>
          <w:iCs/>
          <w:kern w:val="24"/>
        </w:rPr>
        <w:t xml:space="preserve"> парка с хоккейной площадкой </w:t>
      </w:r>
      <w:r w:rsidRPr="003C5DF9">
        <w:rPr>
          <w:bCs/>
          <w:iCs/>
          <w:kern w:val="24"/>
        </w:rPr>
        <w:t>в с. Б. Яльчики.</w:t>
      </w:r>
    </w:p>
    <w:p w:rsidR="006634F6" w:rsidRPr="003C5DF9" w:rsidRDefault="006634F6" w:rsidP="006634F6">
      <w:pPr>
        <w:pStyle w:val="a3"/>
        <w:spacing w:line="254" w:lineRule="auto"/>
        <w:jc w:val="both"/>
        <w:rPr>
          <w:rFonts w:ascii="Times New Roman" w:eastAsia="Calibri" w:hAnsi="Times New Roman" w:cs="Times New Roman"/>
        </w:rPr>
      </w:pPr>
    </w:p>
    <w:p w:rsidR="006634F6" w:rsidRPr="003C5DF9" w:rsidRDefault="006634F6" w:rsidP="006634F6">
      <w:pPr>
        <w:pStyle w:val="a3"/>
        <w:spacing w:line="254" w:lineRule="auto"/>
        <w:jc w:val="center"/>
        <w:rPr>
          <w:rFonts w:ascii="Times New Roman" w:eastAsia="Calibri" w:hAnsi="Times New Roman" w:cs="Times New Roman"/>
        </w:rPr>
      </w:pPr>
      <w:r w:rsidRPr="003C5DF9">
        <w:rPr>
          <w:rFonts w:ascii="Times New Roman" w:eastAsia="Calibri" w:hAnsi="Times New Roman" w:cs="Times New Roman"/>
        </w:rPr>
        <w:t>Таблица 3. Количество благоустроенных территорий в рамках  программы</w:t>
      </w:r>
    </w:p>
    <w:p w:rsidR="006634F6" w:rsidRPr="003C5DF9" w:rsidRDefault="006634F6" w:rsidP="006634F6">
      <w:pPr>
        <w:pStyle w:val="a3"/>
        <w:spacing w:line="254" w:lineRule="auto"/>
        <w:jc w:val="center"/>
        <w:rPr>
          <w:rFonts w:ascii="Times New Roman" w:eastAsia="Calibri" w:hAnsi="Times New Roman" w:cs="Times New Roman"/>
        </w:rPr>
      </w:pPr>
      <w:r w:rsidRPr="003C5DF9">
        <w:rPr>
          <w:rFonts w:ascii="Times New Roman" w:eastAsia="Calibri" w:hAnsi="Times New Roman" w:cs="Times New Roman"/>
        </w:rPr>
        <w:t>«Формирование комфортной городской среды»,</w:t>
      </w:r>
      <w:r w:rsidRPr="003C5DF9">
        <w:t xml:space="preserve"> </w:t>
      </w:r>
      <w:r w:rsidRPr="003C5DF9">
        <w:rPr>
          <w:rFonts w:ascii="Times New Roman" w:eastAsia="Calibri" w:hAnsi="Times New Roman" w:cs="Times New Roman"/>
        </w:rPr>
        <w:t>тыс. руб.</w:t>
      </w:r>
    </w:p>
    <w:tbl>
      <w:tblPr>
        <w:tblW w:w="0" w:type="auto"/>
        <w:tblLayout w:type="fixed"/>
        <w:tblLook w:val="04A0" w:firstRow="1" w:lastRow="0" w:firstColumn="1" w:lastColumn="0" w:noHBand="0" w:noVBand="1"/>
      </w:tblPr>
      <w:tblGrid>
        <w:gridCol w:w="1443"/>
        <w:gridCol w:w="1784"/>
        <w:gridCol w:w="1701"/>
        <w:gridCol w:w="1701"/>
        <w:gridCol w:w="1417"/>
        <w:gridCol w:w="1519"/>
      </w:tblGrid>
      <w:tr w:rsidR="006634F6" w:rsidRPr="003C5DF9" w:rsidTr="006634F6">
        <w:tc>
          <w:tcPr>
            <w:tcW w:w="14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bookmarkStart w:id="32" w:name="_Hlk205213073"/>
            <w:r w:rsidRPr="003C5DF9">
              <w:t>Год реализации</w:t>
            </w:r>
          </w:p>
        </w:tc>
        <w:tc>
          <w:tcPr>
            <w:tcW w:w="1784"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Количество благоустроенных территорий</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Федеральный бюджет</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Республиканский бюджет</w:t>
            </w:r>
          </w:p>
        </w:tc>
        <w:tc>
          <w:tcPr>
            <w:tcW w:w="1417"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Местный бюджет</w:t>
            </w:r>
          </w:p>
        </w:tc>
        <w:tc>
          <w:tcPr>
            <w:tcW w:w="151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Всего средств</w:t>
            </w:r>
          </w:p>
        </w:tc>
      </w:tr>
      <w:tr w:rsidR="006634F6" w:rsidRPr="003C5DF9" w:rsidTr="006634F6">
        <w:tc>
          <w:tcPr>
            <w:tcW w:w="14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2020</w:t>
            </w:r>
          </w:p>
        </w:tc>
        <w:tc>
          <w:tcPr>
            <w:tcW w:w="1784"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3828,4</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3828,4</w:t>
            </w:r>
          </w:p>
        </w:tc>
      </w:tr>
      <w:tr w:rsidR="006634F6" w:rsidRPr="003C5DF9" w:rsidTr="006634F6">
        <w:tc>
          <w:tcPr>
            <w:tcW w:w="14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2021</w:t>
            </w:r>
          </w:p>
        </w:tc>
        <w:tc>
          <w:tcPr>
            <w:tcW w:w="1784"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6362,1</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6362,1</w:t>
            </w:r>
          </w:p>
        </w:tc>
      </w:tr>
      <w:tr w:rsidR="006634F6" w:rsidRPr="003C5DF9" w:rsidTr="006634F6">
        <w:tc>
          <w:tcPr>
            <w:tcW w:w="14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2022</w:t>
            </w:r>
          </w:p>
        </w:tc>
        <w:tc>
          <w:tcPr>
            <w:tcW w:w="1784"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15411,8</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15411,8</w:t>
            </w:r>
          </w:p>
        </w:tc>
      </w:tr>
      <w:tr w:rsidR="006634F6" w:rsidRPr="003C5DF9" w:rsidTr="006634F6">
        <w:tc>
          <w:tcPr>
            <w:tcW w:w="14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2023</w:t>
            </w:r>
          </w:p>
        </w:tc>
        <w:tc>
          <w:tcPr>
            <w:tcW w:w="1784"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3316,4</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3316,4</w:t>
            </w:r>
          </w:p>
        </w:tc>
      </w:tr>
      <w:tr w:rsidR="006634F6" w:rsidRPr="003C5DF9" w:rsidTr="006634F6">
        <w:tc>
          <w:tcPr>
            <w:tcW w:w="14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2024</w:t>
            </w:r>
          </w:p>
        </w:tc>
        <w:tc>
          <w:tcPr>
            <w:tcW w:w="1784"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3101,0</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3101,0</w:t>
            </w:r>
          </w:p>
        </w:tc>
      </w:tr>
      <w:tr w:rsidR="006634F6" w:rsidRPr="003C5DF9" w:rsidTr="006634F6">
        <w:tc>
          <w:tcPr>
            <w:tcW w:w="14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Итого:</w:t>
            </w:r>
          </w:p>
        </w:tc>
        <w:tc>
          <w:tcPr>
            <w:tcW w:w="1784"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5</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32019,7</w:t>
            </w:r>
          </w:p>
        </w:tc>
        <w:tc>
          <w:tcPr>
            <w:tcW w:w="170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32019,7</w:t>
            </w:r>
          </w:p>
        </w:tc>
      </w:tr>
      <w:bookmarkEnd w:id="32"/>
    </w:tbl>
    <w:p w:rsidR="006634F6" w:rsidRPr="003C5DF9" w:rsidRDefault="006634F6" w:rsidP="006634F6">
      <w:pPr>
        <w:spacing w:after="160" w:line="256" w:lineRule="auto"/>
        <w:contextualSpacing/>
        <w:jc w:val="center"/>
        <w:rPr>
          <w:b/>
        </w:rPr>
      </w:pPr>
    </w:p>
    <w:p w:rsidR="006634F6" w:rsidRPr="003C5DF9" w:rsidRDefault="006634F6" w:rsidP="006634F6">
      <w:pPr>
        <w:spacing w:after="160" w:line="256" w:lineRule="auto"/>
        <w:contextualSpacing/>
        <w:jc w:val="center"/>
        <w:rPr>
          <w:b/>
        </w:rPr>
      </w:pPr>
      <w:r w:rsidRPr="003C5DF9">
        <w:rPr>
          <w:b/>
        </w:rPr>
        <w:t>Благоустройство дворовых территорий</w:t>
      </w:r>
    </w:p>
    <w:p w:rsidR="006634F6" w:rsidRPr="003C5DF9" w:rsidRDefault="006634F6" w:rsidP="006634F6">
      <w:pPr>
        <w:ind w:left="644"/>
        <w:contextualSpacing/>
        <w:jc w:val="both"/>
        <w:rPr>
          <w:b/>
        </w:rPr>
      </w:pPr>
    </w:p>
    <w:p w:rsidR="006634F6" w:rsidRPr="003C5DF9" w:rsidRDefault="006634F6" w:rsidP="006634F6">
      <w:pPr>
        <w:keepNext/>
        <w:keepLines/>
        <w:pBdr>
          <w:top w:val="single" w:sz="2" w:space="1" w:color="3D65A1"/>
          <w:left w:val="single" w:sz="2" w:space="0" w:color="3D65A1"/>
          <w:bottom w:val="single" w:sz="2" w:space="3" w:color="3D65A1"/>
          <w:right w:val="single" w:sz="2" w:space="0" w:color="3D65A1"/>
        </w:pBdr>
        <w:shd w:val="clear" w:color="auto" w:fill="3D65A1"/>
        <w:spacing w:after="82"/>
        <w:outlineLvl w:val="4"/>
        <w:rPr>
          <w:color w:val="3D65A1"/>
        </w:rPr>
      </w:pPr>
      <w:r w:rsidRPr="003C5DF9">
        <w:rPr>
          <w:color w:val="FFFFFF"/>
        </w:rPr>
        <w:t xml:space="preserve">ТРЕНДЫ   </w:t>
      </w:r>
    </w:p>
    <w:p w:rsidR="006634F6" w:rsidRPr="003C5DF9" w:rsidRDefault="006634F6" w:rsidP="006634F6">
      <w:pPr>
        <w:numPr>
          <w:ilvl w:val="0"/>
          <w:numId w:val="22"/>
        </w:numPr>
        <w:tabs>
          <w:tab w:val="left" w:pos="0"/>
        </w:tabs>
        <w:spacing w:line="209" w:lineRule="auto"/>
        <w:jc w:val="both"/>
      </w:pPr>
      <w:r w:rsidRPr="003C5DF9">
        <w:t>Экологичность</w:t>
      </w:r>
    </w:p>
    <w:p w:rsidR="006634F6" w:rsidRPr="003C5DF9" w:rsidRDefault="006634F6" w:rsidP="006634F6">
      <w:pPr>
        <w:numPr>
          <w:ilvl w:val="0"/>
          <w:numId w:val="22"/>
        </w:numPr>
        <w:tabs>
          <w:tab w:val="left" w:pos="0"/>
        </w:tabs>
        <w:spacing w:line="209" w:lineRule="auto"/>
        <w:jc w:val="both"/>
      </w:pPr>
      <w:r w:rsidRPr="003C5DF9">
        <w:t>Многофункциональность</w:t>
      </w:r>
    </w:p>
    <w:p w:rsidR="006634F6" w:rsidRPr="003C5DF9" w:rsidRDefault="006634F6" w:rsidP="006634F6">
      <w:pPr>
        <w:numPr>
          <w:ilvl w:val="0"/>
          <w:numId w:val="22"/>
        </w:numPr>
        <w:tabs>
          <w:tab w:val="left" w:pos="0"/>
        </w:tabs>
        <w:spacing w:line="209" w:lineRule="auto"/>
        <w:jc w:val="both"/>
      </w:pPr>
      <w:r w:rsidRPr="003C5DF9">
        <w:t>Безопасность</w:t>
      </w:r>
    </w:p>
    <w:p w:rsidR="006634F6" w:rsidRPr="003C5DF9" w:rsidRDefault="006634F6" w:rsidP="006634F6">
      <w:pPr>
        <w:numPr>
          <w:ilvl w:val="0"/>
          <w:numId w:val="22"/>
        </w:numPr>
        <w:tabs>
          <w:tab w:val="left" w:pos="0"/>
        </w:tabs>
        <w:spacing w:line="209" w:lineRule="auto"/>
        <w:jc w:val="both"/>
      </w:pPr>
      <w:r w:rsidRPr="003C5DF9">
        <w:t>Технологичность</w:t>
      </w:r>
    </w:p>
    <w:p w:rsidR="006634F6" w:rsidRPr="003C5DF9" w:rsidRDefault="006634F6" w:rsidP="006634F6">
      <w:pPr>
        <w:spacing w:after="160" w:line="256" w:lineRule="auto"/>
        <w:jc w:val="both"/>
      </w:pPr>
      <w:r w:rsidRPr="003C5DF9">
        <w:rPr>
          <w:rFonts w:eastAsia="Calibri"/>
          <w:lang w:eastAsia="en-US"/>
        </w:rPr>
        <w:t xml:space="preserve">       Эти тенденции связаны с   растущим вниманием к устойчивому развитию и необходимостью создания комфортных зон для всех категорий населения.</w:t>
      </w:r>
      <w:r w:rsidRPr="003C5DF9">
        <w:t xml:space="preserve"> </w:t>
      </w:r>
    </w:p>
    <w:p w:rsidR="006634F6" w:rsidRPr="003C5DF9" w:rsidRDefault="006634F6" w:rsidP="006634F6">
      <w:pPr>
        <w:spacing w:after="160"/>
        <w:ind w:left="644"/>
        <w:contextualSpacing/>
        <w:jc w:val="center"/>
        <w:rPr>
          <w:rFonts w:eastAsia="Calibri"/>
          <w:sz w:val="22"/>
          <w:szCs w:val="22"/>
        </w:rPr>
      </w:pPr>
      <w:r w:rsidRPr="003C5DF9">
        <w:rPr>
          <w:rFonts w:eastAsia="Calibri"/>
          <w:sz w:val="22"/>
          <w:szCs w:val="22"/>
        </w:rPr>
        <w:t>Таблица 4. Благоустройство дворовых территорий за 2020-2024 годы,</w:t>
      </w:r>
      <w:r w:rsidRPr="003C5DF9">
        <w:rPr>
          <w:sz w:val="22"/>
          <w:szCs w:val="22"/>
        </w:rPr>
        <w:t xml:space="preserve"> </w:t>
      </w:r>
      <w:r w:rsidRPr="003C5DF9">
        <w:rPr>
          <w:rFonts w:eastAsia="Calibri"/>
          <w:sz w:val="22"/>
          <w:szCs w:val="22"/>
        </w:rPr>
        <w:t>тыс. руб.</w:t>
      </w:r>
    </w:p>
    <w:p w:rsidR="006634F6" w:rsidRPr="003C5DF9" w:rsidRDefault="006634F6" w:rsidP="006634F6">
      <w:pPr>
        <w:spacing w:after="160"/>
        <w:ind w:left="644"/>
        <w:contextualSpacing/>
        <w:jc w:val="right"/>
        <w:rPr>
          <w:rFonts w:eastAsia="Calibri"/>
          <w:sz w:val="22"/>
          <w:szCs w:val="22"/>
        </w:rPr>
      </w:pPr>
      <w:r w:rsidRPr="003C5DF9">
        <w:rPr>
          <w:rFonts w:eastAsia="Calibri"/>
          <w:sz w:val="22"/>
          <w:szCs w:val="22"/>
        </w:rPr>
        <w:t>.</w:t>
      </w:r>
    </w:p>
    <w:tbl>
      <w:tblPr>
        <w:tblW w:w="0" w:type="auto"/>
        <w:tblLook w:val="04A0" w:firstRow="1" w:lastRow="0" w:firstColumn="1" w:lastColumn="0" w:noHBand="0" w:noVBand="1"/>
      </w:tblPr>
      <w:tblGrid>
        <w:gridCol w:w="1384"/>
        <w:gridCol w:w="1999"/>
        <w:gridCol w:w="2339"/>
        <w:gridCol w:w="1843"/>
        <w:gridCol w:w="1518"/>
      </w:tblGrid>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Год реализации</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Количество благоустроенных территорий</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Республиканский бюджет</w:t>
            </w:r>
          </w:p>
        </w:tc>
        <w:tc>
          <w:tcPr>
            <w:tcW w:w="18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Местный бюджет</w:t>
            </w:r>
          </w:p>
        </w:tc>
        <w:tc>
          <w:tcPr>
            <w:tcW w:w="1518"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Всего средств</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2020</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318,9 </w:t>
            </w:r>
          </w:p>
        </w:tc>
        <w:tc>
          <w:tcPr>
            <w:tcW w:w="18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8"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318,9 </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2021</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296,1 </w:t>
            </w:r>
          </w:p>
        </w:tc>
        <w:tc>
          <w:tcPr>
            <w:tcW w:w="18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8"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296,1 </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2022</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307,0 </w:t>
            </w:r>
          </w:p>
        </w:tc>
        <w:tc>
          <w:tcPr>
            <w:tcW w:w="18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8"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307,0 </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2023</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456,0 </w:t>
            </w:r>
          </w:p>
        </w:tc>
        <w:tc>
          <w:tcPr>
            <w:tcW w:w="18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8"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456,0 </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2024</w:t>
            </w:r>
          </w:p>
        </w:tc>
        <w:tc>
          <w:tcPr>
            <w:tcW w:w="1951" w:type="dxa"/>
            <w:tcBorders>
              <w:top w:val="single" w:sz="4" w:space="0" w:color="auto"/>
              <w:left w:val="single" w:sz="4" w:space="0" w:color="auto"/>
              <w:bottom w:val="single" w:sz="4" w:space="0" w:color="auto"/>
              <w:right w:val="single" w:sz="4" w:space="0" w:color="auto"/>
            </w:tcBorders>
          </w:tcPr>
          <w:p w:rsidR="006634F6" w:rsidRPr="003C5DF9" w:rsidRDefault="006634F6" w:rsidP="006634F6">
            <w:pPr>
              <w:jc w:val="center"/>
            </w:pPr>
            <w:r w:rsidRPr="003C5DF9">
              <w:t>1</w:t>
            </w:r>
          </w:p>
        </w:tc>
        <w:tc>
          <w:tcPr>
            <w:tcW w:w="2339" w:type="dxa"/>
            <w:tcBorders>
              <w:top w:val="single" w:sz="4" w:space="0" w:color="auto"/>
              <w:left w:val="single" w:sz="4" w:space="0" w:color="auto"/>
              <w:bottom w:val="single" w:sz="4" w:space="0" w:color="auto"/>
              <w:right w:val="single" w:sz="4" w:space="0" w:color="auto"/>
            </w:tcBorders>
          </w:tcPr>
          <w:p w:rsidR="006634F6" w:rsidRPr="003C5DF9" w:rsidRDefault="006634F6" w:rsidP="006634F6">
            <w:pPr>
              <w:jc w:val="center"/>
            </w:pPr>
            <w:r w:rsidRPr="003C5DF9">
              <w:t>164,8</w:t>
            </w:r>
          </w:p>
          <w:p w:rsidR="006634F6" w:rsidRPr="003C5DF9" w:rsidRDefault="006634F6" w:rsidP="006634F6">
            <w:pPr>
              <w:jc w:val="center"/>
            </w:pPr>
            <w:r w:rsidRPr="003C5DF9">
              <w:t xml:space="preserve"> </w:t>
            </w:r>
          </w:p>
        </w:tc>
        <w:tc>
          <w:tcPr>
            <w:tcW w:w="1843" w:type="dxa"/>
            <w:tcBorders>
              <w:top w:val="single" w:sz="4" w:space="0" w:color="auto"/>
              <w:left w:val="single" w:sz="4" w:space="0" w:color="auto"/>
              <w:bottom w:val="single" w:sz="4" w:space="0" w:color="auto"/>
              <w:right w:val="single" w:sz="4" w:space="0" w:color="auto"/>
            </w:tcBorders>
          </w:tcPr>
          <w:p w:rsidR="006634F6" w:rsidRPr="003C5DF9" w:rsidRDefault="006634F6" w:rsidP="006634F6">
            <w:pPr>
              <w:jc w:val="center"/>
            </w:pPr>
            <w:r w:rsidRPr="003C5DF9">
              <w:t xml:space="preserve"> -</w:t>
            </w:r>
          </w:p>
        </w:tc>
        <w:tc>
          <w:tcPr>
            <w:tcW w:w="1518" w:type="dxa"/>
            <w:tcBorders>
              <w:top w:val="single" w:sz="4" w:space="0" w:color="auto"/>
              <w:left w:val="single" w:sz="4" w:space="0" w:color="auto"/>
              <w:bottom w:val="single" w:sz="4" w:space="0" w:color="auto"/>
              <w:right w:val="single" w:sz="4" w:space="0" w:color="auto"/>
            </w:tcBorders>
          </w:tcPr>
          <w:p w:rsidR="006634F6" w:rsidRPr="003C5DF9" w:rsidRDefault="006634F6" w:rsidP="006634F6">
            <w:pPr>
              <w:jc w:val="center"/>
            </w:pPr>
            <w:r w:rsidRPr="003C5DF9">
              <w:t>164,8</w:t>
            </w:r>
          </w:p>
        </w:tc>
      </w:tr>
      <w:tr w:rsidR="006634F6" w:rsidRPr="003C5DF9" w:rsidTr="006634F6">
        <w:tc>
          <w:tcPr>
            <w:tcW w:w="1375"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Итого:</w:t>
            </w:r>
          </w:p>
        </w:tc>
        <w:tc>
          <w:tcPr>
            <w:tcW w:w="1951"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4</w:t>
            </w:r>
          </w:p>
        </w:tc>
        <w:tc>
          <w:tcPr>
            <w:tcW w:w="2339"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1542,8</w:t>
            </w:r>
          </w:p>
        </w:tc>
        <w:tc>
          <w:tcPr>
            <w:tcW w:w="1843"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 xml:space="preserve"> </w:t>
            </w:r>
          </w:p>
        </w:tc>
        <w:tc>
          <w:tcPr>
            <w:tcW w:w="1518" w:type="dxa"/>
            <w:tcBorders>
              <w:top w:val="single" w:sz="4" w:space="0" w:color="auto"/>
              <w:left w:val="single" w:sz="4" w:space="0" w:color="auto"/>
              <w:bottom w:val="single" w:sz="4" w:space="0" w:color="auto"/>
              <w:right w:val="single" w:sz="4" w:space="0" w:color="auto"/>
            </w:tcBorders>
            <w:hideMark/>
          </w:tcPr>
          <w:p w:rsidR="006634F6" w:rsidRPr="003C5DF9" w:rsidRDefault="006634F6" w:rsidP="006634F6">
            <w:pPr>
              <w:jc w:val="center"/>
            </w:pPr>
            <w:r w:rsidRPr="003C5DF9">
              <w:t>1542,8</w:t>
            </w:r>
          </w:p>
        </w:tc>
      </w:tr>
    </w:tbl>
    <w:p w:rsidR="006634F6" w:rsidRPr="003C5DF9" w:rsidRDefault="006634F6" w:rsidP="006634F6">
      <w:pPr>
        <w:jc w:val="both"/>
        <w:rPr>
          <w:rFonts w:eastAsia="Calibri"/>
        </w:rPr>
      </w:pPr>
    </w:p>
    <w:p w:rsidR="006634F6" w:rsidRPr="003C5DF9" w:rsidRDefault="006634F6" w:rsidP="006634F6">
      <w:pPr>
        <w:keepNext/>
        <w:keepLines/>
        <w:pBdr>
          <w:top w:val="single" w:sz="2" w:space="7" w:color="3D65A1"/>
          <w:left w:val="single" w:sz="2" w:space="0" w:color="3D65A1"/>
          <w:bottom w:val="single" w:sz="2" w:space="2" w:color="3D65A1"/>
          <w:right w:val="single" w:sz="2" w:space="0" w:color="3D65A1"/>
        </w:pBdr>
        <w:shd w:val="clear" w:color="auto" w:fill="3D65A1"/>
        <w:jc w:val="both"/>
        <w:outlineLvl w:val="4"/>
        <w:rPr>
          <w:color w:val="3D65A1"/>
        </w:rPr>
      </w:pPr>
      <w:r w:rsidRPr="003C5DF9">
        <w:rPr>
          <w:color w:val="FFFFFF"/>
        </w:rPr>
        <w:t>ВЫЗОВЫ</w:t>
      </w:r>
    </w:p>
    <w:p w:rsidR="006634F6" w:rsidRPr="003C5DF9" w:rsidRDefault="006634F6" w:rsidP="006634F6">
      <w:pPr>
        <w:numPr>
          <w:ilvl w:val="0"/>
          <w:numId w:val="22"/>
        </w:numPr>
        <w:tabs>
          <w:tab w:val="left" w:pos="710"/>
        </w:tabs>
        <w:spacing w:line="208" w:lineRule="auto"/>
      </w:pPr>
      <w:r w:rsidRPr="003C5DF9">
        <w:t>Недостаток бюджетных средств для выполнения большого объема работ.</w:t>
      </w:r>
    </w:p>
    <w:p w:rsidR="006634F6" w:rsidRPr="003C5DF9" w:rsidRDefault="006634F6" w:rsidP="006634F6">
      <w:pPr>
        <w:numPr>
          <w:ilvl w:val="0"/>
          <w:numId w:val="22"/>
        </w:numPr>
        <w:tabs>
          <w:tab w:val="left" w:pos="710"/>
        </w:tabs>
        <w:spacing w:line="208" w:lineRule="auto"/>
      </w:pPr>
      <w:r w:rsidRPr="003C5DF9">
        <w:lastRenderedPageBreak/>
        <w:t>Высокий износ основных фондов, который вызван недофинансированием отрасли.</w:t>
      </w:r>
    </w:p>
    <w:p w:rsidR="006634F6" w:rsidRPr="003C5DF9" w:rsidRDefault="006634F6" w:rsidP="006634F6">
      <w:pPr>
        <w:numPr>
          <w:ilvl w:val="0"/>
          <w:numId w:val="22"/>
        </w:numPr>
        <w:tabs>
          <w:tab w:val="left" w:pos="710"/>
        </w:tabs>
        <w:spacing w:line="208" w:lineRule="auto"/>
      </w:pPr>
      <w:r w:rsidRPr="003C5DF9">
        <w:t xml:space="preserve">Недостаток квалифицированных кадров. </w:t>
      </w:r>
    </w:p>
    <w:p w:rsidR="006634F6" w:rsidRPr="003C5DF9" w:rsidRDefault="006634F6" w:rsidP="006634F6">
      <w:pPr>
        <w:tabs>
          <w:tab w:val="left" w:pos="710"/>
        </w:tabs>
        <w:spacing w:line="208" w:lineRule="auto"/>
      </w:pPr>
    </w:p>
    <w:p w:rsidR="006634F6" w:rsidRPr="003C5DF9" w:rsidRDefault="006634F6" w:rsidP="006634F6">
      <w:pPr>
        <w:pStyle w:val="3"/>
        <w:ind w:firstLine="709"/>
        <w:rPr>
          <w:rFonts w:ascii="Times New Roman" w:eastAsia="Calibri" w:hAnsi="Times New Roman" w:cs="Times New Roman"/>
          <w:b/>
          <w:bCs/>
          <w:color w:val="000000" w:themeColor="text1"/>
          <w:lang w:eastAsia="en-US"/>
        </w:rPr>
      </w:pPr>
      <w:bookmarkStart w:id="33" w:name="_Toc222777646"/>
      <w:r w:rsidRPr="003C5DF9">
        <w:rPr>
          <w:rFonts w:ascii="Times New Roman" w:eastAsia="Calibri" w:hAnsi="Times New Roman" w:cs="Times New Roman"/>
          <w:b/>
          <w:bCs/>
          <w:color w:val="000000" w:themeColor="text1"/>
          <w:lang w:eastAsia="en-US"/>
        </w:rPr>
        <w:t>1.4.5. Транспортный комплекс и дорожное хозяйство</w:t>
      </w:r>
      <w:bookmarkEnd w:id="33"/>
    </w:p>
    <w:p w:rsidR="006634F6" w:rsidRPr="003C5DF9" w:rsidRDefault="006634F6" w:rsidP="006634F6">
      <w:pPr>
        <w:rPr>
          <w:lang w:eastAsia="en-US"/>
        </w:rPr>
      </w:pPr>
    </w:p>
    <w:p w:rsidR="006634F6" w:rsidRPr="003C5DF9" w:rsidRDefault="006634F6" w:rsidP="006634F6">
      <w:pPr>
        <w:pStyle w:val="54"/>
        <w:keepNext/>
        <w:keepLines/>
        <w:pBdr>
          <w:top w:val="single" w:sz="0" w:space="2" w:color="3D65A1"/>
          <w:left w:val="single" w:sz="0" w:space="0" w:color="3D65A1"/>
          <w:bottom w:val="single" w:sz="0" w:space="3" w:color="3D65A1"/>
          <w:right w:val="single" w:sz="0" w:space="0" w:color="3D65A1"/>
        </w:pBdr>
        <w:shd w:val="clear" w:color="auto" w:fill="3D65A1"/>
        <w:spacing w:after="78"/>
        <w:rPr>
          <w:b w:val="0"/>
          <w:bCs w:val="0"/>
        </w:rPr>
      </w:pPr>
      <w:r w:rsidRPr="003C5DF9">
        <w:rPr>
          <w:rStyle w:val="53"/>
          <w:color w:val="FFFFFF"/>
        </w:rPr>
        <w:t xml:space="preserve">ТРЕНДЫ  </w:t>
      </w:r>
    </w:p>
    <w:p w:rsidR="006634F6" w:rsidRPr="003C5DF9" w:rsidRDefault="006634F6" w:rsidP="006634F6">
      <w:pPr>
        <w:pStyle w:val="a3"/>
        <w:numPr>
          <w:ilvl w:val="0"/>
          <w:numId w:val="38"/>
        </w:numPr>
        <w:spacing w:line="256" w:lineRule="auto"/>
        <w:jc w:val="both"/>
        <w:rPr>
          <w:rFonts w:ascii="Times New Roman" w:eastAsia="Calibri" w:hAnsi="Times New Roman" w:cs="Times New Roman"/>
          <w:sz w:val="32"/>
          <w:szCs w:val="32"/>
        </w:rPr>
      </w:pPr>
      <w:r w:rsidRPr="003C5DF9">
        <w:rPr>
          <w:rStyle w:val="ab"/>
          <w:rFonts w:eastAsia="Courier New"/>
        </w:rPr>
        <w:t>Рост протяженности соответствующей нормативам улично-дорожной сети</w:t>
      </w:r>
    </w:p>
    <w:p w:rsidR="006634F6" w:rsidRPr="003C5DF9" w:rsidRDefault="006634F6" w:rsidP="006634F6">
      <w:pPr>
        <w:ind w:firstLine="709"/>
        <w:jc w:val="both"/>
      </w:pPr>
      <w:r w:rsidRPr="003C5DF9">
        <w:t xml:space="preserve">Протяженность дорог в Яльчикском МО составляет 400 км. (в. т. ч. 55,4 км – региональные и 344,4 км – местные дороги, в т.ч.: районные – 138,2 км. и поселенческие – 206,2 км.). </w:t>
      </w:r>
    </w:p>
    <w:p w:rsidR="006634F6" w:rsidRPr="003C5DF9" w:rsidRDefault="006634F6" w:rsidP="006634F6">
      <w:pPr>
        <w:ind w:firstLine="567"/>
        <w:jc w:val="both"/>
      </w:pPr>
      <w:r w:rsidRPr="003C5DF9">
        <w:t xml:space="preserve">Из общей протяженности дорог местного значения с твердым покрытием отвечают нормативным требованиям 129,8 км. (38 %).  </w:t>
      </w:r>
    </w:p>
    <w:p w:rsidR="006634F6" w:rsidRPr="003C5DF9" w:rsidRDefault="006634F6" w:rsidP="006634F6">
      <w:pPr>
        <w:ind w:firstLine="567"/>
        <w:jc w:val="both"/>
      </w:pPr>
      <w:r w:rsidRPr="003C5DF9">
        <w:rPr>
          <w:rFonts w:eastAsia="Arial"/>
        </w:rPr>
        <w:t xml:space="preserve">За последние 5 лет </w:t>
      </w:r>
      <w:r w:rsidRPr="003C5DF9">
        <w:t>на территории Яльчикского муниципального округа:</w:t>
      </w:r>
    </w:p>
    <w:p w:rsidR="006634F6" w:rsidRPr="003C5DF9" w:rsidRDefault="006634F6" w:rsidP="006634F6">
      <w:pPr>
        <w:ind w:firstLine="567"/>
        <w:jc w:val="both"/>
      </w:pPr>
      <w:r w:rsidRPr="003C5DF9">
        <w:t>- отремонтировано – 50,3 км дорог (15,7 км. – региональные, 13 км. – районные, сельские дороги – 21,6 км);</w:t>
      </w:r>
    </w:p>
    <w:p w:rsidR="006634F6" w:rsidRPr="003C5DF9" w:rsidRDefault="006634F6" w:rsidP="006634F6">
      <w:pPr>
        <w:ind w:firstLine="567"/>
        <w:jc w:val="both"/>
      </w:pPr>
      <w:r w:rsidRPr="003C5DF9">
        <w:t>- отремонтировано 4 дворовые территории МКД и проездов (порядка 1,2 тыс. кв. м).</w:t>
      </w:r>
    </w:p>
    <w:p w:rsidR="006634F6" w:rsidRPr="003C5DF9" w:rsidRDefault="006634F6" w:rsidP="006634F6">
      <w:pPr>
        <w:ind w:firstLine="567"/>
        <w:jc w:val="both"/>
      </w:pPr>
      <w:r w:rsidRPr="003C5DF9">
        <w:t>- построено дорог 1,9 км (по ул. Полевая, Лесная, Молодежная в с. Большая Таяба);</w:t>
      </w:r>
    </w:p>
    <w:p w:rsidR="006634F6" w:rsidRPr="003C5DF9" w:rsidRDefault="006634F6" w:rsidP="006634F6">
      <w:pPr>
        <w:ind w:firstLine="567"/>
        <w:jc w:val="both"/>
      </w:pPr>
      <w:r w:rsidRPr="003C5DF9">
        <w:t>- устроено наружное освещение 3,9 км (с пешеходными переходами и тротуарами на автодороге Комсомольское-Яльчики-Буинск с  км. 29+310 – км. 32+172, км. 33+508 – км. 33+812, км. 37+110 – км. 37+753).</w:t>
      </w:r>
    </w:p>
    <w:p w:rsidR="006634F6" w:rsidRPr="003C5DF9" w:rsidRDefault="006634F6" w:rsidP="006634F6">
      <w:pPr>
        <w:ind w:firstLine="567"/>
        <w:jc w:val="both"/>
      </w:pPr>
    </w:p>
    <w:p w:rsidR="006634F6" w:rsidRPr="003C5DF9" w:rsidRDefault="006634F6" w:rsidP="006634F6">
      <w:pPr>
        <w:ind w:firstLine="567"/>
        <w:rPr>
          <w:b/>
        </w:rPr>
      </w:pPr>
      <w:r w:rsidRPr="003C5DF9">
        <w:rPr>
          <w:b/>
        </w:rPr>
        <w:t>Транспортный комплекс</w:t>
      </w:r>
    </w:p>
    <w:p w:rsidR="006634F6" w:rsidRPr="003C5DF9" w:rsidRDefault="006634F6" w:rsidP="006634F6">
      <w:pPr>
        <w:autoSpaceDE w:val="0"/>
        <w:autoSpaceDN w:val="0"/>
        <w:adjustRightInd w:val="0"/>
        <w:ind w:firstLine="567"/>
        <w:jc w:val="both"/>
        <w:rPr>
          <w:noProof/>
        </w:rPr>
      </w:pPr>
      <w:r w:rsidRPr="003C5DF9">
        <w:rPr>
          <w:noProof/>
        </w:rPr>
        <w:t xml:space="preserve">Перевозки по муниципальным маршрутам осуществляют индивидуальные предприниматели. Для осуществления перевозок на маршрутах задействовано 3 автобуса малого класса. </w:t>
      </w:r>
    </w:p>
    <w:p w:rsidR="006634F6" w:rsidRPr="003C5DF9" w:rsidRDefault="006634F6" w:rsidP="006634F6">
      <w:pPr>
        <w:autoSpaceDE w:val="0"/>
        <w:autoSpaceDN w:val="0"/>
        <w:adjustRightInd w:val="0"/>
        <w:ind w:firstLine="567"/>
        <w:jc w:val="both"/>
        <w:rPr>
          <w:noProof/>
        </w:rPr>
      </w:pPr>
      <w:r w:rsidRPr="003C5DF9">
        <w:rPr>
          <w:noProof/>
        </w:rPr>
        <w:t xml:space="preserve">Перевозки пассажиров на всех муниципальных маршрутах осуществляются по нерегулируемым тарифам. </w:t>
      </w:r>
    </w:p>
    <w:p w:rsidR="006634F6" w:rsidRPr="003C5DF9" w:rsidRDefault="006634F6" w:rsidP="006634F6">
      <w:pPr>
        <w:autoSpaceDE w:val="0"/>
        <w:autoSpaceDN w:val="0"/>
        <w:adjustRightInd w:val="0"/>
        <w:ind w:firstLine="567"/>
        <w:jc w:val="both"/>
        <w:rPr>
          <w:noProof/>
        </w:rPr>
      </w:pPr>
      <w:r w:rsidRPr="003C5DF9">
        <w:rPr>
          <w:noProof/>
        </w:rPr>
        <w:t>В Яльчикском МО действует 20 межмуниципальных маршрутов:№ 534,583,653,703.</w:t>
      </w:r>
    </w:p>
    <w:p w:rsidR="006634F6" w:rsidRPr="003C5DF9" w:rsidRDefault="006634F6" w:rsidP="006634F6">
      <w:pPr>
        <w:autoSpaceDE w:val="0"/>
        <w:autoSpaceDN w:val="0"/>
        <w:adjustRightInd w:val="0"/>
        <w:ind w:firstLine="567"/>
        <w:jc w:val="both"/>
        <w:rPr>
          <w:noProof/>
        </w:rPr>
      </w:pPr>
      <w:r w:rsidRPr="003C5DF9">
        <w:rPr>
          <w:noProof/>
        </w:rPr>
        <w:t>На межмуниципальных маршрутах перевозки осуществляет 7 автобусов малого класса. Перевозки по межмуниципальным маршрутам осуществляются по нерегулируемым тарифам.</w:t>
      </w:r>
    </w:p>
    <w:p w:rsidR="006634F6" w:rsidRPr="003C5DF9" w:rsidRDefault="006634F6" w:rsidP="006634F6">
      <w:pPr>
        <w:autoSpaceDE w:val="0"/>
        <w:autoSpaceDN w:val="0"/>
        <w:adjustRightInd w:val="0"/>
        <w:ind w:firstLine="567"/>
        <w:jc w:val="both"/>
        <w:rPr>
          <w:noProof/>
        </w:rPr>
      </w:pPr>
      <w:r w:rsidRPr="003C5DF9">
        <w:rPr>
          <w:noProof/>
        </w:rPr>
        <w:t>Из 53 населенных пунктов Яльчикского МО 13 населенных пунктов не обеспечены регулярным транспортным сообщением.</w:t>
      </w:r>
    </w:p>
    <w:p w:rsidR="006634F6" w:rsidRPr="003C5DF9" w:rsidRDefault="006634F6" w:rsidP="006634F6">
      <w:pPr>
        <w:tabs>
          <w:tab w:val="left" w:pos="709"/>
        </w:tabs>
        <w:jc w:val="both"/>
      </w:pPr>
    </w:p>
    <w:p w:rsidR="006634F6" w:rsidRPr="003C5DF9" w:rsidRDefault="006634F6" w:rsidP="006634F6">
      <w:pPr>
        <w:pStyle w:val="12"/>
        <w:ind w:firstLine="567"/>
        <w:jc w:val="both"/>
        <w:rPr>
          <w:b/>
          <w:bCs/>
          <w:color w:val="000000" w:themeColor="text1"/>
        </w:rPr>
      </w:pPr>
      <w:bookmarkStart w:id="34" w:name="_Hlk205376786"/>
      <w:r w:rsidRPr="003C5DF9">
        <w:rPr>
          <w:b/>
          <w:bCs/>
          <w:color w:val="000000" w:themeColor="text1"/>
        </w:rPr>
        <w:t>1.4.6. Потребительский  рынок и сфера услуг</w:t>
      </w:r>
    </w:p>
    <w:p w:rsidR="006634F6" w:rsidRPr="003C5DF9" w:rsidRDefault="006634F6" w:rsidP="006634F6">
      <w:pPr>
        <w:pStyle w:val="54"/>
        <w:keepNext/>
        <w:keepLines/>
        <w:pBdr>
          <w:top w:val="single" w:sz="0" w:space="2" w:color="3D65A1"/>
          <w:left w:val="single" w:sz="0" w:space="0" w:color="3D65A1"/>
          <w:bottom w:val="single" w:sz="0" w:space="3" w:color="3D65A1"/>
          <w:right w:val="single" w:sz="0" w:space="0" w:color="3D65A1"/>
        </w:pBdr>
        <w:shd w:val="clear" w:color="auto" w:fill="3D65A1"/>
        <w:spacing w:after="78"/>
        <w:rPr>
          <w:b w:val="0"/>
          <w:bCs w:val="0"/>
        </w:rPr>
      </w:pPr>
      <w:r w:rsidRPr="003C5DF9">
        <w:rPr>
          <w:rStyle w:val="53"/>
          <w:color w:val="FFFFFF"/>
        </w:rPr>
        <w:t xml:space="preserve">ТРЕНДЫ  </w:t>
      </w:r>
    </w:p>
    <w:p w:rsidR="006634F6" w:rsidRPr="003C5DF9" w:rsidRDefault="006634F6" w:rsidP="006634F6">
      <w:pPr>
        <w:widowControl w:val="0"/>
        <w:numPr>
          <w:ilvl w:val="0"/>
          <w:numId w:val="4"/>
        </w:numPr>
        <w:tabs>
          <w:tab w:val="left" w:pos="706"/>
        </w:tabs>
        <w:spacing w:line="223" w:lineRule="auto"/>
        <w:jc w:val="both"/>
        <w:rPr>
          <w:lang w:eastAsia="en-US"/>
        </w:rPr>
      </w:pPr>
      <w:r w:rsidRPr="003C5DF9">
        <w:rPr>
          <w:lang w:eastAsia="en-US"/>
        </w:rPr>
        <w:t>Устойчивый рост оборота торговли и объема платных услуг населению темпами, равными среднереспубликанским или превышающими их</w:t>
      </w:r>
    </w:p>
    <w:p w:rsidR="006634F6" w:rsidRPr="003C5DF9" w:rsidRDefault="006634F6" w:rsidP="006634F6">
      <w:pPr>
        <w:widowControl w:val="0"/>
        <w:numPr>
          <w:ilvl w:val="0"/>
          <w:numId w:val="4"/>
        </w:numPr>
        <w:tabs>
          <w:tab w:val="left" w:pos="706"/>
        </w:tabs>
        <w:spacing w:line="221" w:lineRule="auto"/>
        <w:jc w:val="both"/>
        <w:rPr>
          <w:lang w:eastAsia="en-US"/>
        </w:rPr>
      </w:pPr>
      <w:r w:rsidRPr="003C5DF9">
        <w:rPr>
          <w:lang w:eastAsia="en-US"/>
        </w:rPr>
        <w:t xml:space="preserve">Устойчивый рост доли продукции местных товаропроизводителей.  </w:t>
      </w:r>
    </w:p>
    <w:p w:rsidR="006634F6" w:rsidRPr="003C5DF9" w:rsidRDefault="006634F6" w:rsidP="006634F6">
      <w:pPr>
        <w:spacing w:line="221" w:lineRule="auto"/>
        <w:jc w:val="both"/>
        <w:rPr>
          <w:lang w:eastAsia="en-US"/>
        </w:rPr>
      </w:pPr>
    </w:p>
    <w:p w:rsidR="006634F6" w:rsidRPr="003C5DF9" w:rsidRDefault="006634F6" w:rsidP="006634F6">
      <w:pPr>
        <w:spacing w:line="220" w:lineRule="auto"/>
        <w:ind w:firstLine="720"/>
        <w:jc w:val="both"/>
        <w:rPr>
          <w:lang w:eastAsia="en-US"/>
        </w:rPr>
      </w:pPr>
      <w:r w:rsidRPr="003C5DF9">
        <w:rPr>
          <w:lang w:eastAsia="en-US"/>
        </w:rPr>
        <w:t>Торговля является второй по величине отраслью экономики Яльчикского муниципального округа Чувашской Республики. В сфере торговли и общественного питания заняты около 400 человек, или около 24% всех занятых.</w:t>
      </w:r>
    </w:p>
    <w:p w:rsidR="006634F6" w:rsidRPr="003C5DF9" w:rsidRDefault="006634F6" w:rsidP="006634F6">
      <w:pPr>
        <w:spacing w:line="220" w:lineRule="auto"/>
        <w:ind w:firstLine="720"/>
        <w:jc w:val="both"/>
        <w:rPr>
          <w:lang w:eastAsia="en-US"/>
        </w:rPr>
      </w:pPr>
      <w:r w:rsidRPr="003C5DF9">
        <w:rPr>
          <w:lang w:eastAsia="en-US"/>
        </w:rPr>
        <w:t xml:space="preserve">Оборот розничной торговли   имеет преимущественно положительные темпы роста. В 2023 году темп роста оборота розничной торговли составил 103,8%, в 2024 году – 112,9%. </w:t>
      </w:r>
    </w:p>
    <w:p w:rsidR="006634F6" w:rsidRPr="003C5DF9" w:rsidRDefault="006634F6" w:rsidP="006634F6">
      <w:pPr>
        <w:spacing w:line="220" w:lineRule="auto"/>
        <w:jc w:val="both"/>
        <w:rPr>
          <w:sz w:val="22"/>
          <w:szCs w:val="22"/>
          <w:lang w:eastAsia="en-US"/>
        </w:rPr>
      </w:pPr>
    </w:p>
    <w:p w:rsidR="006634F6" w:rsidRPr="003C5DF9" w:rsidRDefault="006634F6" w:rsidP="006634F6">
      <w:pPr>
        <w:spacing w:line="220" w:lineRule="auto"/>
        <w:ind w:firstLine="720"/>
        <w:jc w:val="both"/>
        <w:rPr>
          <w:sz w:val="22"/>
          <w:szCs w:val="22"/>
          <w:lang w:eastAsia="en-US"/>
        </w:rPr>
      </w:pPr>
    </w:p>
    <w:p w:rsidR="006634F6" w:rsidRPr="003C5DF9" w:rsidRDefault="006634F6" w:rsidP="006634F6">
      <w:pPr>
        <w:spacing w:line="220" w:lineRule="auto"/>
        <w:ind w:firstLine="720"/>
        <w:jc w:val="both"/>
        <w:rPr>
          <w:sz w:val="22"/>
          <w:szCs w:val="22"/>
          <w:lang w:eastAsia="en-US"/>
        </w:rPr>
      </w:pPr>
    </w:p>
    <w:p w:rsidR="006634F6" w:rsidRPr="003C5DF9" w:rsidRDefault="006634F6" w:rsidP="006634F6">
      <w:pPr>
        <w:spacing w:line="220" w:lineRule="auto"/>
        <w:ind w:firstLine="720"/>
        <w:jc w:val="both"/>
        <w:rPr>
          <w:sz w:val="22"/>
          <w:szCs w:val="22"/>
          <w:lang w:eastAsia="en-US"/>
        </w:rPr>
      </w:pPr>
    </w:p>
    <w:p w:rsidR="006634F6" w:rsidRPr="003C5DF9" w:rsidRDefault="006634F6" w:rsidP="006634F6">
      <w:pPr>
        <w:spacing w:line="220" w:lineRule="auto"/>
        <w:ind w:firstLine="720"/>
        <w:jc w:val="both"/>
        <w:rPr>
          <w:sz w:val="22"/>
          <w:szCs w:val="22"/>
          <w:lang w:eastAsia="en-US"/>
        </w:rPr>
      </w:pPr>
    </w:p>
    <w:p w:rsidR="006634F6" w:rsidRPr="003C5DF9" w:rsidRDefault="006634F6" w:rsidP="006634F6">
      <w:pPr>
        <w:spacing w:line="220" w:lineRule="auto"/>
        <w:ind w:firstLine="720"/>
        <w:jc w:val="both"/>
        <w:rPr>
          <w:sz w:val="22"/>
          <w:szCs w:val="22"/>
          <w:lang w:eastAsia="en-US"/>
        </w:rPr>
      </w:pPr>
    </w:p>
    <w:p w:rsidR="006634F6" w:rsidRPr="003C5DF9" w:rsidRDefault="006634F6" w:rsidP="006634F6">
      <w:pPr>
        <w:spacing w:line="220" w:lineRule="auto"/>
        <w:ind w:firstLine="720"/>
        <w:jc w:val="both"/>
        <w:rPr>
          <w:sz w:val="22"/>
          <w:szCs w:val="22"/>
          <w:lang w:eastAsia="en-US"/>
        </w:rPr>
      </w:pPr>
    </w:p>
    <w:p w:rsidR="006634F6" w:rsidRPr="003C5DF9" w:rsidRDefault="006634F6" w:rsidP="006634F6">
      <w:pPr>
        <w:spacing w:line="220" w:lineRule="auto"/>
        <w:ind w:firstLine="720"/>
        <w:jc w:val="center"/>
        <w:rPr>
          <w:sz w:val="22"/>
          <w:szCs w:val="22"/>
          <w:lang w:eastAsia="en-US"/>
        </w:rPr>
      </w:pPr>
      <w:r w:rsidRPr="003C5DF9">
        <w:rPr>
          <w:noProof/>
        </w:rPr>
        <w:drawing>
          <wp:inline distT="0" distB="0" distL="0" distR="0" wp14:anchorId="77CC0FCB" wp14:editId="6A86D37B">
            <wp:extent cx="4640238" cy="1173707"/>
            <wp:effectExtent l="0" t="0" r="27305" b="2667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634F6" w:rsidRPr="003C5DF9" w:rsidRDefault="006634F6" w:rsidP="006634F6">
      <w:pPr>
        <w:jc w:val="center"/>
        <w:rPr>
          <w:sz w:val="20"/>
          <w:szCs w:val="20"/>
          <w:lang w:eastAsia="en-US"/>
        </w:rPr>
      </w:pPr>
    </w:p>
    <w:p w:rsidR="006634F6" w:rsidRPr="003C5DF9" w:rsidRDefault="006634F6" w:rsidP="006634F6">
      <w:pPr>
        <w:jc w:val="center"/>
        <w:rPr>
          <w:sz w:val="20"/>
          <w:szCs w:val="20"/>
          <w:lang w:eastAsia="en-US"/>
        </w:rPr>
      </w:pPr>
      <w:r w:rsidRPr="003C5DF9">
        <w:rPr>
          <w:sz w:val="20"/>
          <w:szCs w:val="20"/>
          <w:lang w:eastAsia="en-US"/>
        </w:rPr>
        <w:t>Рисунок 9. Оборот розничной торговли в Яльчикском МО Чувашской Республики, в млн. руб.</w:t>
      </w:r>
    </w:p>
    <w:p w:rsidR="006634F6" w:rsidRPr="003C5DF9" w:rsidRDefault="006634F6" w:rsidP="006634F6">
      <w:pPr>
        <w:spacing w:line="220" w:lineRule="auto"/>
        <w:ind w:firstLine="708"/>
        <w:jc w:val="both"/>
        <w:rPr>
          <w:smallCaps/>
          <w:color w:val="A30800"/>
          <w:sz w:val="22"/>
          <w:szCs w:val="22"/>
          <w:lang w:eastAsia="en-US"/>
        </w:rPr>
      </w:pPr>
    </w:p>
    <w:p w:rsidR="006634F6" w:rsidRPr="003C5DF9" w:rsidRDefault="006634F6" w:rsidP="006634F6">
      <w:pPr>
        <w:spacing w:line="220" w:lineRule="auto"/>
        <w:ind w:firstLine="708"/>
        <w:jc w:val="both"/>
        <w:rPr>
          <w:lang w:eastAsia="en-US"/>
        </w:rPr>
      </w:pPr>
      <w:r w:rsidRPr="003C5DF9">
        <w:rPr>
          <w:smallCaps/>
          <w:color w:val="A30800"/>
          <w:lang w:eastAsia="en-US"/>
        </w:rPr>
        <w:t>ПРОДУКЦИЯ МЕСТНЫХ ТОВАРОПРОИЗВОДИТЕЛЕЙ ШИРОКО ПРЕДСТАВЛЕНА НА РЫНКЕ ЯЛЬЧИКСКОГО МУНИЦИПАЛЬНОГО ОКРУГА ЧУВАШИИ</w:t>
      </w:r>
    </w:p>
    <w:p w:rsidR="006634F6" w:rsidRPr="003C5DF9" w:rsidRDefault="006634F6" w:rsidP="006634F6">
      <w:pPr>
        <w:ind w:firstLine="708"/>
        <w:jc w:val="both"/>
      </w:pPr>
      <w:r w:rsidRPr="003C5DF9">
        <w:rPr>
          <w:lang w:eastAsia="en-US"/>
        </w:rPr>
        <w:t xml:space="preserve">Благодаря активному взаимодействию органов местного самоуправления Яльчикского МО и государственной власти Чувашской Республики с производственными и торгующими организациями устойчиво растет доля продукции местных товаропроизводителей в общем объеме продовольственных товаров, а в 11 группах товаров (молоко, хлеб, колбасы, яйца, птица, овощи, кондитерские, бакалейные </w:t>
      </w:r>
      <w:r w:rsidRPr="003C5DF9">
        <w:t>изделия, вода, алкогольная продукция, пиво) в 2024 году она достигла 50%.</w:t>
      </w:r>
    </w:p>
    <w:p w:rsidR="006634F6" w:rsidRPr="003C5DF9" w:rsidRDefault="006634F6" w:rsidP="006634F6">
      <w:pPr>
        <w:ind w:firstLine="708"/>
        <w:jc w:val="both"/>
      </w:pPr>
      <w:r w:rsidRPr="003C5DF9">
        <w:t>В целях продвижения чувашских брендов на внутренние и внешние рынки создана региональная цифровая платформа местных производителей «Чувашия Благодарит».</w:t>
      </w:r>
    </w:p>
    <w:p w:rsidR="006634F6" w:rsidRPr="003C5DF9" w:rsidRDefault="006634F6" w:rsidP="006634F6">
      <w:pPr>
        <w:spacing w:line="220" w:lineRule="auto"/>
        <w:ind w:firstLine="708"/>
        <w:jc w:val="both"/>
        <w:rPr>
          <w:smallCaps/>
          <w:color w:val="A30800"/>
          <w:lang w:eastAsia="en-US"/>
        </w:rPr>
      </w:pPr>
    </w:p>
    <w:p w:rsidR="006634F6" w:rsidRPr="003C5DF9" w:rsidRDefault="006634F6" w:rsidP="006634F6">
      <w:pPr>
        <w:spacing w:line="220" w:lineRule="auto"/>
        <w:ind w:firstLine="708"/>
        <w:jc w:val="both"/>
        <w:rPr>
          <w:lang w:eastAsia="en-US"/>
        </w:rPr>
      </w:pPr>
      <w:r w:rsidRPr="003C5DF9">
        <w:rPr>
          <w:smallCaps/>
          <w:color w:val="A30800"/>
          <w:lang w:eastAsia="en-US"/>
        </w:rPr>
        <w:t>НАСЕЛЕНИЕ НАРАЩИВАЕТ ПОТРЕБЛЕНИЕ И РАСШИРЯЕТ СПЕКТР ПЛАТНЫХ УСЛУГ</w:t>
      </w:r>
    </w:p>
    <w:p w:rsidR="006634F6" w:rsidRPr="003C5DF9" w:rsidRDefault="006634F6" w:rsidP="006634F6">
      <w:pPr>
        <w:spacing w:line="220" w:lineRule="auto"/>
        <w:ind w:firstLine="720"/>
        <w:jc w:val="both"/>
        <w:rPr>
          <w:lang w:eastAsia="en-US"/>
        </w:rPr>
      </w:pPr>
      <w:r w:rsidRPr="003C5DF9">
        <w:rPr>
          <w:lang w:eastAsia="en-US"/>
        </w:rPr>
        <w:t xml:space="preserve">Объем фактического потребления на душу населения в Яльчикском муниципальном округе Чувашской Республики в 2023 году составил 12,6 тыс. рублей в год. </w:t>
      </w:r>
    </w:p>
    <w:p w:rsidR="006634F6" w:rsidRPr="003C5DF9" w:rsidRDefault="006634F6" w:rsidP="006634F6">
      <w:pPr>
        <w:spacing w:after="240" w:line="220" w:lineRule="auto"/>
        <w:ind w:firstLine="720"/>
        <w:jc w:val="both"/>
        <w:rPr>
          <w:lang w:eastAsia="en-US"/>
        </w:rPr>
      </w:pPr>
      <w:r w:rsidRPr="003C5DF9">
        <w:rPr>
          <w:lang w:eastAsia="en-US"/>
        </w:rPr>
        <w:t>Объем платных услуг населению характеризуется положительным трендом: по итогам 2024 года его значение составило 202,6 млн. руб. Наибольшую долю в структуре платных услуг населению занимают коммунальные услуги.</w:t>
      </w:r>
    </w:p>
    <w:p w:rsidR="006634F6" w:rsidRPr="003C5DF9" w:rsidRDefault="006634F6" w:rsidP="006634F6">
      <w:pPr>
        <w:spacing w:after="240" w:line="220" w:lineRule="auto"/>
        <w:ind w:right="277"/>
        <w:jc w:val="center"/>
        <w:rPr>
          <w:sz w:val="22"/>
          <w:szCs w:val="22"/>
          <w:lang w:eastAsia="en-US"/>
        </w:rPr>
      </w:pPr>
      <w:r w:rsidRPr="003C5DF9">
        <w:rPr>
          <w:noProof/>
        </w:rPr>
        <w:drawing>
          <wp:inline distT="0" distB="0" distL="0" distR="0" wp14:anchorId="516C15E3" wp14:editId="3A907723">
            <wp:extent cx="5738883" cy="1787857"/>
            <wp:effectExtent l="0" t="0" r="0" b="3175"/>
            <wp:docPr id="1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3C5DF9">
        <w:rPr>
          <w:sz w:val="20"/>
          <w:szCs w:val="20"/>
          <w:lang w:eastAsia="en-US"/>
        </w:rPr>
        <w:t>Рисунок 10. Динамика объема платных услуг в Яльчикском МО Чувашской Республики</w:t>
      </w:r>
    </w:p>
    <w:p w:rsidR="006634F6" w:rsidRPr="003C5DF9" w:rsidRDefault="006634F6" w:rsidP="006634F6">
      <w:pPr>
        <w:spacing w:after="240" w:line="220" w:lineRule="auto"/>
        <w:ind w:firstLine="720"/>
        <w:jc w:val="both"/>
        <w:rPr>
          <w:lang w:eastAsia="en-US"/>
        </w:rPr>
      </w:pPr>
      <w:r w:rsidRPr="003C5DF9">
        <w:rPr>
          <w:lang w:eastAsia="en-US"/>
        </w:rPr>
        <w:t>Наблюдается рост доли расходов на транспорт, предметы личной гигиены, социальную защиту, приобретение мебели, бытовой техники и текущее содержание дома; финансовые услуги и услуги страхования в структуре потребительских расходов домохозяйств. Тенденция сокращения доли расходов на продукты питания (как товары первой необходимости) может свидетельствовать о приросте потребления более сложных товаров и услуг.</w:t>
      </w:r>
    </w:p>
    <w:p w:rsidR="006634F6" w:rsidRPr="003C5DF9" w:rsidRDefault="006634F6" w:rsidP="006634F6">
      <w:pPr>
        <w:spacing w:line="216" w:lineRule="auto"/>
        <w:ind w:firstLine="709"/>
        <w:jc w:val="both"/>
        <w:rPr>
          <w:lang w:eastAsia="en-US"/>
        </w:rPr>
      </w:pPr>
      <w:r w:rsidRPr="003C5DF9">
        <w:rPr>
          <w:smallCaps/>
          <w:color w:val="A30800"/>
          <w:lang w:eastAsia="en-US"/>
        </w:rPr>
        <w:t>ИНФРАСТРУКТУРА ПОТРЕБИТЕЛЬСКОГО РЫНКА РАСТЕТ ВЫСОКИМИ ТЕМПАМИ</w:t>
      </w:r>
    </w:p>
    <w:p w:rsidR="006634F6" w:rsidRPr="003C5DF9" w:rsidRDefault="006634F6" w:rsidP="006634F6">
      <w:pPr>
        <w:spacing w:line="216" w:lineRule="auto"/>
        <w:ind w:firstLine="720"/>
        <w:jc w:val="both"/>
        <w:rPr>
          <w:lang w:eastAsia="en-US"/>
        </w:rPr>
      </w:pPr>
      <w:r w:rsidRPr="003C5DF9">
        <w:rPr>
          <w:lang w:eastAsia="en-US"/>
        </w:rPr>
        <w:lastRenderedPageBreak/>
        <w:t>В Яльчикском муниципальном округе Чувашии функционирует 157 объектов стационарной торговли, 7 предприятий общественного питания, 30 предприятий бытового обслуживания, 10 нестационарных торговых объектов, 8 площадок для организации ярмарок, 4 пункта выдачи интернет-магазинов, за 2024 год введено 2 объекта торговли.</w:t>
      </w:r>
    </w:p>
    <w:p w:rsidR="006634F6" w:rsidRPr="003C5DF9" w:rsidRDefault="006634F6" w:rsidP="006634F6">
      <w:pPr>
        <w:spacing w:line="216" w:lineRule="auto"/>
        <w:ind w:firstLine="720"/>
        <w:jc w:val="both"/>
        <w:rPr>
          <w:lang w:eastAsia="en-US"/>
        </w:rPr>
      </w:pPr>
      <w:r w:rsidRPr="003C5DF9">
        <w:rPr>
          <w:lang w:eastAsia="en-US"/>
        </w:rPr>
        <w:t xml:space="preserve">Около 96% всего оборота розничной торговли в среднем за период 2020-2024 годов приходилось на торгующие организации и около 3% - на розничные рынки и ярмарки. За 2024 год проведены  2 ярмарки: «Весна-2024» и «Дары осени-2024». </w:t>
      </w:r>
    </w:p>
    <w:p w:rsidR="006634F6" w:rsidRPr="003C5DF9" w:rsidRDefault="006634F6" w:rsidP="006634F6">
      <w:pPr>
        <w:spacing w:after="221" w:line="216" w:lineRule="auto"/>
        <w:ind w:firstLine="720"/>
        <w:jc w:val="both"/>
        <w:rPr>
          <w:lang w:eastAsia="en-US"/>
        </w:rPr>
      </w:pPr>
      <w:r w:rsidRPr="003C5DF9">
        <w:rPr>
          <w:lang w:eastAsia="en-US"/>
        </w:rPr>
        <w:t>Местные торговые сети Чувашии представлены фирменными магазинами местных производителей «Санар» и 7 торговыми точками, федеральные торговые сети – на 5 торговых объектах.</w:t>
      </w:r>
    </w:p>
    <w:p w:rsidR="006634F6" w:rsidRPr="003C5DF9" w:rsidRDefault="006634F6" w:rsidP="006634F6">
      <w:pPr>
        <w:pBdr>
          <w:top w:val="single" w:sz="2" w:space="7" w:color="3D65A1"/>
          <w:left w:val="single" w:sz="2" w:space="0" w:color="3D65A1"/>
          <w:bottom w:val="single" w:sz="2" w:space="2" w:color="3D65A1"/>
          <w:right w:val="single" w:sz="2" w:space="0" w:color="3D65A1"/>
        </w:pBdr>
        <w:shd w:val="clear" w:color="auto" w:fill="3D65A1"/>
        <w:spacing w:after="102"/>
        <w:jc w:val="both"/>
        <w:rPr>
          <w:sz w:val="22"/>
          <w:szCs w:val="22"/>
          <w:lang w:eastAsia="en-US"/>
        </w:rPr>
      </w:pPr>
      <w:r w:rsidRPr="003C5DF9">
        <w:rPr>
          <w:color w:val="FFFFFF"/>
          <w:sz w:val="22"/>
          <w:szCs w:val="22"/>
          <w:lang w:eastAsia="en-US"/>
        </w:rPr>
        <w:t>ВЫЗОВЫ</w:t>
      </w:r>
    </w:p>
    <w:p w:rsidR="006634F6" w:rsidRPr="003C5DF9" w:rsidRDefault="006634F6" w:rsidP="006634F6">
      <w:pPr>
        <w:widowControl w:val="0"/>
        <w:numPr>
          <w:ilvl w:val="0"/>
          <w:numId w:val="5"/>
        </w:numPr>
        <w:tabs>
          <w:tab w:val="left" w:pos="728"/>
        </w:tabs>
        <w:spacing w:line="216" w:lineRule="auto"/>
        <w:jc w:val="both"/>
        <w:rPr>
          <w:lang w:eastAsia="en-US"/>
        </w:rPr>
      </w:pPr>
      <w:r w:rsidRPr="003C5DF9">
        <w:rPr>
          <w:lang w:eastAsia="en-US"/>
        </w:rPr>
        <w:t>Потенциальное замедление темпов роста продаж вследствие роста себестоимости производства и продаж, давления инфляции, роста банковских ставок.</w:t>
      </w:r>
    </w:p>
    <w:p w:rsidR="006634F6" w:rsidRPr="003C5DF9" w:rsidRDefault="006634F6" w:rsidP="006634F6">
      <w:pPr>
        <w:widowControl w:val="0"/>
        <w:numPr>
          <w:ilvl w:val="0"/>
          <w:numId w:val="5"/>
        </w:numPr>
        <w:tabs>
          <w:tab w:val="left" w:pos="728"/>
        </w:tabs>
        <w:spacing w:line="216" w:lineRule="auto"/>
        <w:jc w:val="both"/>
        <w:rPr>
          <w:lang w:eastAsia="en-US"/>
        </w:rPr>
      </w:pPr>
      <w:r w:rsidRPr="003C5DF9">
        <w:rPr>
          <w:lang w:eastAsia="en-US"/>
        </w:rPr>
        <w:t>Необходимость более широкой представленности продукции местных товаропроизводителей, в том числе в федеральных торговых сетях.</w:t>
      </w:r>
    </w:p>
    <w:p w:rsidR="006634F6" w:rsidRPr="003C5DF9" w:rsidRDefault="006634F6" w:rsidP="006634F6">
      <w:pPr>
        <w:widowControl w:val="0"/>
        <w:numPr>
          <w:ilvl w:val="0"/>
          <w:numId w:val="5"/>
        </w:numPr>
        <w:tabs>
          <w:tab w:val="left" w:pos="728"/>
        </w:tabs>
        <w:spacing w:line="216" w:lineRule="auto"/>
        <w:jc w:val="both"/>
        <w:rPr>
          <w:lang w:eastAsia="en-US"/>
        </w:rPr>
      </w:pPr>
      <w:r w:rsidRPr="003C5DF9">
        <w:rPr>
          <w:lang w:eastAsia="en-US"/>
        </w:rPr>
        <w:t>Продвижение чувашских брендов на рынке потребительских товаров.</w:t>
      </w:r>
    </w:p>
    <w:p w:rsidR="006634F6" w:rsidRPr="003C5DF9" w:rsidRDefault="006634F6" w:rsidP="006634F6">
      <w:pPr>
        <w:widowControl w:val="0"/>
        <w:numPr>
          <w:ilvl w:val="0"/>
          <w:numId w:val="5"/>
        </w:numPr>
        <w:tabs>
          <w:tab w:val="left" w:pos="728"/>
        </w:tabs>
        <w:spacing w:after="240" w:line="216" w:lineRule="auto"/>
        <w:jc w:val="both"/>
        <w:rPr>
          <w:lang w:eastAsia="en-US"/>
        </w:rPr>
      </w:pPr>
      <w:r w:rsidRPr="003C5DF9">
        <w:rPr>
          <w:lang w:eastAsia="en-US"/>
        </w:rPr>
        <w:t>Нехватка кадров любой квалификации, что предполагает обязательность автоматизации бизнес-процессов.</w:t>
      </w:r>
    </w:p>
    <w:p w:rsidR="006634F6" w:rsidRPr="003C5DF9" w:rsidRDefault="006634F6" w:rsidP="006634F6">
      <w:pPr>
        <w:pStyle w:val="3"/>
        <w:ind w:firstLine="709"/>
        <w:rPr>
          <w:rFonts w:ascii="Times New Roman" w:eastAsia="Times New Roman" w:hAnsi="Times New Roman" w:cs="Times New Roman"/>
          <w:b/>
          <w:bCs/>
          <w:color w:val="000000" w:themeColor="text1"/>
          <w:lang w:eastAsia="en-US"/>
        </w:rPr>
      </w:pPr>
      <w:bookmarkStart w:id="35" w:name="_Toc222777647"/>
      <w:r w:rsidRPr="003C5DF9">
        <w:rPr>
          <w:rFonts w:ascii="Times New Roman" w:eastAsia="Times New Roman" w:hAnsi="Times New Roman" w:cs="Times New Roman"/>
          <w:b/>
          <w:bCs/>
          <w:color w:val="000000" w:themeColor="text1"/>
          <w:lang w:eastAsia="en-US"/>
        </w:rPr>
        <w:t>1.4.7. Инвестиции</w:t>
      </w:r>
      <w:bookmarkEnd w:id="35"/>
    </w:p>
    <w:p w:rsidR="006634F6" w:rsidRPr="003C5DF9" w:rsidRDefault="006634F6" w:rsidP="006634F6">
      <w:pPr>
        <w:pStyle w:val="54"/>
        <w:keepNext/>
        <w:keepLines/>
        <w:pBdr>
          <w:top w:val="single" w:sz="0" w:space="2" w:color="3D65A1"/>
          <w:left w:val="single" w:sz="0" w:space="0" w:color="3D65A1"/>
          <w:bottom w:val="single" w:sz="0" w:space="3" w:color="3D65A1"/>
          <w:right w:val="single" w:sz="0" w:space="0" w:color="3D65A1"/>
        </w:pBdr>
        <w:shd w:val="clear" w:color="auto" w:fill="3D65A1"/>
        <w:spacing w:after="78"/>
        <w:jc w:val="both"/>
        <w:rPr>
          <w:b w:val="0"/>
          <w:bCs w:val="0"/>
        </w:rPr>
      </w:pPr>
      <w:r w:rsidRPr="003C5DF9">
        <w:rPr>
          <w:rStyle w:val="53"/>
          <w:color w:val="FFFFFF"/>
        </w:rPr>
        <w:t xml:space="preserve">ТРЕНДЫ  </w:t>
      </w:r>
    </w:p>
    <w:p w:rsidR="006634F6" w:rsidRPr="003C5DF9" w:rsidRDefault="006634F6" w:rsidP="006634F6">
      <w:pPr>
        <w:widowControl w:val="0"/>
        <w:numPr>
          <w:ilvl w:val="0"/>
          <w:numId w:val="6"/>
        </w:numPr>
        <w:tabs>
          <w:tab w:val="left" w:pos="728"/>
        </w:tabs>
        <w:spacing w:line="218" w:lineRule="auto"/>
        <w:jc w:val="both"/>
        <w:rPr>
          <w:lang w:eastAsia="en-US"/>
        </w:rPr>
      </w:pPr>
      <w:r w:rsidRPr="003C5DF9">
        <w:rPr>
          <w:lang w:eastAsia="en-US"/>
        </w:rPr>
        <w:t>Устойчивый рост общего объема инвестиций в основной капитал.</w:t>
      </w:r>
    </w:p>
    <w:p w:rsidR="006634F6" w:rsidRPr="003C5DF9" w:rsidRDefault="006634F6" w:rsidP="006634F6">
      <w:pPr>
        <w:widowControl w:val="0"/>
        <w:numPr>
          <w:ilvl w:val="0"/>
          <w:numId w:val="6"/>
        </w:numPr>
        <w:tabs>
          <w:tab w:val="left" w:pos="728"/>
        </w:tabs>
        <w:spacing w:line="218" w:lineRule="auto"/>
        <w:jc w:val="both"/>
        <w:rPr>
          <w:lang w:eastAsia="en-US"/>
        </w:rPr>
      </w:pPr>
      <w:r w:rsidRPr="003C5DF9">
        <w:rPr>
          <w:lang w:eastAsia="en-US"/>
        </w:rPr>
        <w:t>Рост значимости бюджетных средств как источника инвестиций.</w:t>
      </w:r>
    </w:p>
    <w:p w:rsidR="006634F6" w:rsidRPr="003C5DF9" w:rsidRDefault="006634F6" w:rsidP="006634F6">
      <w:pPr>
        <w:widowControl w:val="0"/>
        <w:numPr>
          <w:ilvl w:val="0"/>
          <w:numId w:val="6"/>
        </w:numPr>
        <w:tabs>
          <w:tab w:val="left" w:pos="728"/>
        </w:tabs>
        <w:spacing w:line="216" w:lineRule="auto"/>
        <w:jc w:val="both"/>
        <w:rPr>
          <w:lang w:eastAsia="en-US"/>
        </w:rPr>
      </w:pPr>
      <w:r w:rsidRPr="003C5DF9">
        <w:rPr>
          <w:lang w:eastAsia="en-US"/>
        </w:rPr>
        <w:t xml:space="preserve">Рост инвестиций в сфере сельского хозяйства и в обрабатывающем производстве.  </w:t>
      </w:r>
    </w:p>
    <w:p w:rsidR="006634F6" w:rsidRPr="003C5DF9" w:rsidRDefault="006634F6" w:rsidP="006634F6">
      <w:pPr>
        <w:spacing w:line="216" w:lineRule="auto"/>
        <w:ind w:firstLine="720"/>
        <w:jc w:val="both"/>
        <w:rPr>
          <w:lang w:eastAsia="en-US"/>
        </w:rPr>
      </w:pPr>
      <w:r w:rsidRPr="003C5DF9">
        <w:rPr>
          <w:lang w:eastAsia="en-US"/>
        </w:rPr>
        <w:t>За 2020-2024 годы на территории Яльчикского муниципального округа реализованы 40 инвестиционных проектов на общую сумму 457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eastAsia="Times New Roman" w:hAnsi="Times New Roman" w:cs="Times New Roman"/>
        </w:rPr>
        <w:t>Строительство молочно-товарной фермы на 200 голов ООО «Эмметево» на сумму 50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eastAsia="Times New Roman" w:hAnsi="Times New Roman" w:cs="Times New Roman"/>
        </w:rPr>
        <w:t>Строительство зернохранилища СХПК имени Ленина на сумму 5,5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eastAsia="Times New Roman" w:hAnsi="Times New Roman" w:cs="Times New Roman"/>
        </w:rPr>
        <w:t>Реконструкция и модернизация коровника на 150 голов СХПК «Труд» на 5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 xml:space="preserve">Строительство цеха по производству модифицированного кукурузного крахмала инвестором из Казани – ООО «Современные химические технологии» </w:t>
      </w:r>
      <w:r w:rsidRPr="003C5DF9">
        <w:rPr>
          <w:rFonts w:ascii="Times New Roman" w:hAnsi="Times New Roman" w:cs="Times New Roman"/>
          <w:shd w:val="clear" w:color="auto" w:fill="FFFFFF"/>
        </w:rPr>
        <w:t>на базе АО НПО «Промсервис»</w:t>
      </w:r>
      <w:r w:rsidRPr="003C5DF9">
        <w:rPr>
          <w:rFonts w:ascii="Times New Roman" w:hAnsi="Times New Roman" w:cs="Times New Roman"/>
        </w:rPr>
        <w:t xml:space="preserve"> </w:t>
      </w:r>
      <w:r w:rsidRPr="003C5DF9">
        <w:rPr>
          <w:rFonts w:ascii="Times New Roman" w:hAnsi="Times New Roman" w:cs="Times New Roman"/>
          <w:shd w:val="clear" w:color="auto" w:fill="FFFFFF"/>
        </w:rPr>
        <w:t>на сумму 60,0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spacing w:val="-6"/>
        </w:rPr>
        <w:t>Установка оборудования для открытия завода по производству минерального порошка ООО «Канашгаздорсервис-1» на сумму 50,0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Создание тепличного комплекса ООО «АСК-Яльчики» на сумму 23,0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телятника на 240 голов ООО «Победа» на сумму 20,0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здания для хранения и переработки зерна ЗАО «Прогресс» на сумму 8,0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хранилища для тепличных мини клубней картофеля ООО «АСК-Яльчики» на сумму 6,0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КЗС в крестьянско-фермерском хозяйстве Цветковой Е.В.  на сумму 6,0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Реконструкция помещения для доращивания КРС на 150 голов СХПК «Труд» на сумму 6,0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зерносклада на 700 тонн СХПК «Рассвет» на сумму 3,0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зернохранилища на 600 тонн в крестьянско-фермерском хозяйстве Васильевой Т.Г.  на сумму 2,5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зернохранилища СХПК «Комбайн» на сумму 13,2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зерносклада на 700 тонн ООО «АСК-Яльчики» на сумму 6,0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Установка оборудования для открытия нового цеха по производству пазогребневой гипсовой плиты ИП Падуевым Александром Валерьевичем на сумму 5,0 млн. рублей (создано 3 новых рабочих места).</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магазина ИП Падуева Валерия Петровича на сумму 3,5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 xml:space="preserve">Строительство автомойки ИП Разумовым Сергеем Петровичем на сумму 2,5 млн. рублей </w:t>
      </w:r>
      <w:r w:rsidRPr="003C5DF9">
        <w:rPr>
          <w:rFonts w:ascii="Times New Roman" w:hAnsi="Times New Roman" w:cs="Times New Roman"/>
        </w:rPr>
        <w:lastRenderedPageBreak/>
        <w:t>(создано 3 новых рабочих места).</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зерноочистительного комплекса в КФХ Бикулова Александра Николаевича на 2,2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павильона ИП Падуева Ивана Петровича на сумму 0,4 млн. рублей (создано 1 рабочее место).</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Реконструкция магазина ИП Михеевой Наталии Игоревны на сумму 0,4 млн. рублей (создано 2 новых рабочих места).</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телятника на 220 голов ООО «Победа» на сумму 22,0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зерноочистительного комплекса с сушилкой  СХПК «Рассвет» на сумму 17,0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зерноочистительного комплекса с сушилкой  ООО «Яманчурино» на сумму 16,0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Реконструкция здания для организации сыроварения в КФХ Смирнова Валерия Петровича на сумму 14,29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магазина ИП Разумовой Ольгой Валерьевной на сумму 12,0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Модернизация овощехранилища на 1000 тонн ИП Главой КФХ Васильевым В.Г. на сумму 10,0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bCs/>
        </w:rPr>
        <w:t>Строительство здания для хранения и переработки зерна на 1500 тонн ЗАО «Прогресс» на сумму 10,0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bCs/>
        </w:rPr>
        <w:t>Строительство зерноочистительного комплекса ООО «Энтепе» на сумму 10,0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Реконструкция зернохранилища на 1000 тонн в КФХ Филиппова Александра Владимировича на сумму 7,0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lang w:val="en-US"/>
        </w:rPr>
        <w:t>C</w:t>
      </w:r>
      <w:r w:rsidRPr="003C5DF9">
        <w:rPr>
          <w:rFonts w:ascii="Times New Roman" w:hAnsi="Times New Roman" w:cs="Times New Roman"/>
        </w:rPr>
        <w:t>троительство зерносклада на 1000 тонн ИП Главой КФХ Васильевым В.Г. на сумму 7,0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Модернизация зернохранилища ООО «Клевер» на сумму 6,0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Реконструкция телятника на 100 голов ООО «Эмметево» на сумму 5,0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цеха по переработке рыбы ИП Разумовым С.П. на сумму 2,0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магазина ИП Яковлевой Ольгой Львовной на сумму 2,0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магазина ИП Егоркиным Василием Юрьевичем на сумму 1,0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телятника на 360 голов ООО «Победа» на сумму 30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склада ИП Глава КФХ Цветкова Елена Витальевна на сумму 2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Строительство арочного склада сельскохозяйственной техники ООО «Яманчурино» на сумму 1,8 млн. рублей.</w:t>
      </w:r>
    </w:p>
    <w:p w:rsidR="006634F6" w:rsidRPr="003C5DF9" w:rsidRDefault="006634F6" w:rsidP="006634F6">
      <w:pPr>
        <w:pStyle w:val="a3"/>
        <w:widowControl w:val="0"/>
        <w:numPr>
          <w:ilvl w:val="0"/>
          <w:numId w:val="42"/>
        </w:numPr>
        <w:spacing w:after="0" w:line="216" w:lineRule="auto"/>
        <w:ind w:left="567" w:hanging="425"/>
        <w:jc w:val="both"/>
        <w:rPr>
          <w:rFonts w:ascii="Times New Roman" w:eastAsia="Times New Roman" w:hAnsi="Times New Roman" w:cs="Times New Roman"/>
        </w:rPr>
      </w:pPr>
      <w:r w:rsidRPr="003C5DF9">
        <w:rPr>
          <w:rFonts w:ascii="Times New Roman" w:hAnsi="Times New Roman" w:cs="Times New Roman"/>
        </w:rPr>
        <w:t>Реконструкция телятника на 150 голов ООО «Энтепе» на сумму 5 млн. рублей.</w:t>
      </w:r>
    </w:p>
    <w:p w:rsidR="006634F6" w:rsidRPr="003C5DF9" w:rsidRDefault="006634F6" w:rsidP="006634F6">
      <w:pPr>
        <w:spacing w:line="228" w:lineRule="auto"/>
        <w:ind w:left="567" w:hanging="425"/>
        <w:jc w:val="both"/>
        <w:rPr>
          <w:sz w:val="22"/>
          <w:szCs w:val="22"/>
          <w:lang w:eastAsia="en-US"/>
        </w:rPr>
      </w:pPr>
    </w:p>
    <w:p w:rsidR="006634F6" w:rsidRPr="003C5DF9" w:rsidRDefault="006634F6" w:rsidP="006634F6">
      <w:pPr>
        <w:spacing w:line="228" w:lineRule="auto"/>
        <w:ind w:firstLine="142"/>
        <w:jc w:val="both"/>
        <w:rPr>
          <w:sz w:val="22"/>
          <w:szCs w:val="22"/>
          <w:lang w:eastAsia="en-US"/>
        </w:rPr>
      </w:pPr>
      <w:r w:rsidRPr="003C5DF9">
        <w:rPr>
          <w:noProof/>
          <w:sz w:val="22"/>
          <w:szCs w:val="22"/>
        </w:rPr>
        <w:drawing>
          <wp:inline distT="0" distB="0" distL="0" distR="0" wp14:anchorId="5337531A" wp14:editId="0C7C010A">
            <wp:extent cx="5595582" cy="1794680"/>
            <wp:effectExtent l="19050" t="0" r="24168" b="0"/>
            <wp:docPr id="57009908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634F6" w:rsidRPr="003C5DF9" w:rsidRDefault="006634F6" w:rsidP="006634F6">
      <w:pPr>
        <w:spacing w:line="221" w:lineRule="auto"/>
        <w:ind w:firstLine="720"/>
        <w:jc w:val="both"/>
        <w:rPr>
          <w:sz w:val="22"/>
          <w:szCs w:val="22"/>
          <w:lang w:eastAsia="en-US"/>
        </w:rPr>
      </w:pPr>
      <w:r w:rsidRPr="003C5DF9">
        <w:rPr>
          <w:noProof/>
          <w:sz w:val="22"/>
          <w:szCs w:val="22"/>
        </w:rPr>
        <mc:AlternateContent>
          <mc:Choice Requires="wps">
            <w:drawing>
              <wp:anchor distT="0" distB="0" distL="0" distR="0" simplePos="0" relativeHeight="251659264" behindDoc="0" locked="0" layoutInCell="1" allowOverlap="1" wp14:anchorId="0C408207" wp14:editId="21C8EC29">
                <wp:simplePos x="0" y="0"/>
                <wp:positionH relativeFrom="margin">
                  <wp:align>right</wp:align>
                </wp:positionH>
                <wp:positionV relativeFrom="paragraph">
                  <wp:posOffset>6350</wp:posOffset>
                </wp:positionV>
                <wp:extent cx="5577840" cy="313690"/>
                <wp:effectExtent l="0" t="0" r="0" b="0"/>
                <wp:wrapNone/>
                <wp:docPr id="1928125017" name="Shap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7840" cy="313690"/>
                        </a:xfrm>
                        <a:prstGeom prst="rect">
                          <a:avLst/>
                        </a:prstGeom>
                        <a:noFill/>
                      </wps:spPr>
                      <wps:txbx>
                        <w:txbxContent>
                          <w:p w:rsidR="006634F6" w:rsidRPr="00B32E2A" w:rsidRDefault="006634F6" w:rsidP="006634F6">
                            <w:pPr>
                              <w:pStyle w:val="a6"/>
                              <w:jc w:val="center"/>
                            </w:pPr>
                            <w:r w:rsidRPr="00B32E2A">
                              <w:rPr>
                                <w:rStyle w:val="af2"/>
                              </w:rPr>
                              <w:t>Рисунок 12. Инвестиции в основной капитал, млн. руб.</w:t>
                            </w:r>
                          </w:p>
                        </w:txbxContent>
                      </wps:txbx>
                      <wps:bodyPr lIns="0" tIns="0" rIns="0" bIns="0"/>
                    </wps:wsp>
                  </a:graphicData>
                </a:graphic>
                <wp14:sizeRelH relativeFrom="page">
                  <wp14:pctWidth>0</wp14:pctWidth>
                </wp14:sizeRelH>
                <wp14:sizeRelV relativeFrom="page">
                  <wp14:pctHeight>0</wp14:pctHeight>
                </wp14:sizeRelV>
              </wp:anchor>
            </w:drawing>
          </mc:Choice>
          <mc:Fallback>
            <w:pict>
              <v:shape w14:anchorId="0C408207" id="Shape 21" o:spid="_x0000_s1027" type="#_x0000_t202" style="position:absolute;left:0;text-align:left;margin-left:388pt;margin-top:.5pt;width:439.2pt;height:24.7pt;z-index:2516592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G3ymgEAACYDAAAOAAAAZHJzL2Uyb0RvYy54bWysUttu2zAMfR+wfxD0vvjSpkmNOAWGosOA&#10;YhvQ9gMUWYqFWaIgqrHz96OUOC3Wt2EvMmWSh+ccanM32YEdVEADruXVouRMOQmdcfuWvzw/fFlz&#10;hlG4TgzgVMuPCvnd9vOnzegbVUMPQ6cCIxCHzehb3sfom6JA2SsrcAFeOUpqCFZEuoZ90QUxErod&#10;irosb4oRQucDSIVIf+9PSb7N+ForGX9qjSqyoeXELeYz5HOXzmK7Ec0+CN8beaYh/oGFFcbR0AvU&#10;vYiCvQbzAcoaGQBBx4UEW4DWRqqsgdRU5V9qnnrhVdZC5qC/2IT/D1b+OPwKzHS0u9t6XdXLslpx&#10;5oSlXeXxrK6SSaPHhmqfPFXH6StM1JAFo38E+RuppHhXc2pAqk6mTDrY9CW5jBppD8eL92qKTNLP&#10;5XK1Wl9TSlLuqrq6uc3LKd66fcD4TYFlKWh5oN1mBuLwiDHNF81ckoY5eDDDMPM6UUkM47SbToJn&#10;XTvojiRr+O7I2PRI5iDMwe4czGi0jDzv/HDStt/fsxdvz3v7BwAA//8DAFBLAwQUAAYACAAAACEA&#10;Z6aYutwAAAAFAQAADwAAAGRycy9kb3ducmV2LnhtbEyPQU/DMAyF70j8h8hI3FjKtLGqNJ3Q0MQB&#10;cdgAiaPXmKaiSaok67J/jzmxk/X8rPc+1+tsBzFRiL13Cu5nBQhyrde96xR8vG/vShAxodM4eEcK&#10;zhRh3Vxf1Vhpf3I7mvapExziYoUKTEpjJWVsDVmMMz+SY+/bB4uJZeikDnjicDvIeVE8SIu94waD&#10;I20MtT/7o1XwuRm3r/nL4Nu01C/P89XuHNqs1O1NfnoEkSin/2P4w2d0aJjp4I9ORzEo4EcSb3mw&#10;Wa7KBYiDgmWxANnU8pK++QUAAP//AwBQSwECLQAUAAYACAAAACEAtoM4kv4AAADhAQAAEwAAAAAA&#10;AAAAAAAAAAAAAAAAW0NvbnRlbnRfVHlwZXNdLnhtbFBLAQItABQABgAIAAAAIQA4/SH/1gAAAJQB&#10;AAALAAAAAAAAAAAAAAAAAC8BAABfcmVscy8ucmVsc1BLAQItABQABgAIAAAAIQD83G3ymgEAACYD&#10;AAAOAAAAAAAAAAAAAAAAAC4CAABkcnMvZTJvRG9jLnhtbFBLAQItABQABgAIAAAAIQBnppi63AAA&#10;AAUBAAAPAAAAAAAAAAAAAAAAAPQDAABkcnMvZG93bnJldi54bWxQSwUGAAAAAAQABADzAAAA/QQA&#10;AAAA&#10;" filled="f" stroked="f">
                <v:path arrowok="t"/>
                <v:textbox inset="0,0,0,0">
                  <w:txbxContent>
                    <w:p w:rsidR="006634F6" w:rsidRPr="00B32E2A" w:rsidRDefault="006634F6" w:rsidP="006634F6">
                      <w:pPr>
                        <w:pStyle w:val="a6"/>
                        <w:jc w:val="center"/>
                      </w:pPr>
                      <w:r w:rsidRPr="00B32E2A">
                        <w:rPr>
                          <w:rStyle w:val="af2"/>
                        </w:rPr>
                        <w:t>Рисунок 12. Инвестиции в основной капитал, млн. руб.</w:t>
                      </w:r>
                    </w:p>
                  </w:txbxContent>
                </v:textbox>
                <w10:wrap anchorx="margin"/>
              </v:shape>
            </w:pict>
          </mc:Fallback>
        </mc:AlternateContent>
      </w:r>
    </w:p>
    <w:p w:rsidR="006634F6" w:rsidRPr="003C5DF9" w:rsidRDefault="006634F6" w:rsidP="006634F6">
      <w:pPr>
        <w:spacing w:line="221" w:lineRule="auto"/>
        <w:jc w:val="both"/>
        <w:rPr>
          <w:sz w:val="22"/>
          <w:szCs w:val="22"/>
          <w:lang w:eastAsia="en-US"/>
        </w:rPr>
      </w:pPr>
    </w:p>
    <w:p w:rsidR="006634F6" w:rsidRPr="003C5DF9" w:rsidRDefault="006634F6" w:rsidP="006634F6">
      <w:pPr>
        <w:spacing w:line="220" w:lineRule="auto"/>
        <w:ind w:firstLine="720"/>
        <w:jc w:val="both"/>
        <w:rPr>
          <w:lang w:eastAsia="en-US"/>
        </w:rPr>
      </w:pPr>
      <w:r w:rsidRPr="003C5DF9">
        <w:rPr>
          <w:lang w:eastAsia="en-US"/>
        </w:rPr>
        <w:t xml:space="preserve">Наибольший прирост объема инвестиций в округе был достигнут в 2021 году. Основной драйвер роста инвестиций в обозначенный период - строительство цеха по производству модифицированного кукурузного крахмала инвестором из Казани – ООО «Современные химические технологии» на базе АО НПО «Промсервис» на сумму 60,0 млн. рублей и установка оборудования для открытия завода по производству минерального порошка ООО «Канашгаздорсервис-1» на сумму 50,0 млн. рублей. </w:t>
      </w:r>
    </w:p>
    <w:p w:rsidR="006634F6" w:rsidRPr="003C5DF9" w:rsidRDefault="006634F6" w:rsidP="006634F6">
      <w:pPr>
        <w:spacing w:line="220" w:lineRule="auto"/>
        <w:ind w:firstLine="720"/>
        <w:jc w:val="both"/>
        <w:rPr>
          <w:lang w:eastAsia="en-US"/>
        </w:rPr>
      </w:pPr>
    </w:p>
    <w:p w:rsidR="006634F6" w:rsidRPr="003C5DF9" w:rsidRDefault="006634F6" w:rsidP="006634F6">
      <w:pPr>
        <w:pBdr>
          <w:top w:val="single" w:sz="0" w:space="1" w:color="3D65A1"/>
          <w:left w:val="single" w:sz="0" w:space="0" w:color="3D65A1"/>
          <w:bottom w:val="single" w:sz="0" w:space="2" w:color="3D65A1"/>
          <w:right w:val="single" w:sz="0" w:space="0" w:color="3D65A1"/>
        </w:pBdr>
        <w:shd w:val="clear" w:color="auto" w:fill="3D65A1"/>
        <w:rPr>
          <w:sz w:val="22"/>
          <w:szCs w:val="22"/>
          <w:lang w:eastAsia="en-US"/>
        </w:rPr>
      </w:pPr>
      <w:r w:rsidRPr="003C5DF9">
        <w:rPr>
          <w:color w:val="FFFFFF"/>
          <w:sz w:val="22"/>
          <w:szCs w:val="22"/>
          <w:lang w:eastAsia="en-US"/>
        </w:rPr>
        <w:t>ВЫЗОВЫ</w:t>
      </w:r>
    </w:p>
    <w:p w:rsidR="006634F6" w:rsidRPr="003C5DF9" w:rsidRDefault="006634F6" w:rsidP="006634F6">
      <w:pPr>
        <w:widowControl w:val="0"/>
        <w:numPr>
          <w:ilvl w:val="0"/>
          <w:numId w:val="10"/>
        </w:numPr>
        <w:tabs>
          <w:tab w:val="left" w:pos="217"/>
        </w:tabs>
        <w:spacing w:line="209" w:lineRule="auto"/>
        <w:jc w:val="both"/>
      </w:pPr>
      <w:r w:rsidRPr="003C5DF9">
        <w:t>Стимулирование инвестиционной активности организаций, осуществляющих выпуск продукции с высокой добавленной стоимостью.</w:t>
      </w:r>
    </w:p>
    <w:p w:rsidR="006634F6" w:rsidRPr="003C5DF9" w:rsidRDefault="006634F6" w:rsidP="006634F6">
      <w:pPr>
        <w:widowControl w:val="0"/>
        <w:numPr>
          <w:ilvl w:val="0"/>
          <w:numId w:val="10"/>
        </w:numPr>
        <w:tabs>
          <w:tab w:val="left" w:pos="217"/>
        </w:tabs>
        <w:spacing w:line="209" w:lineRule="auto"/>
        <w:jc w:val="both"/>
      </w:pPr>
      <w:r w:rsidRPr="003C5DF9">
        <w:lastRenderedPageBreak/>
        <w:t xml:space="preserve">Расширение линейки инструментов привлечения внебюджетных инвестиций в развитие инфраструктурного потенциала.  </w:t>
      </w:r>
    </w:p>
    <w:p w:rsidR="006634F6" w:rsidRPr="003C5DF9" w:rsidRDefault="006634F6" w:rsidP="006634F6">
      <w:pPr>
        <w:widowControl w:val="0"/>
        <w:numPr>
          <w:ilvl w:val="0"/>
          <w:numId w:val="10"/>
        </w:numPr>
        <w:tabs>
          <w:tab w:val="left" w:pos="217"/>
        </w:tabs>
        <w:spacing w:line="209" w:lineRule="auto"/>
        <w:jc w:val="both"/>
      </w:pPr>
      <w:r w:rsidRPr="003C5DF9">
        <w:t>Усиление межмуниципальной конкуренции за инвестиции;</w:t>
      </w:r>
    </w:p>
    <w:p w:rsidR="006634F6" w:rsidRPr="003C5DF9" w:rsidRDefault="006634F6" w:rsidP="006634F6">
      <w:pPr>
        <w:widowControl w:val="0"/>
        <w:numPr>
          <w:ilvl w:val="0"/>
          <w:numId w:val="10"/>
        </w:numPr>
        <w:tabs>
          <w:tab w:val="left" w:pos="217"/>
        </w:tabs>
        <w:spacing w:line="209" w:lineRule="auto"/>
        <w:jc w:val="both"/>
      </w:pPr>
      <w:r w:rsidRPr="003C5DF9">
        <w:t>Реализация инструментов муниципального инвестиционного стандарта;</w:t>
      </w:r>
    </w:p>
    <w:p w:rsidR="006634F6" w:rsidRPr="003C5DF9" w:rsidRDefault="006634F6" w:rsidP="006634F6">
      <w:pPr>
        <w:widowControl w:val="0"/>
        <w:numPr>
          <w:ilvl w:val="0"/>
          <w:numId w:val="10"/>
        </w:numPr>
        <w:tabs>
          <w:tab w:val="left" w:pos="217"/>
        </w:tabs>
        <w:spacing w:line="209" w:lineRule="auto"/>
        <w:jc w:val="both"/>
      </w:pPr>
      <w:r w:rsidRPr="003C5DF9">
        <w:t>Сложности в решении земельных и строительных вопросов, вопросов подключения к инженерным сетям, преимущественно связанные с большой продолжительностью процессов и их недостаточной регламентацией.</w:t>
      </w:r>
    </w:p>
    <w:p w:rsidR="006634F6" w:rsidRPr="003C5DF9" w:rsidRDefault="006634F6" w:rsidP="006634F6">
      <w:pPr>
        <w:widowControl w:val="0"/>
        <w:numPr>
          <w:ilvl w:val="0"/>
          <w:numId w:val="10"/>
        </w:numPr>
        <w:tabs>
          <w:tab w:val="left" w:pos="217"/>
        </w:tabs>
        <w:spacing w:line="209" w:lineRule="auto"/>
        <w:jc w:val="both"/>
      </w:pPr>
      <w:r w:rsidRPr="003C5DF9">
        <w:t>Реализация инструментов муниципального инвестиционного стандарта</w:t>
      </w:r>
    </w:p>
    <w:p w:rsidR="006634F6" w:rsidRPr="003C5DF9" w:rsidRDefault="006634F6" w:rsidP="006634F6">
      <w:pPr>
        <w:tabs>
          <w:tab w:val="left" w:pos="217"/>
        </w:tabs>
        <w:spacing w:after="40" w:line="209" w:lineRule="auto"/>
        <w:jc w:val="both"/>
      </w:pPr>
    </w:p>
    <w:p w:rsidR="006634F6" w:rsidRPr="003C5DF9" w:rsidRDefault="006634F6" w:rsidP="006634F6">
      <w:pPr>
        <w:pStyle w:val="3"/>
        <w:rPr>
          <w:rFonts w:ascii="Times New Roman" w:eastAsia="Times New Roman" w:hAnsi="Times New Roman" w:cs="Times New Roman"/>
          <w:b/>
          <w:bCs/>
          <w:color w:val="000000" w:themeColor="text1"/>
          <w:lang w:eastAsia="en-US"/>
        </w:rPr>
      </w:pPr>
      <w:bookmarkStart w:id="36" w:name="_Toc222777648"/>
      <w:r w:rsidRPr="003C5DF9">
        <w:rPr>
          <w:rFonts w:ascii="Times New Roman" w:eastAsia="Times New Roman" w:hAnsi="Times New Roman" w:cs="Times New Roman"/>
          <w:b/>
          <w:bCs/>
          <w:color w:val="000000" w:themeColor="text1"/>
        </w:rPr>
        <w:t>1.4.8. Туризм</w:t>
      </w:r>
      <w:bookmarkEnd w:id="36"/>
    </w:p>
    <w:bookmarkEnd w:id="34"/>
    <w:p w:rsidR="006634F6" w:rsidRPr="003C5DF9" w:rsidRDefault="006634F6" w:rsidP="006634F6">
      <w:pPr>
        <w:pStyle w:val="54"/>
        <w:keepNext/>
        <w:keepLines/>
        <w:pBdr>
          <w:top w:val="single" w:sz="0" w:space="2" w:color="3D65A1"/>
          <w:left w:val="single" w:sz="0" w:space="0" w:color="3D65A1"/>
          <w:bottom w:val="single" w:sz="0" w:space="3" w:color="3D65A1"/>
          <w:right w:val="single" w:sz="0" w:space="0" w:color="3D65A1"/>
        </w:pBdr>
        <w:shd w:val="clear" w:color="auto" w:fill="3D65A1"/>
        <w:spacing w:after="78"/>
        <w:jc w:val="both"/>
        <w:rPr>
          <w:b w:val="0"/>
          <w:bCs w:val="0"/>
        </w:rPr>
      </w:pPr>
      <w:r w:rsidRPr="003C5DF9">
        <w:rPr>
          <w:rStyle w:val="53"/>
          <w:color w:val="FFFFFF"/>
        </w:rPr>
        <w:t xml:space="preserve">ТРЕНДЫ  </w:t>
      </w:r>
    </w:p>
    <w:p w:rsidR="006634F6" w:rsidRPr="003C5DF9" w:rsidRDefault="006634F6" w:rsidP="006634F6">
      <w:pPr>
        <w:pStyle w:val="12"/>
        <w:numPr>
          <w:ilvl w:val="0"/>
          <w:numId w:val="7"/>
        </w:numPr>
        <w:tabs>
          <w:tab w:val="left" w:pos="706"/>
        </w:tabs>
        <w:spacing w:line="223" w:lineRule="auto"/>
        <w:ind w:left="700" w:hanging="340"/>
        <w:jc w:val="both"/>
      </w:pPr>
      <w:r w:rsidRPr="003C5DF9">
        <w:rPr>
          <w:rStyle w:val="ab"/>
        </w:rPr>
        <w:t>Позиционирование на развитие туризма.</w:t>
      </w:r>
    </w:p>
    <w:p w:rsidR="006634F6" w:rsidRPr="003C5DF9" w:rsidRDefault="006634F6" w:rsidP="006634F6">
      <w:pPr>
        <w:pStyle w:val="12"/>
        <w:numPr>
          <w:ilvl w:val="0"/>
          <w:numId w:val="7"/>
        </w:numPr>
        <w:tabs>
          <w:tab w:val="left" w:pos="706"/>
        </w:tabs>
        <w:spacing w:line="221" w:lineRule="auto"/>
        <w:ind w:left="700" w:hanging="340"/>
        <w:jc w:val="both"/>
      </w:pPr>
      <w:r w:rsidRPr="003C5DF9">
        <w:rPr>
          <w:rStyle w:val="ab"/>
        </w:rPr>
        <w:t xml:space="preserve">Устойчивое развитие туристической инфраструктуры.   </w:t>
      </w:r>
    </w:p>
    <w:p w:rsidR="006634F6" w:rsidRPr="003C5DF9" w:rsidRDefault="006634F6" w:rsidP="006634F6">
      <w:pPr>
        <w:pStyle w:val="12"/>
        <w:ind w:firstLine="720"/>
        <w:jc w:val="both"/>
      </w:pPr>
      <w:r w:rsidRPr="003C5DF9">
        <w:rPr>
          <w:rStyle w:val="ab"/>
        </w:rPr>
        <w:t xml:space="preserve">Яльчикский муниципальный округ обладает высоким потенциалом развития ряда видов туризма, прежде всего это природный, культурно-познавательный, сельский, паломнический виды туризма. </w:t>
      </w:r>
      <w:r w:rsidRPr="003C5DF9">
        <w:t xml:space="preserve"> Муниципальный округ привлекателен для туристов тем, что здесь имеется много известных и знаменитых людей, памятники архитектуры и археологии, объектов культурного наследия. На сегодняшний день разработан туристический паспорт Яльчикского муниципального округа и определены основные туристические маршруты.</w:t>
      </w:r>
    </w:p>
    <w:p w:rsidR="006634F6" w:rsidRPr="003C5DF9" w:rsidRDefault="006634F6" w:rsidP="006634F6">
      <w:pPr>
        <w:pStyle w:val="12"/>
        <w:ind w:firstLine="720"/>
        <w:jc w:val="both"/>
      </w:pPr>
      <w:r w:rsidRPr="003C5DF9">
        <w:t>Туристический поток в 2024 году в Яльчикском муниципальном округе увеличился на 33% по отношению в 2021 году и составил 37,3 тыс. человек.</w:t>
      </w:r>
    </w:p>
    <w:p w:rsidR="006634F6" w:rsidRPr="003C5DF9" w:rsidRDefault="006634F6" w:rsidP="006634F6">
      <w:pPr>
        <w:pStyle w:val="54"/>
        <w:keepNext/>
        <w:keepLines/>
        <w:pBdr>
          <w:top w:val="single" w:sz="0" w:space="7" w:color="3D65A1"/>
          <w:left w:val="single" w:sz="0" w:space="0" w:color="3D65A1"/>
          <w:bottom w:val="single" w:sz="0" w:space="2" w:color="3D65A1"/>
          <w:right w:val="single" w:sz="0" w:space="0" w:color="3D65A1"/>
        </w:pBdr>
        <w:shd w:val="clear" w:color="auto" w:fill="3D65A1"/>
        <w:spacing w:after="97"/>
        <w:jc w:val="both"/>
        <w:rPr>
          <w:b w:val="0"/>
          <w:bCs w:val="0"/>
        </w:rPr>
      </w:pPr>
      <w:r w:rsidRPr="003C5DF9">
        <w:rPr>
          <w:rStyle w:val="53"/>
          <w:color w:val="FFFFFF"/>
        </w:rPr>
        <w:t>ВЫЗОВЫ</w:t>
      </w:r>
    </w:p>
    <w:p w:rsidR="006634F6" w:rsidRPr="003C5DF9" w:rsidRDefault="006634F6" w:rsidP="006634F6">
      <w:pPr>
        <w:pStyle w:val="12"/>
        <w:numPr>
          <w:ilvl w:val="0"/>
          <w:numId w:val="8"/>
        </w:numPr>
        <w:tabs>
          <w:tab w:val="left" w:pos="708"/>
        </w:tabs>
        <w:spacing w:line="221" w:lineRule="auto"/>
        <w:ind w:left="700" w:hanging="340"/>
        <w:jc w:val="both"/>
      </w:pPr>
      <w:r w:rsidRPr="003C5DF9">
        <w:rPr>
          <w:rStyle w:val="ab"/>
        </w:rPr>
        <w:t>Повышение узнаваемости, привлекательности муниципального округа на туристских рынках по средством увеличения туристских предложений, развития событийного туризма, создания и продвижения собственного национального туристического маршрута.</w:t>
      </w:r>
    </w:p>
    <w:p w:rsidR="006634F6" w:rsidRPr="003C5DF9" w:rsidRDefault="006634F6" w:rsidP="006634F6">
      <w:pPr>
        <w:pStyle w:val="12"/>
        <w:numPr>
          <w:ilvl w:val="0"/>
          <w:numId w:val="8"/>
        </w:numPr>
        <w:tabs>
          <w:tab w:val="left" w:pos="708"/>
        </w:tabs>
        <w:spacing w:line="223" w:lineRule="auto"/>
        <w:ind w:left="700" w:hanging="340"/>
        <w:jc w:val="both"/>
      </w:pPr>
      <w:r w:rsidRPr="003C5DF9">
        <w:rPr>
          <w:rStyle w:val="ab"/>
        </w:rPr>
        <w:t>Развитие устойчивого туризма, что в свою очередь ориентирует на развитие экотуризма и инфраструктуры ООПТ.</w:t>
      </w:r>
    </w:p>
    <w:p w:rsidR="006634F6" w:rsidRPr="003C5DF9" w:rsidRDefault="006634F6" w:rsidP="006634F6">
      <w:pPr>
        <w:pStyle w:val="12"/>
        <w:numPr>
          <w:ilvl w:val="0"/>
          <w:numId w:val="8"/>
        </w:numPr>
        <w:tabs>
          <w:tab w:val="left" w:pos="708"/>
        </w:tabs>
        <w:spacing w:line="221" w:lineRule="auto"/>
        <w:ind w:left="700" w:hanging="340"/>
        <w:jc w:val="both"/>
        <w:rPr>
          <w:rStyle w:val="ab"/>
        </w:rPr>
      </w:pPr>
      <w:r w:rsidRPr="003C5DF9">
        <w:rPr>
          <w:rStyle w:val="ab"/>
        </w:rPr>
        <w:t>Повышение качества обслуживания и развитие системы сервисов для гостей муниципального округа.</w:t>
      </w:r>
    </w:p>
    <w:p w:rsidR="006634F6" w:rsidRPr="003C5DF9" w:rsidRDefault="006634F6" w:rsidP="006634F6">
      <w:pPr>
        <w:pStyle w:val="12"/>
        <w:tabs>
          <w:tab w:val="left" w:pos="708"/>
        </w:tabs>
        <w:spacing w:line="221" w:lineRule="auto"/>
        <w:ind w:firstLine="0"/>
        <w:rPr>
          <w:rStyle w:val="ab"/>
        </w:rPr>
      </w:pPr>
    </w:p>
    <w:p w:rsidR="006634F6" w:rsidRPr="003C5DF9" w:rsidRDefault="006634F6" w:rsidP="006634F6">
      <w:pPr>
        <w:pStyle w:val="3"/>
        <w:rPr>
          <w:rStyle w:val="ab"/>
          <w:b/>
          <w:bCs/>
        </w:rPr>
      </w:pPr>
      <w:bookmarkStart w:id="37" w:name="_Toc222777649"/>
      <w:r w:rsidRPr="003C5DF9">
        <w:rPr>
          <w:rStyle w:val="ab"/>
          <w:b/>
          <w:bCs/>
          <w:color w:val="000000" w:themeColor="text1"/>
        </w:rPr>
        <w:t>1.4.9. Малое и среднее предпринимательство</w:t>
      </w:r>
      <w:bookmarkEnd w:id="37"/>
    </w:p>
    <w:p w:rsidR="006634F6" w:rsidRPr="003C5DF9" w:rsidRDefault="006634F6" w:rsidP="006634F6">
      <w:pPr>
        <w:pStyle w:val="12"/>
        <w:tabs>
          <w:tab w:val="left" w:pos="708"/>
        </w:tabs>
        <w:spacing w:line="221" w:lineRule="auto"/>
        <w:ind w:firstLine="0"/>
        <w:rPr>
          <w:sz w:val="28"/>
          <w:szCs w:val="28"/>
        </w:rPr>
      </w:pPr>
    </w:p>
    <w:p w:rsidR="006634F6" w:rsidRPr="003C5DF9" w:rsidRDefault="006634F6" w:rsidP="006634F6">
      <w:pPr>
        <w:pStyle w:val="54"/>
        <w:keepNext/>
        <w:keepLines/>
        <w:pBdr>
          <w:top w:val="single" w:sz="0" w:space="1" w:color="3D65A1"/>
          <w:left w:val="single" w:sz="0" w:space="0" w:color="3D65A1"/>
          <w:bottom w:val="single" w:sz="0" w:space="3" w:color="3D65A1"/>
          <w:right w:val="single" w:sz="0" w:space="0" w:color="3D65A1"/>
        </w:pBdr>
        <w:shd w:val="clear" w:color="auto" w:fill="3D65A1"/>
        <w:spacing w:after="82"/>
        <w:jc w:val="both"/>
        <w:rPr>
          <w:b w:val="0"/>
          <w:bCs w:val="0"/>
        </w:rPr>
      </w:pPr>
      <w:r w:rsidRPr="003C5DF9">
        <w:rPr>
          <w:rStyle w:val="53"/>
          <w:color w:val="FFFFFF"/>
        </w:rPr>
        <w:t xml:space="preserve">ТРЕНДЫ  </w:t>
      </w:r>
    </w:p>
    <w:p w:rsidR="006634F6" w:rsidRPr="003C5DF9" w:rsidRDefault="006634F6" w:rsidP="006634F6">
      <w:pPr>
        <w:numPr>
          <w:ilvl w:val="0"/>
          <w:numId w:val="9"/>
        </w:numPr>
        <w:tabs>
          <w:tab w:val="left" w:pos="708"/>
        </w:tabs>
        <w:jc w:val="both"/>
        <w:rPr>
          <w:lang w:eastAsia="en-US"/>
        </w:rPr>
      </w:pPr>
      <w:r w:rsidRPr="003C5DF9">
        <w:rPr>
          <w:lang w:eastAsia="en-US"/>
        </w:rPr>
        <w:t>Высокая значимость сектора МСП для экономики округа.</w:t>
      </w:r>
    </w:p>
    <w:p w:rsidR="006634F6" w:rsidRPr="003C5DF9" w:rsidRDefault="006634F6" w:rsidP="006634F6">
      <w:pPr>
        <w:numPr>
          <w:ilvl w:val="0"/>
          <w:numId w:val="9"/>
        </w:numPr>
        <w:tabs>
          <w:tab w:val="left" w:pos="708"/>
        </w:tabs>
        <w:jc w:val="both"/>
        <w:rPr>
          <w:lang w:eastAsia="en-US"/>
        </w:rPr>
      </w:pPr>
      <w:r w:rsidRPr="003C5DF9">
        <w:rPr>
          <w:lang w:eastAsia="en-US"/>
        </w:rPr>
        <w:t>Устойчивый рост количества субъектов МСП, включая самозанятых, рост числа занятых в секторе МСП.</w:t>
      </w:r>
    </w:p>
    <w:p w:rsidR="006634F6" w:rsidRPr="003C5DF9" w:rsidRDefault="006634F6" w:rsidP="006634F6">
      <w:pPr>
        <w:numPr>
          <w:ilvl w:val="0"/>
          <w:numId w:val="9"/>
        </w:numPr>
        <w:tabs>
          <w:tab w:val="left" w:pos="708"/>
        </w:tabs>
        <w:jc w:val="both"/>
        <w:rPr>
          <w:lang w:eastAsia="en-US"/>
        </w:rPr>
      </w:pPr>
      <w:r w:rsidRPr="003C5DF9">
        <w:rPr>
          <w:lang w:eastAsia="en-US"/>
        </w:rPr>
        <w:t>Концентрация субъектов МСП в обрабатывающей промышленности, торговле и сфере услуг.</w:t>
      </w:r>
    </w:p>
    <w:p w:rsidR="006634F6" w:rsidRPr="003C5DF9" w:rsidRDefault="006634F6" w:rsidP="006634F6">
      <w:pPr>
        <w:numPr>
          <w:ilvl w:val="0"/>
          <w:numId w:val="9"/>
        </w:numPr>
        <w:tabs>
          <w:tab w:val="left" w:pos="708"/>
        </w:tabs>
        <w:jc w:val="both"/>
        <w:rPr>
          <w:lang w:eastAsia="en-US"/>
        </w:rPr>
      </w:pPr>
      <w:r w:rsidRPr="003C5DF9">
        <w:rPr>
          <w:lang w:eastAsia="en-US"/>
        </w:rPr>
        <w:t>Рост масштабов и расширение спектра мер государственной поддержки субъектов МСП в регионе, ее высокая результативность и адресность.</w:t>
      </w:r>
    </w:p>
    <w:p w:rsidR="006634F6" w:rsidRPr="003C5DF9" w:rsidRDefault="006634F6" w:rsidP="006634F6">
      <w:pPr>
        <w:spacing w:line="220" w:lineRule="auto"/>
        <w:ind w:firstLine="709"/>
        <w:jc w:val="both"/>
        <w:rPr>
          <w:smallCaps/>
          <w:color w:val="A30800"/>
          <w:lang w:eastAsia="en-US"/>
        </w:rPr>
      </w:pPr>
      <w:r w:rsidRPr="003C5DF9">
        <w:rPr>
          <w:smallCaps/>
          <w:color w:val="A30800"/>
          <w:lang w:eastAsia="en-US"/>
        </w:rPr>
        <w:t>МАЛОЕ И СРЕДНЕЕ ПРЕДПРИНИМАТЕЛЬСТВО ИМЕЕТ КРАЙНЕ ВЫСОКУЮ ЗНАЧИМОСТЬ</w:t>
      </w:r>
      <w:r w:rsidRPr="003C5DF9">
        <w:rPr>
          <w:color w:val="A30800"/>
          <w:lang w:eastAsia="en-US"/>
        </w:rPr>
        <w:t xml:space="preserve"> ДЛЯ ЭКОНОМИКИ ЯЛЬЧИКСКОГО МУНИЦИПАЛЬНОГО ОКРУГА </w:t>
      </w:r>
      <w:r w:rsidRPr="003C5DF9">
        <w:rPr>
          <w:smallCaps/>
          <w:color w:val="A30800"/>
          <w:lang w:eastAsia="en-US"/>
        </w:rPr>
        <w:t>ЧУВАШСКОЙ РЕСПУБЛИКИ</w:t>
      </w:r>
    </w:p>
    <w:p w:rsidR="006634F6" w:rsidRPr="003C5DF9" w:rsidRDefault="006634F6" w:rsidP="006634F6">
      <w:pPr>
        <w:ind w:firstLine="708"/>
        <w:contextualSpacing/>
        <w:jc w:val="both"/>
      </w:pPr>
      <w:r w:rsidRPr="003C5DF9">
        <w:t>В Яльчикском муниципальном округе на конец 2025 года осуществлял деятельность 551 субъект МСП (2024 год – 495), из них: 59 малые и средние предприятия (2024 – 60 ед.), 492 индивидуальных предпринимателя (2024 год – 435 ед.).</w:t>
      </w:r>
    </w:p>
    <w:p w:rsidR="006634F6" w:rsidRPr="003C5DF9" w:rsidRDefault="006634F6" w:rsidP="006634F6">
      <w:pPr>
        <w:ind w:firstLine="708"/>
        <w:contextualSpacing/>
        <w:jc w:val="both"/>
      </w:pPr>
      <w:r w:rsidRPr="003C5DF9">
        <w:t xml:space="preserve">Наблюдается увеличение количества субъектов МСП на 57 единиц. </w:t>
      </w:r>
    </w:p>
    <w:p w:rsidR="006634F6" w:rsidRPr="003C5DF9" w:rsidRDefault="006634F6" w:rsidP="006634F6">
      <w:pPr>
        <w:ind w:firstLine="708"/>
        <w:contextualSpacing/>
        <w:jc w:val="both"/>
      </w:pPr>
      <w:r w:rsidRPr="003C5DF9">
        <w:t xml:space="preserve">В сфере малого бизнеса заняты 1650 человек, а с учетом самозанятых – 2340 человек или 65% от всех занятых в экономике Яльчикского муниципального округа. </w:t>
      </w:r>
    </w:p>
    <w:p w:rsidR="006634F6" w:rsidRPr="003C5DF9" w:rsidRDefault="006634F6" w:rsidP="006634F6">
      <w:pPr>
        <w:ind w:firstLine="708"/>
        <w:contextualSpacing/>
        <w:jc w:val="both"/>
      </w:pPr>
      <w:r w:rsidRPr="003C5DF9">
        <w:t>Оборот продукции у субъектов МСП за 2025 год увеличился на 13,7 % и составил свыше 3 млрд. рублей.</w:t>
      </w:r>
    </w:p>
    <w:p w:rsidR="006634F6" w:rsidRPr="003C5DF9" w:rsidRDefault="006634F6" w:rsidP="006634F6">
      <w:pPr>
        <w:ind w:firstLine="708"/>
        <w:contextualSpacing/>
        <w:jc w:val="both"/>
      </w:pPr>
    </w:p>
    <w:p w:rsidR="006634F6" w:rsidRPr="003C5DF9" w:rsidRDefault="006634F6" w:rsidP="006634F6">
      <w:pPr>
        <w:contextualSpacing/>
        <w:jc w:val="both"/>
      </w:pPr>
      <w:r w:rsidRPr="003C5DF9">
        <w:rPr>
          <w:noProof/>
        </w:rPr>
        <w:lastRenderedPageBreak/>
        <w:drawing>
          <wp:inline distT="0" distB="0" distL="0" distR="0" wp14:anchorId="34189B6A" wp14:editId="2F0F0607">
            <wp:extent cx="5834417" cy="1931158"/>
            <wp:effectExtent l="0" t="0" r="13970" b="12065"/>
            <wp:docPr id="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634F6" w:rsidRPr="003C5DF9" w:rsidRDefault="006634F6" w:rsidP="006634F6">
      <w:pPr>
        <w:framePr w:w="9060" w:h="356" w:hSpace="7" w:wrap="notBeside" w:vAnchor="text" w:hAnchor="page" w:x="2064"/>
        <w:jc w:val="center"/>
        <w:rPr>
          <w:sz w:val="20"/>
          <w:szCs w:val="20"/>
          <w:lang w:eastAsia="en-US"/>
        </w:rPr>
      </w:pPr>
      <w:r w:rsidRPr="003C5DF9">
        <w:rPr>
          <w:sz w:val="20"/>
          <w:szCs w:val="20"/>
          <w:lang w:eastAsia="en-US"/>
        </w:rPr>
        <w:t xml:space="preserve">Рисунок 12. Динамика зарегистрированных субъектов МСП (в том числе ИП) </w:t>
      </w:r>
    </w:p>
    <w:p w:rsidR="006634F6" w:rsidRPr="003C5DF9" w:rsidRDefault="006634F6" w:rsidP="006634F6">
      <w:pPr>
        <w:framePr w:w="9060" w:h="356" w:hSpace="7" w:wrap="notBeside" w:vAnchor="text" w:hAnchor="page" w:x="2064"/>
        <w:jc w:val="center"/>
        <w:rPr>
          <w:sz w:val="20"/>
          <w:szCs w:val="20"/>
          <w:lang w:eastAsia="en-US"/>
        </w:rPr>
      </w:pPr>
      <w:r w:rsidRPr="003C5DF9">
        <w:rPr>
          <w:sz w:val="20"/>
          <w:szCs w:val="20"/>
          <w:lang w:eastAsia="en-US"/>
        </w:rPr>
        <w:t>и численности занятых, ед.</w:t>
      </w:r>
    </w:p>
    <w:p w:rsidR="006634F6" w:rsidRPr="003C5DF9" w:rsidRDefault="006634F6" w:rsidP="006634F6">
      <w:pPr>
        <w:jc w:val="both"/>
        <w:rPr>
          <w:sz w:val="22"/>
          <w:szCs w:val="22"/>
          <w:lang w:eastAsia="en-US"/>
        </w:rPr>
      </w:pPr>
    </w:p>
    <w:p w:rsidR="006634F6" w:rsidRPr="003C5DF9" w:rsidRDefault="006634F6" w:rsidP="006634F6">
      <w:pPr>
        <w:spacing w:line="220" w:lineRule="auto"/>
        <w:ind w:firstLine="700"/>
        <w:jc w:val="both"/>
      </w:pPr>
      <w:r w:rsidRPr="003C5DF9">
        <w:rPr>
          <w:lang w:eastAsia="en-US"/>
        </w:rPr>
        <w:t>Основная доля работающих в секторе МСП приходится на торговлю и сельское хозяйство. Суммарно на сельское хозяйство и торговлю приходится более 60% выручки и 40% лиц, занятых в сфере малого предпринимательства.</w:t>
      </w:r>
    </w:p>
    <w:p w:rsidR="006634F6" w:rsidRPr="003C5DF9" w:rsidRDefault="006634F6" w:rsidP="006634F6">
      <w:pPr>
        <w:ind w:firstLine="708"/>
        <w:contextualSpacing/>
        <w:jc w:val="both"/>
        <w:rPr>
          <w:lang w:eastAsia="zh-CN"/>
        </w:rPr>
      </w:pPr>
      <w:r w:rsidRPr="003C5DF9">
        <w:t xml:space="preserve">Общая сумма финансовой поддержки </w:t>
      </w:r>
      <w:r w:rsidRPr="003C5DF9">
        <w:rPr>
          <w:lang w:eastAsia="zh-CN"/>
        </w:rPr>
        <w:t xml:space="preserve">субъектам МСП за 2025 год составила 16,29 млн. рублей. </w:t>
      </w:r>
    </w:p>
    <w:p w:rsidR="006634F6" w:rsidRPr="003C5DF9" w:rsidRDefault="006634F6" w:rsidP="006634F6">
      <w:pPr>
        <w:ind w:firstLine="708"/>
        <w:contextualSpacing/>
        <w:jc w:val="both"/>
      </w:pPr>
      <w:r w:rsidRPr="003C5DF9">
        <w:rPr>
          <w:lang w:eastAsia="zh-CN"/>
        </w:rPr>
        <w:t>Общий объем государственной поддержки субъектам МСП за 2020-2025 гг. представлен в таблице 5.</w:t>
      </w:r>
    </w:p>
    <w:p w:rsidR="006634F6" w:rsidRPr="003C5DF9" w:rsidRDefault="006634F6" w:rsidP="006634F6">
      <w:pPr>
        <w:ind w:firstLine="708"/>
        <w:contextualSpacing/>
        <w:jc w:val="both"/>
      </w:pPr>
      <w:r w:rsidRPr="003C5DF9">
        <w:t xml:space="preserve">В 2025 году продолжилась работа по вовлечению личных подсобных хозяйств в «самозанятые». </w:t>
      </w:r>
    </w:p>
    <w:p w:rsidR="006634F6" w:rsidRPr="003C5DF9" w:rsidRDefault="006634F6" w:rsidP="006634F6">
      <w:pPr>
        <w:ind w:firstLine="708"/>
        <w:contextualSpacing/>
        <w:jc w:val="both"/>
      </w:pPr>
      <w:r w:rsidRPr="003C5DF9">
        <w:t>64 «самозанятым» оказана государственная поддержка на общую сумму 11,1 млн. рублей.</w:t>
      </w:r>
    </w:p>
    <w:p w:rsidR="006634F6" w:rsidRPr="003C5DF9" w:rsidRDefault="006634F6" w:rsidP="006634F6">
      <w:pPr>
        <w:ind w:firstLine="708"/>
        <w:contextualSpacing/>
        <w:jc w:val="right"/>
        <w:rPr>
          <w:b/>
          <w:lang w:eastAsia="zh-CN"/>
        </w:rPr>
      </w:pPr>
    </w:p>
    <w:p w:rsidR="006634F6" w:rsidRPr="003C5DF9" w:rsidRDefault="006634F6" w:rsidP="006634F6">
      <w:pPr>
        <w:ind w:firstLine="708"/>
        <w:contextualSpacing/>
        <w:jc w:val="center"/>
        <w:rPr>
          <w:sz w:val="22"/>
          <w:szCs w:val="22"/>
          <w:lang w:eastAsia="zh-CN"/>
        </w:rPr>
      </w:pPr>
      <w:r w:rsidRPr="003C5DF9">
        <w:rPr>
          <w:sz w:val="22"/>
          <w:szCs w:val="22"/>
          <w:lang w:eastAsia="zh-CN"/>
        </w:rPr>
        <w:t>Таблица 5. Государственная поддержка МСП за 2020-2025 гг.</w:t>
      </w:r>
    </w:p>
    <w:p w:rsidR="006634F6" w:rsidRPr="003C5DF9" w:rsidRDefault="006634F6" w:rsidP="006634F6">
      <w:pPr>
        <w:ind w:firstLine="708"/>
        <w:contextualSpacing/>
        <w:jc w:val="center"/>
        <w:rPr>
          <w:sz w:val="22"/>
          <w:szCs w:val="22"/>
        </w:rPr>
      </w:pPr>
    </w:p>
    <w:tbl>
      <w:tblPr>
        <w:tblW w:w="9862" w:type="dxa"/>
        <w:tblInd w:w="-176" w:type="dxa"/>
        <w:tblLook w:val="04A0" w:firstRow="1" w:lastRow="0" w:firstColumn="1" w:lastColumn="0" w:noHBand="0" w:noVBand="1"/>
      </w:tblPr>
      <w:tblGrid>
        <w:gridCol w:w="2978"/>
        <w:gridCol w:w="1134"/>
        <w:gridCol w:w="967"/>
        <w:gridCol w:w="969"/>
        <w:gridCol w:w="969"/>
        <w:gridCol w:w="907"/>
        <w:gridCol w:w="969"/>
        <w:gridCol w:w="969"/>
      </w:tblGrid>
      <w:tr w:rsidR="006634F6" w:rsidRPr="003C5DF9" w:rsidTr="006634F6">
        <w:tc>
          <w:tcPr>
            <w:tcW w:w="2978"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Показатели</w:t>
            </w:r>
          </w:p>
        </w:tc>
        <w:tc>
          <w:tcPr>
            <w:tcW w:w="1134"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Ед. изм.</w:t>
            </w:r>
          </w:p>
        </w:tc>
        <w:tc>
          <w:tcPr>
            <w:tcW w:w="967"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2020 год</w:t>
            </w:r>
          </w:p>
        </w:tc>
        <w:tc>
          <w:tcPr>
            <w:tcW w:w="969" w:type="dxa"/>
          </w:tcPr>
          <w:p w:rsidR="006634F6" w:rsidRPr="003C5DF9" w:rsidRDefault="006634F6" w:rsidP="006634F6">
            <w:pPr>
              <w:jc w:val="center"/>
              <w:rPr>
                <w:sz w:val="22"/>
                <w:szCs w:val="22"/>
              </w:rPr>
            </w:pPr>
            <w:r w:rsidRPr="003C5DF9">
              <w:rPr>
                <w:b/>
                <w:sz w:val="22"/>
                <w:szCs w:val="22"/>
                <w:lang w:eastAsia="zh-CN"/>
              </w:rPr>
              <w:t>2021 год</w:t>
            </w:r>
          </w:p>
        </w:tc>
        <w:tc>
          <w:tcPr>
            <w:tcW w:w="969" w:type="dxa"/>
          </w:tcPr>
          <w:p w:rsidR="006634F6" w:rsidRPr="003C5DF9" w:rsidRDefault="006634F6" w:rsidP="006634F6">
            <w:pPr>
              <w:jc w:val="center"/>
              <w:rPr>
                <w:sz w:val="22"/>
                <w:szCs w:val="22"/>
              </w:rPr>
            </w:pPr>
            <w:r w:rsidRPr="003C5DF9">
              <w:rPr>
                <w:b/>
                <w:sz w:val="22"/>
                <w:szCs w:val="22"/>
                <w:lang w:eastAsia="zh-CN"/>
              </w:rPr>
              <w:t>2022 год</w:t>
            </w:r>
          </w:p>
        </w:tc>
        <w:tc>
          <w:tcPr>
            <w:tcW w:w="907" w:type="dxa"/>
          </w:tcPr>
          <w:p w:rsidR="006634F6" w:rsidRPr="003C5DF9" w:rsidRDefault="006634F6" w:rsidP="006634F6">
            <w:pPr>
              <w:jc w:val="center"/>
              <w:rPr>
                <w:sz w:val="22"/>
                <w:szCs w:val="22"/>
              </w:rPr>
            </w:pPr>
            <w:r w:rsidRPr="003C5DF9">
              <w:rPr>
                <w:b/>
                <w:sz w:val="22"/>
                <w:szCs w:val="22"/>
                <w:lang w:eastAsia="zh-CN"/>
              </w:rPr>
              <w:t>2023 год</w:t>
            </w:r>
          </w:p>
        </w:tc>
        <w:tc>
          <w:tcPr>
            <w:tcW w:w="969" w:type="dxa"/>
          </w:tcPr>
          <w:p w:rsidR="006634F6" w:rsidRPr="003C5DF9" w:rsidRDefault="006634F6" w:rsidP="006634F6">
            <w:pPr>
              <w:jc w:val="center"/>
              <w:rPr>
                <w:sz w:val="22"/>
                <w:szCs w:val="22"/>
              </w:rPr>
            </w:pPr>
            <w:r w:rsidRPr="003C5DF9">
              <w:rPr>
                <w:b/>
                <w:sz w:val="22"/>
                <w:szCs w:val="22"/>
                <w:lang w:eastAsia="zh-CN"/>
              </w:rPr>
              <w:t>2024 год</w:t>
            </w:r>
          </w:p>
        </w:tc>
        <w:tc>
          <w:tcPr>
            <w:tcW w:w="969" w:type="dxa"/>
          </w:tcPr>
          <w:p w:rsidR="006634F6" w:rsidRPr="003C5DF9" w:rsidRDefault="006634F6" w:rsidP="006634F6">
            <w:pPr>
              <w:jc w:val="center"/>
              <w:rPr>
                <w:sz w:val="22"/>
                <w:szCs w:val="22"/>
              </w:rPr>
            </w:pPr>
            <w:r w:rsidRPr="003C5DF9">
              <w:rPr>
                <w:b/>
                <w:sz w:val="22"/>
                <w:szCs w:val="22"/>
                <w:lang w:eastAsia="zh-CN"/>
              </w:rPr>
              <w:t>2025 год</w:t>
            </w:r>
          </w:p>
        </w:tc>
      </w:tr>
      <w:tr w:rsidR="006634F6" w:rsidRPr="003C5DF9" w:rsidTr="006634F6">
        <w:tc>
          <w:tcPr>
            <w:tcW w:w="2978" w:type="dxa"/>
          </w:tcPr>
          <w:p w:rsidR="006634F6" w:rsidRPr="003C5DF9" w:rsidRDefault="006634F6" w:rsidP="006634F6">
            <w:pPr>
              <w:spacing w:line="252" w:lineRule="auto"/>
              <w:jc w:val="both"/>
              <w:rPr>
                <w:b/>
                <w:sz w:val="22"/>
                <w:szCs w:val="22"/>
                <w:lang w:eastAsia="zh-CN"/>
              </w:rPr>
            </w:pPr>
            <w:r w:rsidRPr="003C5DF9">
              <w:rPr>
                <w:b/>
                <w:sz w:val="22"/>
                <w:szCs w:val="22"/>
                <w:lang w:eastAsia="zh-CN"/>
              </w:rPr>
              <w:t xml:space="preserve">Общая сумма поддержки субъектам малого и среднего предпринимательства </w:t>
            </w:r>
          </w:p>
        </w:tc>
        <w:tc>
          <w:tcPr>
            <w:tcW w:w="1134" w:type="dxa"/>
          </w:tcPr>
          <w:p w:rsidR="006634F6" w:rsidRPr="003C5DF9" w:rsidRDefault="006634F6" w:rsidP="006634F6">
            <w:pPr>
              <w:spacing w:line="252" w:lineRule="auto"/>
              <w:jc w:val="center"/>
              <w:rPr>
                <w:b/>
                <w:sz w:val="22"/>
                <w:szCs w:val="22"/>
                <w:lang w:eastAsia="zh-CN"/>
              </w:rPr>
            </w:pPr>
            <w:r w:rsidRPr="003C5DF9">
              <w:rPr>
                <w:rFonts w:eastAsia="MS Mincho"/>
                <w:b/>
                <w:sz w:val="22"/>
                <w:szCs w:val="22"/>
                <w:lang w:eastAsia="zh-CN"/>
              </w:rPr>
              <w:t>млн. руб.</w:t>
            </w:r>
          </w:p>
        </w:tc>
        <w:tc>
          <w:tcPr>
            <w:tcW w:w="967"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32,53</w:t>
            </w:r>
          </w:p>
        </w:tc>
        <w:tc>
          <w:tcPr>
            <w:tcW w:w="969"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40,98</w:t>
            </w:r>
          </w:p>
        </w:tc>
        <w:tc>
          <w:tcPr>
            <w:tcW w:w="969"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18,87</w:t>
            </w:r>
          </w:p>
        </w:tc>
        <w:tc>
          <w:tcPr>
            <w:tcW w:w="907"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49,0</w:t>
            </w:r>
          </w:p>
        </w:tc>
        <w:tc>
          <w:tcPr>
            <w:tcW w:w="969"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32,76</w:t>
            </w:r>
          </w:p>
        </w:tc>
        <w:tc>
          <w:tcPr>
            <w:tcW w:w="969" w:type="dxa"/>
          </w:tcPr>
          <w:p w:rsidR="006634F6" w:rsidRPr="003C5DF9" w:rsidRDefault="006634F6" w:rsidP="006634F6">
            <w:pPr>
              <w:spacing w:line="252" w:lineRule="auto"/>
              <w:jc w:val="center"/>
              <w:rPr>
                <w:rFonts w:eastAsia="MS Mincho"/>
                <w:b/>
                <w:sz w:val="22"/>
                <w:szCs w:val="22"/>
                <w:lang w:eastAsia="zh-CN"/>
              </w:rPr>
            </w:pPr>
            <w:r w:rsidRPr="003C5DF9">
              <w:rPr>
                <w:rFonts w:eastAsia="MS Mincho"/>
                <w:b/>
                <w:sz w:val="22"/>
                <w:szCs w:val="22"/>
                <w:lang w:eastAsia="zh-CN"/>
              </w:rPr>
              <w:t>16,29</w:t>
            </w:r>
          </w:p>
        </w:tc>
      </w:tr>
      <w:tr w:rsidR="006634F6" w:rsidRPr="003C5DF9" w:rsidTr="006634F6">
        <w:tc>
          <w:tcPr>
            <w:tcW w:w="2978" w:type="dxa"/>
          </w:tcPr>
          <w:p w:rsidR="006634F6" w:rsidRPr="003C5DF9" w:rsidRDefault="006634F6" w:rsidP="006634F6">
            <w:pPr>
              <w:spacing w:line="214" w:lineRule="auto"/>
              <w:jc w:val="both"/>
              <w:rPr>
                <w:sz w:val="22"/>
                <w:szCs w:val="22"/>
                <w:lang w:eastAsia="en-US"/>
              </w:rPr>
            </w:pPr>
            <w:r w:rsidRPr="003C5DF9">
              <w:rPr>
                <w:b/>
                <w:sz w:val="22"/>
                <w:szCs w:val="22"/>
                <w:lang w:eastAsia="zh-CN"/>
              </w:rPr>
              <w:t>Количество субъектов МСП, получивших поддержку</w:t>
            </w:r>
          </w:p>
        </w:tc>
        <w:tc>
          <w:tcPr>
            <w:tcW w:w="1134" w:type="dxa"/>
          </w:tcPr>
          <w:p w:rsidR="006634F6" w:rsidRPr="003C5DF9" w:rsidRDefault="006634F6" w:rsidP="006634F6">
            <w:pPr>
              <w:spacing w:line="252" w:lineRule="auto"/>
              <w:jc w:val="center"/>
              <w:rPr>
                <w:b/>
                <w:sz w:val="22"/>
                <w:szCs w:val="22"/>
                <w:lang w:eastAsia="zh-CN"/>
              </w:rPr>
            </w:pPr>
            <w:r w:rsidRPr="003C5DF9">
              <w:rPr>
                <w:rFonts w:eastAsia="MS Mincho"/>
                <w:b/>
                <w:sz w:val="22"/>
                <w:szCs w:val="22"/>
                <w:lang w:eastAsia="zh-CN"/>
              </w:rPr>
              <w:t>человек</w:t>
            </w:r>
          </w:p>
        </w:tc>
        <w:tc>
          <w:tcPr>
            <w:tcW w:w="967"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8</w:t>
            </w:r>
          </w:p>
        </w:tc>
        <w:tc>
          <w:tcPr>
            <w:tcW w:w="969"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13</w:t>
            </w:r>
          </w:p>
        </w:tc>
        <w:tc>
          <w:tcPr>
            <w:tcW w:w="969"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8</w:t>
            </w:r>
          </w:p>
        </w:tc>
        <w:tc>
          <w:tcPr>
            <w:tcW w:w="907"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15</w:t>
            </w:r>
          </w:p>
        </w:tc>
        <w:tc>
          <w:tcPr>
            <w:tcW w:w="969" w:type="dxa"/>
          </w:tcPr>
          <w:p w:rsidR="006634F6" w:rsidRPr="003C5DF9" w:rsidRDefault="006634F6" w:rsidP="006634F6">
            <w:pPr>
              <w:spacing w:line="252" w:lineRule="auto"/>
              <w:jc w:val="center"/>
              <w:rPr>
                <w:b/>
                <w:sz w:val="22"/>
                <w:szCs w:val="22"/>
                <w:lang w:eastAsia="zh-CN"/>
              </w:rPr>
            </w:pPr>
            <w:r w:rsidRPr="003C5DF9">
              <w:rPr>
                <w:b/>
                <w:sz w:val="22"/>
                <w:szCs w:val="22"/>
                <w:lang w:eastAsia="zh-CN"/>
              </w:rPr>
              <w:t>11</w:t>
            </w:r>
          </w:p>
        </w:tc>
        <w:tc>
          <w:tcPr>
            <w:tcW w:w="969" w:type="dxa"/>
          </w:tcPr>
          <w:p w:rsidR="006634F6" w:rsidRPr="003C5DF9" w:rsidRDefault="006634F6" w:rsidP="006634F6">
            <w:pPr>
              <w:spacing w:line="252" w:lineRule="auto"/>
              <w:jc w:val="center"/>
              <w:rPr>
                <w:rFonts w:eastAsia="MS Mincho"/>
                <w:b/>
                <w:sz w:val="22"/>
                <w:szCs w:val="22"/>
                <w:lang w:eastAsia="zh-CN"/>
              </w:rPr>
            </w:pPr>
            <w:r w:rsidRPr="003C5DF9">
              <w:rPr>
                <w:rFonts w:eastAsia="MS Mincho"/>
                <w:b/>
                <w:sz w:val="22"/>
                <w:szCs w:val="22"/>
                <w:lang w:eastAsia="zh-CN"/>
              </w:rPr>
              <w:t>6</w:t>
            </w:r>
          </w:p>
        </w:tc>
      </w:tr>
      <w:tr w:rsidR="006634F6" w:rsidRPr="003C5DF9" w:rsidTr="006634F6">
        <w:tc>
          <w:tcPr>
            <w:tcW w:w="2978" w:type="dxa"/>
          </w:tcPr>
          <w:p w:rsidR="006634F6" w:rsidRPr="003C5DF9" w:rsidRDefault="006634F6" w:rsidP="006634F6">
            <w:pPr>
              <w:spacing w:line="214" w:lineRule="auto"/>
              <w:jc w:val="both"/>
              <w:rPr>
                <w:sz w:val="22"/>
                <w:szCs w:val="22"/>
                <w:lang w:eastAsia="en-US"/>
              </w:rPr>
            </w:pPr>
            <w:r w:rsidRPr="003C5DF9">
              <w:rPr>
                <w:sz w:val="22"/>
                <w:szCs w:val="22"/>
                <w:lang w:eastAsia="en-US"/>
              </w:rPr>
              <w:t>Гарантийная поддержка</w:t>
            </w:r>
          </w:p>
        </w:tc>
        <w:tc>
          <w:tcPr>
            <w:tcW w:w="1134" w:type="dxa"/>
          </w:tcPr>
          <w:p w:rsidR="006634F6" w:rsidRPr="003C5DF9" w:rsidRDefault="006634F6" w:rsidP="006634F6">
            <w:pPr>
              <w:spacing w:line="214" w:lineRule="auto"/>
              <w:jc w:val="center"/>
              <w:rPr>
                <w:sz w:val="22"/>
                <w:szCs w:val="22"/>
                <w:lang w:eastAsia="en-US"/>
              </w:rPr>
            </w:pPr>
            <w:r w:rsidRPr="003C5DF9">
              <w:rPr>
                <w:sz w:val="22"/>
                <w:szCs w:val="22"/>
                <w:lang w:eastAsia="en-US"/>
              </w:rPr>
              <w:t>млн. руб.</w:t>
            </w:r>
          </w:p>
        </w:tc>
        <w:tc>
          <w:tcPr>
            <w:tcW w:w="967" w:type="dxa"/>
          </w:tcPr>
          <w:p w:rsidR="006634F6" w:rsidRPr="003C5DF9" w:rsidRDefault="006634F6" w:rsidP="006634F6">
            <w:pPr>
              <w:spacing w:line="214" w:lineRule="auto"/>
              <w:jc w:val="center"/>
              <w:rPr>
                <w:sz w:val="22"/>
                <w:szCs w:val="22"/>
                <w:lang w:eastAsia="en-US"/>
              </w:rPr>
            </w:pPr>
            <w:r w:rsidRPr="003C5DF9">
              <w:rPr>
                <w:sz w:val="22"/>
                <w:szCs w:val="22"/>
                <w:lang w:eastAsia="en-US"/>
              </w:rPr>
              <w:t>14,93</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24,88</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12,67</w:t>
            </w:r>
          </w:p>
        </w:tc>
        <w:tc>
          <w:tcPr>
            <w:tcW w:w="907" w:type="dxa"/>
          </w:tcPr>
          <w:p w:rsidR="006634F6" w:rsidRPr="003C5DF9" w:rsidRDefault="006634F6" w:rsidP="006634F6">
            <w:pPr>
              <w:spacing w:line="214" w:lineRule="auto"/>
              <w:jc w:val="center"/>
              <w:rPr>
                <w:sz w:val="22"/>
                <w:szCs w:val="22"/>
                <w:lang w:eastAsia="en-US"/>
              </w:rPr>
            </w:pPr>
            <w:r w:rsidRPr="003C5DF9">
              <w:rPr>
                <w:sz w:val="22"/>
                <w:szCs w:val="22"/>
                <w:lang w:eastAsia="en-US"/>
              </w:rPr>
              <w:t>21,50</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11,80</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2,39</w:t>
            </w:r>
          </w:p>
        </w:tc>
      </w:tr>
      <w:tr w:rsidR="006634F6" w:rsidRPr="003C5DF9" w:rsidTr="006634F6">
        <w:tc>
          <w:tcPr>
            <w:tcW w:w="2978" w:type="dxa"/>
          </w:tcPr>
          <w:p w:rsidR="006634F6" w:rsidRPr="003C5DF9" w:rsidRDefault="006634F6" w:rsidP="006634F6">
            <w:pPr>
              <w:spacing w:line="214" w:lineRule="auto"/>
              <w:jc w:val="both"/>
              <w:rPr>
                <w:sz w:val="22"/>
                <w:szCs w:val="22"/>
                <w:lang w:eastAsia="en-US"/>
              </w:rPr>
            </w:pPr>
            <w:r w:rsidRPr="003C5DF9">
              <w:rPr>
                <w:sz w:val="22"/>
                <w:szCs w:val="22"/>
                <w:lang w:eastAsia="en-US"/>
              </w:rPr>
              <w:t>Количество получателей</w:t>
            </w:r>
          </w:p>
        </w:tc>
        <w:tc>
          <w:tcPr>
            <w:tcW w:w="1134" w:type="dxa"/>
          </w:tcPr>
          <w:p w:rsidR="006634F6" w:rsidRPr="003C5DF9" w:rsidRDefault="006634F6" w:rsidP="006634F6">
            <w:pPr>
              <w:spacing w:line="214" w:lineRule="auto"/>
              <w:jc w:val="center"/>
              <w:rPr>
                <w:sz w:val="22"/>
                <w:szCs w:val="22"/>
                <w:lang w:eastAsia="en-US"/>
              </w:rPr>
            </w:pPr>
            <w:r w:rsidRPr="003C5DF9">
              <w:rPr>
                <w:sz w:val="22"/>
                <w:szCs w:val="22"/>
                <w:lang w:eastAsia="en-US"/>
              </w:rPr>
              <w:t>человек</w:t>
            </w:r>
          </w:p>
        </w:tc>
        <w:tc>
          <w:tcPr>
            <w:tcW w:w="967" w:type="dxa"/>
          </w:tcPr>
          <w:p w:rsidR="006634F6" w:rsidRPr="003C5DF9" w:rsidRDefault="006634F6" w:rsidP="006634F6">
            <w:pPr>
              <w:spacing w:line="214" w:lineRule="auto"/>
              <w:jc w:val="center"/>
              <w:rPr>
                <w:sz w:val="22"/>
                <w:szCs w:val="22"/>
                <w:lang w:eastAsia="en-US"/>
              </w:rPr>
            </w:pPr>
            <w:r w:rsidRPr="003C5DF9">
              <w:rPr>
                <w:sz w:val="22"/>
                <w:szCs w:val="22"/>
                <w:lang w:eastAsia="en-US"/>
              </w:rPr>
              <w:t>4</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8</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6</w:t>
            </w:r>
          </w:p>
        </w:tc>
        <w:tc>
          <w:tcPr>
            <w:tcW w:w="907" w:type="dxa"/>
          </w:tcPr>
          <w:p w:rsidR="006634F6" w:rsidRPr="003C5DF9" w:rsidRDefault="006634F6" w:rsidP="006634F6">
            <w:pPr>
              <w:spacing w:line="214" w:lineRule="auto"/>
              <w:jc w:val="center"/>
              <w:rPr>
                <w:sz w:val="22"/>
                <w:szCs w:val="22"/>
                <w:lang w:eastAsia="en-US"/>
              </w:rPr>
            </w:pPr>
            <w:r w:rsidRPr="003C5DF9">
              <w:rPr>
                <w:sz w:val="22"/>
                <w:szCs w:val="22"/>
                <w:lang w:eastAsia="en-US"/>
              </w:rPr>
              <w:t>9</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5</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2</w:t>
            </w:r>
          </w:p>
        </w:tc>
      </w:tr>
      <w:tr w:rsidR="006634F6" w:rsidRPr="003C5DF9" w:rsidTr="006634F6">
        <w:tc>
          <w:tcPr>
            <w:tcW w:w="2978" w:type="dxa"/>
          </w:tcPr>
          <w:p w:rsidR="006634F6" w:rsidRPr="003C5DF9" w:rsidRDefault="006634F6" w:rsidP="006634F6">
            <w:pPr>
              <w:spacing w:line="214" w:lineRule="auto"/>
              <w:jc w:val="both"/>
              <w:rPr>
                <w:sz w:val="22"/>
                <w:szCs w:val="22"/>
                <w:lang w:eastAsia="en-US"/>
              </w:rPr>
            </w:pPr>
            <w:r w:rsidRPr="003C5DF9">
              <w:rPr>
                <w:sz w:val="22"/>
                <w:szCs w:val="22"/>
                <w:lang w:eastAsia="en-US"/>
              </w:rPr>
              <w:t>Финансовая поддержка АПМБ (микрозаймы)</w:t>
            </w:r>
          </w:p>
        </w:tc>
        <w:tc>
          <w:tcPr>
            <w:tcW w:w="1134" w:type="dxa"/>
          </w:tcPr>
          <w:p w:rsidR="006634F6" w:rsidRPr="003C5DF9" w:rsidRDefault="006634F6" w:rsidP="006634F6">
            <w:pPr>
              <w:spacing w:line="214" w:lineRule="auto"/>
              <w:jc w:val="center"/>
              <w:rPr>
                <w:sz w:val="22"/>
                <w:szCs w:val="22"/>
                <w:lang w:eastAsia="en-US"/>
              </w:rPr>
            </w:pPr>
            <w:r w:rsidRPr="003C5DF9">
              <w:rPr>
                <w:sz w:val="22"/>
                <w:szCs w:val="22"/>
                <w:lang w:eastAsia="en-US"/>
              </w:rPr>
              <w:t>млн. руб.</w:t>
            </w:r>
          </w:p>
        </w:tc>
        <w:tc>
          <w:tcPr>
            <w:tcW w:w="967" w:type="dxa"/>
          </w:tcPr>
          <w:p w:rsidR="006634F6" w:rsidRPr="003C5DF9" w:rsidRDefault="006634F6" w:rsidP="006634F6">
            <w:pPr>
              <w:spacing w:line="214" w:lineRule="auto"/>
              <w:jc w:val="center"/>
              <w:rPr>
                <w:sz w:val="22"/>
                <w:szCs w:val="22"/>
                <w:lang w:eastAsia="en-US"/>
              </w:rPr>
            </w:pPr>
            <w:r w:rsidRPr="003C5DF9">
              <w:rPr>
                <w:sz w:val="22"/>
                <w:szCs w:val="22"/>
                <w:lang w:eastAsia="en-US"/>
              </w:rPr>
              <w:t>17,6</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16,1</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5,7</w:t>
            </w:r>
          </w:p>
        </w:tc>
        <w:tc>
          <w:tcPr>
            <w:tcW w:w="907" w:type="dxa"/>
          </w:tcPr>
          <w:p w:rsidR="006634F6" w:rsidRPr="003C5DF9" w:rsidRDefault="006634F6" w:rsidP="006634F6">
            <w:pPr>
              <w:spacing w:line="214" w:lineRule="auto"/>
              <w:jc w:val="center"/>
              <w:rPr>
                <w:sz w:val="22"/>
                <w:szCs w:val="22"/>
                <w:lang w:eastAsia="en-US"/>
              </w:rPr>
            </w:pPr>
            <w:r w:rsidRPr="003C5DF9">
              <w:rPr>
                <w:sz w:val="22"/>
                <w:szCs w:val="22"/>
                <w:lang w:eastAsia="en-US"/>
              </w:rPr>
              <w:t>19,8</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18,4</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13,9</w:t>
            </w:r>
          </w:p>
        </w:tc>
      </w:tr>
      <w:tr w:rsidR="006634F6" w:rsidRPr="003C5DF9" w:rsidTr="006634F6">
        <w:tc>
          <w:tcPr>
            <w:tcW w:w="2978" w:type="dxa"/>
          </w:tcPr>
          <w:p w:rsidR="006634F6" w:rsidRPr="003C5DF9" w:rsidRDefault="006634F6" w:rsidP="006634F6">
            <w:pPr>
              <w:spacing w:line="214" w:lineRule="auto"/>
              <w:jc w:val="both"/>
              <w:rPr>
                <w:sz w:val="22"/>
                <w:szCs w:val="22"/>
                <w:lang w:eastAsia="en-US"/>
              </w:rPr>
            </w:pPr>
            <w:r w:rsidRPr="003C5DF9">
              <w:rPr>
                <w:sz w:val="22"/>
                <w:szCs w:val="22"/>
                <w:lang w:eastAsia="en-US"/>
              </w:rPr>
              <w:t>Количество получателей</w:t>
            </w:r>
          </w:p>
        </w:tc>
        <w:tc>
          <w:tcPr>
            <w:tcW w:w="1134" w:type="dxa"/>
          </w:tcPr>
          <w:p w:rsidR="006634F6" w:rsidRPr="003C5DF9" w:rsidRDefault="006634F6" w:rsidP="006634F6">
            <w:pPr>
              <w:spacing w:line="214" w:lineRule="auto"/>
              <w:jc w:val="center"/>
              <w:rPr>
                <w:sz w:val="22"/>
                <w:szCs w:val="22"/>
                <w:lang w:eastAsia="en-US"/>
              </w:rPr>
            </w:pPr>
            <w:r w:rsidRPr="003C5DF9">
              <w:rPr>
                <w:sz w:val="22"/>
                <w:szCs w:val="22"/>
                <w:lang w:eastAsia="en-US"/>
              </w:rPr>
              <w:t>человек</w:t>
            </w:r>
          </w:p>
        </w:tc>
        <w:tc>
          <w:tcPr>
            <w:tcW w:w="967" w:type="dxa"/>
          </w:tcPr>
          <w:p w:rsidR="006634F6" w:rsidRPr="003C5DF9" w:rsidRDefault="006634F6" w:rsidP="006634F6">
            <w:pPr>
              <w:spacing w:line="214" w:lineRule="auto"/>
              <w:jc w:val="center"/>
              <w:rPr>
                <w:sz w:val="22"/>
                <w:szCs w:val="22"/>
                <w:lang w:eastAsia="en-US"/>
              </w:rPr>
            </w:pPr>
            <w:r w:rsidRPr="003C5DF9">
              <w:rPr>
                <w:sz w:val="22"/>
                <w:szCs w:val="22"/>
                <w:lang w:eastAsia="en-US"/>
              </w:rPr>
              <w:t>4</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5</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2</w:t>
            </w:r>
          </w:p>
        </w:tc>
        <w:tc>
          <w:tcPr>
            <w:tcW w:w="907" w:type="dxa"/>
          </w:tcPr>
          <w:p w:rsidR="006634F6" w:rsidRPr="003C5DF9" w:rsidRDefault="006634F6" w:rsidP="006634F6">
            <w:pPr>
              <w:spacing w:line="214" w:lineRule="auto"/>
              <w:jc w:val="center"/>
              <w:rPr>
                <w:sz w:val="22"/>
                <w:szCs w:val="22"/>
                <w:lang w:eastAsia="en-US"/>
              </w:rPr>
            </w:pPr>
            <w:r w:rsidRPr="003C5DF9">
              <w:rPr>
                <w:sz w:val="22"/>
                <w:szCs w:val="22"/>
                <w:lang w:eastAsia="en-US"/>
              </w:rPr>
              <w:t>5</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5</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4</w:t>
            </w:r>
          </w:p>
        </w:tc>
      </w:tr>
      <w:tr w:rsidR="006634F6" w:rsidRPr="003C5DF9" w:rsidTr="006634F6">
        <w:tc>
          <w:tcPr>
            <w:tcW w:w="2978" w:type="dxa"/>
          </w:tcPr>
          <w:p w:rsidR="006634F6" w:rsidRPr="003C5DF9" w:rsidRDefault="006634F6" w:rsidP="006634F6">
            <w:pPr>
              <w:spacing w:line="214" w:lineRule="auto"/>
              <w:jc w:val="both"/>
              <w:rPr>
                <w:sz w:val="22"/>
                <w:szCs w:val="22"/>
                <w:lang w:eastAsia="en-US"/>
              </w:rPr>
            </w:pPr>
            <w:r w:rsidRPr="003C5DF9">
              <w:rPr>
                <w:sz w:val="22"/>
                <w:szCs w:val="22"/>
                <w:lang w:eastAsia="en-US"/>
              </w:rPr>
              <w:t>Субсидии, гранты</w:t>
            </w:r>
          </w:p>
        </w:tc>
        <w:tc>
          <w:tcPr>
            <w:tcW w:w="1134" w:type="dxa"/>
          </w:tcPr>
          <w:p w:rsidR="006634F6" w:rsidRPr="003C5DF9" w:rsidRDefault="006634F6" w:rsidP="006634F6">
            <w:pPr>
              <w:spacing w:line="214" w:lineRule="auto"/>
              <w:jc w:val="center"/>
              <w:rPr>
                <w:sz w:val="22"/>
                <w:szCs w:val="22"/>
                <w:lang w:eastAsia="en-US"/>
              </w:rPr>
            </w:pPr>
            <w:r w:rsidRPr="003C5DF9">
              <w:rPr>
                <w:sz w:val="22"/>
                <w:szCs w:val="22"/>
                <w:lang w:eastAsia="en-US"/>
              </w:rPr>
              <w:t>млн. руб.</w:t>
            </w:r>
          </w:p>
        </w:tc>
        <w:tc>
          <w:tcPr>
            <w:tcW w:w="967" w:type="dxa"/>
          </w:tcPr>
          <w:p w:rsidR="006634F6" w:rsidRPr="003C5DF9" w:rsidRDefault="006634F6" w:rsidP="006634F6">
            <w:pPr>
              <w:spacing w:line="214" w:lineRule="auto"/>
              <w:jc w:val="center"/>
              <w:rPr>
                <w:sz w:val="22"/>
                <w:szCs w:val="22"/>
                <w:lang w:eastAsia="en-US"/>
              </w:rPr>
            </w:pPr>
            <w:r w:rsidRPr="003C5DF9">
              <w:rPr>
                <w:sz w:val="22"/>
                <w:szCs w:val="22"/>
                <w:lang w:eastAsia="en-US"/>
              </w:rPr>
              <w:t>-</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0,5</w:t>
            </w:r>
          </w:p>
        </w:tc>
        <w:tc>
          <w:tcPr>
            <w:tcW w:w="907" w:type="dxa"/>
          </w:tcPr>
          <w:p w:rsidR="006634F6" w:rsidRPr="003C5DF9" w:rsidRDefault="006634F6" w:rsidP="006634F6">
            <w:pPr>
              <w:spacing w:line="214" w:lineRule="auto"/>
              <w:jc w:val="center"/>
              <w:rPr>
                <w:sz w:val="22"/>
                <w:szCs w:val="22"/>
                <w:lang w:eastAsia="en-US"/>
              </w:rPr>
            </w:pPr>
            <w:r w:rsidRPr="003C5DF9">
              <w:rPr>
                <w:sz w:val="22"/>
                <w:szCs w:val="22"/>
                <w:lang w:eastAsia="en-US"/>
              </w:rPr>
              <w:t>7,704</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2,563</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w:t>
            </w:r>
          </w:p>
        </w:tc>
      </w:tr>
      <w:tr w:rsidR="006634F6" w:rsidRPr="003C5DF9" w:rsidTr="006634F6">
        <w:tc>
          <w:tcPr>
            <w:tcW w:w="2978" w:type="dxa"/>
          </w:tcPr>
          <w:p w:rsidR="006634F6" w:rsidRPr="003C5DF9" w:rsidRDefault="006634F6" w:rsidP="006634F6">
            <w:pPr>
              <w:spacing w:line="214" w:lineRule="auto"/>
              <w:jc w:val="both"/>
              <w:rPr>
                <w:sz w:val="22"/>
                <w:szCs w:val="22"/>
                <w:lang w:eastAsia="en-US"/>
              </w:rPr>
            </w:pPr>
            <w:r w:rsidRPr="003C5DF9">
              <w:rPr>
                <w:sz w:val="22"/>
                <w:szCs w:val="22"/>
                <w:lang w:eastAsia="en-US"/>
              </w:rPr>
              <w:t>Количество получателей</w:t>
            </w:r>
          </w:p>
        </w:tc>
        <w:tc>
          <w:tcPr>
            <w:tcW w:w="1134" w:type="dxa"/>
          </w:tcPr>
          <w:p w:rsidR="006634F6" w:rsidRPr="003C5DF9" w:rsidRDefault="006634F6" w:rsidP="006634F6">
            <w:pPr>
              <w:spacing w:line="214" w:lineRule="auto"/>
              <w:jc w:val="center"/>
              <w:rPr>
                <w:sz w:val="22"/>
                <w:szCs w:val="22"/>
                <w:lang w:eastAsia="en-US"/>
              </w:rPr>
            </w:pPr>
            <w:r w:rsidRPr="003C5DF9">
              <w:rPr>
                <w:sz w:val="22"/>
                <w:szCs w:val="22"/>
                <w:lang w:eastAsia="en-US"/>
              </w:rPr>
              <w:t>человек</w:t>
            </w:r>
          </w:p>
        </w:tc>
        <w:tc>
          <w:tcPr>
            <w:tcW w:w="967" w:type="dxa"/>
          </w:tcPr>
          <w:p w:rsidR="006634F6" w:rsidRPr="003C5DF9" w:rsidRDefault="006634F6" w:rsidP="006634F6">
            <w:pPr>
              <w:spacing w:line="214" w:lineRule="auto"/>
              <w:jc w:val="center"/>
              <w:rPr>
                <w:sz w:val="22"/>
                <w:szCs w:val="22"/>
                <w:lang w:eastAsia="en-US"/>
              </w:rPr>
            </w:pPr>
            <w:r w:rsidRPr="003C5DF9">
              <w:rPr>
                <w:sz w:val="22"/>
                <w:szCs w:val="22"/>
                <w:lang w:eastAsia="en-US"/>
              </w:rPr>
              <w:t>-</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1</w:t>
            </w:r>
          </w:p>
        </w:tc>
        <w:tc>
          <w:tcPr>
            <w:tcW w:w="907" w:type="dxa"/>
          </w:tcPr>
          <w:p w:rsidR="006634F6" w:rsidRPr="003C5DF9" w:rsidRDefault="006634F6" w:rsidP="006634F6">
            <w:pPr>
              <w:spacing w:line="214" w:lineRule="auto"/>
              <w:jc w:val="center"/>
              <w:rPr>
                <w:sz w:val="22"/>
                <w:szCs w:val="22"/>
                <w:lang w:eastAsia="en-US"/>
              </w:rPr>
            </w:pPr>
            <w:r w:rsidRPr="003C5DF9">
              <w:rPr>
                <w:sz w:val="22"/>
                <w:szCs w:val="22"/>
                <w:lang w:eastAsia="en-US"/>
              </w:rPr>
              <w:t>1</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1</w:t>
            </w:r>
          </w:p>
        </w:tc>
        <w:tc>
          <w:tcPr>
            <w:tcW w:w="969" w:type="dxa"/>
          </w:tcPr>
          <w:p w:rsidR="006634F6" w:rsidRPr="003C5DF9" w:rsidRDefault="006634F6" w:rsidP="006634F6">
            <w:pPr>
              <w:spacing w:line="214" w:lineRule="auto"/>
              <w:jc w:val="center"/>
              <w:rPr>
                <w:sz w:val="22"/>
                <w:szCs w:val="22"/>
                <w:lang w:eastAsia="en-US"/>
              </w:rPr>
            </w:pPr>
            <w:r w:rsidRPr="003C5DF9">
              <w:rPr>
                <w:sz w:val="22"/>
                <w:szCs w:val="22"/>
                <w:lang w:eastAsia="en-US"/>
              </w:rPr>
              <w:t>-</w:t>
            </w:r>
          </w:p>
        </w:tc>
      </w:tr>
    </w:tbl>
    <w:p w:rsidR="006634F6" w:rsidRPr="003C5DF9" w:rsidRDefault="006634F6" w:rsidP="006634F6">
      <w:pPr>
        <w:spacing w:line="213" w:lineRule="auto"/>
        <w:jc w:val="both"/>
        <w:rPr>
          <w:smallCaps/>
          <w:color w:val="A30800"/>
          <w:sz w:val="22"/>
          <w:szCs w:val="22"/>
          <w:lang w:eastAsia="en-US"/>
        </w:rPr>
      </w:pPr>
    </w:p>
    <w:p w:rsidR="006634F6" w:rsidRPr="003C5DF9" w:rsidRDefault="006634F6" w:rsidP="006634F6">
      <w:pPr>
        <w:spacing w:line="214" w:lineRule="auto"/>
        <w:jc w:val="center"/>
        <w:rPr>
          <w:b/>
          <w:lang w:eastAsia="en-US"/>
        </w:rPr>
      </w:pPr>
      <w:r w:rsidRPr="003C5DF9">
        <w:rPr>
          <w:b/>
          <w:lang w:eastAsia="en-US"/>
        </w:rPr>
        <w:t>Информационно-консультационная поддержка</w:t>
      </w:r>
    </w:p>
    <w:p w:rsidR="006634F6" w:rsidRPr="003C5DF9" w:rsidRDefault="006634F6" w:rsidP="006634F6">
      <w:pPr>
        <w:ind w:firstLine="709"/>
        <w:jc w:val="both"/>
      </w:pPr>
      <w:r w:rsidRPr="003C5DF9">
        <w:t xml:space="preserve">Информационно-консультационная поддержка малого и среднего предпринимательства представляет собой комплекс мероприятий, направленных на обеспечение субъектов МСП необходимой информацией, консультациями и поддержкой для успешного развития бизнеса. </w:t>
      </w:r>
    </w:p>
    <w:p w:rsidR="006634F6" w:rsidRPr="003C5DF9" w:rsidRDefault="006634F6" w:rsidP="006634F6">
      <w:pPr>
        <w:ind w:firstLine="709"/>
        <w:jc w:val="both"/>
      </w:pPr>
      <w:r w:rsidRPr="003C5DF9">
        <w:t xml:space="preserve">Предпринимателям, главам КФХ и самозанятым предоставляется возможность получить квалифицированную консультацию и лично пообщаться с представителями </w:t>
      </w:r>
      <w:r w:rsidRPr="003C5DF9">
        <w:lastRenderedPageBreak/>
        <w:t xml:space="preserve">органов власти, задавать вопросы и озвучить свои проблемы, возникающие при ведении малого и среднего бизнеса.  </w:t>
      </w:r>
    </w:p>
    <w:p w:rsidR="006634F6" w:rsidRPr="003C5DF9" w:rsidRDefault="006634F6" w:rsidP="006634F6">
      <w:pPr>
        <w:ind w:firstLine="709"/>
        <w:jc w:val="both"/>
      </w:pPr>
      <w:r w:rsidRPr="003C5DF9">
        <w:t>Проводится процедура оценки регулирующего воздействия (далее – ОРВ) проектов муниципальных нормативных</w:t>
      </w:r>
      <w:r w:rsidRPr="003C5DF9">
        <w:rPr>
          <w:lang w:eastAsia="en-US"/>
        </w:rPr>
        <w:t xml:space="preserve">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и экспертиза муниципальных нормативных правовых актов, затрагивающих вопросы осуществления предпринимательской и инвестиционной деятельности. </w:t>
      </w:r>
      <w:r w:rsidRPr="003C5DF9">
        <w:t>В 2025 году ОРВ проведена в отношении 17 проектов НПА, экспертиза – 5 НПА. Экономическая эффективность от проведенных процедур в 2025 году оценена в сумме 13,4 тыс. рублей. Практика направлена на обеспечение сбалансированности мер регулирования, снижение административных барьеров и повышение эффективности принимаемых решений.</w:t>
      </w:r>
    </w:p>
    <w:p w:rsidR="006634F6" w:rsidRPr="003C5DF9" w:rsidRDefault="006634F6" w:rsidP="006634F6">
      <w:pPr>
        <w:spacing w:line="213" w:lineRule="auto"/>
        <w:jc w:val="both"/>
        <w:rPr>
          <w:smallCaps/>
          <w:color w:val="A30800"/>
          <w:sz w:val="22"/>
          <w:szCs w:val="22"/>
          <w:lang w:eastAsia="en-US"/>
        </w:rPr>
      </w:pPr>
    </w:p>
    <w:p w:rsidR="006634F6" w:rsidRPr="003C5DF9" w:rsidRDefault="006634F6" w:rsidP="006634F6">
      <w:pPr>
        <w:spacing w:line="213" w:lineRule="auto"/>
        <w:ind w:firstLine="680"/>
        <w:jc w:val="center"/>
        <w:rPr>
          <w:b/>
          <w:lang w:eastAsia="en-US"/>
        </w:rPr>
      </w:pPr>
      <w:r w:rsidRPr="003C5DF9">
        <w:rPr>
          <w:b/>
          <w:lang w:eastAsia="en-US"/>
        </w:rPr>
        <w:t>Нормативно-правовая база, способствующая созданию и развитию предпринимательства</w:t>
      </w:r>
    </w:p>
    <w:p w:rsidR="006634F6" w:rsidRPr="003C5DF9" w:rsidRDefault="006634F6" w:rsidP="006634F6">
      <w:pPr>
        <w:spacing w:line="213" w:lineRule="auto"/>
        <w:ind w:firstLine="680"/>
        <w:jc w:val="both"/>
        <w:rPr>
          <w:lang w:eastAsia="en-US"/>
        </w:rPr>
      </w:pPr>
      <w:r w:rsidRPr="003C5DF9">
        <w:rPr>
          <w:lang w:eastAsia="en-US"/>
        </w:rPr>
        <w:t>Постановлением администрации Яльчикского муниципального округа от 13.03.2023 № 168 муниципальная программа Яльчикского муниципального округа «Экономическое развитие Яльчикского муниципального округа Чувашской Республики».</w:t>
      </w:r>
    </w:p>
    <w:p w:rsidR="006634F6" w:rsidRPr="003C5DF9" w:rsidRDefault="006634F6" w:rsidP="006634F6">
      <w:pPr>
        <w:spacing w:line="213" w:lineRule="auto"/>
        <w:ind w:firstLine="680"/>
        <w:jc w:val="both"/>
        <w:rPr>
          <w:lang w:eastAsia="en-US"/>
        </w:rPr>
      </w:pPr>
      <w:r w:rsidRPr="003C5DF9">
        <w:rPr>
          <w:lang w:eastAsia="en-US"/>
        </w:rPr>
        <w:t>Постановлением администрации Яльчикского муниципального округа от 03.07.2023 № 581 утвержден Перечень муниципального имущества для предоставления его во владения и (или) в пользование на долгосрочной основе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6634F6" w:rsidRPr="003C5DF9" w:rsidRDefault="006634F6" w:rsidP="006634F6">
      <w:pPr>
        <w:spacing w:line="213" w:lineRule="auto"/>
        <w:ind w:firstLine="680"/>
        <w:jc w:val="both"/>
        <w:rPr>
          <w:lang w:eastAsia="en-US"/>
        </w:rPr>
      </w:pPr>
      <w:r w:rsidRPr="003C5DF9">
        <w:rPr>
          <w:lang w:eastAsia="en-US"/>
        </w:rPr>
        <w:t>Решением Собрания депутатов Яльчикского муниципального округа от 03.10.2023 № 6/1-с утвержден Порядок формирования, ведения и обязательного опубликования перечня муниципального имущества Яльчикского муниципального округа Чувашской Республики, предназначенного для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634F6" w:rsidRPr="003C5DF9" w:rsidRDefault="006634F6" w:rsidP="006634F6">
      <w:pPr>
        <w:spacing w:line="213" w:lineRule="auto"/>
        <w:ind w:firstLine="680"/>
        <w:jc w:val="both"/>
        <w:rPr>
          <w:lang w:eastAsia="en-US"/>
        </w:rPr>
      </w:pPr>
      <w:r w:rsidRPr="003C5DF9">
        <w:rPr>
          <w:lang w:eastAsia="en-US"/>
        </w:rPr>
        <w:t>Решением Собрания депутатов Яльчикского муниципального округа от 25.04.2024 № 3/3-с утвержден Порядок формирования, ведения и обязательного опубликования перечня муниципального имущества Яльчикского муниципального округа Чувашской Республики, свободного от прав третьих лиц (за исключением имущественных прав некоммерческих организаций), а также Порядок и условия предоставления социально ориентированным некоммерческим организациям во владение и (или) в пользование на долгосрочной основе муниципального имущества Яльчикского муниципального округа Чувашской Республики, включенного в перечень муниципального имущества Яльчикского муниципального округа Чувашской Республики, свободного от прав третьих лиц (за исключением имущественных прав некоммерческих организаций);</w:t>
      </w:r>
    </w:p>
    <w:p w:rsidR="006634F6" w:rsidRPr="003C5DF9" w:rsidRDefault="006634F6" w:rsidP="006634F6">
      <w:pPr>
        <w:spacing w:line="213" w:lineRule="auto"/>
        <w:ind w:firstLine="680"/>
        <w:jc w:val="both"/>
        <w:rPr>
          <w:lang w:eastAsia="en-US"/>
        </w:rPr>
      </w:pPr>
      <w:r w:rsidRPr="003C5DF9">
        <w:rPr>
          <w:lang w:eastAsia="en-US"/>
        </w:rPr>
        <w:t>Постановлением администрации Яльчикского МО от 22.04.2025 № 342 утвержден Порядок предоставления рассрочки платежа по договорам купли-продажи земельных участков, находящихся в муниципальной собственности Яльчикского МО Чувашской Республики, а также земельных участков, государственная собственность на которые не разграничена, собственникам зданий, строений, сооружений либо помещений в них, расположенных на таких земельных участках.</w:t>
      </w:r>
    </w:p>
    <w:p w:rsidR="006634F6" w:rsidRPr="003C5DF9" w:rsidRDefault="006634F6" w:rsidP="006634F6">
      <w:pPr>
        <w:spacing w:line="214" w:lineRule="auto"/>
        <w:rPr>
          <w:color w:val="FF0000"/>
          <w:lang w:eastAsia="en-US"/>
        </w:rPr>
      </w:pPr>
    </w:p>
    <w:p w:rsidR="006634F6" w:rsidRPr="003C5DF9" w:rsidRDefault="006634F6" w:rsidP="006634F6">
      <w:pPr>
        <w:pBdr>
          <w:top w:val="single" w:sz="0" w:space="1" w:color="3D65A1"/>
          <w:left w:val="single" w:sz="0" w:space="0" w:color="3D65A1"/>
          <w:bottom w:val="single" w:sz="0" w:space="2" w:color="3D65A1"/>
          <w:right w:val="single" w:sz="0" w:space="0" w:color="3D65A1"/>
        </w:pBdr>
        <w:shd w:val="clear" w:color="auto" w:fill="3D65A1"/>
        <w:rPr>
          <w:lang w:eastAsia="en-US"/>
        </w:rPr>
      </w:pPr>
      <w:r w:rsidRPr="003C5DF9">
        <w:rPr>
          <w:color w:val="FFFFFF"/>
          <w:lang w:eastAsia="en-US"/>
        </w:rPr>
        <w:t>ВЫЗОВЫ</w:t>
      </w:r>
    </w:p>
    <w:p w:rsidR="006634F6" w:rsidRPr="003C5DF9" w:rsidRDefault="006634F6" w:rsidP="006634F6">
      <w:pPr>
        <w:numPr>
          <w:ilvl w:val="0"/>
          <w:numId w:val="10"/>
        </w:numPr>
        <w:tabs>
          <w:tab w:val="left" w:pos="686"/>
        </w:tabs>
        <w:rPr>
          <w:lang w:eastAsia="en-US"/>
        </w:rPr>
      </w:pPr>
      <w:r w:rsidRPr="003C5DF9">
        <w:rPr>
          <w:lang w:eastAsia="en-US"/>
        </w:rPr>
        <w:t>Акселерация субъектов МСП, их переход из одной категории в другую.</w:t>
      </w:r>
    </w:p>
    <w:p w:rsidR="006634F6" w:rsidRPr="003C5DF9" w:rsidRDefault="006634F6" w:rsidP="006634F6">
      <w:pPr>
        <w:numPr>
          <w:ilvl w:val="0"/>
          <w:numId w:val="10"/>
        </w:numPr>
        <w:tabs>
          <w:tab w:val="left" w:pos="686"/>
        </w:tabs>
        <w:jc w:val="both"/>
        <w:rPr>
          <w:lang w:eastAsia="en-US"/>
        </w:rPr>
      </w:pPr>
      <w:r w:rsidRPr="003C5DF9">
        <w:rPr>
          <w:lang w:eastAsia="en-US"/>
        </w:rPr>
        <w:t>Расширение доступа к финансовым ресурсам субъектов МСП, обеспечение доступа к рынкам сбыта.</w:t>
      </w:r>
    </w:p>
    <w:p w:rsidR="006634F6" w:rsidRPr="003C5DF9" w:rsidRDefault="006634F6" w:rsidP="006634F6">
      <w:pPr>
        <w:numPr>
          <w:ilvl w:val="0"/>
          <w:numId w:val="10"/>
        </w:numPr>
        <w:tabs>
          <w:tab w:val="left" w:pos="686"/>
        </w:tabs>
        <w:jc w:val="both"/>
        <w:rPr>
          <w:lang w:eastAsia="en-US"/>
        </w:rPr>
      </w:pPr>
      <w:r w:rsidRPr="003C5DF9">
        <w:rPr>
          <w:lang w:eastAsia="en-US"/>
        </w:rPr>
        <w:t>Увеличение охвата субъектов МСП услугами и мерами, оказываемыми организациями инфраструктуры поддержки субъектов МСП в офлайн- и онлайн- форматах.</w:t>
      </w:r>
    </w:p>
    <w:p w:rsidR="006634F6" w:rsidRPr="003C5DF9" w:rsidRDefault="006634F6" w:rsidP="006634F6">
      <w:pPr>
        <w:numPr>
          <w:ilvl w:val="0"/>
          <w:numId w:val="10"/>
        </w:numPr>
        <w:tabs>
          <w:tab w:val="left" w:pos="686"/>
        </w:tabs>
        <w:jc w:val="both"/>
        <w:rPr>
          <w:rStyle w:val="ab"/>
          <w:rFonts w:eastAsia="Courier New"/>
          <w:lang w:eastAsia="en-US"/>
        </w:rPr>
      </w:pPr>
      <w:r w:rsidRPr="003C5DF9">
        <w:rPr>
          <w:rStyle w:val="ab"/>
          <w:rFonts w:eastAsia="Courier New"/>
        </w:rPr>
        <w:lastRenderedPageBreak/>
        <w:t>Увеличение охвата субъектов МСП услугами и мерами, оказываемыми организациями инфраструктуры поддержки субъектов МСП в офлайн- и онлайн- форматах.</w:t>
      </w:r>
    </w:p>
    <w:p w:rsidR="006634F6" w:rsidRPr="003C5DF9" w:rsidRDefault="006634F6" w:rsidP="006634F6">
      <w:pPr>
        <w:tabs>
          <w:tab w:val="left" w:pos="686"/>
        </w:tabs>
        <w:jc w:val="both"/>
        <w:rPr>
          <w:rStyle w:val="ab"/>
          <w:rFonts w:eastAsia="Courier New"/>
        </w:rPr>
      </w:pPr>
    </w:p>
    <w:p w:rsidR="006634F6" w:rsidRPr="003C5DF9" w:rsidRDefault="006634F6" w:rsidP="006634F6">
      <w:pPr>
        <w:pStyle w:val="3"/>
        <w:spacing w:before="0"/>
        <w:rPr>
          <w:rStyle w:val="ab"/>
          <w:rFonts w:eastAsia="Courier New"/>
          <w:b/>
          <w:bCs/>
          <w:color w:val="000000" w:themeColor="text1"/>
        </w:rPr>
      </w:pPr>
      <w:bookmarkStart w:id="38" w:name="_Toc222777650"/>
      <w:r w:rsidRPr="003C5DF9">
        <w:rPr>
          <w:rStyle w:val="ab"/>
          <w:rFonts w:eastAsia="Courier New"/>
          <w:b/>
          <w:bCs/>
          <w:color w:val="000000" w:themeColor="text1"/>
        </w:rPr>
        <w:t>1.4.10. Занятость и рынок труда</w:t>
      </w:r>
      <w:bookmarkEnd w:id="38"/>
      <w:r w:rsidRPr="003C5DF9">
        <w:rPr>
          <w:rStyle w:val="ab"/>
          <w:rFonts w:eastAsia="Courier New"/>
          <w:b/>
          <w:bCs/>
          <w:color w:val="000000" w:themeColor="text1"/>
        </w:rPr>
        <w:t xml:space="preserve"> </w:t>
      </w:r>
    </w:p>
    <w:p w:rsidR="006634F6" w:rsidRPr="003C5DF9" w:rsidRDefault="006634F6" w:rsidP="006634F6">
      <w:pPr>
        <w:tabs>
          <w:tab w:val="left" w:pos="686"/>
        </w:tabs>
        <w:jc w:val="both"/>
        <w:rPr>
          <w:lang w:eastAsia="en-US"/>
        </w:rPr>
      </w:pPr>
    </w:p>
    <w:p w:rsidR="006634F6" w:rsidRPr="003C5DF9" w:rsidRDefault="006634F6" w:rsidP="006634F6">
      <w:pPr>
        <w:pStyle w:val="54"/>
        <w:keepNext/>
        <w:keepLines/>
        <w:pBdr>
          <w:top w:val="single" w:sz="0" w:space="1" w:color="3D65A1"/>
          <w:left w:val="single" w:sz="0" w:space="0" w:color="3D65A1"/>
          <w:bottom w:val="single" w:sz="0" w:space="3" w:color="3D65A1"/>
          <w:right w:val="single" w:sz="0" w:space="0" w:color="3D65A1"/>
        </w:pBdr>
        <w:shd w:val="clear" w:color="auto" w:fill="3D65A1"/>
        <w:spacing w:after="82"/>
        <w:rPr>
          <w:b w:val="0"/>
          <w:bCs w:val="0"/>
        </w:rPr>
      </w:pPr>
      <w:r w:rsidRPr="003C5DF9">
        <w:rPr>
          <w:rStyle w:val="53"/>
          <w:color w:val="FFFFFF"/>
        </w:rPr>
        <w:t xml:space="preserve">ТРЕНДЫ </w:t>
      </w:r>
    </w:p>
    <w:p w:rsidR="006634F6" w:rsidRPr="003C5DF9" w:rsidRDefault="006634F6" w:rsidP="006634F6">
      <w:pPr>
        <w:widowControl w:val="0"/>
        <w:numPr>
          <w:ilvl w:val="0"/>
          <w:numId w:val="11"/>
        </w:numPr>
        <w:tabs>
          <w:tab w:val="left" w:pos="709"/>
        </w:tabs>
        <w:spacing w:line="221" w:lineRule="auto"/>
        <w:jc w:val="both"/>
        <w:rPr>
          <w:lang w:eastAsia="en-US"/>
        </w:rPr>
      </w:pPr>
      <w:r w:rsidRPr="003C5DF9">
        <w:rPr>
          <w:lang w:eastAsia="en-US"/>
        </w:rPr>
        <w:t>Устойчивое снижение уровня безработицы в округе при дефиците трудовых ресурсов.</w:t>
      </w:r>
    </w:p>
    <w:p w:rsidR="006634F6" w:rsidRPr="003C5DF9" w:rsidRDefault="006634F6" w:rsidP="006634F6">
      <w:pPr>
        <w:widowControl w:val="0"/>
        <w:numPr>
          <w:ilvl w:val="0"/>
          <w:numId w:val="11"/>
        </w:numPr>
        <w:tabs>
          <w:tab w:val="left" w:pos="709"/>
        </w:tabs>
        <w:spacing w:line="221" w:lineRule="auto"/>
        <w:jc w:val="both"/>
        <w:rPr>
          <w:lang w:eastAsia="en-US"/>
        </w:rPr>
      </w:pPr>
      <w:r w:rsidRPr="003C5DF9">
        <w:rPr>
          <w:lang w:eastAsia="en-US"/>
        </w:rPr>
        <w:t>Сосредоточение занятых в основной отрасли - в агропромышленном комплексе.</w:t>
      </w:r>
    </w:p>
    <w:p w:rsidR="006634F6" w:rsidRPr="003C5DF9" w:rsidRDefault="006634F6" w:rsidP="006634F6">
      <w:pPr>
        <w:widowControl w:val="0"/>
        <w:numPr>
          <w:ilvl w:val="0"/>
          <w:numId w:val="11"/>
        </w:numPr>
        <w:tabs>
          <w:tab w:val="left" w:pos="709"/>
        </w:tabs>
        <w:spacing w:after="240" w:line="223" w:lineRule="auto"/>
        <w:jc w:val="both"/>
        <w:rPr>
          <w:lang w:eastAsia="en-US"/>
        </w:rPr>
      </w:pPr>
      <w:r w:rsidRPr="003C5DF9">
        <w:rPr>
          <w:lang w:eastAsia="en-US"/>
        </w:rPr>
        <w:t>Дисбаланс между потребностью работодателей в кадрах и числом соискателей с необходимыми компетенциями на рынке труда.</w:t>
      </w:r>
    </w:p>
    <w:p w:rsidR="006634F6" w:rsidRPr="003C5DF9" w:rsidRDefault="006634F6" w:rsidP="006634F6">
      <w:pPr>
        <w:spacing w:line="221" w:lineRule="auto"/>
        <w:ind w:firstLine="700"/>
        <w:jc w:val="both"/>
        <w:rPr>
          <w:smallCaps/>
          <w:color w:val="A30800"/>
          <w:lang w:eastAsia="en-US"/>
        </w:rPr>
      </w:pPr>
      <w:r w:rsidRPr="003C5DF9">
        <w:rPr>
          <w:smallCaps/>
          <w:color w:val="A30800"/>
          <w:lang w:eastAsia="en-US"/>
        </w:rPr>
        <w:t xml:space="preserve">УРОВЕНЬ ЗАНЯТОСТИ НАСЕЛЕНИЯ ЗА ПОСЛЕДНИЕ ТРИ ГОДА </w:t>
      </w:r>
    </w:p>
    <w:p w:rsidR="006634F6" w:rsidRPr="003C5DF9" w:rsidRDefault="006634F6" w:rsidP="006634F6">
      <w:pPr>
        <w:spacing w:line="221" w:lineRule="auto"/>
        <w:ind w:firstLine="700"/>
        <w:jc w:val="both"/>
        <w:rPr>
          <w:lang w:eastAsia="en-US"/>
        </w:rPr>
      </w:pPr>
      <w:r w:rsidRPr="003C5DF9">
        <w:rPr>
          <w:lang w:eastAsia="en-US"/>
        </w:rPr>
        <w:t>Численность занятых на территории Яльчикского муниципального округа Чувашской Республики в 2024 году составила 2679 человек.</w:t>
      </w:r>
    </w:p>
    <w:p w:rsidR="006634F6" w:rsidRPr="003C5DF9" w:rsidRDefault="006634F6" w:rsidP="006634F6">
      <w:pPr>
        <w:spacing w:line="221" w:lineRule="auto"/>
        <w:ind w:firstLine="700"/>
        <w:jc w:val="both"/>
        <w:rPr>
          <w:lang w:eastAsia="en-US"/>
        </w:rPr>
      </w:pPr>
      <w:r w:rsidRPr="003C5DF9">
        <w:rPr>
          <w:lang w:eastAsia="en-US"/>
        </w:rPr>
        <w:t>В структуре занятого населения по видам экономической деятельности по основной работе лидируют «Сельское хозяйство» - 22,9%; «Образование» - 13,4%; «Торговля оптовая и розничная» - 12,3%; «Здравоохранение» - 8,7%. «Производство» - 6,3%.</w:t>
      </w:r>
    </w:p>
    <w:p w:rsidR="006634F6" w:rsidRPr="003C5DF9" w:rsidRDefault="006634F6" w:rsidP="006634F6">
      <w:pPr>
        <w:spacing w:line="221" w:lineRule="auto"/>
        <w:ind w:firstLine="700"/>
        <w:jc w:val="both"/>
        <w:rPr>
          <w:lang w:eastAsia="en-US"/>
        </w:rPr>
      </w:pPr>
    </w:p>
    <w:p w:rsidR="006634F6" w:rsidRPr="003C5DF9" w:rsidRDefault="006634F6" w:rsidP="006634F6">
      <w:pPr>
        <w:spacing w:line="220" w:lineRule="auto"/>
        <w:jc w:val="both"/>
        <w:rPr>
          <w:sz w:val="22"/>
          <w:szCs w:val="22"/>
          <w:lang w:eastAsia="en-US"/>
        </w:rPr>
      </w:pPr>
      <w:r w:rsidRPr="003C5DF9">
        <w:rPr>
          <w:noProof/>
        </w:rPr>
        <w:drawing>
          <wp:inline distT="0" distB="0" distL="0" distR="0" wp14:anchorId="6E67102F" wp14:editId="02E4CC85">
            <wp:extent cx="5766179" cy="2197290"/>
            <wp:effectExtent l="0" t="0" r="635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634F6" w:rsidRPr="003C5DF9" w:rsidRDefault="006634F6" w:rsidP="006634F6">
      <w:pPr>
        <w:spacing w:line="1" w:lineRule="exact"/>
      </w:pPr>
    </w:p>
    <w:p w:rsidR="006634F6" w:rsidRPr="003C5DF9" w:rsidRDefault="006634F6" w:rsidP="006634F6">
      <w:pPr>
        <w:spacing w:line="220" w:lineRule="auto"/>
        <w:jc w:val="both"/>
        <w:rPr>
          <w:sz w:val="22"/>
          <w:szCs w:val="22"/>
          <w:lang w:eastAsia="en-US"/>
        </w:rPr>
      </w:pPr>
      <w:r w:rsidRPr="003C5DF9">
        <w:rPr>
          <w:noProof/>
        </w:rPr>
        <mc:AlternateContent>
          <mc:Choice Requires="wps">
            <w:drawing>
              <wp:anchor distT="0" distB="0" distL="0" distR="0" simplePos="0" relativeHeight="251662336" behindDoc="0" locked="0" layoutInCell="1" allowOverlap="1" wp14:anchorId="1E86BE18" wp14:editId="323765E7">
                <wp:simplePos x="0" y="0"/>
                <wp:positionH relativeFrom="page">
                  <wp:posOffset>1088390</wp:posOffset>
                </wp:positionH>
                <wp:positionV relativeFrom="paragraph">
                  <wp:posOffset>79375</wp:posOffset>
                </wp:positionV>
                <wp:extent cx="5998210" cy="313690"/>
                <wp:effectExtent l="0" t="0" r="0" b="0"/>
                <wp:wrapNone/>
                <wp:docPr id="13" name="Shape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8210" cy="313690"/>
                        </a:xfrm>
                        <a:prstGeom prst="rect">
                          <a:avLst/>
                        </a:prstGeom>
                        <a:noFill/>
                      </wps:spPr>
                      <wps:txbx>
                        <w:txbxContent>
                          <w:p w:rsidR="006634F6" w:rsidRDefault="006634F6" w:rsidP="006634F6">
                            <w:pPr>
                              <w:pStyle w:val="aff"/>
                              <w:spacing w:before="0" w:after="0"/>
                              <w:ind w:left="1037" w:hanging="1037"/>
                              <w:jc w:val="center"/>
                            </w:pPr>
                            <w:r>
                              <w:rPr>
                                <w:sz w:val="20"/>
                                <w:szCs w:val="20"/>
                              </w:rPr>
                              <w:t>Рисунок 13. Динамика занятости и заработной платы в Яльчикском муниципальном округе Чувашской Республики по основным отраслям экономики в 2020 и 2024 годах</w:t>
                            </w:r>
                          </w:p>
                          <w:p w:rsidR="006634F6" w:rsidRDefault="006634F6" w:rsidP="006634F6">
                            <w:pPr>
                              <w:pStyle w:val="aff"/>
                              <w:spacing w:before="0" w:after="0"/>
                              <w:ind w:left="1037" w:hanging="1037"/>
                              <w:jc w:val="center"/>
                            </w:pPr>
                          </w:p>
                        </w:txbxContent>
                      </wps:txbx>
                      <wps:bodyPr wrap="square" lIns="0" tIns="0" rIns="0" bIns="0"/>
                    </wps:wsp>
                  </a:graphicData>
                </a:graphic>
                <wp14:sizeRelH relativeFrom="page">
                  <wp14:pctWidth>0</wp14:pctWidth>
                </wp14:sizeRelH>
                <wp14:sizeRelV relativeFrom="page">
                  <wp14:pctHeight>0</wp14:pctHeight>
                </wp14:sizeRelV>
              </wp:anchor>
            </w:drawing>
          </mc:Choice>
          <mc:Fallback>
            <w:pict>
              <v:shape w14:anchorId="1E86BE18" id="Shape 54" o:spid="_x0000_s1028" type="#_x0000_t202" style="position:absolute;left:0;text-align:left;margin-left:85.7pt;margin-top:6.25pt;width:472.3pt;height:24.7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Q1mwEAACwDAAAOAAAAZHJzL2Uyb0RvYy54bWysUl9PIyEQfzfxOxDer/SPGrvp1uRiNJeY&#10;OxP1A1AWusSFQQa7229/A+1W471dfIGBGWZ+f1jdDK5jOx3Rgq/5bDLlTHsFjfXbmr883/245gyT&#10;9I3swOua7zXym/X52aoPlZ5DC12jI6MmHqs+1LxNKVRCoGq1kziBoD0lDUQnEx3jVjRR9tTddWI+&#10;nV6JHmITIiiNSLe3hyRfl/7GaJX+GIM6sa7mhC2VNZZ1k1exXslqG2VorTrCkP+Bwknraeip1a1M&#10;kr1H+08rZ1UEBJMmCpwAY6zShQOxmU2/sHlqZdCFC4mD4SQTfl9b9Xv3GJltyLsFZ1468qiMZZcX&#10;WZw+YEU1T4Gq0vATBiosRDE8gHpFKhGfag4PkKqzGIOJLu9Ek9FD0n9/0lwPiSm6vFwur+czSinK&#10;LWaLq2UxRXy8DhHTvQbHclDzSJ4WBHL3gCnPl9VYkod5uLNdN+I6QMkI07AZCtH5yGsDzZ5o9eR+&#10;zfHtXUbNWffLk7z5q4xBHIPNMRh7kyVl+vH7ZM8/n4syH598/RcAAP//AwBQSwMEFAAGAAgAAAAh&#10;AOgTqTvfAAAACgEAAA8AAABkcnMvZG93bnJldi54bWxMjz1PwzAQhnck/oN1SGzUcURTCHEqVFQx&#10;IIYWKnV0YxNHxOcodlP333Odynav7tH7US2T69lkxtB5lCBmGTCDjdcdthK+v9YPT8BCVKhV79FI&#10;OJsAy/r2plKl9ifcmGkbW0YmGEolwcY4lJyHxhqnwswPBun340enIsmx5XpUJzJ3Pc+zrOBOdUgJ&#10;Vg1mZU3zuz06CbvVsP5Ie6s+p7l+f8sXm/PYJCnv79LrC7BoUrzCcKlP1aGmTgd/RB1YT3ohHgml&#10;I58DuwBCFLTuIKEQz8Driv+fUP8BAAD//wMAUEsBAi0AFAAGAAgAAAAhALaDOJL+AAAA4QEAABMA&#10;AAAAAAAAAAAAAAAAAAAAAFtDb250ZW50X1R5cGVzXS54bWxQSwECLQAUAAYACAAAACEAOP0h/9YA&#10;AACUAQAACwAAAAAAAAAAAAAAAAAvAQAAX3JlbHMvLnJlbHNQSwECLQAUAAYACAAAACEAGVPkNZsB&#10;AAAsAwAADgAAAAAAAAAAAAAAAAAuAgAAZHJzL2Uyb0RvYy54bWxQSwECLQAUAAYACAAAACEA6BOp&#10;O98AAAAKAQAADwAAAAAAAAAAAAAAAAD1AwAAZHJzL2Rvd25yZXYueG1sUEsFBgAAAAAEAAQA8wAA&#10;AAEFAAAAAA==&#10;" filled="f" stroked="f">
                <v:path arrowok="t"/>
                <v:textbox inset="0,0,0,0">
                  <w:txbxContent>
                    <w:p w:rsidR="006634F6" w:rsidRDefault="006634F6" w:rsidP="006634F6">
                      <w:pPr>
                        <w:pStyle w:val="aff"/>
                        <w:spacing w:before="0" w:after="0"/>
                        <w:ind w:left="1037" w:hanging="1037"/>
                        <w:jc w:val="center"/>
                      </w:pPr>
                      <w:r>
                        <w:rPr>
                          <w:sz w:val="20"/>
                          <w:szCs w:val="20"/>
                        </w:rPr>
                        <w:t>Рисунок 13. Динамика занятости и заработной платы в Яльчикском муниципальном округе Чувашской Республики по основным отраслям экономики в 2020 и 2024 годах</w:t>
                      </w:r>
                    </w:p>
                    <w:p w:rsidR="006634F6" w:rsidRDefault="006634F6" w:rsidP="006634F6">
                      <w:pPr>
                        <w:pStyle w:val="aff"/>
                        <w:spacing w:before="0" w:after="0"/>
                        <w:ind w:left="1037" w:hanging="1037"/>
                        <w:jc w:val="center"/>
                      </w:pPr>
                    </w:p>
                  </w:txbxContent>
                </v:textbox>
                <w10:wrap anchorx="page"/>
              </v:shape>
            </w:pict>
          </mc:Fallback>
        </mc:AlternateContent>
      </w:r>
    </w:p>
    <w:p w:rsidR="006634F6" w:rsidRPr="003C5DF9" w:rsidRDefault="006634F6" w:rsidP="006634F6">
      <w:pPr>
        <w:spacing w:line="220" w:lineRule="auto"/>
        <w:ind w:firstLine="700"/>
        <w:jc w:val="both"/>
        <w:rPr>
          <w:sz w:val="22"/>
          <w:szCs w:val="22"/>
          <w:lang w:eastAsia="en-US"/>
        </w:rPr>
      </w:pPr>
    </w:p>
    <w:p w:rsidR="006634F6" w:rsidRPr="003C5DF9" w:rsidRDefault="006634F6" w:rsidP="006634F6">
      <w:pPr>
        <w:spacing w:line="220" w:lineRule="auto"/>
        <w:ind w:firstLine="700"/>
        <w:jc w:val="both"/>
        <w:rPr>
          <w:sz w:val="22"/>
          <w:szCs w:val="22"/>
          <w:lang w:eastAsia="en-US"/>
        </w:rPr>
      </w:pPr>
    </w:p>
    <w:p w:rsidR="006634F6" w:rsidRPr="003C5DF9" w:rsidRDefault="006634F6" w:rsidP="006634F6">
      <w:pPr>
        <w:spacing w:line="220" w:lineRule="auto"/>
        <w:jc w:val="both"/>
        <w:rPr>
          <w:sz w:val="22"/>
          <w:szCs w:val="22"/>
          <w:lang w:eastAsia="en-US"/>
        </w:rPr>
      </w:pPr>
    </w:p>
    <w:p w:rsidR="006634F6" w:rsidRPr="003C5DF9" w:rsidRDefault="006634F6" w:rsidP="006634F6">
      <w:pPr>
        <w:spacing w:after="260" w:line="220" w:lineRule="auto"/>
        <w:ind w:firstLine="700"/>
        <w:jc w:val="both"/>
        <w:rPr>
          <w:lang w:eastAsia="en-US"/>
        </w:rPr>
      </w:pPr>
      <w:r w:rsidRPr="003C5DF9">
        <w:rPr>
          <w:lang w:eastAsia="en-US"/>
        </w:rPr>
        <w:t>В числе занятых преобладают специалисты высшего и среднего уровня квалификации. Более две третьи из числа занятых - женщины. Вторая по численности группа в структуре занятости населения - квалифицированные рабочие промышленности, строительства, транспорта и пр. Здесь, напротив, преобладают мужчины.</w:t>
      </w:r>
    </w:p>
    <w:p w:rsidR="006634F6" w:rsidRPr="003C5DF9" w:rsidRDefault="006634F6" w:rsidP="006634F6">
      <w:pPr>
        <w:spacing w:line="216" w:lineRule="auto"/>
        <w:ind w:firstLine="700"/>
        <w:jc w:val="both"/>
        <w:rPr>
          <w:color w:val="A30800"/>
          <w:sz w:val="22"/>
          <w:szCs w:val="22"/>
          <w:lang w:eastAsia="en-US"/>
        </w:rPr>
      </w:pPr>
      <w:r w:rsidRPr="003C5DF9">
        <w:rPr>
          <w:smallCaps/>
          <w:color w:val="A30800"/>
          <w:sz w:val="22"/>
          <w:szCs w:val="22"/>
          <w:lang w:eastAsia="en-US"/>
        </w:rPr>
        <w:t>НАБЛЮДАЕТСЯ ОТТОК НАСЕЛЕНИЯ ТРУДОСПОСОБНОГО ВОЗРАСТА - ЭКОНОМИЧЕСКАЯ</w:t>
      </w:r>
      <w:r w:rsidRPr="003C5DF9">
        <w:rPr>
          <w:color w:val="A30800"/>
          <w:sz w:val="22"/>
          <w:szCs w:val="22"/>
          <w:lang w:eastAsia="en-US"/>
        </w:rPr>
        <w:t xml:space="preserve"> МИГРАЦИЯ </w:t>
      </w:r>
    </w:p>
    <w:p w:rsidR="006634F6" w:rsidRPr="003C5DF9" w:rsidRDefault="006634F6" w:rsidP="006634F6">
      <w:pPr>
        <w:spacing w:line="1" w:lineRule="exact"/>
      </w:pPr>
    </w:p>
    <w:p w:rsidR="006634F6" w:rsidRPr="003C5DF9" w:rsidRDefault="006634F6" w:rsidP="006634F6">
      <w:pPr>
        <w:spacing w:line="221" w:lineRule="auto"/>
        <w:ind w:firstLine="700"/>
        <w:jc w:val="both"/>
        <w:rPr>
          <w:lang w:eastAsia="en-US"/>
        </w:rPr>
      </w:pPr>
      <w:r w:rsidRPr="003C5DF9">
        <w:rPr>
          <w:lang w:eastAsia="en-US"/>
        </w:rPr>
        <w:t>Численность лиц, выезжавших из округа в 2024 году на заработки, составила примерно – 40,5% трудоспособного населения в Яльчикском муниципальном округе Чувашской Республики. Относительно низкий уровень вакантности и безработицы при стабильном оттоке населения из округа на заработки подтверждает необходимость создания высокопроизводительных рабочих мест с конкурентной заработной платой.</w:t>
      </w:r>
    </w:p>
    <w:p w:rsidR="006634F6" w:rsidRPr="003C5DF9" w:rsidRDefault="006634F6" w:rsidP="006634F6">
      <w:pPr>
        <w:spacing w:line="221" w:lineRule="auto"/>
        <w:ind w:firstLine="700"/>
        <w:jc w:val="both"/>
        <w:rPr>
          <w:lang w:eastAsia="en-US"/>
        </w:rPr>
      </w:pPr>
      <w:r w:rsidRPr="003C5DF9">
        <w:rPr>
          <w:lang w:eastAsia="en-US"/>
        </w:rPr>
        <w:t xml:space="preserve">Для удержания молодых специалистов в системе образования внедрена муниципальная инициатива по поддержке молодых специалистов, где предусмотрена ежемесячная выплата в размере одного оклада для молодых специалистов до наступления стажа работы 3 года; ежемесячная выплата в размере 0,5 оклада для молодых специалистов, имеющих стаж работы от 3 до 5 лет.  В целях привлечения молодых специалистов в </w:t>
      </w:r>
      <w:r w:rsidRPr="003C5DF9">
        <w:rPr>
          <w:lang w:eastAsia="en-US"/>
        </w:rPr>
        <w:lastRenderedPageBreak/>
        <w:t>образовательные учреждения Яльчикского муниципального округа в Положение об оплате установлены: коэффициент 2 к должностному окладу для специалистов, имеющих стаж работы от 1 года до 3 лет; коэффициент 1,5 к должностному окладу педагогов со стажем от  3 и до 5 лет.</w:t>
      </w:r>
    </w:p>
    <w:p w:rsidR="006634F6" w:rsidRPr="003C5DF9" w:rsidRDefault="006634F6" w:rsidP="006634F6">
      <w:pPr>
        <w:spacing w:line="221" w:lineRule="auto"/>
        <w:ind w:firstLine="700"/>
        <w:jc w:val="both"/>
        <w:rPr>
          <w:sz w:val="22"/>
          <w:szCs w:val="22"/>
          <w:lang w:eastAsia="en-US"/>
        </w:rPr>
      </w:pPr>
    </w:p>
    <w:p w:rsidR="006634F6" w:rsidRPr="003C5DF9" w:rsidRDefault="006634F6" w:rsidP="006634F6">
      <w:pPr>
        <w:keepNext/>
        <w:keepLines/>
        <w:pBdr>
          <w:top w:val="single" w:sz="4" w:space="1" w:color="4F81BD" w:themeColor="accent1"/>
          <w:bottom w:val="single" w:sz="4" w:space="1" w:color="4F81BD" w:themeColor="accent1"/>
        </w:pBdr>
        <w:spacing w:after="140"/>
        <w:jc w:val="center"/>
        <w:outlineLvl w:val="4"/>
        <w:rPr>
          <w:color w:val="3D65A1"/>
          <w:szCs w:val="28"/>
          <w:lang w:eastAsia="en-US"/>
        </w:rPr>
      </w:pPr>
      <w:r w:rsidRPr="003C5DF9">
        <w:rPr>
          <w:color w:val="3B629F"/>
          <w:szCs w:val="28"/>
          <w:lang w:eastAsia="en-US"/>
        </w:rPr>
        <w:t xml:space="preserve">УРОВЕНЬ БЕЗРАБОТИЦЫ В  ЯЛЬЧИКСКОМ  МУНИЦИПАЛЬНОМ ОКРУГЕ   СОХРАНЯЕТ ТЕНДЕНЦИЮ К СНИЖЕНИЮ </w:t>
      </w:r>
    </w:p>
    <w:p w:rsidR="006634F6" w:rsidRPr="003C5DF9" w:rsidRDefault="006634F6" w:rsidP="006634F6">
      <w:pPr>
        <w:spacing w:after="420" w:line="223" w:lineRule="auto"/>
        <w:ind w:firstLine="700"/>
        <w:jc w:val="both"/>
        <w:rPr>
          <w:lang w:eastAsia="en-US"/>
        </w:rPr>
      </w:pPr>
      <w:r w:rsidRPr="003C5DF9">
        <w:rPr>
          <w:lang w:eastAsia="en-US"/>
        </w:rPr>
        <w:t>Численность безработных, зарегистрированных в органах государственной службы занятости населения, снизилась в Яльчикском муниципальном округе Чувашской Республики с 74 до 29 человек по сравнению с 2020 годом и на 1 января 2025 г. составила 29 человек. В 2024 году уровень трудоустройства составил 85,5% от количества граждан, обратившихся в органы службы занятости.</w:t>
      </w:r>
    </w:p>
    <w:p w:rsidR="006634F6" w:rsidRPr="003C5DF9" w:rsidRDefault="006634F6" w:rsidP="006634F6">
      <w:pPr>
        <w:spacing w:after="420" w:line="223" w:lineRule="auto"/>
        <w:jc w:val="center"/>
        <w:rPr>
          <w:sz w:val="22"/>
          <w:szCs w:val="22"/>
          <w:lang w:eastAsia="en-US"/>
        </w:rPr>
      </w:pPr>
      <w:r w:rsidRPr="003C5DF9">
        <w:rPr>
          <w:noProof/>
        </w:rPr>
        <w:drawing>
          <wp:inline distT="0" distB="0" distL="0" distR="0" wp14:anchorId="124D2ED4" wp14:editId="360A41AD">
            <wp:extent cx="5902656" cy="1999397"/>
            <wp:effectExtent l="0" t="0" r="3175" b="1270"/>
            <wp:docPr id="15"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3C5DF9">
        <w:rPr>
          <w:sz w:val="20"/>
          <w:szCs w:val="20"/>
          <w:lang w:eastAsia="en-US"/>
        </w:rPr>
        <w:t>Рисунок 14. Динамика зарегистрированных безработных граждан и регистрируемой безработицы в Яльчикском районе Чувашской Республики в 2021-2024 годах</w:t>
      </w:r>
    </w:p>
    <w:p w:rsidR="006634F6" w:rsidRPr="003C5DF9" w:rsidRDefault="006634F6" w:rsidP="006634F6">
      <w:pPr>
        <w:spacing w:line="221" w:lineRule="auto"/>
        <w:ind w:firstLine="700"/>
        <w:jc w:val="both"/>
        <w:rPr>
          <w:lang w:eastAsia="en-US"/>
        </w:rPr>
      </w:pPr>
      <w:r w:rsidRPr="003C5DF9">
        <w:rPr>
          <w:lang w:eastAsia="en-US"/>
        </w:rPr>
        <w:t>Наибольшая численность безработных приходится на группу активного трудового возраста - 30-34 года. Незанятые люди трудоспособного возраста формируют актуальный трудовой резерв высокой ценности при организации получения гражданами востребованных экономикой компетенций.</w:t>
      </w:r>
    </w:p>
    <w:p w:rsidR="006634F6" w:rsidRPr="003C5DF9" w:rsidRDefault="006634F6" w:rsidP="006634F6">
      <w:pPr>
        <w:spacing w:line="221" w:lineRule="auto"/>
        <w:ind w:firstLine="700"/>
        <w:jc w:val="both"/>
        <w:rPr>
          <w:lang w:eastAsia="en-US"/>
        </w:rPr>
      </w:pPr>
      <w:r w:rsidRPr="003C5DF9">
        <w:rPr>
          <w:lang w:eastAsia="en-US"/>
        </w:rPr>
        <w:t xml:space="preserve">Для содействия трудоустройству в Яльчикском муниципальном округе Чувашской Республики открыт новый современный кадровый центр «Работа России», где соискателям и работодателям предоставляется целый комплекс услуг с использованием современных технологий исходя из жизненной ситуации гражданина или бизнес-ситуации работодателя на основе принципа клиентоцентричности. </w:t>
      </w:r>
    </w:p>
    <w:p w:rsidR="006634F6" w:rsidRPr="003C5DF9" w:rsidRDefault="006634F6" w:rsidP="006634F6">
      <w:pPr>
        <w:ind w:firstLine="708"/>
        <w:jc w:val="both"/>
        <w:rPr>
          <w:iCs/>
        </w:rPr>
      </w:pPr>
      <w:r w:rsidRPr="003C5DF9">
        <w:t xml:space="preserve">Потребность работодателей в работниках на конец 2024 года составляла 113 вакансий, в то же время в Центре занятости населения состояли на учете 29 безработных гражданина. </w:t>
      </w:r>
      <w:r w:rsidRPr="003C5DF9">
        <w:rPr>
          <w:iCs/>
        </w:rPr>
        <w:t xml:space="preserve">За 2024 год численность граждан, нашедших работу при содействии Центра занятости, составила 73 человек. Из них трудоустроено на постоянную работу 55 человек. К наиболее востребованным профессиям относятся: врач, медсестра, продавец, повар, электрик.  </w:t>
      </w:r>
    </w:p>
    <w:p w:rsidR="006634F6" w:rsidRPr="003C5DF9" w:rsidRDefault="006634F6" w:rsidP="006634F6">
      <w:pPr>
        <w:pBdr>
          <w:top w:val="single" w:sz="4" w:space="1" w:color="4F81BD" w:themeColor="accent1"/>
          <w:bottom w:val="single" w:sz="4" w:space="1" w:color="4F81BD" w:themeColor="accent1"/>
        </w:pBdr>
        <w:spacing w:after="240"/>
        <w:jc w:val="center"/>
        <w:rPr>
          <w:lang w:eastAsia="en-US"/>
        </w:rPr>
      </w:pPr>
      <w:r w:rsidRPr="003C5DF9">
        <w:rPr>
          <w:color w:val="3B629F"/>
          <w:lang w:eastAsia="en-US"/>
        </w:rPr>
        <w:t>С ЦЕЛЬЮ ПРЕОДОЛЕНИЯ СЛОЖИВШЕЙСЯ ТЕНДЕНЦИИ УСИЛЕНИЯ КАДРОВОГО ДЕФИЦИТА И СИНХРОНИЗАЦИИ ПРОЦЕССОВ РАЗВИТИЯ ТРУДОВЫХ РЕСУРСОВ В СООТВЕТСТВИИ С ПОТРЕБНОСТЯМИ ЭКОНОМИКИ РЕАЛИЗУЕТСЯ КОМПЛЕКС СИСТЕМНЫХ МЕР</w:t>
      </w:r>
    </w:p>
    <w:p w:rsidR="006634F6" w:rsidRPr="003C5DF9" w:rsidRDefault="006634F6" w:rsidP="006634F6">
      <w:pPr>
        <w:ind w:firstLine="709"/>
        <w:jc w:val="both"/>
        <w:rPr>
          <w:lang w:eastAsia="en-US"/>
        </w:rPr>
      </w:pPr>
      <w:r w:rsidRPr="003C5DF9">
        <w:rPr>
          <w:lang w:eastAsia="en-US"/>
        </w:rPr>
        <w:t xml:space="preserve">С 2020 года в рамках федерального проекта «Содействие занятости» национального проекта «Демография» для жителей округа из числа женщин, находящихся в отпуске по уходу за ребенком, лиц предпенсионного возраста и иных категорий граждан организваны </w:t>
      </w:r>
      <w:r w:rsidRPr="003C5DF9">
        <w:rPr>
          <w:lang w:eastAsia="en-US"/>
        </w:rPr>
        <w:lastRenderedPageBreak/>
        <w:t>мероприятия по прохождению профессионального обучения и дополнительного профессионального образования по востребованным на рынке труда профессиям.</w:t>
      </w:r>
    </w:p>
    <w:p w:rsidR="006634F6" w:rsidRPr="003C5DF9" w:rsidRDefault="006634F6" w:rsidP="006634F6">
      <w:pPr>
        <w:spacing w:line="221" w:lineRule="auto"/>
        <w:ind w:firstLine="720"/>
        <w:jc w:val="both"/>
        <w:rPr>
          <w:lang w:eastAsia="en-US"/>
        </w:rPr>
      </w:pPr>
      <w:r w:rsidRPr="003C5DF9">
        <w:rPr>
          <w:lang w:eastAsia="en-US"/>
        </w:rPr>
        <w:t xml:space="preserve">В 2024 году запущен новый механизм целевого обучения - все предложения работодателей и заявки граждан на заключение договора о целевом обучении формируются на Единой цифровой платформе в сфере занятости и трудовых отношений «Работа в России». </w:t>
      </w:r>
    </w:p>
    <w:p w:rsidR="006634F6" w:rsidRPr="003C5DF9" w:rsidRDefault="006634F6" w:rsidP="006634F6">
      <w:pPr>
        <w:spacing w:line="221" w:lineRule="auto"/>
        <w:jc w:val="both"/>
        <w:rPr>
          <w:sz w:val="22"/>
          <w:szCs w:val="22"/>
          <w:lang w:eastAsia="en-US"/>
        </w:rPr>
      </w:pPr>
    </w:p>
    <w:p w:rsidR="006634F6" w:rsidRPr="003C5DF9" w:rsidRDefault="006634F6" w:rsidP="006634F6">
      <w:pPr>
        <w:keepNext/>
        <w:keepLines/>
        <w:pBdr>
          <w:top w:val="single" w:sz="0" w:space="1" w:color="3D65A1"/>
          <w:left w:val="single" w:sz="0" w:space="0" w:color="3D65A1"/>
          <w:bottom w:val="single" w:sz="0" w:space="2" w:color="3D65A1"/>
          <w:right w:val="single" w:sz="0" w:space="0" w:color="3D65A1"/>
        </w:pBdr>
        <w:shd w:val="clear" w:color="auto" w:fill="3D65A1"/>
        <w:spacing w:after="102"/>
        <w:jc w:val="both"/>
        <w:outlineLvl w:val="4"/>
        <w:rPr>
          <w:color w:val="3D65A1"/>
          <w:lang w:eastAsia="en-US"/>
        </w:rPr>
      </w:pPr>
      <w:r w:rsidRPr="003C5DF9">
        <w:rPr>
          <w:color w:val="FFFFFF"/>
          <w:lang w:eastAsia="en-US"/>
        </w:rPr>
        <w:t>ВЫЗОВЫ</w:t>
      </w:r>
    </w:p>
    <w:p w:rsidR="006634F6" w:rsidRPr="003C5DF9" w:rsidRDefault="006634F6" w:rsidP="006634F6">
      <w:pPr>
        <w:widowControl w:val="0"/>
        <w:numPr>
          <w:ilvl w:val="0"/>
          <w:numId w:val="12"/>
        </w:numPr>
        <w:tabs>
          <w:tab w:val="left" w:pos="706"/>
        </w:tabs>
        <w:spacing w:line="221" w:lineRule="auto"/>
        <w:jc w:val="both"/>
        <w:rPr>
          <w:lang w:eastAsia="en-US"/>
        </w:rPr>
      </w:pPr>
      <w:r w:rsidRPr="003C5DF9">
        <w:rPr>
          <w:lang w:eastAsia="en-US"/>
        </w:rPr>
        <w:t>Преодоление диспропорций в обеспечении потребностей экономики в кадрах с учетом развития новых направлений деятельности в округе.</w:t>
      </w:r>
    </w:p>
    <w:p w:rsidR="006634F6" w:rsidRPr="003C5DF9" w:rsidRDefault="006634F6" w:rsidP="006634F6">
      <w:pPr>
        <w:widowControl w:val="0"/>
        <w:numPr>
          <w:ilvl w:val="0"/>
          <w:numId w:val="12"/>
        </w:numPr>
        <w:tabs>
          <w:tab w:val="left" w:pos="706"/>
        </w:tabs>
        <w:spacing w:line="221" w:lineRule="auto"/>
        <w:jc w:val="both"/>
        <w:rPr>
          <w:lang w:eastAsia="en-US"/>
        </w:rPr>
      </w:pPr>
      <w:r w:rsidRPr="003C5DF9">
        <w:rPr>
          <w:lang w:eastAsia="en-US"/>
        </w:rPr>
        <w:t>Повышение гибкости рынка труда, развитие его инфраструктуры, улучшение качества рабочей силы.</w:t>
      </w:r>
    </w:p>
    <w:p w:rsidR="006634F6" w:rsidRPr="003C5DF9" w:rsidRDefault="006634F6" w:rsidP="006634F6">
      <w:pPr>
        <w:widowControl w:val="0"/>
        <w:numPr>
          <w:ilvl w:val="0"/>
          <w:numId w:val="12"/>
        </w:numPr>
        <w:tabs>
          <w:tab w:val="left" w:pos="706"/>
        </w:tabs>
        <w:spacing w:line="221" w:lineRule="auto"/>
        <w:jc w:val="both"/>
        <w:rPr>
          <w:lang w:eastAsia="en-US"/>
        </w:rPr>
      </w:pPr>
      <w:r w:rsidRPr="003C5DF9">
        <w:rPr>
          <w:lang w:eastAsia="en-US"/>
        </w:rPr>
        <w:t>Создание условий для роста доходов населения, в том числе путем создания высокотехнологичных, высокопроизводительных рабочих мест, поддержки развития предпринимательской инициативы, адресной поддержки социально незащищенных групп населения.</w:t>
      </w:r>
    </w:p>
    <w:p w:rsidR="006634F6" w:rsidRPr="003C5DF9" w:rsidRDefault="006634F6" w:rsidP="006634F6">
      <w:pPr>
        <w:widowControl w:val="0"/>
        <w:numPr>
          <w:ilvl w:val="0"/>
          <w:numId w:val="12"/>
        </w:numPr>
        <w:tabs>
          <w:tab w:val="left" w:pos="706"/>
        </w:tabs>
        <w:spacing w:after="420" w:line="221" w:lineRule="auto"/>
        <w:jc w:val="both"/>
        <w:rPr>
          <w:lang w:eastAsia="en-US"/>
        </w:rPr>
      </w:pPr>
      <w:r w:rsidRPr="003C5DF9">
        <w:rPr>
          <w:lang w:eastAsia="en-US"/>
        </w:rPr>
        <w:t>Использование резерва дополнительного вовлечения граждан в трудовую деятельность при организации возможности освоения ими востребованных на рынке труда компетенций.</w:t>
      </w:r>
    </w:p>
    <w:p w:rsidR="006634F6" w:rsidRPr="003C5DF9" w:rsidRDefault="006634F6" w:rsidP="006634F6">
      <w:pPr>
        <w:pStyle w:val="3"/>
        <w:ind w:firstLine="709"/>
        <w:rPr>
          <w:rFonts w:ascii="Times New Roman" w:eastAsia="Times New Roman" w:hAnsi="Times New Roman" w:cs="Times New Roman"/>
          <w:b/>
          <w:bCs/>
          <w:color w:val="000000" w:themeColor="text1"/>
          <w:lang w:eastAsia="en-US"/>
        </w:rPr>
      </w:pPr>
      <w:bookmarkStart w:id="39" w:name="_Toc222777651"/>
      <w:r w:rsidRPr="003C5DF9">
        <w:rPr>
          <w:rFonts w:ascii="Times New Roman" w:eastAsia="Times New Roman" w:hAnsi="Times New Roman" w:cs="Times New Roman"/>
          <w:b/>
          <w:bCs/>
          <w:color w:val="000000" w:themeColor="text1"/>
          <w:lang w:eastAsia="en-US"/>
        </w:rPr>
        <w:t>1.4.11. Налогово-бюджетный потенциал Яльчикского муниципального округа Чувашской Республики</w:t>
      </w:r>
      <w:bookmarkEnd w:id="39"/>
    </w:p>
    <w:p w:rsidR="006634F6" w:rsidRPr="003C5DF9" w:rsidRDefault="006634F6" w:rsidP="006634F6">
      <w:pPr>
        <w:pStyle w:val="54"/>
        <w:keepNext/>
        <w:keepLines/>
        <w:pBdr>
          <w:top w:val="single" w:sz="2" w:space="2" w:color="3D65A1"/>
          <w:left w:val="single" w:sz="2" w:space="0" w:color="3D65A1"/>
          <w:bottom w:val="single" w:sz="2" w:space="3" w:color="3D65A1"/>
          <w:right w:val="single" w:sz="2" w:space="0" w:color="3D65A1"/>
        </w:pBdr>
        <w:shd w:val="clear" w:color="auto" w:fill="3D65A1"/>
        <w:spacing w:after="0"/>
        <w:jc w:val="both"/>
        <w:rPr>
          <w:b w:val="0"/>
          <w:bCs w:val="0"/>
        </w:rPr>
      </w:pPr>
      <w:r w:rsidRPr="003C5DF9">
        <w:rPr>
          <w:rStyle w:val="53"/>
          <w:color w:val="FFFFFF"/>
        </w:rPr>
        <w:t xml:space="preserve">ТРЕНДЫ </w:t>
      </w:r>
    </w:p>
    <w:p w:rsidR="006634F6" w:rsidRPr="003C5DF9" w:rsidRDefault="006634F6" w:rsidP="006634F6">
      <w:pPr>
        <w:widowControl w:val="0"/>
        <w:numPr>
          <w:ilvl w:val="0"/>
          <w:numId w:val="39"/>
        </w:numPr>
        <w:tabs>
          <w:tab w:val="left" w:pos="706"/>
        </w:tabs>
        <w:spacing w:line="220" w:lineRule="auto"/>
        <w:jc w:val="both"/>
        <w:rPr>
          <w:lang w:eastAsia="en-US"/>
        </w:rPr>
      </w:pPr>
      <w:r w:rsidRPr="003C5DF9">
        <w:rPr>
          <w:lang w:eastAsia="en-US"/>
        </w:rPr>
        <w:t xml:space="preserve">Объем поступлений доходов </w:t>
      </w:r>
      <w:bookmarkStart w:id="40" w:name="_Hlk209093686"/>
      <w:r w:rsidRPr="003C5DF9">
        <w:rPr>
          <w:lang w:eastAsia="en-US"/>
        </w:rPr>
        <w:t xml:space="preserve">бюджета Яльчикского муниципального округа </w:t>
      </w:r>
      <w:bookmarkEnd w:id="40"/>
      <w:r w:rsidRPr="003C5DF9">
        <w:rPr>
          <w:lang w:eastAsia="en-US"/>
        </w:rPr>
        <w:t>в Чувашской Республике с 19 места в 2020 году муниципалитет снизился в 2024 году на 21 место и 18 место по темпу роста доходов к уровню 2020 года.</w:t>
      </w:r>
    </w:p>
    <w:p w:rsidR="006634F6" w:rsidRPr="003C5DF9" w:rsidRDefault="006634F6" w:rsidP="006634F6">
      <w:pPr>
        <w:widowControl w:val="0"/>
        <w:numPr>
          <w:ilvl w:val="0"/>
          <w:numId w:val="39"/>
        </w:numPr>
        <w:tabs>
          <w:tab w:val="left" w:pos="706"/>
        </w:tabs>
        <w:spacing w:line="220" w:lineRule="auto"/>
        <w:jc w:val="both"/>
        <w:rPr>
          <w:lang w:eastAsia="en-US"/>
        </w:rPr>
      </w:pPr>
      <w:r w:rsidRPr="003C5DF9">
        <w:rPr>
          <w:lang w:eastAsia="en-US"/>
        </w:rPr>
        <w:t>Приближение доходов бюджета Яльчикского муниципального округа Чувашской Республики в расчете на душу населения к среднему уровню по Чувашской Республике.</w:t>
      </w:r>
    </w:p>
    <w:p w:rsidR="006634F6" w:rsidRPr="003C5DF9" w:rsidRDefault="006634F6" w:rsidP="006634F6">
      <w:pPr>
        <w:widowControl w:val="0"/>
        <w:numPr>
          <w:ilvl w:val="0"/>
          <w:numId w:val="39"/>
        </w:numPr>
        <w:tabs>
          <w:tab w:val="left" w:pos="706"/>
        </w:tabs>
        <w:spacing w:line="220" w:lineRule="auto"/>
        <w:jc w:val="both"/>
        <w:rPr>
          <w:lang w:eastAsia="en-US"/>
        </w:rPr>
      </w:pPr>
      <w:r w:rsidRPr="003C5DF9">
        <w:rPr>
          <w:lang w:eastAsia="en-US"/>
        </w:rPr>
        <w:t>Планомерный рост доли собственных (налоговых и неналоговых) доходов бюджета Яльчикского муниципального округа Чувашской Республики в общем объеме доходов бюджета - с 20,4% в 2020 году до 24,5% в 2024 году.</w:t>
      </w:r>
    </w:p>
    <w:p w:rsidR="006634F6" w:rsidRPr="003C5DF9" w:rsidRDefault="006634F6" w:rsidP="006634F6">
      <w:pPr>
        <w:widowControl w:val="0"/>
        <w:numPr>
          <w:ilvl w:val="0"/>
          <w:numId w:val="39"/>
        </w:numPr>
        <w:tabs>
          <w:tab w:val="left" w:pos="706"/>
        </w:tabs>
        <w:spacing w:line="220" w:lineRule="auto"/>
        <w:jc w:val="both"/>
        <w:rPr>
          <w:lang w:eastAsia="en-US"/>
        </w:rPr>
      </w:pPr>
      <w:r w:rsidRPr="003C5DF9">
        <w:rPr>
          <w:lang w:eastAsia="en-US"/>
        </w:rPr>
        <w:t>Расходы бюджета Яльчикского муниципального округа Чувашской Республики с 19 места в Чувашской Республике в 2020 году снизились на 21 место в 2024 году, 18 место по приросту расходов за 2020-2024 годы.</w:t>
      </w:r>
    </w:p>
    <w:p w:rsidR="006634F6" w:rsidRPr="003C5DF9" w:rsidRDefault="006634F6" w:rsidP="006634F6">
      <w:pPr>
        <w:widowControl w:val="0"/>
        <w:numPr>
          <w:ilvl w:val="0"/>
          <w:numId w:val="39"/>
        </w:numPr>
        <w:tabs>
          <w:tab w:val="left" w:pos="706"/>
        </w:tabs>
        <w:spacing w:line="220" w:lineRule="auto"/>
        <w:jc w:val="both"/>
        <w:rPr>
          <w:lang w:eastAsia="en-US"/>
        </w:rPr>
      </w:pPr>
      <w:r w:rsidRPr="003C5DF9">
        <w:rPr>
          <w:lang w:eastAsia="en-US"/>
        </w:rPr>
        <w:t>Сохранение социальной направленности расходов бюджета Яльчикского муниципального округа Чувашской Республики. 60,2% расходов направлены на образование, социальную политику и культуру.</w:t>
      </w:r>
    </w:p>
    <w:p w:rsidR="006634F6" w:rsidRPr="003C5DF9" w:rsidRDefault="006634F6" w:rsidP="006634F6">
      <w:pPr>
        <w:tabs>
          <w:tab w:val="left" w:pos="706"/>
        </w:tabs>
        <w:spacing w:line="220" w:lineRule="auto"/>
        <w:jc w:val="both"/>
        <w:rPr>
          <w:lang w:eastAsia="en-US"/>
        </w:rPr>
      </w:pPr>
    </w:p>
    <w:p w:rsidR="006634F6" w:rsidRPr="003C5DF9" w:rsidRDefault="006634F6" w:rsidP="006634F6">
      <w:pPr>
        <w:spacing w:line="220" w:lineRule="auto"/>
        <w:jc w:val="center"/>
        <w:rPr>
          <w:color w:val="A30800"/>
          <w:lang w:eastAsia="en-US"/>
        </w:rPr>
      </w:pPr>
      <w:r w:rsidRPr="003C5DF9">
        <w:rPr>
          <w:color w:val="3B629F"/>
          <w:lang w:eastAsia="en-US"/>
        </w:rPr>
        <w:t xml:space="preserve"> </w:t>
      </w:r>
      <w:r w:rsidRPr="003C5DF9">
        <w:rPr>
          <w:color w:val="A30800"/>
          <w:lang w:eastAsia="en-US"/>
        </w:rPr>
        <w:t>ДОХОДЫ БЮДЖЕТА ЯЛЬЧИКСКОГО МУНИЦИПАЛЬНОГО ОКРУГА В НОМИНАЛЬНОМ ВЫРАЖЕНИИ РАСТУТ ОПЕРЕЖАЮЩИМИ ТЕМПАМИ</w:t>
      </w:r>
    </w:p>
    <w:p w:rsidR="006634F6" w:rsidRPr="003C5DF9" w:rsidRDefault="006634F6" w:rsidP="006634F6">
      <w:pPr>
        <w:spacing w:line="220" w:lineRule="auto"/>
        <w:jc w:val="center"/>
        <w:rPr>
          <w:lang w:eastAsia="en-US"/>
        </w:rPr>
      </w:pPr>
    </w:p>
    <w:p w:rsidR="006634F6" w:rsidRPr="003C5DF9" w:rsidRDefault="006634F6" w:rsidP="006634F6">
      <w:pPr>
        <w:spacing w:line="220" w:lineRule="auto"/>
        <w:ind w:firstLine="720"/>
        <w:jc w:val="both"/>
        <w:rPr>
          <w:lang w:eastAsia="en-US"/>
        </w:rPr>
      </w:pPr>
      <w:r w:rsidRPr="003C5DF9">
        <w:rPr>
          <w:lang w:eastAsia="en-US"/>
        </w:rPr>
        <w:t xml:space="preserve">Доходы бюджета Яльчикского муниципального округа Чувашской Республики в абсолютном выражении выросли за 2020-2024 годы в 1,4 раза (+36,7%) и составили 689,8 млн. рублей в 2024 году. </w:t>
      </w:r>
    </w:p>
    <w:p w:rsidR="006634F6" w:rsidRPr="003C5DF9" w:rsidRDefault="006634F6" w:rsidP="006634F6">
      <w:pPr>
        <w:spacing w:line="220" w:lineRule="auto"/>
        <w:ind w:firstLine="720"/>
        <w:jc w:val="both"/>
        <w:rPr>
          <w:lang w:eastAsia="en-US"/>
        </w:rPr>
      </w:pPr>
      <w:r w:rsidRPr="003C5DF9">
        <w:rPr>
          <w:color w:val="A30800"/>
          <w:lang w:eastAsia="en-US"/>
        </w:rPr>
        <w:t>ДОХОДЫ БЮДЖЕТА ЯЛЬЧИКСКОГО МУНИЦИПАЛЬНОГО ОКРУГА НА ДУШУ НАСЕЛЕНИЯ В НОМИНАЛЬНОМ ВЫРАЖЕНИИ РАСТУТ И ПРИБЛИЖАЮТСЯ К СРЕДНИМ ПО ЧУВАШСКОЙ РЕСПУБЛИКЕ</w:t>
      </w:r>
    </w:p>
    <w:p w:rsidR="006634F6" w:rsidRPr="003C5DF9" w:rsidRDefault="006634F6" w:rsidP="006634F6">
      <w:pPr>
        <w:ind w:firstLine="700"/>
        <w:jc w:val="both"/>
        <w:rPr>
          <w:lang w:eastAsia="en-US"/>
        </w:rPr>
      </w:pPr>
      <w:r w:rsidRPr="003C5DF9">
        <w:rPr>
          <w:lang w:eastAsia="en-US"/>
        </w:rPr>
        <w:t>Доходы бюджета Яльчикского муниципального округа Чувашской Республики в расчете на 1 жителя выросли за 2020-2024 годы номинально в 1,7 раза и составили в 2024 году 11,3 тыс. рублей. В 2024 году округ занял 13 место по доходам в расчете на душу населения среди муниципалитетов Чувашской Республики.</w:t>
      </w:r>
    </w:p>
    <w:p w:rsidR="006634F6" w:rsidRPr="003C5DF9" w:rsidRDefault="006634F6" w:rsidP="006634F6">
      <w:pPr>
        <w:ind w:firstLine="700"/>
        <w:jc w:val="both"/>
        <w:rPr>
          <w:lang w:eastAsia="en-US"/>
        </w:rPr>
      </w:pPr>
      <w:r w:rsidRPr="003C5DF9">
        <w:rPr>
          <w:lang w:eastAsia="en-US"/>
        </w:rPr>
        <w:lastRenderedPageBreak/>
        <w:t>Бюджет Яльчикского муниципального округа Чувашской Республики по доходам по итогам 2024 года исполнен в объеме 689,8 млн. рублей с ростом на 12,2% к уровню 2023 года, в том числе по собственным (налоговым и неналоговым) доходам - в объеме 168,9 млн. рублей с ростом на 17,9% к 2023 году.</w:t>
      </w:r>
    </w:p>
    <w:p w:rsidR="006634F6" w:rsidRPr="003C5DF9" w:rsidRDefault="006634F6" w:rsidP="006634F6">
      <w:pPr>
        <w:spacing w:line="213" w:lineRule="auto"/>
        <w:ind w:firstLine="720"/>
        <w:jc w:val="both"/>
        <w:rPr>
          <w:lang w:eastAsia="en-US"/>
        </w:rPr>
      </w:pPr>
      <w:r w:rsidRPr="003C5DF9">
        <w:rPr>
          <w:lang w:eastAsia="en-US"/>
        </w:rPr>
        <w:t>Поступление налоговых доходов за 2024 год в бюджет Яльчикского муниципального округа Чувашской Республики составило 153,2 млн. рублей с ростом на 31,8% к уровню 2023 года (116,2 млн. рублей).</w:t>
      </w:r>
    </w:p>
    <w:p w:rsidR="006634F6" w:rsidRPr="003C5DF9" w:rsidRDefault="006634F6" w:rsidP="006634F6">
      <w:pPr>
        <w:spacing w:line="213" w:lineRule="auto"/>
        <w:ind w:firstLine="720"/>
        <w:jc w:val="both"/>
        <w:rPr>
          <w:color w:val="A30800"/>
          <w:lang w:eastAsia="en-US"/>
        </w:rPr>
      </w:pPr>
      <w:r w:rsidRPr="003C5DF9">
        <w:rPr>
          <w:smallCaps/>
          <w:color w:val="A30800"/>
          <w:lang w:eastAsia="en-US"/>
        </w:rPr>
        <w:t>СОБСТВЕННЫЕ ДОХОДЫ БЮДЖЕТА ЯЛЬЧИКСКОГО МУНИЦИПАЛЬНОГО ОКРУГА ЧУВАШСКОЙ РЕСПУБЛИКИ УСТОЙЧИВО</w:t>
      </w:r>
      <w:r w:rsidRPr="003C5DF9">
        <w:rPr>
          <w:color w:val="A30800"/>
          <w:lang w:eastAsia="en-US"/>
        </w:rPr>
        <w:t xml:space="preserve"> РАСТУТ</w:t>
      </w:r>
    </w:p>
    <w:p w:rsidR="006634F6" w:rsidRPr="003C5DF9" w:rsidRDefault="006634F6" w:rsidP="006634F6">
      <w:pPr>
        <w:spacing w:line="213" w:lineRule="auto"/>
        <w:ind w:firstLine="720"/>
        <w:jc w:val="both"/>
        <w:rPr>
          <w:lang w:eastAsia="en-US"/>
        </w:rPr>
      </w:pPr>
      <w:r w:rsidRPr="003C5DF9">
        <w:rPr>
          <w:lang w:eastAsia="en-US"/>
        </w:rPr>
        <w:t>Собственные доходы бюджета Яльчикского муниципального округа Чувашской Республики в абсолютном выражении выросли за 2020-2024 годы в 1,6 раза (+64,1%) и составили 168,9 млн. рублей в 2024 году.</w:t>
      </w:r>
    </w:p>
    <w:p w:rsidR="006634F6" w:rsidRPr="003C5DF9" w:rsidRDefault="006634F6" w:rsidP="006634F6">
      <w:pPr>
        <w:spacing w:line="213" w:lineRule="auto"/>
        <w:ind w:firstLine="720"/>
        <w:jc w:val="both"/>
        <w:rPr>
          <w:lang w:eastAsia="en-US"/>
        </w:rPr>
      </w:pPr>
      <w:r w:rsidRPr="003C5DF9">
        <w:rPr>
          <w:smallCaps/>
          <w:color w:val="A30800"/>
          <w:lang w:eastAsia="en-US"/>
        </w:rPr>
        <w:t>РАСХОДЫ БЮДЖЕТА ЯЛЬЧИКСКОГО МУНИЦИПАЛЬНОГО ОКРУГА В НОМИНАЛЬНОМ</w:t>
      </w:r>
      <w:r w:rsidRPr="003C5DF9">
        <w:rPr>
          <w:color w:val="A30800"/>
          <w:lang w:eastAsia="en-US"/>
        </w:rPr>
        <w:t xml:space="preserve"> ВЫРАЖЕНИИ РАСТУТ ОПЕРЕЖАЮЩИМИ ТЕМПАМИ.</w:t>
      </w:r>
    </w:p>
    <w:p w:rsidR="006634F6" w:rsidRPr="003C5DF9" w:rsidRDefault="006634F6" w:rsidP="006634F6">
      <w:pPr>
        <w:spacing w:line="213" w:lineRule="auto"/>
        <w:ind w:firstLine="720"/>
        <w:jc w:val="both"/>
        <w:rPr>
          <w:lang w:eastAsia="en-US"/>
        </w:rPr>
      </w:pPr>
      <w:r w:rsidRPr="003C5DF9">
        <w:rPr>
          <w:lang w:eastAsia="en-US"/>
        </w:rPr>
        <w:t>Расходы бюджета Яльчикского муниципального округа Чувашской Республики в абсолютном выражении выросли за 2020-2024 годы номинально на 19,2% и составили в 2024 году 654,4 млн. рублей.</w:t>
      </w:r>
    </w:p>
    <w:p w:rsidR="006634F6" w:rsidRPr="003C5DF9" w:rsidRDefault="006634F6" w:rsidP="006634F6">
      <w:pPr>
        <w:spacing w:line="213" w:lineRule="auto"/>
        <w:ind w:firstLine="720"/>
        <w:jc w:val="both"/>
        <w:rPr>
          <w:lang w:eastAsia="en-US"/>
        </w:rPr>
      </w:pPr>
      <w:r w:rsidRPr="003C5DF9">
        <w:rPr>
          <w:lang w:eastAsia="en-US"/>
        </w:rPr>
        <w:t>Исполнение бюджета Яльчикского муниципального округа Чувашской Республики за 2024 год по расходам,  составляет 654,4 млн. рублей (рост к 2023 году на 23,8%).</w:t>
      </w:r>
    </w:p>
    <w:p w:rsidR="006634F6" w:rsidRPr="003C5DF9" w:rsidRDefault="006634F6" w:rsidP="006634F6">
      <w:pPr>
        <w:spacing w:line="213" w:lineRule="auto"/>
        <w:ind w:firstLine="720"/>
        <w:jc w:val="both"/>
        <w:rPr>
          <w:lang w:eastAsia="en-US"/>
        </w:rPr>
      </w:pPr>
      <w:r w:rsidRPr="003C5DF9">
        <w:rPr>
          <w:lang w:eastAsia="en-US"/>
        </w:rPr>
        <w:t>Расходы бюджета Яльчикского муниципального округа Чувашской Республики за пять лет увеличились в 1,2 раза (в 2020 году – 528,4 рублей).</w:t>
      </w:r>
    </w:p>
    <w:p w:rsidR="006634F6" w:rsidRPr="003C5DF9" w:rsidRDefault="006634F6" w:rsidP="006634F6">
      <w:pPr>
        <w:spacing w:line="1" w:lineRule="exact"/>
      </w:pPr>
    </w:p>
    <w:p w:rsidR="006634F6" w:rsidRPr="003C5DF9" w:rsidRDefault="006634F6" w:rsidP="006634F6">
      <w:pPr>
        <w:spacing w:line="220" w:lineRule="auto"/>
        <w:ind w:firstLine="720"/>
        <w:jc w:val="both"/>
        <w:rPr>
          <w:lang w:eastAsia="en-US"/>
        </w:rPr>
      </w:pPr>
      <w:r w:rsidRPr="003C5DF9">
        <w:rPr>
          <w:lang w:eastAsia="en-US"/>
        </w:rPr>
        <w:t xml:space="preserve">Расходы бюджета Яльчикского муниципального округа Чувашской Республики в расчете на 1 жителя выросли за 2020-2024 годы номинально на 23,3% и составили в 2024 году 43,7 тыс. рублей. </w:t>
      </w:r>
    </w:p>
    <w:p w:rsidR="006634F6" w:rsidRPr="003C5DF9" w:rsidRDefault="006634F6" w:rsidP="006634F6">
      <w:pPr>
        <w:spacing w:line="220" w:lineRule="auto"/>
        <w:ind w:firstLine="720"/>
        <w:jc w:val="both"/>
        <w:rPr>
          <w:lang w:eastAsia="en-US"/>
        </w:rPr>
      </w:pPr>
      <w:r w:rsidRPr="003C5DF9">
        <w:rPr>
          <w:lang w:eastAsia="en-US"/>
        </w:rPr>
        <w:t>Муниципальный долг Яльчикского муниципального округа Чувашской Республики по итогам 2024 года отсутствует.</w:t>
      </w:r>
    </w:p>
    <w:p w:rsidR="006634F6" w:rsidRPr="003C5DF9" w:rsidRDefault="006634F6" w:rsidP="006634F6">
      <w:pPr>
        <w:spacing w:line="220" w:lineRule="auto"/>
        <w:ind w:firstLine="720"/>
        <w:jc w:val="both"/>
        <w:rPr>
          <w:lang w:eastAsia="en-US"/>
        </w:rPr>
      </w:pPr>
      <w:r w:rsidRPr="003C5DF9">
        <w:rPr>
          <w:lang w:eastAsia="en-US"/>
        </w:rPr>
        <w:t xml:space="preserve">По итогам 2024 года бюджет Яльчикского муниципального округа Чувашской Республики исполнен с профицитом в сумме 35,4 млн. рублей. </w:t>
      </w:r>
    </w:p>
    <w:p w:rsidR="006634F6" w:rsidRPr="003C5DF9" w:rsidRDefault="006634F6" w:rsidP="006634F6">
      <w:pPr>
        <w:spacing w:line="220" w:lineRule="auto"/>
        <w:ind w:firstLine="720"/>
        <w:jc w:val="both"/>
        <w:rPr>
          <w:lang w:eastAsia="en-US"/>
        </w:rPr>
      </w:pPr>
      <w:r w:rsidRPr="003C5DF9">
        <w:rPr>
          <w:color w:val="A30800"/>
          <w:lang w:eastAsia="en-US"/>
        </w:rPr>
        <w:t xml:space="preserve">ДОЛЯ СОБСТВЕННЫХ (НАЛОГОВЫХ И НЕНАЛОГОВЫХ) ДОХОДОВ </w:t>
      </w:r>
      <w:r w:rsidRPr="003C5DF9">
        <w:rPr>
          <w:smallCaps/>
          <w:color w:val="A30800"/>
          <w:lang w:eastAsia="en-US"/>
        </w:rPr>
        <w:t>БЮДЖЕТА ЯЛЬЧИКСКОГО МУНИЦИПАЛЬНОГО ОКРУГА ЧУВАШСКОЙ РЕСПУБЛИКИ ПЛАНОМЕРНО РАСТЕТ.</w:t>
      </w:r>
    </w:p>
    <w:p w:rsidR="006634F6" w:rsidRPr="003C5DF9" w:rsidRDefault="006634F6" w:rsidP="006634F6">
      <w:pPr>
        <w:spacing w:line="220" w:lineRule="auto"/>
        <w:ind w:firstLine="720"/>
        <w:jc w:val="both"/>
        <w:rPr>
          <w:lang w:eastAsia="en-US"/>
        </w:rPr>
      </w:pPr>
      <w:r w:rsidRPr="003C5DF9">
        <w:rPr>
          <w:lang w:eastAsia="en-US"/>
        </w:rPr>
        <w:t>Собственные (налоговые и неналоговые) доходы бюджета Яльчикского муниципального округа Чувашской Республики составили в 2024 году 168,9 млн. рублей. В доходах бюджета Яльчикского муниципального округа Чувашской Республики доля собственных доходов выросла с 20,4% в 2020 году до 24,5% в 2024 году. В составе собственных доходов растут и налоговые (с 88,0% в 2020 году до 90,8% в 2024 году), неналоговые сократились (с 12,0 до 9,0% соответственно) доходы.</w:t>
      </w:r>
    </w:p>
    <w:p w:rsidR="006634F6" w:rsidRPr="003C5DF9" w:rsidRDefault="006634F6" w:rsidP="006634F6">
      <w:pPr>
        <w:spacing w:line="220" w:lineRule="auto"/>
        <w:ind w:firstLine="720"/>
        <w:jc w:val="both"/>
        <w:rPr>
          <w:lang w:eastAsia="en-US"/>
        </w:rPr>
      </w:pPr>
      <w:r w:rsidRPr="003C5DF9">
        <w:rPr>
          <w:lang w:eastAsia="en-US"/>
        </w:rPr>
        <w:t>Доля безвозмездных поступлений в бюджет Яльчикского муниципального округа Чувашской Республики сократилась с 79,6% в 2020 году до 75,5% в 2024 году.</w:t>
      </w:r>
    </w:p>
    <w:p w:rsidR="006634F6" w:rsidRPr="003C5DF9" w:rsidRDefault="006634F6" w:rsidP="006634F6">
      <w:pPr>
        <w:spacing w:line="208" w:lineRule="auto"/>
        <w:ind w:firstLine="720"/>
        <w:jc w:val="both"/>
        <w:rPr>
          <w:lang w:eastAsia="en-US"/>
        </w:rPr>
      </w:pPr>
      <w:r w:rsidRPr="003C5DF9">
        <w:rPr>
          <w:lang w:eastAsia="en-US"/>
        </w:rPr>
        <w:t xml:space="preserve">Рост налоговых доходов обеспечен за счет налога на доходы физических лиц - 14,7% доходов бюджета Яльчикского муниципального округа Чувашской Республики в 2024 году (12,1% в 2023 году). </w:t>
      </w:r>
    </w:p>
    <w:p w:rsidR="006634F6" w:rsidRPr="003C5DF9" w:rsidRDefault="006634F6" w:rsidP="006634F6">
      <w:pPr>
        <w:ind w:firstLine="720"/>
        <w:jc w:val="both"/>
        <w:rPr>
          <w:lang w:eastAsia="en-US"/>
        </w:rPr>
      </w:pPr>
      <w:r w:rsidRPr="003C5DF9">
        <w:rPr>
          <w:lang w:eastAsia="en-US"/>
        </w:rPr>
        <w:t>Поступления налога на доходы физических лиц в 2024 году росли и в номинальном, и в реальном выражении.</w:t>
      </w:r>
    </w:p>
    <w:p w:rsidR="006634F6" w:rsidRPr="003C5DF9" w:rsidRDefault="006634F6" w:rsidP="006634F6">
      <w:pPr>
        <w:ind w:firstLine="720"/>
        <w:jc w:val="both"/>
        <w:rPr>
          <w:lang w:eastAsia="en-US"/>
        </w:rPr>
      </w:pPr>
      <w:r w:rsidRPr="003C5DF9">
        <w:rPr>
          <w:lang w:eastAsia="en-US"/>
        </w:rPr>
        <w:t xml:space="preserve">За счет имущественных налогов обеспечено 2,1% доходов бюджета Яльчикского муниципального округа Чувашской Республики в 2024 году (2,3% в 2023 году). </w:t>
      </w:r>
    </w:p>
    <w:p w:rsidR="006634F6" w:rsidRPr="003C5DF9" w:rsidRDefault="006634F6" w:rsidP="006634F6">
      <w:pPr>
        <w:ind w:firstLine="720"/>
        <w:jc w:val="both"/>
        <w:rPr>
          <w:lang w:eastAsia="en-US"/>
        </w:rPr>
      </w:pPr>
      <w:r w:rsidRPr="003C5DF9">
        <w:rPr>
          <w:lang w:eastAsia="en-US"/>
        </w:rPr>
        <w:t xml:space="preserve">За счет поступления акцизов обеспечено 1,7% доходов бюджета Яльчикского муниципального округа Чувашской Республики в 2024 году (1,8% в 2023 году). </w:t>
      </w:r>
    </w:p>
    <w:p w:rsidR="006634F6" w:rsidRPr="003C5DF9" w:rsidRDefault="006634F6" w:rsidP="006634F6">
      <w:pPr>
        <w:ind w:firstLine="720"/>
        <w:jc w:val="both"/>
        <w:rPr>
          <w:lang w:eastAsia="en-US"/>
        </w:rPr>
      </w:pPr>
      <w:r w:rsidRPr="003C5DF9">
        <w:rPr>
          <w:lang w:eastAsia="en-US"/>
        </w:rPr>
        <w:t>Поступления акцизов и имущественных налогов в 2024 году рос ли только в номинальном выражении, в реальном выражении и в структуре доходов поступления сократились относительно 2022 года.</w:t>
      </w:r>
    </w:p>
    <w:p w:rsidR="006634F6" w:rsidRPr="003C5DF9" w:rsidRDefault="006634F6" w:rsidP="006634F6">
      <w:pPr>
        <w:spacing w:line="220" w:lineRule="auto"/>
        <w:ind w:firstLine="720"/>
        <w:jc w:val="both"/>
        <w:rPr>
          <w:lang w:eastAsia="en-US"/>
        </w:rPr>
      </w:pPr>
      <w:r w:rsidRPr="003C5DF9">
        <w:rPr>
          <w:lang w:eastAsia="en-US"/>
        </w:rPr>
        <w:t>Структурные изменения доходной части бюджета Яльчикского муниципального округа Чувашской Республики в целом соответствовали динамике в Чувашской Республике.</w:t>
      </w:r>
    </w:p>
    <w:p w:rsidR="006634F6" w:rsidRPr="003C5DF9" w:rsidRDefault="006634F6" w:rsidP="006634F6">
      <w:pPr>
        <w:spacing w:line="220" w:lineRule="auto"/>
        <w:ind w:firstLine="720"/>
        <w:jc w:val="both"/>
        <w:rPr>
          <w:lang w:eastAsia="en-US"/>
        </w:rPr>
      </w:pPr>
      <w:r w:rsidRPr="003C5DF9">
        <w:rPr>
          <w:color w:val="A30800"/>
          <w:lang w:eastAsia="en-US"/>
        </w:rPr>
        <w:lastRenderedPageBreak/>
        <w:t>СОХРАНЯЕТСЯ СОЦИАЛЬНАЯ НАПРАВЛЕННОСТЬ РАСХОДОВ БЮДЖЕТА ЯЛЬЧИКСКОГО МУНИЦИПАЛЬНОГО ОКРУГА ЧУВАШСКОЙ РЕСПУБЛИКИ</w:t>
      </w:r>
      <w:r w:rsidRPr="003C5DF9">
        <w:rPr>
          <w:lang w:eastAsia="en-US"/>
        </w:rPr>
        <w:tab/>
        <w:t>.</w:t>
      </w:r>
      <w:r w:rsidRPr="003C5DF9">
        <w:rPr>
          <w:lang w:eastAsia="en-US"/>
        </w:rPr>
        <w:tab/>
      </w:r>
      <w:r w:rsidRPr="003C5DF9">
        <w:rPr>
          <w:lang w:eastAsia="en-US"/>
        </w:rPr>
        <w:tab/>
        <w:t>Более половины расходов бюджета Яльчикского муниципального округа Чувашской Республики составляют расходы на образование (42,1% в 2024 году), социальную политику (4,9%), культуру (13,2%). 13,8% направлена на поддержку экономики, 8,1% - на жилищно-коммунальное хозяйство.</w:t>
      </w:r>
    </w:p>
    <w:p w:rsidR="006634F6" w:rsidRPr="003C5DF9" w:rsidRDefault="006634F6" w:rsidP="006634F6">
      <w:pPr>
        <w:spacing w:line="220" w:lineRule="auto"/>
        <w:ind w:firstLine="720"/>
        <w:jc w:val="both"/>
        <w:rPr>
          <w:lang w:eastAsia="en-US"/>
        </w:rPr>
      </w:pPr>
    </w:p>
    <w:p w:rsidR="006634F6" w:rsidRPr="003C5DF9" w:rsidRDefault="006634F6" w:rsidP="006634F6">
      <w:pPr>
        <w:spacing w:line="1" w:lineRule="exact"/>
      </w:pPr>
    </w:p>
    <w:p w:rsidR="006634F6" w:rsidRPr="003C5DF9" w:rsidRDefault="006634F6" w:rsidP="006634F6">
      <w:pPr>
        <w:shd w:val="clear" w:color="auto" w:fill="3D65A1"/>
        <w:rPr>
          <w:lang w:eastAsia="en-US"/>
        </w:rPr>
      </w:pPr>
      <w:r w:rsidRPr="003C5DF9">
        <w:rPr>
          <w:color w:val="FFFFFF"/>
          <w:lang w:eastAsia="en-US"/>
        </w:rPr>
        <w:t>ВЫЗОВЫ</w:t>
      </w:r>
    </w:p>
    <w:p w:rsidR="006634F6" w:rsidRPr="003C5DF9" w:rsidRDefault="006634F6" w:rsidP="006634F6">
      <w:pPr>
        <w:widowControl w:val="0"/>
        <w:numPr>
          <w:ilvl w:val="0"/>
          <w:numId w:val="13"/>
        </w:numPr>
        <w:tabs>
          <w:tab w:val="left" w:pos="732"/>
        </w:tabs>
        <w:spacing w:line="220" w:lineRule="auto"/>
        <w:jc w:val="both"/>
        <w:rPr>
          <w:lang w:eastAsia="en-US"/>
        </w:rPr>
      </w:pPr>
      <w:r w:rsidRPr="003C5DF9">
        <w:rPr>
          <w:lang w:eastAsia="en-US"/>
        </w:rPr>
        <w:t>Создание инфраструктуры для развития бизнеса - гарантии стабильной налоговой базы.</w:t>
      </w:r>
    </w:p>
    <w:p w:rsidR="006634F6" w:rsidRPr="003C5DF9" w:rsidRDefault="006634F6" w:rsidP="006634F6">
      <w:pPr>
        <w:widowControl w:val="0"/>
        <w:numPr>
          <w:ilvl w:val="0"/>
          <w:numId w:val="13"/>
        </w:numPr>
        <w:tabs>
          <w:tab w:val="left" w:pos="732"/>
        </w:tabs>
        <w:spacing w:line="208" w:lineRule="auto"/>
        <w:jc w:val="both"/>
        <w:rPr>
          <w:lang w:eastAsia="en-US"/>
        </w:rPr>
      </w:pPr>
      <w:r w:rsidRPr="003C5DF9">
        <w:rPr>
          <w:lang w:eastAsia="en-US"/>
        </w:rPr>
        <w:t>Привлечение предлагаемых на федеральном и республиканском уровнях инструментов долгосрочного финансирования региональных проектов.</w:t>
      </w:r>
    </w:p>
    <w:p w:rsidR="006634F6" w:rsidRPr="003C5DF9" w:rsidRDefault="006634F6" w:rsidP="006634F6">
      <w:pPr>
        <w:widowControl w:val="0"/>
        <w:numPr>
          <w:ilvl w:val="0"/>
          <w:numId w:val="13"/>
        </w:numPr>
        <w:tabs>
          <w:tab w:val="left" w:pos="732"/>
        </w:tabs>
        <w:spacing w:line="208" w:lineRule="auto"/>
        <w:jc w:val="both"/>
        <w:rPr>
          <w:lang w:eastAsia="en-US"/>
        </w:rPr>
      </w:pPr>
      <w:r w:rsidRPr="003C5DF9">
        <w:rPr>
          <w:lang w:eastAsia="en-US"/>
        </w:rPr>
        <w:t>Привлечение дополнительных инструментов финансирования приоритетных направлений развития Яльчикского муниципального округа Чувашской Республики (концессия и др.).</w:t>
      </w:r>
    </w:p>
    <w:p w:rsidR="006634F6" w:rsidRPr="003C5DF9" w:rsidRDefault="006634F6" w:rsidP="006634F6">
      <w:r w:rsidRPr="003C5DF9">
        <w:rPr>
          <w:color w:val="FFFFFF"/>
          <w:sz w:val="22"/>
          <w:szCs w:val="22"/>
          <w:lang w:eastAsia="en-US"/>
        </w:rPr>
        <w:t xml:space="preserve">  </w:t>
      </w:r>
    </w:p>
    <w:p w:rsidR="006634F6" w:rsidRPr="003C5DF9" w:rsidRDefault="006634F6" w:rsidP="006634F6">
      <w:pPr>
        <w:pStyle w:val="3"/>
        <w:ind w:firstLine="709"/>
        <w:jc w:val="both"/>
        <w:rPr>
          <w:rFonts w:ascii="Times New Roman" w:hAnsi="Times New Roman" w:cs="Times New Roman"/>
          <w:color w:val="000000" w:themeColor="text1"/>
        </w:rPr>
      </w:pPr>
      <w:bookmarkStart w:id="41" w:name="bookmark60"/>
      <w:bookmarkStart w:id="42" w:name="_Toc222777652"/>
      <w:bookmarkStart w:id="43" w:name="_Hlk202271564"/>
      <w:r w:rsidRPr="003C5DF9">
        <w:rPr>
          <w:rStyle w:val="53"/>
          <w:color w:val="000000" w:themeColor="text1"/>
          <w:lang w:eastAsia="en-US"/>
        </w:rPr>
        <w:t xml:space="preserve">1.4.12. </w:t>
      </w:r>
      <w:r w:rsidRPr="003C5DF9">
        <w:rPr>
          <w:rStyle w:val="53"/>
          <w:color w:val="000000" w:themeColor="text1"/>
        </w:rPr>
        <w:t>Управление муниципальной собственностью Яльчикского муниципального округа Чувашской Республики</w:t>
      </w:r>
      <w:bookmarkEnd w:id="41"/>
      <w:bookmarkEnd w:id="42"/>
    </w:p>
    <w:p w:rsidR="006634F6" w:rsidRPr="003C5DF9" w:rsidRDefault="006634F6" w:rsidP="006634F6">
      <w:pPr>
        <w:pStyle w:val="54"/>
        <w:keepNext/>
        <w:keepLines/>
        <w:pBdr>
          <w:top w:val="single" w:sz="0" w:space="2" w:color="3D65A1"/>
          <w:left w:val="single" w:sz="0" w:space="0" w:color="3D65A1"/>
          <w:bottom w:val="single" w:sz="0" w:space="3" w:color="3D65A1"/>
          <w:right w:val="single" w:sz="0" w:space="0" w:color="3D65A1"/>
        </w:pBdr>
        <w:shd w:val="clear" w:color="auto" w:fill="3D65A1"/>
        <w:spacing w:after="0"/>
        <w:ind w:firstLine="340"/>
        <w:jc w:val="both"/>
        <w:rPr>
          <w:b w:val="0"/>
          <w:bCs w:val="0"/>
        </w:rPr>
      </w:pPr>
      <w:bookmarkStart w:id="44" w:name="bookmark62"/>
      <w:r w:rsidRPr="003C5DF9">
        <w:rPr>
          <w:rStyle w:val="53"/>
          <w:color w:val="FFFFFF"/>
        </w:rPr>
        <w:t xml:space="preserve">ТРЕНДЫ </w:t>
      </w:r>
      <w:bookmarkEnd w:id="44"/>
      <w:r w:rsidRPr="003C5DF9">
        <w:rPr>
          <w:rStyle w:val="53"/>
          <w:color w:val="FFFFFF"/>
        </w:rPr>
        <w:t xml:space="preserve"> </w:t>
      </w:r>
    </w:p>
    <w:p w:rsidR="006634F6" w:rsidRPr="003C5DF9" w:rsidRDefault="006634F6" w:rsidP="006634F6">
      <w:pPr>
        <w:jc w:val="both"/>
        <w:rPr>
          <w:rFonts w:eastAsiaTheme="minorHAnsi"/>
          <w:color w:val="4F81BD" w:themeColor="accent1"/>
          <w:lang w:eastAsia="en-US"/>
        </w:rPr>
      </w:pPr>
      <w:bookmarkStart w:id="45" w:name="bookmark64"/>
      <w:r w:rsidRPr="003C5DF9">
        <w:rPr>
          <w:rFonts w:eastAsiaTheme="minorHAnsi"/>
          <w:lang w:eastAsia="en-US"/>
        </w:rPr>
        <w:t xml:space="preserve">   •</w:t>
      </w:r>
      <w:r w:rsidRPr="003C5DF9">
        <w:rPr>
          <w:rFonts w:eastAsiaTheme="minorHAnsi"/>
          <w:lang w:eastAsia="en-US"/>
        </w:rPr>
        <w:tab/>
        <w:t>Формирование доходов от имущества преимущественно за счет продажи и аренды имущества.</w:t>
      </w:r>
    </w:p>
    <w:p w:rsidR="006634F6" w:rsidRPr="003C5DF9" w:rsidRDefault="006634F6" w:rsidP="006634F6">
      <w:pPr>
        <w:jc w:val="both"/>
        <w:rPr>
          <w:rFonts w:eastAsiaTheme="minorHAnsi"/>
          <w:color w:val="000000" w:themeColor="text1"/>
          <w:lang w:eastAsia="en-US"/>
        </w:rPr>
      </w:pPr>
      <w:r w:rsidRPr="003C5DF9">
        <w:rPr>
          <w:rFonts w:eastAsiaTheme="minorHAnsi"/>
          <w:lang w:eastAsia="en-US"/>
        </w:rPr>
        <w:t>•</w:t>
      </w:r>
      <w:r w:rsidRPr="003C5DF9">
        <w:rPr>
          <w:rFonts w:eastAsiaTheme="minorHAnsi"/>
          <w:lang w:eastAsia="en-US"/>
        </w:rPr>
        <w:tab/>
        <w:t xml:space="preserve">Наращивание имущественного комплекса Яльчикского муниципального округа (количество объектов, находящихся в муниципальной собственности Яльчикского муниципального округа Чувашской Республики, увеличилось за 2020-2024 годы на </w:t>
      </w:r>
      <w:r w:rsidRPr="003C5DF9">
        <w:rPr>
          <w:rFonts w:eastAsiaTheme="minorHAnsi"/>
          <w:color w:val="000000" w:themeColor="text1"/>
          <w:lang w:eastAsia="en-US"/>
        </w:rPr>
        <w:t>32 %).</w:t>
      </w:r>
    </w:p>
    <w:p w:rsidR="006634F6" w:rsidRPr="003C5DF9" w:rsidRDefault="006634F6" w:rsidP="006634F6">
      <w:pPr>
        <w:jc w:val="both"/>
        <w:rPr>
          <w:rFonts w:eastAsiaTheme="minorHAnsi"/>
          <w:lang w:eastAsia="en-US"/>
        </w:rPr>
      </w:pPr>
      <w:r w:rsidRPr="003C5DF9">
        <w:rPr>
          <w:rFonts w:eastAsiaTheme="minorHAnsi"/>
          <w:lang w:eastAsia="en-US"/>
        </w:rPr>
        <w:t>•</w:t>
      </w:r>
      <w:r w:rsidRPr="003C5DF9">
        <w:rPr>
          <w:rFonts w:eastAsiaTheme="minorHAnsi"/>
          <w:lang w:eastAsia="en-US"/>
        </w:rPr>
        <w:tab/>
        <w:t xml:space="preserve">Развитие мер поддержки многодетных семей (обеспеченность многодетных семей земельными участками достигла </w:t>
      </w:r>
      <w:r w:rsidRPr="003C5DF9">
        <w:rPr>
          <w:rFonts w:eastAsiaTheme="minorHAnsi"/>
          <w:color w:val="000000" w:themeColor="text1"/>
          <w:lang w:eastAsia="en-US"/>
        </w:rPr>
        <w:t xml:space="preserve">89 %). </w:t>
      </w:r>
    </w:p>
    <w:p w:rsidR="006634F6" w:rsidRPr="003C5DF9" w:rsidRDefault="006634F6" w:rsidP="006634F6">
      <w:pPr>
        <w:spacing w:line="259" w:lineRule="auto"/>
        <w:jc w:val="center"/>
        <w:rPr>
          <w:rFonts w:eastAsiaTheme="minorHAnsi"/>
          <w:color w:val="C00000"/>
          <w:lang w:eastAsia="en-US"/>
        </w:rPr>
      </w:pPr>
      <w:r w:rsidRPr="003C5DF9">
        <w:rPr>
          <w:rFonts w:eastAsiaTheme="minorHAnsi"/>
          <w:color w:val="C00000"/>
          <w:lang w:eastAsia="en-US"/>
        </w:rPr>
        <w:t>ДОХОДЫ МУНИЦИПАЛЬНОГО ОКРУГА ОТ ИСПОЛЬЗОВАНИЯ МУНИЦИАЛЬНОГО ИМУЩЕСТВА ФОРМИРУЮТСЯ ГЛАВНЫМ ОБРАЗОМ ОТ АРЕНДЫ ЗЕМЕЛЬНЫХ УЧАСТКОВ И ПРИВАТИЗАЦИИ МУНИЦИПАЛЬНОГО ИМУЩЕСТВА</w:t>
      </w:r>
    </w:p>
    <w:p w:rsidR="006634F6" w:rsidRPr="003C5DF9" w:rsidRDefault="006634F6" w:rsidP="006634F6">
      <w:pPr>
        <w:spacing w:line="259" w:lineRule="auto"/>
        <w:ind w:firstLine="709"/>
        <w:jc w:val="both"/>
        <w:rPr>
          <w:rFonts w:eastAsiaTheme="minorHAnsi"/>
          <w:lang w:eastAsia="en-US"/>
        </w:rPr>
      </w:pPr>
      <w:bookmarkStart w:id="46" w:name="_Hlk205550269"/>
      <w:r w:rsidRPr="003C5DF9">
        <w:rPr>
          <w:rFonts w:eastAsiaTheme="minorHAnsi"/>
          <w:lang w:eastAsia="en-US"/>
        </w:rPr>
        <w:t xml:space="preserve">Доходы от использования муниципальной собственности Яльчикского муниципального округа Чувашской Республики </w:t>
      </w:r>
      <w:bookmarkEnd w:id="46"/>
      <w:r w:rsidRPr="003C5DF9">
        <w:rPr>
          <w:rFonts w:eastAsiaTheme="minorHAnsi"/>
          <w:lang w:eastAsia="en-US"/>
        </w:rPr>
        <w:t xml:space="preserve">за 2020-2024 годы варьировались в диапазоне 9,4-14,4 млн. рублей в год.  </w:t>
      </w:r>
    </w:p>
    <w:p w:rsidR="006634F6" w:rsidRPr="003C5DF9" w:rsidRDefault="006634F6" w:rsidP="006634F6">
      <w:pPr>
        <w:spacing w:after="160" w:line="259" w:lineRule="auto"/>
        <w:ind w:left="284"/>
        <w:jc w:val="both"/>
        <w:rPr>
          <w:rFonts w:eastAsiaTheme="minorHAnsi"/>
          <w:color w:val="C00000"/>
          <w:sz w:val="28"/>
          <w:szCs w:val="28"/>
          <w:lang w:eastAsia="en-US"/>
        </w:rPr>
      </w:pPr>
      <w:r w:rsidRPr="003C5DF9">
        <w:rPr>
          <w:rFonts w:eastAsiaTheme="minorHAnsi"/>
          <w:noProof/>
          <w:color w:val="FF0000"/>
          <w:sz w:val="28"/>
          <w:szCs w:val="28"/>
        </w:rPr>
        <w:drawing>
          <wp:inline distT="0" distB="0" distL="0" distR="0" wp14:anchorId="42864857" wp14:editId="3491F7D0">
            <wp:extent cx="5274859" cy="1487606"/>
            <wp:effectExtent l="0" t="0" r="2540" b="0"/>
            <wp:docPr id="1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634F6" w:rsidRPr="003C5DF9" w:rsidRDefault="006634F6" w:rsidP="006634F6">
      <w:pPr>
        <w:spacing w:after="160" w:line="259" w:lineRule="auto"/>
        <w:jc w:val="center"/>
        <w:rPr>
          <w:rFonts w:eastAsiaTheme="minorHAnsi"/>
          <w:sz w:val="20"/>
          <w:szCs w:val="20"/>
          <w:lang w:eastAsia="en-US"/>
        </w:rPr>
      </w:pPr>
      <w:r w:rsidRPr="003C5DF9">
        <w:rPr>
          <w:rFonts w:eastAsiaTheme="minorHAnsi"/>
          <w:sz w:val="20"/>
          <w:szCs w:val="20"/>
          <w:lang w:eastAsia="en-US"/>
        </w:rPr>
        <w:t xml:space="preserve">Рисунок 15. Доходы от использования муниципальной собственности Яльчикского муниципального округа Чувашской Республики </w:t>
      </w:r>
      <w:bookmarkStart w:id="47" w:name="_Hlk205550439"/>
      <w:r w:rsidRPr="003C5DF9">
        <w:rPr>
          <w:rFonts w:eastAsiaTheme="minorHAnsi"/>
          <w:sz w:val="20"/>
          <w:szCs w:val="20"/>
          <w:lang w:eastAsia="en-US"/>
        </w:rPr>
        <w:t>за 2020-2024 гг</w:t>
      </w:r>
      <w:bookmarkEnd w:id="47"/>
      <w:r w:rsidRPr="003C5DF9">
        <w:rPr>
          <w:rFonts w:eastAsiaTheme="minorHAnsi"/>
          <w:sz w:val="20"/>
          <w:szCs w:val="20"/>
          <w:lang w:eastAsia="en-US"/>
        </w:rPr>
        <w:t>., млн. руб.</w:t>
      </w:r>
    </w:p>
    <w:p w:rsidR="006634F6" w:rsidRPr="003C5DF9" w:rsidRDefault="006634F6" w:rsidP="006634F6">
      <w:pPr>
        <w:ind w:firstLine="709"/>
        <w:jc w:val="both"/>
        <w:rPr>
          <w:rFonts w:eastAsiaTheme="minorHAnsi"/>
          <w:lang w:eastAsia="en-US"/>
        </w:rPr>
      </w:pPr>
      <w:r w:rsidRPr="003C5DF9">
        <w:rPr>
          <w:rFonts w:eastAsiaTheme="minorHAnsi"/>
          <w:lang w:eastAsia="en-US"/>
        </w:rPr>
        <w:t xml:space="preserve">В 2024 году </w:t>
      </w:r>
      <w:r w:rsidRPr="003C5DF9">
        <w:rPr>
          <w:rFonts w:eastAsiaTheme="minorHAnsi"/>
          <w:color w:val="000000" w:themeColor="text1"/>
          <w:lang w:eastAsia="en-US"/>
        </w:rPr>
        <w:t xml:space="preserve">73 % </w:t>
      </w:r>
      <w:bookmarkStart w:id="48" w:name="_Hlk205550413"/>
      <w:r w:rsidRPr="003C5DF9">
        <w:rPr>
          <w:rFonts w:eastAsiaTheme="minorHAnsi"/>
          <w:lang w:eastAsia="en-US"/>
        </w:rPr>
        <w:t xml:space="preserve">доходов от использования муниципальной собственности Яльчикского муниципального округа Чувашской Республики </w:t>
      </w:r>
      <w:bookmarkEnd w:id="48"/>
      <w:r w:rsidRPr="003C5DF9">
        <w:rPr>
          <w:rFonts w:eastAsiaTheme="minorHAnsi"/>
          <w:lang w:eastAsia="en-US"/>
        </w:rPr>
        <w:t xml:space="preserve">были получены от аренды земельных участков (снижение на 9 процентных пунктов по сравнению с 2020 годом), </w:t>
      </w:r>
      <w:r w:rsidRPr="003C5DF9">
        <w:rPr>
          <w:rFonts w:eastAsiaTheme="minorHAnsi"/>
          <w:color w:val="000000" w:themeColor="text1"/>
          <w:lang w:eastAsia="en-US"/>
        </w:rPr>
        <w:t xml:space="preserve">18 % </w:t>
      </w:r>
      <w:r w:rsidRPr="003C5DF9">
        <w:rPr>
          <w:rFonts w:eastAsiaTheme="minorHAnsi"/>
          <w:lang w:eastAsia="en-US"/>
        </w:rPr>
        <w:t>- от приватизации имущества (увеличение на 14 процентных пункта по сравнению с 2020 годом).</w:t>
      </w:r>
    </w:p>
    <w:p w:rsidR="006634F6" w:rsidRPr="003C5DF9" w:rsidRDefault="006634F6" w:rsidP="006634F6">
      <w:pPr>
        <w:ind w:firstLine="567"/>
        <w:jc w:val="both"/>
        <w:rPr>
          <w:rFonts w:eastAsiaTheme="minorHAnsi"/>
          <w:lang w:eastAsia="en-US"/>
        </w:rPr>
      </w:pPr>
      <w:r w:rsidRPr="003C5DF9">
        <w:rPr>
          <w:noProof/>
          <w:sz w:val="22"/>
          <w:szCs w:val="22"/>
        </w:rPr>
        <w:lastRenderedPageBreak/>
        <w:drawing>
          <wp:inline distT="0" distB="0" distL="0" distR="0" wp14:anchorId="5EDCC7F8" wp14:editId="56F05407">
            <wp:extent cx="5254388" cy="1583140"/>
            <wp:effectExtent l="0" t="0" r="3810" b="0"/>
            <wp:docPr id="3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634F6" w:rsidRPr="003C5DF9" w:rsidRDefault="006634F6" w:rsidP="006634F6">
      <w:pPr>
        <w:spacing w:after="160" w:line="259" w:lineRule="auto"/>
        <w:jc w:val="center"/>
        <w:rPr>
          <w:rFonts w:eastAsiaTheme="minorHAnsi"/>
          <w:sz w:val="22"/>
          <w:szCs w:val="22"/>
          <w:lang w:eastAsia="en-US"/>
        </w:rPr>
      </w:pPr>
      <w:r w:rsidRPr="003C5DF9">
        <w:rPr>
          <w:rFonts w:eastAsiaTheme="minorHAnsi"/>
          <w:sz w:val="22"/>
          <w:szCs w:val="22"/>
          <w:lang w:eastAsia="en-US"/>
        </w:rPr>
        <w:t>Рисунок 16. Доля доходов от использования муниципальной собственности Яльчикского муниципального округа Чувашской Республики</w:t>
      </w:r>
      <w:r w:rsidRPr="003C5DF9">
        <w:rPr>
          <w:sz w:val="22"/>
          <w:szCs w:val="22"/>
        </w:rPr>
        <w:t xml:space="preserve"> </w:t>
      </w:r>
      <w:r w:rsidRPr="003C5DF9">
        <w:rPr>
          <w:rFonts w:eastAsiaTheme="minorHAnsi"/>
          <w:sz w:val="22"/>
          <w:szCs w:val="22"/>
          <w:lang w:eastAsia="en-US"/>
        </w:rPr>
        <w:t>за 2020-2024 гг.</w:t>
      </w:r>
    </w:p>
    <w:p w:rsidR="006634F6" w:rsidRPr="003C5DF9" w:rsidRDefault="006634F6" w:rsidP="006634F6">
      <w:pPr>
        <w:spacing w:after="160" w:line="259" w:lineRule="auto"/>
        <w:ind w:firstLine="709"/>
        <w:jc w:val="both"/>
        <w:rPr>
          <w:rFonts w:eastAsiaTheme="minorHAnsi"/>
          <w:color w:val="4F81BD" w:themeColor="accent1"/>
          <w:lang w:eastAsia="en-US"/>
        </w:rPr>
      </w:pPr>
      <w:r w:rsidRPr="003C5DF9">
        <w:rPr>
          <w:rFonts w:eastAsiaTheme="minorHAnsi"/>
          <w:color w:val="4F81BD" w:themeColor="accent1"/>
          <w:lang w:eastAsia="en-US"/>
        </w:rPr>
        <w:t>МУНИЦИПАЛЬНЫЙ ОКРУГ НАРАЩИВАЕТ ОБЩИЙ ИМУЩЕСТВЕННЫЙ КОМПЛЕКС И ПОВЫШАЕТ ЭФФЕКТИВНОСТЬ ЕГО ИСПОЛЬЗОВАНИЯ.</w:t>
      </w:r>
    </w:p>
    <w:p w:rsidR="006634F6" w:rsidRPr="003C5DF9" w:rsidRDefault="006634F6" w:rsidP="006634F6">
      <w:pPr>
        <w:ind w:firstLine="709"/>
        <w:jc w:val="both"/>
        <w:rPr>
          <w:rFonts w:eastAsiaTheme="minorHAnsi"/>
          <w:lang w:eastAsia="en-US"/>
        </w:rPr>
      </w:pPr>
      <w:r w:rsidRPr="003C5DF9">
        <w:rPr>
          <w:rFonts w:eastAsiaTheme="minorHAnsi"/>
          <w:lang w:eastAsia="en-US"/>
        </w:rPr>
        <w:t xml:space="preserve">Количество объектов имущества, находящегося в муниципальной собственности Яльчикского муниципального округа Чувашской Республики, вырос за 2020-2024 годы на </w:t>
      </w:r>
      <w:r w:rsidRPr="003C5DF9">
        <w:rPr>
          <w:rFonts w:eastAsiaTheme="minorHAnsi"/>
          <w:color w:val="000000" w:themeColor="text1"/>
          <w:lang w:eastAsia="en-US"/>
        </w:rPr>
        <w:t xml:space="preserve">119 </w:t>
      </w:r>
      <w:r w:rsidRPr="003C5DF9">
        <w:rPr>
          <w:rFonts w:eastAsiaTheme="minorHAnsi"/>
          <w:lang w:eastAsia="en-US"/>
        </w:rPr>
        <w:t xml:space="preserve">%, в том числе произошло уменьшение числа объектов капитального строительства на </w:t>
      </w:r>
      <w:r w:rsidRPr="003C5DF9">
        <w:rPr>
          <w:rFonts w:eastAsiaTheme="minorHAnsi"/>
          <w:color w:val="000000" w:themeColor="text1"/>
          <w:lang w:eastAsia="en-US"/>
        </w:rPr>
        <w:t xml:space="preserve">4 </w:t>
      </w:r>
      <w:r w:rsidRPr="003C5DF9">
        <w:rPr>
          <w:rFonts w:eastAsiaTheme="minorHAnsi"/>
          <w:lang w:eastAsia="en-US"/>
        </w:rPr>
        <w:t xml:space="preserve">%, увеличение объектов движимого имущества на </w:t>
      </w:r>
      <w:r w:rsidRPr="003C5DF9">
        <w:rPr>
          <w:rFonts w:eastAsiaTheme="minorHAnsi"/>
          <w:color w:val="000000" w:themeColor="text1"/>
          <w:lang w:eastAsia="en-US"/>
        </w:rPr>
        <w:t xml:space="preserve">20 </w:t>
      </w:r>
      <w:r w:rsidRPr="003C5DF9">
        <w:rPr>
          <w:rFonts w:eastAsiaTheme="minorHAnsi"/>
          <w:lang w:eastAsia="en-US"/>
        </w:rPr>
        <w:t xml:space="preserve">% и земельных участков на </w:t>
      </w:r>
      <w:r w:rsidRPr="003C5DF9">
        <w:rPr>
          <w:rFonts w:eastAsiaTheme="minorHAnsi"/>
          <w:color w:val="000000" w:themeColor="text1"/>
          <w:lang w:eastAsia="en-US"/>
        </w:rPr>
        <w:t xml:space="preserve">29 </w:t>
      </w:r>
      <w:r w:rsidRPr="003C5DF9">
        <w:rPr>
          <w:rFonts w:eastAsiaTheme="minorHAnsi"/>
          <w:lang w:eastAsia="en-US"/>
        </w:rPr>
        <w:t>%.</w:t>
      </w:r>
    </w:p>
    <w:p w:rsidR="006634F6" w:rsidRPr="003C5DF9" w:rsidRDefault="006634F6" w:rsidP="006634F6">
      <w:pPr>
        <w:ind w:firstLine="709"/>
        <w:jc w:val="both"/>
        <w:rPr>
          <w:rFonts w:eastAsiaTheme="minorHAnsi"/>
          <w:lang w:eastAsia="en-US"/>
        </w:rPr>
      </w:pPr>
      <w:r w:rsidRPr="003C5DF9">
        <w:rPr>
          <w:rFonts w:eastAsiaTheme="minorHAnsi"/>
          <w:lang w:eastAsia="en-US"/>
        </w:rPr>
        <w:t xml:space="preserve">В реестре муниципального  имущества Яльчикского муниципального округа  Чувашской Республики по состоянию на 1 января 2025 г. </w:t>
      </w:r>
      <w:r w:rsidRPr="003C5DF9">
        <w:rPr>
          <w:rFonts w:eastAsiaTheme="minorHAnsi"/>
          <w:color w:val="000000" w:themeColor="text1"/>
          <w:lang w:eastAsia="en-US"/>
        </w:rPr>
        <w:t xml:space="preserve">учтены 360 </w:t>
      </w:r>
      <w:r w:rsidRPr="003C5DF9">
        <w:rPr>
          <w:rFonts w:eastAsiaTheme="minorHAnsi"/>
          <w:lang w:eastAsia="en-US"/>
        </w:rPr>
        <w:t xml:space="preserve">объектов капитального строительства, </w:t>
      </w:r>
      <w:r w:rsidRPr="003C5DF9">
        <w:rPr>
          <w:rFonts w:eastAsiaTheme="minorHAnsi"/>
          <w:color w:val="000000" w:themeColor="text1"/>
          <w:lang w:eastAsia="en-US"/>
        </w:rPr>
        <w:t>481</w:t>
      </w:r>
      <w:r w:rsidRPr="003C5DF9">
        <w:rPr>
          <w:rFonts w:eastAsiaTheme="minorHAnsi"/>
          <w:lang w:eastAsia="en-US"/>
        </w:rPr>
        <w:t xml:space="preserve"> земельный участок, 6218 движимого имущества, </w:t>
      </w:r>
      <w:r w:rsidRPr="003C5DF9">
        <w:rPr>
          <w:rFonts w:eastAsiaTheme="minorHAnsi"/>
          <w:color w:val="000000" w:themeColor="text1"/>
          <w:lang w:eastAsia="en-US"/>
        </w:rPr>
        <w:t>24</w:t>
      </w:r>
      <w:r w:rsidRPr="003C5DF9">
        <w:rPr>
          <w:rFonts w:eastAsiaTheme="minorHAnsi"/>
          <w:lang w:eastAsia="en-US"/>
        </w:rPr>
        <w:t xml:space="preserve"> правообладателя муниципального  имущества.</w:t>
      </w:r>
    </w:p>
    <w:p w:rsidR="006634F6" w:rsidRPr="003C5DF9" w:rsidRDefault="006634F6" w:rsidP="006634F6">
      <w:pPr>
        <w:ind w:firstLine="709"/>
        <w:jc w:val="both"/>
        <w:rPr>
          <w:rFonts w:eastAsiaTheme="minorHAnsi"/>
          <w:lang w:eastAsia="en-US"/>
        </w:rPr>
      </w:pPr>
      <w:r w:rsidRPr="003C5DF9">
        <w:rPr>
          <w:rFonts w:eastAsiaTheme="minorHAnsi"/>
          <w:lang w:eastAsia="en-US"/>
        </w:rPr>
        <w:t>Администрацией Яльчикского муниципального округа Чувашской Республики проводятся системные мероприятия по обеспечению вовлечения муниципального имущества и земельных участков в хозяйственный оборот и обеспечению полноты поступлений доходов от аренды муниципального имущества и земельных участков, что приводит к повышению доходов муниципального бюджета Чувашской Республики от использования имущества.</w:t>
      </w:r>
    </w:p>
    <w:p w:rsidR="006634F6" w:rsidRPr="003C5DF9" w:rsidRDefault="006634F6" w:rsidP="006634F6">
      <w:pPr>
        <w:spacing w:after="160" w:line="259" w:lineRule="auto"/>
        <w:jc w:val="both"/>
        <w:rPr>
          <w:rFonts w:eastAsiaTheme="minorHAnsi"/>
          <w:color w:val="FF0000"/>
          <w:lang w:eastAsia="en-US"/>
        </w:rPr>
      </w:pPr>
      <w:r w:rsidRPr="003C5DF9">
        <w:rPr>
          <w:rFonts w:eastAsiaTheme="minorHAnsi"/>
          <w:lang w:eastAsia="en-US"/>
        </w:rPr>
        <w:t xml:space="preserve"> </w:t>
      </w:r>
      <w:r w:rsidRPr="003C5DF9">
        <w:rPr>
          <w:rFonts w:eastAsiaTheme="minorHAnsi"/>
          <w:color w:val="FF0000"/>
          <w:lang w:eastAsia="en-US"/>
        </w:rPr>
        <w:t xml:space="preserve">  </w:t>
      </w:r>
      <w:r w:rsidRPr="003C5DF9">
        <w:rPr>
          <w:noProof/>
          <w:sz w:val="22"/>
          <w:szCs w:val="22"/>
        </w:rPr>
        <w:drawing>
          <wp:inline distT="0" distB="0" distL="0" distR="0" wp14:anchorId="5CD46FB3" wp14:editId="5CCE1A17">
            <wp:extent cx="5459104" cy="1760561"/>
            <wp:effectExtent l="0" t="0" r="8255" b="0"/>
            <wp:docPr id="3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634F6" w:rsidRPr="003C5DF9" w:rsidRDefault="006634F6" w:rsidP="006634F6">
      <w:pPr>
        <w:spacing w:after="160" w:line="259" w:lineRule="auto"/>
        <w:jc w:val="center"/>
        <w:rPr>
          <w:rFonts w:eastAsiaTheme="minorHAnsi"/>
          <w:sz w:val="20"/>
          <w:szCs w:val="20"/>
          <w:lang w:eastAsia="en-US"/>
        </w:rPr>
      </w:pPr>
      <w:r w:rsidRPr="003C5DF9">
        <w:rPr>
          <w:rFonts w:eastAsiaTheme="minorHAnsi"/>
          <w:sz w:val="20"/>
          <w:szCs w:val="20"/>
          <w:lang w:eastAsia="en-US"/>
        </w:rPr>
        <w:t>Рисунок 17. Динамика количества объектов муниципального имущества Яльчикского муниципального округа Чувашской Республики, ед.</w:t>
      </w:r>
    </w:p>
    <w:p w:rsidR="006634F6" w:rsidRPr="003C5DF9" w:rsidRDefault="006634F6" w:rsidP="006634F6">
      <w:pPr>
        <w:spacing w:after="160" w:line="259" w:lineRule="auto"/>
        <w:ind w:firstLine="709"/>
        <w:jc w:val="both"/>
        <w:rPr>
          <w:rFonts w:eastAsiaTheme="minorHAnsi"/>
          <w:lang w:eastAsia="en-US"/>
        </w:rPr>
      </w:pPr>
      <w:r w:rsidRPr="003C5DF9">
        <w:rPr>
          <w:rFonts w:eastAsiaTheme="minorHAnsi"/>
          <w:lang w:eastAsia="en-US"/>
        </w:rPr>
        <w:t xml:space="preserve">В Едином информационном ресурсе об отдельных объектах недвижимого имущества, расположенных на территории Яльчикского муниципального  округа  Чувашской Республики, размещены сведения </w:t>
      </w:r>
      <w:r w:rsidRPr="003C5DF9">
        <w:rPr>
          <w:rFonts w:eastAsiaTheme="minorHAnsi"/>
          <w:color w:val="000000" w:themeColor="text1"/>
          <w:lang w:eastAsia="en-US"/>
        </w:rPr>
        <w:t>о 7</w:t>
      </w:r>
      <w:r w:rsidRPr="003C5DF9">
        <w:rPr>
          <w:rFonts w:eastAsiaTheme="minorHAnsi"/>
          <w:lang w:eastAsia="en-US"/>
        </w:rPr>
        <w:t xml:space="preserve"> земельных участках (общей площадью </w:t>
      </w:r>
      <w:r w:rsidRPr="003C5DF9">
        <w:rPr>
          <w:rFonts w:eastAsiaTheme="minorHAnsi"/>
          <w:color w:val="000000" w:themeColor="text1"/>
          <w:lang w:eastAsia="en-US"/>
        </w:rPr>
        <w:t xml:space="preserve">1,2 </w:t>
      </w:r>
      <w:r w:rsidRPr="003C5DF9">
        <w:rPr>
          <w:rFonts w:eastAsiaTheme="minorHAnsi"/>
          <w:lang w:eastAsia="en-US"/>
        </w:rPr>
        <w:t xml:space="preserve">га) для жилищного строительства и реализации инвестиционных проектов.  </w:t>
      </w:r>
    </w:p>
    <w:p w:rsidR="006634F6" w:rsidRPr="003C5DF9" w:rsidRDefault="006634F6" w:rsidP="006634F6">
      <w:pPr>
        <w:ind w:firstLine="709"/>
        <w:jc w:val="both"/>
        <w:rPr>
          <w:rFonts w:eastAsiaTheme="minorHAnsi"/>
          <w:color w:val="4F81BD" w:themeColor="accent1"/>
          <w:lang w:eastAsia="en-US"/>
        </w:rPr>
      </w:pPr>
      <w:r w:rsidRPr="003C5DF9">
        <w:rPr>
          <w:rFonts w:eastAsiaTheme="minorHAnsi"/>
          <w:color w:val="4F81BD" w:themeColor="accent1"/>
          <w:lang w:eastAsia="en-US"/>
        </w:rPr>
        <w:t xml:space="preserve">РАСТЕТ ОБЕСПЕЧЕННОСТЬ МНОГОДЕТНЫХ СЕМЕЙ ЗЕМЕЛЬНЫМИ УЧАСТКАМИ.  </w:t>
      </w:r>
    </w:p>
    <w:p w:rsidR="006634F6" w:rsidRPr="003C5DF9" w:rsidRDefault="006634F6" w:rsidP="006634F6">
      <w:pPr>
        <w:ind w:firstLine="709"/>
        <w:jc w:val="both"/>
        <w:rPr>
          <w:rFonts w:eastAsiaTheme="minorHAnsi"/>
          <w:color w:val="4F81BD" w:themeColor="accent1"/>
          <w:lang w:eastAsia="en-US"/>
        </w:rPr>
      </w:pPr>
      <w:r w:rsidRPr="003C5DF9">
        <w:rPr>
          <w:rFonts w:eastAsiaTheme="minorHAnsi"/>
          <w:lang w:eastAsia="en-US"/>
        </w:rPr>
        <w:t xml:space="preserve">В сфере предоставления многодетным семьям земельных участков на безвозмездной основе по состоянию на 1 января 2025 г. на учет для получения земельного участка в </w:t>
      </w:r>
      <w:r w:rsidRPr="003C5DF9">
        <w:rPr>
          <w:rFonts w:eastAsiaTheme="minorHAnsi"/>
          <w:lang w:eastAsia="en-US"/>
        </w:rPr>
        <w:lastRenderedPageBreak/>
        <w:t xml:space="preserve">собственность бесплатно поставлены </w:t>
      </w:r>
      <w:r w:rsidRPr="003C5DF9">
        <w:rPr>
          <w:rFonts w:eastAsiaTheme="minorHAnsi"/>
          <w:color w:val="000000" w:themeColor="text1"/>
          <w:lang w:eastAsia="en-US"/>
        </w:rPr>
        <w:t>318</w:t>
      </w:r>
      <w:r w:rsidRPr="003C5DF9">
        <w:rPr>
          <w:rFonts w:eastAsiaTheme="minorHAnsi"/>
          <w:lang w:eastAsia="en-US"/>
        </w:rPr>
        <w:t xml:space="preserve"> многодетных семей, при этом земельные участки предоставлены </w:t>
      </w:r>
      <w:r w:rsidRPr="003C5DF9">
        <w:rPr>
          <w:rFonts w:eastAsiaTheme="minorHAnsi"/>
          <w:color w:val="000000" w:themeColor="text1"/>
          <w:lang w:eastAsia="en-US"/>
        </w:rPr>
        <w:t>280</w:t>
      </w:r>
      <w:r w:rsidRPr="003C5DF9">
        <w:rPr>
          <w:rFonts w:eastAsiaTheme="minorHAnsi"/>
          <w:color w:val="FF0000"/>
          <w:lang w:eastAsia="en-US"/>
        </w:rPr>
        <w:t xml:space="preserve"> </w:t>
      </w:r>
      <w:r w:rsidRPr="003C5DF9">
        <w:rPr>
          <w:rFonts w:eastAsiaTheme="minorHAnsi"/>
          <w:lang w:eastAsia="en-US"/>
        </w:rPr>
        <w:t xml:space="preserve">многодетной семье. Таким образом, обеспеченность многодетных семей земельными участками составляет </w:t>
      </w:r>
      <w:r w:rsidRPr="003C5DF9">
        <w:rPr>
          <w:rFonts w:eastAsiaTheme="minorHAnsi"/>
          <w:color w:val="000000" w:themeColor="text1"/>
          <w:lang w:eastAsia="en-US"/>
        </w:rPr>
        <w:t>89</w:t>
      </w:r>
      <w:r w:rsidRPr="003C5DF9">
        <w:rPr>
          <w:rFonts w:eastAsiaTheme="minorHAnsi"/>
          <w:lang w:eastAsia="en-US"/>
        </w:rPr>
        <w:t>%.</w:t>
      </w:r>
    </w:p>
    <w:p w:rsidR="006634F6" w:rsidRPr="003C5DF9" w:rsidRDefault="006634F6" w:rsidP="006634F6">
      <w:pPr>
        <w:jc w:val="both"/>
        <w:rPr>
          <w:rFonts w:eastAsiaTheme="minorHAnsi"/>
          <w:lang w:eastAsia="en-US"/>
        </w:rPr>
      </w:pPr>
    </w:p>
    <w:p w:rsidR="006634F6" w:rsidRPr="003C5DF9" w:rsidRDefault="006634F6" w:rsidP="006634F6">
      <w:pPr>
        <w:pStyle w:val="54"/>
        <w:keepNext/>
        <w:keepLines/>
        <w:pBdr>
          <w:top w:val="single" w:sz="0" w:space="3" w:color="3D65A1"/>
          <w:left w:val="single" w:sz="0" w:space="0" w:color="3D65A1"/>
          <w:bottom w:val="single" w:sz="0" w:space="2" w:color="3D65A1"/>
          <w:right w:val="single" w:sz="0" w:space="0" w:color="3D65A1"/>
        </w:pBdr>
        <w:shd w:val="clear" w:color="auto" w:fill="3D65A1"/>
        <w:spacing w:after="0"/>
        <w:ind w:firstLine="340"/>
        <w:jc w:val="both"/>
        <w:rPr>
          <w:b w:val="0"/>
          <w:bCs w:val="0"/>
        </w:rPr>
      </w:pPr>
      <w:r w:rsidRPr="003C5DF9">
        <w:rPr>
          <w:rStyle w:val="53"/>
          <w:color w:val="FFFFFF"/>
        </w:rPr>
        <w:t>ВЫЗОВЫ</w:t>
      </w:r>
      <w:bookmarkEnd w:id="45"/>
    </w:p>
    <w:p w:rsidR="006634F6" w:rsidRPr="003C5DF9" w:rsidRDefault="006634F6" w:rsidP="006634F6">
      <w:pPr>
        <w:pStyle w:val="12"/>
        <w:numPr>
          <w:ilvl w:val="0"/>
          <w:numId w:val="14"/>
        </w:numPr>
        <w:tabs>
          <w:tab w:val="left" w:pos="1046"/>
        </w:tabs>
        <w:spacing w:line="221" w:lineRule="auto"/>
        <w:ind w:left="1040" w:hanging="340"/>
        <w:jc w:val="both"/>
      </w:pPr>
      <w:r w:rsidRPr="003C5DF9">
        <w:rPr>
          <w:rStyle w:val="ab"/>
        </w:rPr>
        <w:t>Реализация системных мероприятий по выявлению неиспользуемого или неэффективно используемого имущества и по вовлечению данного имущества в хозяйственный оборот.</w:t>
      </w:r>
    </w:p>
    <w:p w:rsidR="006634F6" w:rsidRPr="003C5DF9" w:rsidRDefault="006634F6" w:rsidP="006634F6">
      <w:pPr>
        <w:pStyle w:val="12"/>
        <w:numPr>
          <w:ilvl w:val="0"/>
          <w:numId w:val="14"/>
        </w:numPr>
        <w:tabs>
          <w:tab w:val="left" w:pos="1046"/>
        </w:tabs>
        <w:spacing w:after="260" w:line="221" w:lineRule="auto"/>
        <w:ind w:left="1040" w:hanging="340"/>
        <w:jc w:val="both"/>
      </w:pPr>
      <w:r w:rsidRPr="003C5DF9">
        <w:rPr>
          <w:rStyle w:val="ab"/>
        </w:rPr>
        <w:t>Инвестирование средств от продажи убыточных активов в высокодоходные сферы использования имущества, например, бюджетные кредиты.</w:t>
      </w:r>
    </w:p>
    <w:p w:rsidR="006634F6" w:rsidRPr="003C5DF9" w:rsidRDefault="006634F6" w:rsidP="006634F6">
      <w:pPr>
        <w:pStyle w:val="2"/>
        <w:ind w:firstLine="700"/>
        <w:jc w:val="both"/>
        <w:rPr>
          <w:rStyle w:val="53"/>
          <w:bCs w:val="0"/>
          <w:color w:val="auto"/>
          <w:sz w:val="24"/>
          <w:szCs w:val="24"/>
        </w:rPr>
      </w:pPr>
      <w:bookmarkStart w:id="49" w:name="bookmark66"/>
      <w:bookmarkStart w:id="50" w:name="_Toc222777653"/>
      <w:bookmarkEnd w:id="43"/>
      <w:r w:rsidRPr="003C5DF9">
        <w:rPr>
          <w:rStyle w:val="53"/>
          <w:color w:val="auto"/>
          <w:sz w:val="24"/>
          <w:szCs w:val="24"/>
        </w:rPr>
        <w:t>1.5 Анализ состояния и перспектив социального развития Яльчикского муниципального округа Чувашской Республики</w:t>
      </w:r>
      <w:bookmarkStart w:id="51" w:name="_Hlk202422823"/>
      <w:bookmarkEnd w:id="49"/>
      <w:bookmarkEnd w:id="50"/>
    </w:p>
    <w:p w:rsidR="006634F6" w:rsidRPr="003C5DF9" w:rsidRDefault="006634F6" w:rsidP="006634F6">
      <w:pPr>
        <w:pStyle w:val="3"/>
        <w:ind w:firstLine="700"/>
        <w:rPr>
          <w:rFonts w:ascii="Times New Roman" w:hAnsi="Times New Roman" w:cs="Times New Roman"/>
          <w:b/>
          <w:bCs/>
          <w:color w:val="000000" w:themeColor="text1"/>
        </w:rPr>
      </w:pPr>
      <w:bookmarkStart w:id="52" w:name="_Toc222777654"/>
      <w:r w:rsidRPr="003C5DF9">
        <w:rPr>
          <w:rFonts w:ascii="Times New Roman" w:hAnsi="Times New Roman" w:cs="Times New Roman"/>
          <w:b/>
          <w:bCs/>
          <w:color w:val="000000" w:themeColor="text1"/>
        </w:rPr>
        <w:t>1.5.1 Демография</w:t>
      </w:r>
      <w:bookmarkEnd w:id="52"/>
    </w:p>
    <w:p w:rsidR="006634F6" w:rsidRPr="003C5DF9" w:rsidRDefault="006634F6" w:rsidP="006634F6">
      <w:pPr>
        <w:pStyle w:val="54"/>
        <w:keepNext/>
        <w:keepLines/>
        <w:tabs>
          <w:tab w:val="left" w:pos="1651"/>
        </w:tabs>
        <w:spacing w:after="0"/>
        <w:ind w:left="700"/>
        <w:jc w:val="both"/>
        <w:rPr>
          <w:b w:val="0"/>
          <w:bCs w:val="0"/>
          <w:color w:val="auto"/>
          <w:sz w:val="28"/>
          <w:szCs w:val="28"/>
        </w:rPr>
      </w:pPr>
    </w:p>
    <w:p w:rsidR="006634F6" w:rsidRPr="003C5DF9" w:rsidRDefault="006634F6" w:rsidP="006634F6">
      <w:pPr>
        <w:pStyle w:val="54"/>
        <w:keepNext/>
        <w:keepLines/>
        <w:pBdr>
          <w:top w:val="single" w:sz="0" w:space="1" w:color="3D65A1"/>
          <w:left w:val="single" w:sz="0" w:space="0" w:color="3D65A1"/>
          <w:bottom w:val="single" w:sz="0" w:space="3" w:color="3D65A1"/>
          <w:right w:val="single" w:sz="0" w:space="0" w:color="3D65A1"/>
        </w:pBdr>
        <w:shd w:val="clear" w:color="auto" w:fill="3D65A1"/>
        <w:spacing w:after="82"/>
        <w:ind w:firstLine="340"/>
        <w:jc w:val="both"/>
        <w:rPr>
          <w:b w:val="0"/>
          <w:bCs w:val="0"/>
        </w:rPr>
      </w:pPr>
      <w:bookmarkStart w:id="53" w:name="bookmark69"/>
      <w:r w:rsidRPr="003C5DF9">
        <w:rPr>
          <w:rStyle w:val="53"/>
          <w:color w:val="FFFFFF"/>
        </w:rPr>
        <w:t xml:space="preserve">ТРЕНДЫ </w:t>
      </w:r>
      <w:bookmarkEnd w:id="53"/>
      <w:r w:rsidRPr="003C5DF9">
        <w:rPr>
          <w:rStyle w:val="53"/>
          <w:color w:val="FFFFFF"/>
        </w:rPr>
        <w:t xml:space="preserve"> </w:t>
      </w:r>
    </w:p>
    <w:bookmarkEnd w:id="51"/>
    <w:p w:rsidR="006634F6" w:rsidRPr="003C5DF9" w:rsidRDefault="006634F6" w:rsidP="006634F6">
      <w:pPr>
        <w:pStyle w:val="a3"/>
        <w:widowControl w:val="0"/>
        <w:numPr>
          <w:ilvl w:val="0"/>
          <w:numId w:val="28"/>
        </w:numPr>
        <w:tabs>
          <w:tab w:val="left" w:pos="1046"/>
        </w:tabs>
        <w:spacing w:after="0" w:line="221" w:lineRule="auto"/>
        <w:jc w:val="both"/>
        <w:rPr>
          <w:rFonts w:ascii="Times New Roman" w:eastAsia="Times New Roman" w:hAnsi="Times New Roman" w:cs="Times New Roman"/>
        </w:rPr>
      </w:pPr>
      <w:r w:rsidRPr="003C5DF9">
        <w:rPr>
          <w:rFonts w:ascii="Times New Roman" w:eastAsia="Times New Roman" w:hAnsi="Times New Roman" w:cs="Times New Roman"/>
        </w:rPr>
        <w:t>Снижение численности населения вследствие естественной и миграционной убыли, что отвечает общерегиональным трендам.</w:t>
      </w:r>
    </w:p>
    <w:p w:rsidR="006634F6" w:rsidRPr="003C5DF9" w:rsidRDefault="006634F6" w:rsidP="006634F6">
      <w:pPr>
        <w:pStyle w:val="a3"/>
        <w:widowControl w:val="0"/>
        <w:numPr>
          <w:ilvl w:val="0"/>
          <w:numId w:val="28"/>
        </w:numPr>
        <w:tabs>
          <w:tab w:val="left" w:pos="1046"/>
        </w:tabs>
        <w:spacing w:after="260" w:line="221" w:lineRule="auto"/>
        <w:jc w:val="both"/>
        <w:rPr>
          <w:rFonts w:ascii="Times New Roman" w:eastAsia="Times New Roman" w:hAnsi="Times New Roman" w:cs="Times New Roman"/>
        </w:rPr>
      </w:pPr>
      <w:r w:rsidRPr="003C5DF9">
        <w:rPr>
          <w:rFonts w:ascii="Times New Roman" w:eastAsia="Times New Roman" w:hAnsi="Times New Roman" w:cs="Times New Roman"/>
        </w:rPr>
        <w:t>Формирование миграционного оттока преимущественно за счет экономической миграции.</w:t>
      </w:r>
    </w:p>
    <w:p w:rsidR="006634F6" w:rsidRPr="003C5DF9" w:rsidRDefault="006634F6" w:rsidP="006634F6">
      <w:pPr>
        <w:spacing w:line="221" w:lineRule="auto"/>
        <w:ind w:left="340" w:firstLine="227"/>
        <w:jc w:val="both"/>
        <w:rPr>
          <w:smallCaps/>
          <w:color w:val="A30800"/>
          <w:lang w:eastAsia="en-US"/>
        </w:rPr>
      </w:pPr>
      <w:r w:rsidRPr="003C5DF9">
        <w:rPr>
          <w:smallCaps/>
          <w:color w:val="A30800"/>
          <w:lang w:eastAsia="en-US"/>
        </w:rPr>
        <w:t xml:space="preserve">ЧЕЛОВЕЧЕСКИЙ КАПИТАЛ ОКРУГА </w:t>
      </w:r>
    </w:p>
    <w:p w:rsidR="006634F6" w:rsidRPr="003C5DF9" w:rsidRDefault="006634F6" w:rsidP="006634F6">
      <w:pPr>
        <w:ind w:firstLine="567"/>
        <w:jc w:val="both"/>
        <w:rPr>
          <w:lang w:eastAsia="en-US"/>
        </w:rPr>
      </w:pPr>
      <w:r w:rsidRPr="003C5DF9">
        <w:rPr>
          <w:lang w:eastAsia="en-US"/>
        </w:rPr>
        <w:t>На начало 2024 года в Яльчикском муниципальном округе Чувашской Республики численность населения в 53 населенных пунктах составила - 1,28% населения республики. Все население сельское. Население Яльчикского муниципального округа распределено по территории равномерно: 14,7% проживает в административном центре с. Яльчики. Состав населения по данным переписи населения 2020 года: 93,3% - чуваши, 1,37% - татары, 1,06% - русские, прочие национальности (мордва, марийцы, узбеки, украинцы).</w:t>
      </w:r>
    </w:p>
    <w:p w:rsidR="006634F6" w:rsidRPr="003C5DF9" w:rsidRDefault="006634F6" w:rsidP="006634F6">
      <w:pPr>
        <w:ind w:firstLine="567"/>
        <w:jc w:val="both"/>
        <w:rPr>
          <w:lang w:eastAsia="en-US"/>
        </w:rPr>
      </w:pPr>
      <w:r w:rsidRPr="003C5DF9">
        <w:rPr>
          <w:lang w:eastAsia="en-US"/>
        </w:rPr>
        <w:t>В Яльчикском муниципальном округе Чувашской Республики наблюдается сокращение численности населения. За период 2020-2024 годов она снизилась на 2,85%. Обозначенные демографические изменения округа отвечают сложившимся общерегиональным тенденциям.</w:t>
      </w:r>
    </w:p>
    <w:p w:rsidR="006634F6" w:rsidRPr="003C5DF9" w:rsidRDefault="006634F6" w:rsidP="006634F6">
      <w:pPr>
        <w:ind w:firstLine="567"/>
        <w:jc w:val="both"/>
        <w:rPr>
          <w:lang w:eastAsia="en-US"/>
        </w:rPr>
      </w:pPr>
      <w:r w:rsidRPr="003C5DF9">
        <w:rPr>
          <w:lang w:eastAsia="en-US"/>
        </w:rPr>
        <w:t xml:space="preserve">В Яльчикском муниципальном округе Чувашской Республики распределение населения по полу равномерное: численность женского населения составила на 2024 год 55,2% от общего числа жителей. </w:t>
      </w:r>
    </w:p>
    <w:p w:rsidR="006634F6" w:rsidRPr="003C5DF9" w:rsidRDefault="006634F6" w:rsidP="006634F6">
      <w:pPr>
        <w:ind w:firstLine="567"/>
        <w:jc w:val="both"/>
        <w:rPr>
          <w:lang w:eastAsia="en-US"/>
        </w:rPr>
      </w:pPr>
      <w:r w:rsidRPr="003C5DF9">
        <w:rPr>
          <w:lang w:eastAsia="en-US"/>
        </w:rPr>
        <w:t>Самыми малочисленными возрастными категориями в 2024 году выступили дети до 6 лет (9,98%), лица в возрасте 7-17 лет (11,98% от всего населения), 15-29 лет (11,98%). Малочисленность этих возрастных категории формирует актуальную и сохраняющуюся на долгосрочный период перспективу демографической ямы в естественном воспроизводстве населения, а также дефицит молодых трудовых кадров.</w:t>
      </w:r>
    </w:p>
    <w:p w:rsidR="006634F6" w:rsidRPr="003C5DF9" w:rsidRDefault="006634F6" w:rsidP="006634F6">
      <w:pPr>
        <w:ind w:firstLine="567"/>
        <w:jc w:val="both"/>
        <w:rPr>
          <w:lang w:eastAsia="en-US"/>
        </w:rPr>
      </w:pPr>
      <w:r w:rsidRPr="003C5DF9">
        <w:rPr>
          <w:lang w:eastAsia="en-US"/>
        </w:rPr>
        <w:t xml:space="preserve">Наиболее многочисленную возрастную категории представляют лица в возрасте 30-59 лет (43,03% от всей численности населения округа), 60-79 лет (21,8%). </w:t>
      </w:r>
    </w:p>
    <w:p w:rsidR="006634F6" w:rsidRPr="003C5DF9" w:rsidRDefault="006634F6" w:rsidP="006634F6">
      <w:pPr>
        <w:ind w:firstLine="700"/>
        <w:jc w:val="both"/>
        <w:rPr>
          <w:lang w:eastAsia="en-US"/>
        </w:rPr>
      </w:pPr>
      <w:r w:rsidRPr="003C5DF9">
        <w:rPr>
          <w:lang w:eastAsia="en-US"/>
        </w:rPr>
        <w:t>В Яльчикском муниципальном округе Чувашской Республики показатель доли людей младше трудоспособного возраста – 16,0% (по Чувашской Республике – 19,5%), старше трудоспособного возраста – 29,7% (по Чувашской Республике – 25,1%). Доля трудоспособного населения Яльчикского муниципального округа Чувашской Республики составляет 54,3% (по Чувашской Республике - 55,4%).</w:t>
      </w:r>
    </w:p>
    <w:p w:rsidR="006634F6" w:rsidRPr="003C5DF9" w:rsidRDefault="006634F6" w:rsidP="006634F6">
      <w:pPr>
        <w:ind w:firstLine="700"/>
        <w:jc w:val="both"/>
        <w:rPr>
          <w:lang w:eastAsia="en-US"/>
        </w:rPr>
      </w:pPr>
      <w:r w:rsidRPr="003C5DF9">
        <w:rPr>
          <w:lang w:eastAsia="en-US"/>
        </w:rPr>
        <w:t xml:space="preserve">Демографические процессы в округе характеризуются сохраняющимся преобладанием смертности над рождаемостью. </w:t>
      </w:r>
    </w:p>
    <w:p w:rsidR="006634F6" w:rsidRPr="003C5DF9" w:rsidRDefault="006634F6" w:rsidP="006634F6">
      <w:pPr>
        <w:spacing w:line="216" w:lineRule="auto"/>
        <w:ind w:firstLine="720"/>
        <w:jc w:val="both"/>
        <w:rPr>
          <w:lang w:eastAsia="en-US"/>
        </w:rPr>
      </w:pPr>
      <w:r w:rsidRPr="003C5DF9">
        <w:rPr>
          <w:lang w:eastAsia="en-US"/>
        </w:rPr>
        <w:t xml:space="preserve">За 2020-2024 годы общая смертность в Яльчикском муниципальном округе Чувашской Республики сократилась на 21,6%. В округе за 2020-2023 годы зарегистрировано 2 случаев смерти детей в возрасте до 1 года.  </w:t>
      </w:r>
    </w:p>
    <w:p w:rsidR="006634F6" w:rsidRPr="003C5DF9" w:rsidRDefault="006634F6" w:rsidP="006634F6">
      <w:pPr>
        <w:spacing w:line="216" w:lineRule="auto"/>
        <w:ind w:firstLine="720"/>
        <w:jc w:val="both"/>
        <w:rPr>
          <w:lang w:eastAsia="en-US"/>
        </w:rPr>
      </w:pPr>
      <w:r w:rsidRPr="003C5DF9">
        <w:rPr>
          <w:lang w:eastAsia="en-US"/>
        </w:rPr>
        <w:lastRenderedPageBreak/>
        <w:t>На протяжении последних лет в Яльчикском муниципальном округе Чувашской Республике сохраняется миграционная убыль, показатели которой существенно варьируются от года к году. Скачкообразные изменения уровня миграции характерны и для региона.</w:t>
      </w:r>
    </w:p>
    <w:p w:rsidR="006634F6" w:rsidRPr="003C5DF9" w:rsidRDefault="006634F6" w:rsidP="006634F6">
      <w:pPr>
        <w:spacing w:line="216" w:lineRule="auto"/>
        <w:ind w:firstLine="720"/>
        <w:jc w:val="both"/>
        <w:rPr>
          <w:lang w:eastAsia="en-US"/>
        </w:rPr>
      </w:pPr>
      <w:r w:rsidRPr="003C5DF9">
        <w:rPr>
          <w:lang w:eastAsia="en-US"/>
        </w:rPr>
        <w:t>В 2024 году отмечается увеличение миграционного оттока по сравнению с 2023 годом.</w:t>
      </w:r>
    </w:p>
    <w:p w:rsidR="006634F6" w:rsidRPr="003C5DF9" w:rsidRDefault="006634F6" w:rsidP="006634F6">
      <w:pPr>
        <w:spacing w:after="236" w:line="221" w:lineRule="auto"/>
        <w:ind w:firstLine="720"/>
        <w:jc w:val="both"/>
        <w:rPr>
          <w:lang w:eastAsia="en-US"/>
        </w:rPr>
      </w:pPr>
      <w:r w:rsidRPr="003C5DF9">
        <w:rPr>
          <w:lang w:eastAsia="en-US"/>
        </w:rPr>
        <w:t>Уезжая за пределы округа, жители выбирают столицу страны, столицу региона, регионы Приволжского, а также Центрального федеральных округов.</w:t>
      </w:r>
    </w:p>
    <w:p w:rsidR="006634F6" w:rsidRPr="003C5DF9" w:rsidRDefault="006634F6" w:rsidP="006634F6">
      <w:pPr>
        <w:pBdr>
          <w:top w:val="single" w:sz="0" w:space="1" w:color="3D65A1"/>
          <w:left w:val="single" w:sz="0" w:space="0" w:color="3D65A1"/>
          <w:bottom w:val="single" w:sz="0" w:space="2" w:color="3D65A1"/>
          <w:right w:val="single" w:sz="0" w:space="0" w:color="3D65A1"/>
        </w:pBdr>
        <w:shd w:val="clear" w:color="auto" w:fill="3D65A1"/>
        <w:rPr>
          <w:lang w:eastAsia="en-US"/>
        </w:rPr>
      </w:pPr>
      <w:r w:rsidRPr="003C5DF9">
        <w:rPr>
          <w:color w:val="FFFFFF"/>
          <w:lang w:eastAsia="en-US"/>
        </w:rPr>
        <w:t>ВЫЗОВЫ</w:t>
      </w:r>
    </w:p>
    <w:p w:rsidR="006634F6" w:rsidRPr="003C5DF9" w:rsidRDefault="006634F6" w:rsidP="006634F6">
      <w:pPr>
        <w:widowControl w:val="0"/>
        <w:numPr>
          <w:ilvl w:val="0"/>
          <w:numId w:val="15"/>
        </w:numPr>
        <w:tabs>
          <w:tab w:val="left" w:pos="710"/>
        </w:tabs>
        <w:spacing w:line="221" w:lineRule="auto"/>
        <w:jc w:val="both"/>
        <w:rPr>
          <w:lang w:eastAsia="en-US"/>
        </w:rPr>
      </w:pPr>
      <w:r w:rsidRPr="003C5DF9">
        <w:rPr>
          <w:lang w:eastAsia="en-US"/>
        </w:rPr>
        <w:t>Сбережение населения, создание условий для повышения уровня рождаемости в округе.</w:t>
      </w:r>
    </w:p>
    <w:p w:rsidR="006634F6" w:rsidRPr="003C5DF9" w:rsidRDefault="006634F6" w:rsidP="006634F6">
      <w:pPr>
        <w:widowControl w:val="0"/>
        <w:numPr>
          <w:ilvl w:val="0"/>
          <w:numId w:val="15"/>
        </w:numPr>
        <w:tabs>
          <w:tab w:val="left" w:pos="710"/>
        </w:tabs>
        <w:spacing w:line="223" w:lineRule="auto"/>
        <w:jc w:val="both"/>
        <w:rPr>
          <w:lang w:eastAsia="en-US"/>
        </w:rPr>
      </w:pPr>
      <w:r w:rsidRPr="003C5DF9">
        <w:rPr>
          <w:lang w:eastAsia="en-US"/>
        </w:rPr>
        <w:t>Снижение оттока населения на основе комплексных мер развития рынка труда и повышения качества жизни населения.</w:t>
      </w:r>
    </w:p>
    <w:p w:rsidR="006634F6" w:rsidRPr="003C5DF9" w:rsidRDefault="006634F6" w:rsidP="006634F6">
      <w:pPr>
        <w:widowControl w:val="0"/>
        <w:numPr>
          <w:ilvl w:val="0"/>
          <w:numId w:val="15"/>
        </w:numPr>
        <w:tabs>
          <w:tab w:val="left" w:pos="710"/>
        </w:tabs>
        <w:spacing w:line="221" w:lineRule="auto"/>
        <w:jc w:val="both"/>
        <w:rPr>
          <w:lang w:eastAsia="en-US"/>
        </w:rPr>
      </w:pPr>
      <w:r w:rsidRPr="003C5DF9">
        <w:rPr>
          <w:lang w:eastAsia="en-US"/>
        </w:rPr>
        <w:t>Снижение внутри муниципальных диспропорций посредством формирования благоприятных и привлекательных условий жизни на сельских территориях.</w:t>
      </w:r>
    </w:p>
    <w:p w:rsidR="006634F6" w:rsidRPr="003C5DF9" w:rsidRDefault="006634F6" w:rsidP="006634F6">
      <w:pPr>
        <w:tabs>
          <w:tab w:val="left" w:pos="710"/>
        </w:tabs>
        <w:spacing w:line="221" w:lineRule="auto"/>
        <w:jc w:val="both"/>
        <w:rPr>
          <w:lang w:eastAsia="en-US"/>
        </w:rPr>
      </w:pPr>
    </w:p>
    <w:p w:rsidR="006634F6" w:rsidRPr="003C5DF9" w:rsidRDefault="006634F6" w:rsidP="006634F6">
      <w:pPr>
        <w:pStyle w:val="3"/>
        <w:spacing w:before="0"/>
        <w:ind w:firstLine="709"/>
        <w:rPr>
          <w:rFonts w:ascii="Times New Roman" w:hAnsi="Times New Roman" w:cs="Times New Roman"/>
        </w:rPr>
      </w:pPr>
      <w:bookmarkStart w:id="54" w:name="_Toc222777655"/>
      <w:bookmarkStart w:id="55" w:name="_Hlk202422862"/>
      <w:r w:rsidRPr="003C5DF9">
        <w:rPr>
          <w:rStyle w:val="ab"/>
          <w:rFonts w:eastAsia="Courier New"/>
          <w:b/>
          <w:bCs/>
          <w:color w:val="000000" w:themeColor="text1"/>
        </w:rPr>
        <w:t>1.5.2 Уровень и качество жизни населения</w:t>
      </w:r>
      <w:bookmarkEnd w:id="54"/>
    </w:p>
    <w:p w:rsidR="006634F6" w:rsidRPr="003C5DF9" w:rsidRDefault="006634F6" w:rsidP="006634F6">
      <w:pPr>
        <w:pStyle w:val="54"/>
        <w:keepNext/>
        <w:keepLines/>
        <w:pBdr>
          <w:top w:val="single" w:sz="0" w:space="2" w:color="3D65A1"/>
          <w:left w:val="single" w:sz="0" w:space="0" w:color="3D65A1"/>
          <w:bottom w:val="single" w:sz="0" w:space="3" w:color="3D65A1"/>
          <w:right w:val="single" w:sz="0" w:space="0" w:color="3D65A1"/>
        </w:pBdr>
        <w:shd w:val="clear" w:color="auto" w:fill="3D65A1"/>
        <w:spacing w:after="0"/>
        <w:rPr>
          <w:b w:val="0"/>
          <w:bCs w:val="0"/>
        </w:rPr>
      </w:pPr>
      <w:bookmarkStart w:id="56" w:name="bookmark75"/>
      <w:r w:rsidRPr="003C5DF9">
        <w:rPr>
          <w:rStyle w:val="53"/>
          <w:color w:val="FFFFFF"/>
        </w:rPr>
        <w:t xml:space="preserve">ТРЕНДЫ </w:t>
      </w:r>
      <w:bookmarkEnd w:id="56"/>
      <w:r w:rsidRPr="003C5DF9">
        <w:rPr>
          <w:rStyle w:val="53"/>
          <w:color w:val="FFFFFF"/>
        </w:rPr>
        <w:t xml:space="preserve"> </w:t>
      </w:r>
    </w:p>
    <w:p w:rsidR="006634F6" w:rsidRPr="003C5DF9" w:rsidRDefault="006634F6" w:rsidP="006634F6">
      <w:pPr>
        <w:widowControl w:val="0"/>
        <w:numPr>
          <w:ilvl w:val="0"/>
          <w:numId w:val="16"/>
        </w:numPr>
        <w:tabs>
          <w:tab w:val="left" w:pos="710"/>
        </w:tabs>
        <w:spacing w:line="221" w:lineRule="auto"/>
        <w:jc w:val="both"/>
        <w:rPr>
          <w:lang w:eastAsia="en-US"/>
        </w:rPr>
      </w:pPr>
      <w:r w:rsidRPr="003C5DF9">
        <w:rPr>
          <w:lang w:eastAsia="en-US"/>
        </w:rPr>
        <w:t>Рост среднемесячной номинальной заработной платы в Яльчикском муниципальном округе.</w:t>
      </w:r>
    </w:p>
    <w:p w:rsidR="006634F6" w:rsidRPr="003C5DF9" w:rsidRDefault="006634F6" w:rsidP="006634F6">
      <w:pPr>
        <w:widowControl w:val="0"/>
        <w:numPr>
          <w:ilvl w:val="0"/>
          <w:numId w:val="16"/>
        </w:numPr>
        <w:tabs>
          <w:tab w:val="left" w:pos="710"/>
        </w:tabs>
        <w:spacing w:line="221" w:lineRule="auto"/>
        <w:jc w:val="both"/>
        <w:rPr>
          <w:lang w:eastAsia="en-US"/>
        </w:rPr>
      </w:pPr>
      <w:r w:rsidRPr="003C5DF9">
        <w:rPr>
          <w:lang w:eastAsia="en-US"/>
        </w:rPr>
        <w:t>Рост реальной заработной платы в Яльчикском муниципальном округе.</w:t>
      </w:r>
    </w:p>
    <w:p w:rsidR="006634F6" w:rsidRPr="003C5DF9" w:rsidRDefault="006634F6" w:rsidP="006634F6">
      <w:pPr>
        <w:widowControl w:val="0"/>
        <w:numPr>
          <w:ilvl w:val="0"/>
          <w:numId w:val="16"/>
        </w:numPr>
        <w:tabs>
          <w:tab w:val="left" w:pos="710"/>
        </w:tabs>
        <w:spacing w:line="221" w:lineRule="auto"/>
        <w:jc w:val="both"/>
        <w:rPr>
          <w:lang w:eastAsia="en-US"/>
        </w:rPr>
      </w:pPr>
      <w:r w:rsidRPr="003C5DF9">
        <w:rPr>
          <w:lang w:eastAsia="en-US"/>
        </w:rPr>
        <w:t>Рост среднедушевых денежных доходов населения в Яльчикском муниципальном округе Чувашской Республики.</w:t>
      </w:r>
    </w:p>
    <w:p w:rsidR="006634F6" w:rsidRPr="003C5DF9" w:rsidRDefault="006634F6" w:rsidP="006634F6">
      <w:pPr>
        <w:widowControl w:val="0"/>
        <w:numPr>
          <w:ilvl w:val="0"/>
          <w:numId w:val="16"/>
        </w:numPr>
        <w:tabs>
          <w:tab w:val="left" w:pos="706"/>
        </w:tabs>
        <w:spacing w:line="221" w:lineRule="auto"/>
        <w:rPr>
          <w:lang w:eastAsia="en-US"/>
        </w:rPr>
      </w:pPr>
      <w:r w:rsidRPr="003C5DF9">
        <w:rPr>
          <w:lang w:eastAsia="en-US"/>
        </w:rPr>
        <w:t>Снижение уровня бедности.</w:t>
      </w:r>
    </w:p>
    <w:p w:rsidR="006634F6" w:rsidRPr="003C5DF9" w:rsidRDefault="006634F6" w:rsidP="006634F6">
      <w:pPr>
        <w:spacing w:line="1" w:lineRule="exact"/>
      </w:pPr>
    </w:p>
    <w:p w:rsidR="006634F6" w:rsidRPr="003C5DF9" w:rsidRDefault="006634F6" w:rsidP="006634F6">
      <w:pPr>
        <w:spacing w:line="221" w:lineRule="auto"/>
        <w:ind w:firstLine="720"/>
        <w:jc w:val="both"/>
        <w:rPr>
          <w:lang w:eastAsia="en-US"/>
        </w:rPr>
      </w:pPr>
      <w:r w:rsidRPr="003C5DF9">
        <w:rPr>
          <w:lang w:eastAsia="en-US"/>
        </w:rPr>
        <w:t>Среднемесячная начисленная заработная плата работников в целом по экономике Яльчикского муниципального округа Чувашской Республики показывает рост. В целом за 2020-2024 годы размер среднемесячной номинальной зарплаты по Яльчикскому муниципальному округу Чувашии увеличился по сравнению с 2020 годом в 1,6 раза, среднемесячной начисленной заработной платы наемных работников в организациях, у индивидуальных предпринимателей и физических лиц (среднемесячный доход от трудовой деятельности) - в 1,7 раза.</w:t>
      </w:r>
    </w:p>
    <w:p w:rsidR="006634F6" w:rsidRPr="003C5DF9" w:rsidRDefault="006634F6" w:rsidP="006634F6">
      <w:pPr>
        <w:spacing w:line="221" w:lineRule="auto"/>
        <w:ind w:firstLine="720"/>
        <w:jc w:val="both"/>
        <w:rPr>
          <w:lang w:eastAsia="en-US"/>
        </w:rPr>
      </w:pPr>
      <w:r w:rsidRPr="003C5DF9">
        <w:rPr>
          <w:lang w:eastAsia="en-US"/>
        </w:rPr>
        <w:t>Среднедушевые денежные доходы населения Яльчикского муниципального округа Чувашской Республики в 2023 году составили 17,1 тыс. рублей, что отстает от аналогичного индикатора по Чувашской Республике в 2,0 раза.</w:t>
      </w:r>
    </w:p>
    <w:p w:rsidR="006634F6" w:rsidRPr="003C5DF9" w:rsidRDefault="006634F6" w:rsidP="006634F6">
      <w:pPr>
        <w:spacing w:line="221" w:lineRule="auto"/>
        <w:ind w:firstLine="720"/>
        <w:jc w:val="both"/>
        <w:rPr>
          <w:lang w:eastAsia="en-US"/>
        </w:rPr>
      </w:pPr>
      <w:r w:rsidRPr="003C5DF9">
        <w:rPr>
          <w:lang w:eastAsia="en-US"/>
        </w:rPr>
        <w:t>Наиболее высокий уровень оплаты труда в Яльчикском муниципальном округе Чувашской Республики в 2024 году к соответствующему периоду прошлого года в разрезе отраслей и видов экономической деятельности сложился в сфере сельского хозяйства (122,3%), финансовой и страховой деятельности (118,3%), торговли (121,8%), образования (122,6%), социальное обеспечение (114,3%) и другие.</w:t>
      </w:r>
    </w:p>
    <w:p w:rsidR="006634F6" w:rsidRPr="003C5DF9" w:rsidRDefault="006634F6" w:rsidP="006634F6">
      <w:pPr>
        <w:spacing w:line="271" w:lineRule="auto"/>
        <w:ind w:firstLine="709"/>
        <w:jc w:val="both"/>
        <w:rPr>
          <w:lang w:eastAsia="en-US"/>
        </w:rPr>
      </w:pPr>
      <w:r w:rsidRPr="003C5DF9">
        <w:rPr>
          <w:color w:val="A30800"/>
          <w:lang w:eastAsia="en-US"/>
        </w:rPr>
        <w:t>РОСТ ДОХОДОВ В ОКРУГЕ ОСУЩЕСТВЛЯЕТСЯ РАВНОМЕРНО И ВЕДЕТ К СНИЖЕНИЮ ДИФФЕРЕНЦИАЦИИ НАСЕЛЕНИЯ ПО УРОВНЮ ДОХОДОВ.</w:t>
      </w:r>
    </w:p>
    <w:p w:rsidR="006634F6" w:rsidRPr="003C5DF9" w:rsidRDefault="006634F6" w:rsidP="006634F6">
      <w:pPr>
        <w:spacing w:line="271" w:lineRule="auto"/>
        <w:ind w:firstLine="709"/>
        <w:jc w:val="both"/>
        <w:rPr>
          <w:lang w:eastAsia="en-US"/>
        </w:rPr>
      </w:pPr>
      <w:r w:rsidRPr="003C5DF9">
        <w:rPr>
          <w:lang w:eastAsia="en-US"/>
        </w:rPr>
        <w:t>В потребительских расходах населения преобладают покупки для обеспечения жизни и трудовой деятельности: продовольственные то вары, предметы гигиены и обязательные регулярные платежи (услуги жилищно-коммунального хозяйства, расходы на транспорт, информация и коммуникация) - совокупно более 73% от среднедушевого дохода.</w:t>
      </w:r>
    </w:p>
    <w:p w:rsidR="006634F6" w:rsidRPr="003C5DF9" w:rsidRDefault="006634F6" w:rsidP="006634F6">
      <w:pPr>
        <w:spacing w:line="271" w:lineRule="auto"/>
        <w:jc w:val="both"/>
        <w:rPr>
          <w:lang w:eastAsia="en-US"/>
        </w:rPr>
      </w:pPr>
    </w:p>
    <w:p w:rsidR="006634F6" w:rsidRPr="003C5DF9" w:rsidRDefault="006634F6" w:rsidP="006634F6">
      <w:pPr>
        <w:pBdr>
          <w:top w:val="single" w:sz="0" w:space="3" w:color="3D65A1"/>
          <w:left w:val="single" w:sz="0" w:space="0" w:color="3D65A1"/>
          <w:bottom w:val="single" w:sz="0" w:space="2" w:color="3D65A1"/>
          <w:right w:val="single" w:sz="0" w:space="0" w:color="3D65A1"/>
        </w:pBdr>
        <w:shd w:val="clear" w:color="auto" w:fill="3D65A1"/>
        <w:jc w:val="both"/>
        <w:rPr>
          <w:lang w:eastAsia="en-US"/>
        </w:rPr>
      </w:pPr>
      <w:r w:rsidRPr="003C5DF9">
        <w:rPr>
          <w:color w:val="FFFFFF"/>
          <w:lang w:eastAsia="en-US"/>
        </w:rPr>
        <w:t>ВЫЗОВЫ</w:t>
      </w:r>
    </w:p>
    <w:p w:rsidR="006634F6" w:rsidRPr="003C5DF9" w:rsidRDefault="006634F6" w:rsidP="006634F6">
      <w:pPr>
        <w:widowControl w:val="0"/>
        <w:numPr>
          <w:ilvl w:val="0"/>
          <w:numId w:val="17"/>
        </w:numPr>
        <w:tabs>
          <w:tab w:val="left" w:pos="708"/>
        </w:tabs>
        <w:spacing w:line="223" w:lineRule="auto"/>
        <w:jc w:val="both"/>
        <w:rPr>
          <w:lang w:eastAsia="en-US"/>
        </w:rPr>
      </w:pPr>
      <w:r w:rsidRPr="003C5DF9">
        <w:rPr>
          <w:lang w:eastAsia="en-US"/>
        </w:rPr>
        <w:t>Достижение среднерегионального уровня оплаты труда и среднедушевых денежных доходов населения по абсолютной сумме.</w:t>
      </w:r>
    </w:p>
    <w:p w:rsidR="006634F6" w:rsidRPr="003C5DF9" w:rsidRDefault="006634F6" w:rsidP="006634F6">
      <w:pPr>
        <w:widowControl w:val="0"/>
        <w:numPr>
          <w:ilvl w:val="0"/>
          <w:numId w:val="17"/>
        </w:numPr>
        <w:tabs>
          <w:tab w:val="left" w:pos="708"/>
        </w:tabs>
        <w:spacing w:line="221" w:lineRule="auto"/>
        <w:jc w:val="both"/>
        <w:rPr>
          <w:lang w:eastAsia="en-US"/>
        </w:rPr>
      </w:pPr>
      <w:r w:rsidRPr="003C5DF9">
        <w:rPr>
          <w:lang w:eastAsia="en-US"/>
        </w:rPr>
        <w:lastRenderedPageBreak/>
        <w:t>Создание условий для роста доходов населения за счет развития экономики и рынка труда.</w:t>
      </w:r>
    </w:p>
    <w:p w:rsidR="006634F6" w:rsidRPr="003C5DF9" w:rsidRDefault="006634F6" w:rsidP="006634F6">
      <w:pPr>
        <w:widowControl w:val="0"/>
        <w:numPr>
          <w:ilvl w:val="0"/>
          <w:numId w:val="17"/>
        </w:numPr>
        <w:tabs>
          <w:tab w:val="left" w:pos="708"/>
        </w:tabs>
        <w:spacing w:line="221" w:lineRule="auto"/>
        <w:jc w:val="both"/>
        <w:rPr>
          <w:lang w:eastAsia="en-US"/>
        </w:rPr>
      </w:pPr>
      <w:r w:rsidRPr="003C5DF9">
        <w:rPr>
          <w:lang w:eastAsia="en-US"/>
        </w:rPr>
        <w:t>Снижение уровня дифференциации населения по размеру доходов, решение проблемы бедности.</w:t>
      </w:r>
    </w:p>
    <w:p w:rsidR="006634F6" w:rsidRPr="003C5DF9" w:rsidRDefault="006634F6" w:rsidP="006634F6">
      <w:pPr>
        <w:tabs>
          <w:tab w:val="left" w:pos="708"/>
        </w:tabs>
        <w:spacing w:line="221" w:lineRule="auto"/>
        <w:jc w:val="both"/>
        <w:rPr>
          <w:lang w:eastAsia="en-US"/>
        </w:rPr>
      </w:pPr>
    </w:p>
    <w:p w:rsidR="006634F6" w:rsidRPr="003C5DF9" w:rsidRDefault="006634F6" w:rsidP="006634F6">
      <w:pPr>
        <w:pStyle w:val="3"/>
        <w:spacing w:before="0"/>
        <w:ind w:firstLine="709"/>
        <w:rPr>
          <w:rFonts w:ascii="Times New Roman" w:hAnsi="Times New Roman" w:cs="Times New Roman"/>
          <w:b/>
          <w:bCs/>
          <w:color w:val="000000" w:themeColor="text1"/>
        </w:rPr>
      </w:pPr>
      <w:bookmarkStart w:id="57" w:name="_Toc222777656"/>
      <w:bookmarkStart w:id="58" w:name="_Hlk202422912"/>
      <w:bookmarkEnd w:id="55"/>
      <w:r w:rsidRPr="003C5DF9">
        <w:rPr>
          <w:rStyle w:val="ab"/>
          <w:b/>
          <w:bCs/>
          <w:color w:val="000000" w:themeColor="text1"/>
        </w:rPr>
        <w:t>1.5.3 Здравоохранение</w:t>
      </w:r>
      <w:bookmarkEnd w:id="57"/>
    </w:p>
    <w:p w:rsidR="006634F6" w:rsidRPr="003C5DF9" w:rsidRDefault="006634F6" w:rsidP="006634F6">
      <w:pPr>
        <w:pStyle w:val="54"/>
        <w:keepNext/>
        <w:keepLines/>
        <w:pBdr>
          <w:top w:val="single" w:sz="0" w:space="2" w:color="3D65A1"/>
          <w:left w:val="single" w:sz="0" w:space="0" w:color="3D65A1"/>
          <w:bottom w:val="single" w:sz="0" w:space="3" w:color="3D65A1"/>
          <w:right w:val="single" w:sz="0" w:space="0" w:color="3D65A1"/>
        </w:pBdr>
        <w:shd w:val="clear" w:color="auto" w:fill="3D65A1"/>
        <w:spacing w:after="78"/>
        <w:rPr>
          <w:b w:val="0"/>
          <w:bCs w:val="0"/>
        </w:rPr>
      </w:pPr>
      <w:bookmarkStart w:id="59" w:name="bookmark83"/>
      <w:r w:rsidRPr="003C5DF9">
        <w:rPr>
          <w:rStyle w:val="53"/>
          <w:color w:val="FFFFFF"/>
        </w:rPr>
        <w:t xml:space="preserve">ТРЕНДЫ </w:t>
      </w:r>
      <w:bookmarkEnd w:id="59"/>
      <w:r w:rsidRPr="003C5DF9">
        <w:rPr>
          <w:rStyle w:val="53"/>
          <w:color w:val="FFFFFF"/>
        </w:rPr>
        <w:t xml:space="preserve"> </w:t>
      </w:r>
    </w:p>
    <w:p w:rsidR="006634F6" w:rsidRPr="003C5DF9" w:rsidRDefault="006634F6" w:rsidP="006634F6">
      <w:pPr>
        <w:pStyle w:val="12"/>
        <w:tabs>
          <w:tab w:val="left" w:pos="708"/>
        </w:tabs>
        <w:spacing w:line="216" w:lineRule="auto"/>
        <w:ind w:left="700" w:firstLine="0"/>
        <w:jc w:val="both"/>
      </w:pPr>
    </w:p>
    <w:p w:rsidR="006634F6" w:rsidRPr="003C5DF9" w:rsidRDefault="006634F6" w:rsidP="006634F6">
      <w:pPr>
        <w:pStyle w:val="12"/>
        <w:numPr>
          <w:ilvl w:val="0"/>
          <w:numId w:val="18"/>
        </w:numPr>
        <w:tabs>
          <w:tab w:val="left" w:pos="708"/>
        </w:tabs>
        <w:spacing w:line="216" w:lineRule="auto"/>
        <w:ind w:left="700" w:hanging="340"/>
        <w:jc w:val="both"/>
      </w:pPr>
      <w:r w:rsidRPr="003C5DF9">
        <w:rPr>
          <w:rStyle w:val="ab"/>
        </w:rPr>
        <w:t>Повышение уровня инфраструктурной обеспеченности отрасли здравоохранения, повышение доступности оказания медицинской помощи.</w:t>
      </w:r>
    </w:p>
    <w:p w:rsidR="006634F6" w:rsidRPr="003C5DF9" w:rsidRDefault="006634F6" w:rsidP="006634F6">
      <w:pPr>
        <w:pStyle w:val="12"/>
        <w:numPr>
          <w:ilvl w:val="0"/>
          <w:numId w:val="18"/>
        </w:numPr>
        <w:tabs>
          <w:tab w:val="left" w:pos="710"/>
        </w:tabs>
        <w:spacing w:line="216" w:lineRule="auto"/>
        <w:ind w:firstLine="360"/>
        <w:jc w:val="both"/>
      </w:pPr>
      <w:r w:rsidRPr="003C5DF9">
        <w:rPr>
          <w:rStyle w:val="ab"/>
        </w:rPr>
        <w:t>Снижение уровня аварийности объектов здравоохранения.</w:t>
      </w:r>
    </w:p>
    <w:p w:rsidR="006634F6" w:rsidRPr="003C5DF9" w:rsidRDefault="006634F6" w:rsidP="006634F6">
      <w:pPr>
        <w:pStyle w:val="12"/>
        <w:numPr>
          <w:ilvl w:val="0"/>
          <w:numId w:val="18"/>
        </w:numPr>
        <w:tabs>
          <w:tab w:val="left" w:pos="710"/>
        </w:tabs>
        <w:spacing w:line="216" w:lineRule="auto"/>
        <w:ind w:firstLine="360"/>
        <w:jc w:val="both"/>
      </w:pPr>
      <w:r w:rsidRPr="003C5DF9">
        <w:rPr>
          <w:rStyle w:val="ab"/>
        </w:rPr>
        <w:t>Активная цифровизация отрасли здравоохранения.</w:t>
      </w:r>
    </w:p>
    <w:p w:rsidR="006634F6" w:rsidRPr="003C5DF9" w:rsidRDefault="006634F6" w:rsidP="006634F6">
      <w:pPr>
        <w:pStyle w:val="12"/>
        <w:numPr>
          <w:ilvl w:val="0"/>
          <w:numId w:val="18"/>
        </w:numPr>
        <w:tabs>
          <w:tab w:val="left" w:pos="730"/>
        </w:tabs>
        <w:ind w:firstLine="380"/>
        <w:jc w:val="both"/>
      </w:pPr>
      <w:r w:rsidRPr="003C5DF9">
        <w:rPr>
          <w:rStyle w:val="ab"/>
        </w:rPr>
        <w:t>Рост кадровой обеспеченности системы здравоохранения.</w:t>
      </w:r>
    </w:p>
    <w:p w:rsidR="006634F6" w:rsidRPr="003C5DF9" w:rsidRDefault="006634F6" w:rsidP="006634F6">
      <w:pPr>
        <w:pStyle w:val="12"/>
        <w:numPr>
          <w:ilvl w:val="0"/>
          <w:numId w:val="18"/>
        </w:numPr>
        <w:tabs>
          <w:tab w:val="left" w:pos="730"/>
        </w:tabs>
        <w:spacing w:after="200" w:line="211" w:lineRule="auto"/>
        <w:ind w:left="700" w:hanging="320"/>
        <w:jc w:val="both"/>
      </w:pPr>
      <w:r w:rsidRPr="003C5DF9">
        <w:rPr>
          <w:rStyle w:val="ab"/>
        </w:rPr>
        <w:t xml:space="preserve">Не допущение младенческой смертности. </w:t>
      </w:r>
    </w:p>
    <w:p w:rsidR="006634F6" w:rsidRPr="003C5DF9" w:rsidRDefault="006634F6" w:rsidP="006634F6">
      <w:pPr>
        <w:pStyle w:val="aff"/>
        <w:shd w:val="clear" w:color="auto" w:fill="FFFFFF"/>
        <w:spacing w:before="0" w:after="0"/>
        <w:ind w:firstLine="709"/>
        <w:jc w:val="both"/>
      </w:pPr>
      <w:bookmarkStart w:id="60" w:name="_Hlk205274368"/>
      <w:r w:rsidRPr="003C5DF9">
        <w:rPr>
          <w:iCs/>
        </w:rPr>
        <w:t xml:space="preserve">БУ «Яльчикская центральная районная больница» Министерства здравоохранения Чувашской Республики </w:t>
      </w:r>
      <w:r w:rsidRPr="003C5DF9">
        <w:t xml:space="preserve"> осуществляет свою деятельность в соответствии с предметом и целями деятельности, определенными в соответствии с законодательством Российской Федерации, законодательством Чувашской Республики, Уставом, путем выполнения работ, оказания услуг в сфере здравоохранения. Основной целью деятельности является организация оказания медицинской помощи на территории Яльчикского муниципального округа Чувашской Республики в соответствии с территориальной программой государственных гарантий бесплатного оказания гражданам медицинской помощи. Предметом деятельности является оказание первичной медико-санитарной, специализированной медицинской помощи,  лечебно-диагностической, амбулаторно-поликлинической, стационарной, профилактической, реабилитационной, паллиативной медицинской помощи населению; обеспечение необходимыми лекарственными препаратами, в том числе по программам обязательного медицинского страхования. </w:t>
      </w:r>
    </w:p>
    <w:p w:rsidR="006634F6" w:rsidRPr="003C5DF9" w:rsidRDefault="006634F6" w:rsidP="006634F6">
      <w:pPr>
        <w:pStyle w:val="aff"/>
        <w:shd w:val="clear" w:color="auto" w:fill="FFFFFF"/>
        <w:spacing w:before="0" w:after="0"/>
        <w:jc w:val="both"/>
        <w:rPr>
          <w:color w:val="000000"/>
          <w:lang w:eastAsia="en-US"/>
        </w:rPr>
      </w:pPr>
      <w:r w:rsidRPr="003C5DF9">
        <w:t xml:space="preserve">            </w:t>
      </w:r>
      <w:r w:rsidRPr="003C5DF9">
        <w:rPr>
          <w:iCs/>
        </w:rPr>
        <w:t xml:space="preserve">БУ «Яльчикская центральная районная больница» Министерства здравоохранения Чувашской Республики, являясь медицинским учреждением первого  уровня оказания медицинской помощи в плановой, неотложной и экстренной форме, </w:t>
      </w:r>
      <w:r w:rsidRPr="003C5DF9">
        <w:rPr>
          <w:color w:val="000000"/>
          <w:lang w:eastAsia="en-US"/>
        </w:rPr>
        <w:t xml:space="preserve">    располагает</w:t>
      </w:r>
      <w:r w:rsidRPr="003C5DF9">
        <w:rPr>
          <w:iCs/>
        </w:rPr>
        <w:t xml:space="preserve"> </w:t>
      </w:r>
      <w:r w:rsidRPr="003C5DF9">
        <w:rPr>
          <w:color w:val="000000"/>
          <w:lang w:eastAsia="en-US"/>
        </w:rPr>
        <w:t xml:space="preserve"> </w:t>
      </w:r>
      <w:r w:rsidRPr="003C5DF9">
        <w:t>с плановой поликлинической мощностью 720 посещений в смену, стационар на 48 коек круглосуточного пребывания в стационаре, 35 коек дневного пребывания. Организована работа 7 врачебных амбулаторий с 8 кабинетами врачей общей практики, 3 терапевтических участка, 23 фельдшерско-акушерских пункта, 1 мобильный ФАП.</w:t>
      </w:r>
      <w:r w:rsidRPr="003C5DF9">
        <w:rPr>
          <w:color w:val="000000"/>
          <w:lang w:eastAsia="en-US"/>
        </w:rPr>
        <w:t xml:space="preserve">  </w:t>
      </w:r>
    </w:p>
    <w:p w:rsidR="006634F6" w:rsidRPr="003C5DF9" w:rsidRDefault="006634F6" w:rsidP="006634F6">
      <w:pPr>
        <w:pStyle w:val="aff"/>
        <w:shd w:val="clear" w:color="auto" w:fill="FFFFFF"/>
        <w:spacing w:before="0" w:after="0"/>
        <w:ind w:firstLine="709"/>
        <w:jc w:val="both"/>
        <w:rPr>
          <w:color w:val="C00000"/>
          <w:lang w:eastAsia="en-US"/>
        </w:rPr>
      </w:pPr>
      <w:r w:rsidRPr="003C5DF9">
        <w:rPr>
          <w:color w:val="C00000"/>
          <w:lang w:eastAsia="en-US"/>
        </w:rPr>
        <w:t>АКТИВНО РАЗВИВАЮТСЯ СТАЦИОНАРЗАМЕЩАЮЩИЕ ТЕХНОЛОГИИ ОКАЗАНИЯ МЕДЕЦИНСКОЙ ПОМОЩИ.</w:t>
      </w:r>
    </w:p>
    <w:p w:rsidR="006634F6" w:rsidRPr="003C5DF9" w:rsidRDefault="006634F6" w:rsidP="006634F6">
      <w:pPr>
        <w:pStyle w:val="aff"/>
        <w:shd w:val="clear" w:color="auto" w:fill="FFFFFF"/>
        <w:spacing w:before="0" w:after="0"/>
        <w:jc w:val="both"/>
      </w:pPr>
      <w:r w:rsidRPr="003C5DF9">
        <w:t xml:space="preserve">            </w:t>
      </w:r>
      <w:r w:rsidRPr="003C5DF9">
        <w:rPr>
          <w:color w:val="000000"/>
        </w:rPr>
        <w:t>Работа дневных стационаров организована как в стационарных отделениях, так и при поликлинике, во врачебных амбулаториях.</w:t>
      </w:r>
    </w:p>
    <w:p w:rsidR="006634F6" w:rsidRPr="003C5DF9" w:rsidRDefault="006634F6" w:rsidP="006634F6">
      <w:pPr>
        <w:pStyle w:val="aff"/>
        <w:shd w:val="clear" w:color="auto" w:fill="FFFFFF"/>
        <w:spacing w:before="0" w:after="0"/>
        <w:ind w:firstLine="709"/>
        <w:jc w:val="both"/>
        <w:rPr>
          <w:color w:val="000000"/>
        </w:rPr>
      </w:pPr>
      <w:r w:rsidRPr="003C5DF9">
        <w:rPr>
          <w:color w:val="000000"/>
        </w:rPr>
        <w:t>В медицинской организации внедряются бережливые технологии.  Создаются комфортные условия для оказания медицинской помощи населению: внедрены технологии бережливого производства - упрощенная запись на прием к врачу, оптимизированные логистика движения пациентов и время ожидания приема врача в очереди, электронный документооборот.</w:t>
      </w:r>
    </w:p>
    <w:p w:rsidR="006634F6" w:rsidRPr="003C5DF9" w:rsidRDefault="006634F6" w:rsidP="006634F6">
      <w:pPr>
        <w:ind w:firstLine="720"/>
        <w:jc w:val="both"/>
        <w:rPr>
          <w:b/>
          <w:color w:val="000000" w:themeColor="text1"/>
        </w:rPr>
      </w:pPr>
      <w:r w:rsidRPr="003C5DF9">
        <w:rPr>
          <w:color w:val="000000" w:themeColor="text1"/>
        </w:rPr>
        <w:t>В рамках региональной программы модернизации первичного звена здравоохранения в Яльчикском муниципальном округе в 2021-2024 гг. осуществлено строительство взамен существующих 2 фельдшерско-акушерских пунктов (ФАП),</w:t>
      </w:r>
      <w:r w:rsidRPr="003C5DF9">
        <w:rPr>
          <w:b/>
          <w:color w:val="000000" w:themeColor="text1"/>
        </w:rPr>
        <w:t xml:space="preserve"> </w:t>
      </w:r>
      <w:r w:rsidRPr="003C5DF9">
        <w:rPr>
          <w:color w:val="000000" w:themeColor="text1"/>
        </w:rPr>
        <w:t xml:space="preserve">2 врачебных амбулаторий, капитально отремонтированы 3 объекта первичного звена здравоохранения (2 врачебных амбулатории и 1 ФАП), поставлено 6 легковых автомобилей, закуплено 23 ед. медицинского оборудования. </w:t>
      </w:r>
    </w:p>
    <w:p w:rsidR="006634F6" w:rsidRPr="003C5DF9" w:rsidRDefault="006634F6" w:rsidP="006634F6">
      <w:pPr>
        <w:ind w:firstLine="720"/>
        <w:jc w:val="both"/>
        <w:rPr>
          <w:color w:val="000000" w:themeColor="text1"/>
        </w:rPr>
      </w:pPr>
      <w:r w:rsidRPr="003C5DF9">
        <w:rPr>
          <w:color w:val="000000" w:themeColor="text1"/>
        </w:rPr>
        <w:t>За счёт средств республиканского бюджета Чувашской Республики:</w:t>
      </w:r>
    </w:p>
    <w:p w:rsidR="006634F6" w:rsidRPr="003C5DF9" w:rsidRDefault="006634F6" w:rsidP="006634F6">
      <w:pPr>
        <w:ind w:firstLine="720"/>
        <w:jc w:val="both"/>
        <w:rPr>
          <w:color w:val="000000" w:themeColor="text1"/>
        </w:rPr>
      </w:pPr>
      <w:r w:rsidRPr="003C5DF9">
        <w:rPr>
          <w:color w:val="000000" w:themeColor="text1"/>
        </w:rPr>
        <w:lastRenderedPageBreak/>
        <w:t>в 2020 г. – в здании лечебного корпуса терапевтического отделения БУ «Яльчикская ЦРБ» Минздрава Чувашии (7,8 млн. рублей), облицованы фасады зданий БУ «Яльчикская ЦРБ» Минздрава Чувашии (17,8 млн. рублей), выполнено благоустройство территории ЦРБ (3,9 млн. рублей),</w:t>
      </w:r>
    </w:p>
    <w:p w:rsidR="006634F6" w:rsidRPr="003C5DF9" w:rsidRDefault="006634F6" w:rsidP="006634F6">
      <w:pPr>
        <w:ind w:firstLine="720"/>
        <w:jc w:val="both"/>
        <w:rPr>
          <w:color w:val="000000" w:themeColor="text1"/>
        </w:rPr>
      </w:pPr>
      <w:r w:rsidRPr="003C5DF9">
        <w:rPr>
          <w:color w:val="000000" w:themeColor="text1"/>
        </w:rPr>
        <w:t>в 2021 г. – в здании пищеблока БУ «Яльчикская ЦРБ» Минздрава Чувашии, заменены оконные блоки (0,5 млн. рублей),</w:t>
      </w:r>
    </w:p>
    <w:p w:rsidR="006634F6" w:rsidRPr="003C5DF9" w:rsidRDefault="006634F6" w:rsidP="006634F6">
      <w:pPr>
        <w:ind w:firstLine="720"/>
        <w:jc w:val="both"/>
        <w:rPr>
          <w:color w:val="000000" w:themeColor="text1"/>
        </w:rPr>
      </w:pPr>
      <w:r w:rsidRPr="003C5DF9">
        <w:rPr>
          <w:color w:val="000000" w:themeColor="text1"/>
        </w:rPr>
        <w:t xml:space="preserve">в 2023 г. – подвала лечебного корпуса БУ «Яльчикская ЦРБ» Минздрава Чувашии (3,8 млн. рублей), </w:t>
      </w:r>
    </w:p>
    <w:p w:rsidR="006634F6" w:rsidRPr="003C5DF9" w:rsidRDefault="006634F6" w:rsidP="006634F6">
      <w:pPr>
        <w:ind w:firstLine="720"/>
        <w:jc w:val="both"/>
        <w:rPr>
          <w:color w:val="000000" w:themeColor="text1"/>
        </w:rPr>
      </w:pPr>
      <w:r w:rsidRPr="003C5DF9">
        <w:rPr>
          <w:color w:val="000000" w:themeColor="text1"/>
        </w:rPr>
        <w:t>в 2024 г. – кровли здания прачечной (2,4 млн. рублей) и системы видеонаблюдения БУ «Яльчикская ЦРБ» Минздрава Чувашии (0,3 млн. рублей).</w:t>
      </w:r>
    </w:p>
    <w:p w:rsidR="006634F6" w:rsidRPr="003C5DF9" w:rsidRDefault="006634F6" w:rsidP="006634F6">
      <w:pPr>
        <w:ind w:firstLine="720"/>
        <w:jc w:val="both"/>
        <w:rPr>
          <w:color w:val="000000" w:themeColor="text1"/>
        </w:rPr>
      </w:pPr>
      <w:r w:rsidRPr="003C5DF9">
        <w:rPr>
          <w:color w:val="C00000"/>
          <w:lang w:eastAsia="ar-SA"/>
        </w:rPr>
        <w:t>В</w:t>
      </w:r>
      <w:r w:rsidRPr="003C5DF9">
        <w:rPr>
          <w:color w:val="C00000"/>
        </w:rPr>
        <w:t>СЕ ПОДРАЗДЕЛЕНИЯ МЕДИЦИНСКОЙ ОРГАНИЗАЦИИ ПОДКЛЮЧЕНЫ К СКОРОСТНОЙ ИНФОРМАЦИОННО-ТЕЛЕКОММУНИКАЦИОННОЙ СЕТИ «ИНТЕРНЕТ» И ИМЕЮТ ДОСТУП К ЭЛЕКТРОННОЙ МЕДИЦИНСКОЙ КАРТЕ ПАЦИЕНТА.</w:t>
      </w:r>
    </w:p>
    <w:p w:rsidR="006634F6" w:rsidRPr="003C5DF9" w:rsidRDefault="006634F6" w:rsidP="006634F6">
      <w:pPr>
        <w:pStyle w:val="aff"/>
        <w:shd w:val="clear" w:color="auto" w:fill="FFFFFF"/>
        <w:spacing w:before="0" w:after="0"/>
        <w:ind w:firstLine="709"/>
        <w:jc w:val="both"/>
        <w:rPr>
          <w:rFonts w:eastAsia="Liberation Serif"/>
        </w:rPr>
      </w:pPr>
      <w:r w:rsidRPr="003C5DF9">
        <w:rPr>
          <w:color w:val="000000"/>
        </w:rPr>
        <w:t xml:space="preserve"> Посредством телемедицины каждый пациент имеет возможность получить консультацию специалистов ведущих региональных клиник. </w:t>
      </w:r>
    </w:p>
    <w:p w:rsidR="006634F6" w:rsidRPr="003C5DF9" w:rsidRDefault="006634F6" w:rsidP="006634F6">
      <w:pPr>
        <w:pStyle w:val="aff"/>
        <w:shd w:val="clear" w:color="auto" w:fill="FFFFFF"/>
        <w:spacing w:before="0" w:after="0"/>
        <w:ind w:firstLine="709"/>
        <w:jc w:val="both"/>
      </w:pPr>
      <w:r w:rsidRPr="003C5DF9">
        <w:t xml:space="preserve">В целях привлечения медицинских работников в БУ «Яльчикская ЦРБ» Минздрава Чувашии, реализуются следующие меры социальной поддержки: </w:t>
      </w:r>
    </w:p>
    <w:p w:rsidR="006634F6" w:rsidRPr="003C5DF9" w:rsidRDefault="006634F6" w:rsidP="006634F6">
      <w:pPr>
        <w:pStyle w:val="aff"/>
        <w:shd w:val="clear" w:color="auto" w:fill="FFFFFF"/>
        <w:spacing w:before="0" w:after="0"/>
        <w:ind w:firstLine="709"/>
        <w:jc w:val="both"/>
      </w:pPr>
      <w:r w:rsidRPr="003C5DF9">
        <w:t>1. Единовременные компенсационные выплаты в рамках реализации федеральных программ.   С 2020 года в рамках программы «Земский доктор» в БУ «Яльчикская ЦРБ» Минздрава Чувашии трудоустроены 6 врачей, по программе «Земский фельдшер» - 4специалиста..</w:t>
      </w:r>
    </w:p>
    <w:p w:rsidR="006634F6" w:rsidRPr="003C5DF9" w:rsidRDefault="006634F6" w:rsidP="006634F6">
      <w:pPr>
        <w:pStyle w:val="aff"/>
        <w:shd w:val="clear" w:color="auto" w:fill="FFFFFF"/>
        <w:spacing w:before="0" w:after="0"/>
        <w:ind w:firstLine="709"/>
        <w:jc w:val="both"/>
      </w:pPr>
      <w:r w:rsidRPr="003C5DF9">
        <w:t>2.  Заключение договоров о целевом обучении.</w:t>
      </w:r>
    </w:p>
    <w:p w:rsidR="006634F6" w:rsidRPr="003C5DF9" w:rsidRDefault="006634F6" w:rsidP="006634F6">
      <w:pPr>
        <w:pStyle w:val="aff"/>
        <w:shd w:val="clear" w:color="auto" w:fill="FFFFFF"/>
        <w:spacing w:before="0" w:after="0"/>
        <w:ind w:firstLine="709"/>
        <w:jc w:val="both"/>
      </w:pPr>
      <w:r w:rsidRPr="003C5DF9">
        <w:t>С 2020 года всего заключено 11 договоров о целевом обучении: 8 договоров по образовательной программе высшего образования (8— специалитет, 3 — ординатура).</w:t>
      </w:r>
    </w:p>
    <w:p w:rsidR="006634F6" w:rsidRPr="003C5DF9" w:rsidRDefault="006634F6" w:rsidP="006634F6">
      <w:pPr>
        <w:pStyle w:val="aff"/>
        <w:shd w:val="clear" w:color="auto" w:fill="FFFFFF"/>
        <w:spacing w:before="0" w:after="0"/>
        <w:ind w:firstLine="709"/>
        <w:jc w:val="both"/>
      </w:pPr>
      <w:r w:rsidRPr="003C5DF9">
        <w:t>3. Дополнительная ежемесячная денежная выплата стимулирующего характера врачам молодым специалистам, устроившимся на работу в БУ «Яльчикская ЦРБ» Минздрава Чувашии после окончания учебного заведения. В течение первого года работы (в размере 3000 рублей врачам, 2000 рублей фельдшерам и 1500 рублей медицинским сестрам).</w:t>
      </w:r>
    </w:p>
    <w:p w:rsidR="006634F6" w:rsidRPr="003C5DF9" w:rsidRDefault="006634F6" w:rsidP="006634F6">
      <w:pPr>
        <w:pStyle w:val="aff"/>
        <w:shd w:val="clear" w:color="auto" w:fill="FFFFFF"/>
        <w:spacing w:before="0" w:after="0"/>
        <w:ind w:firstLine="709"/>
        <w:jc w:val="both"/>
        <w:rPr>
          <w:color w:val="000000"/>
        </w:rPr>
      </w:pPr>
      <w:r w:rsidRPr="003C5DF9">
        <w:t xml:space="preserve">4. Компенсация по жилищно-коммунальным услугам сельским специалистам - работникам медицинских организаций в рамках реализации Закона Чувашской республики от 08.02.2005г. №1 «О мерах социальной поддержки отдельных категорий граждан по оплате жилищно-коммунальных услуг». </w:t>
      </w:r>
    </w:p>
    <w:p w:rsidR="006634F6" w:rsidRPr="003C5DF9" w:rsidRDefault="006634F6" w:rsidP="006634F6">
      <w:pPr>
        <w:pStyle w:val="aff"/>
        <w:shd w:val="clear" w:color="auto" w:fill="FFFFFF"/>
        <w:spacing w:before="0" w:after="0"/>
        <w:ind w:firstLine="709"/>
        <w:jc w:val="both"/>
      </w:pPr>
      <w:r w:rsidRPr="003C5DF9">
        <w:rPr>
          <w:color w:val="000000"/>
        </w:rPr>
        <w:t>5. Возмещение расходов, связанных с оплатой проезда от места проживания к месту работы и обратно или возмещение расходов на оплату найма (поднайма) жилого помещения  (Постановления Кабинета Министров Чувашской Республики от 08.05.2024 г. № 254,  №255).</w:t>
      </w:r>
    </w:p>
    <w:p w:rsidR="006634F6" w:rsidRPr="003C5DF9" w:rsidRDefault="006634F6" w:rsidP="006634F6">
      <w:pPr>
        <w:pStyle w:val="aff"/>
        <w:shd w:val="clear" w:color="auto" w:fill="FFFFFF"/>
        <w:spacing w:before="0" w:after="0"/>
        <w:ind w:firstLine="709"/>
        <w:jc w:val="both"/>
        <w:rPr>
          <w:color w:val="000000"/>
        </w:rPr>
      </w:pPr>
      <w:r w:rsidRPr="003C5DF9">
        <w:t xml:space="preserve">6. </w:t>
      </w:r>
      <w:r w:rsidRPr="003C5DF9">
        <w:rPr>
          <w:color w:val="000000"/>
        </w:rPr>
        <w:t xml:space="preserve">Специальная социальная  выплата отдельным категориям  медицинских работников (Постановление Правительства РФ от 31 декабря </w:t>
      </w:r>
      <w:smartTag w:uri="urn:schemas-microsoft-com:office:smarttags" w:element="metricconverter">
        <w:smartTagPr>
          <w:attr w:name="ProductID" w:val="2022 г"/>
        </w:smartTagPr>
        <w:r w:rsidRPr="003C5DF9">
          <w:rPr>
            <w:color w:val="000000"/>
          </w:rPr>
          <w:t>2022 г</w:t>
        </w:r>
      </w:smartTag>
      <w:r w:rsidRPr="003C5DF9">
        <w:rPr>
          <w:color w:val="000000"/>
        </w:rPr>
        <w:t>. N 2568).</w:t>
      </w:r>
    </w:p>
    <w:p w:rsidR="006634F6" w:rsidRPr="003C5DF9" w:rsidRDefault="006634F6" w:rsidP="006634F6">
      <w:pPr>
        <w:pStyle w:val="aff"/>
        <w:shd w:val="clear" w:color="auto" w:fill="FFFFFF"/>
        <w:spacing w:before="0" w:after="0"/>
        <w:ind w:firstLine="709"/>
        <w:jc w:val="both"/>
        <w:rPr>
          <w:color w:val="000000"/>
        </w:rPr>
      </w:pPr>
      <w:r w:rsidRPr="003C5DF9">
        <w:rPr>
          <w:color w:val="000000"/>
        </w:rPr>
        <w:t>Меры социальной поддержки медицинских работников позволили за 5 лет обеспечить рост обеспеченности врачами на 30,8 % (с 61,7% в 2020 году до 92,5%  в 2024 году), средними медицинскими работниками – на 15,2% ( с 83,9% в 2020 году до 99,1% в 2024 году).</w:t>
      </w:r>
    </w:p>
    <w:p w:rsidR="006634F6" w:rsidRPr="003C5DF9" w:rsidRDefault="006634F6" w:rsidP="006634F6">
      <w:pPr>
        <w:jc w:val="both"/>
      </w:pPr>
    </w:p>
    <w:bookmarkEnd w:id="60"/>
    <w:p w:rsidR="006634F6" w:rsidRPr="003C5DF9" w:rsidRDefault="006634F6" w:rsidP="006634F6">
      <w:pPr>
        <w:pStyle w:val="12"/>
        <w:pBdr>
          <w:top w:val="single" w:sz="0" w:space="1" w:color="3D65A1"/>
          <w:left w:val="single" w:sz="0" w:space="0" w:color="3D65A1"/>
          <w:bottom w:val="single" w:sz="0" w:space="2" w:color="3D65A1"/>
          <w:right w:val="single" w:sz="0" w:space="0" w:color="3D65A1"/>
        </w:pBdr>
        <w:shd w:val="clear" w:color="auto" w:fill="3D65A1"/>
        <w:spacing w:after="102"/>
        <w:ind w:firstLine="0"/>
        <w:jc w:val="both"/>
      </w:pPr>
      <w:r w:rsidRPr="003C5DF9">
        <w:rPr>
          <w:rStyle w:val="ab"/>
          <w:color w:val="FFFFFF"/>
        </w:rPr>
        <w:t>ВЫЗОВЫ</w:t>
      </w:r>
    </w:p>
    <w:p w:rsidR="006634F6" w:rsidRPr="003C5DF9" w:rsidRDefault="006634F6" w:rsidP="006634F6">
      <w:pPr>
        <w:pStyle w:val="12"/>
        <w:numPr>
          <w:ilvl w:val="0"/>
          <w:numId w:val="19"/>
        </w:numPr>
        <w:tabs>
          <w:tab w:val="left" w:pos="726"/>
        </w:tabs>
        <w:spacing w:line="223" w:lineRule="auto"/>
        <w:ind w:left="700" w:hanging="320"/>
        <w:jc w:val="both"/>
      </w:pPr>
      <w:r w:rsidRPr="003C5DF9">
        <w:rPr>
          <w:rStyle w:val="ab"/>
        </w:rPr>
        <w:t>Достижение повышения коэффициента рождаемости, опережающий рост по- казателей ожидаемой продолжительности здоровой жизни.</w:t>
      </w:r>
    </w:p>
    <w:p w:rsidR="006634F6" w:rsidRPr="003C5DF9" w:rsidRDefault="006634F6" w:rsidP="006634F6">
      <w:pPr>
        <w:pStyle w:val="12"/>
        <w:numPr>
          <w:ilvl w:val="0"/>
          <w:numId w:val="19"/>
        </w:numPr>
        <w:tabs>
          <w:tab w:val="left" w:pos="726"/>
        </w:tabs>
        <w:spacing w:line="221" w:lineRule="auto"/>
        <w:ind w:left="700" w:hanging="320"/>
        <w:jc w:val="both"/>
      </w:pPr>
      <w:r w:rsidRPr="003C5DF9">
        <w:rPr>
          <w:rStyle w:val="ab"/>
        </w:rPr>
        <w:t>Сочетание доступности базовой медицинской помощи первичного звена здравоохранения, повышения качества диагностики и доступности высоко технологической помощи.</w:t>
      </w:r>
    </w:p>
    <w:p w:rsidR="006634F6" w:rsidRPr="003C5DF9" w:rsidRDefault="006634F6" w:rsidP="006634F6">
      <w:pPr>
        <w:pStyle w:val="12"/>
        <w:numPr>
          <w:ilvl w:val="0"/>
          <w:numId w:val="19"/>
        </w:numPr>
        <w:tabs>
          <w:tab w:val="left" w:pos="726"/>
        </w:tabs>
        <w:spacing w:line="221" w:lineRule="auto"/>
        <w:ind w:left="700" w:hanging="320"/>
        <w:jc w:val="both"/>
      </w:pPr>
      <w:r w:rsidRPr="003C5DF9">
        <w:rPr>
          <w:rStyle w:val="ab"/>
        </w:rPr>
        <w:lastRenderedPageBreak/>
        <w:t>Требования к инфраструктуре здравоохранения: соответствие потребностям населения и оптимизированное эффективное функционирование.</w:t>
      </w:r>
    </w:p>
    <w:p w:rsidR="006634F6" w:rsidRPr="003C5DF9" w:rsidRDefault="006634F6" w:rsidP="006634F6">
      <w:pPr>
        <w:pStyle w:val="12"/>
        <w:numPr>
          <w:ilvl w:val="0"/>
          <w:numId w:val="19"/>
        </w:numPr>
        <w:tabs>
          <w:tab w:val="left" w:pos="706"/>
        </w:tabs>
        <w:spacing w:after="240" w:line="221" w:lineRule="auto"/>
        <w:ind w:firstLine="360"/>
        <w:jc w:val="both"/>
        <w:rPr>
          <w:rStyle w:val="ab"/>
        </w:rPr>
      </w:pPr>
      <w:r w:rsidRPr="003C5DF9">
        <w:rPr>
          <w:rStyle w:val="ab"/>
        </w:rPr>
        <w:t>Отток квалифицированных специалистов в социальных отраслях.</w:t>
      </w:r>
      <w:bookmarkStart w:id="61" w:name="_Hlk202273097"/>
      <w:bookmarkEnd w:id="58"/>
    </w:p>
    <w:p w:rsidR="006634F6" w:rsidRPr="003C5DF9" w:rsidRDefault="006634F6" w:rsidP="006634F6">
      <w:pPr>
        <w:pStyle w:val="3"/>
        <w:ind w:firstLine="709"/>
        <w:rPr>
          <w:rFonts w:ascii="Times New Roman" w:hAnsi="Times New Roman" w:cs="Times New Roman"/>
          <w:color w:val="000000" w:themeColor="text1"/>
        </w:rPr>
      </w:pPr>
      <w:bookmarkStart w:id="62" w:name="_Toc222777657"/>
      <w:r w:rsidRPr="003C5DF9">
        <w:rPr>
          <w:rStyle w:val="53"/>
          <w:color w:val="000000" w:themeColor="text1"/>
        </w:rPr>
        <w:t>1.5.4 Физическая культура и спорт</w:t>
      </w:r>
      <w:bookmarkEnd w:id="62"/>
    </w:p>
    <w:p w:rsidR="006634F6" w:rsidRPr="003C5DF9" w:rsidRDefault="006634F6" w:rsidP="006634F6">
      <w:pPr>
        <w:pStyle w:val="54"/>
        <w:keepNext/>
        <w:keepLines/>
        <w:pBdr>
          <w:top w:val="single" w:sz="2" w:space="2" w:color="3D65A1"/>
          <w:left w:val="single" w:sz="2" w:space="0" w:color="3D65A1"/>
          <w:bottom w:val="single" w:sz="2" w:space="3" w:color="3D65A1"/>
          <w:right w:val="single" w:sz="2" w:space="0" w:color="3D65A1"/>
        </w:pBdr>
        <w:shd w:val="clear" w:color="auto" w:fill="3D65A1"/>
        <w:spacing w:after="78"/>
        <w:jc w:val="both"/>
        <w:rPr>
          <w:b w:val="0"/>
          <w:bCs w:val="0"/>
        </w:rPr>
      </w:pPr>
      <w:bookmarkStart w:id="63" w:name="bookmark89"/>
      <w:r w:rsidRPr="003C5DF9">
        <w:rPr>
          <w:rStyle w:val="53"/>
          <w:color w:val="FFFFFF"/>
        </w:rPr>
        <w:t xml:space="preserve">ТРЕНДЫ </w:t>
      </w:r>
      <w:bookmarkEnd w:id="63"/>
      <w:r w:rsidRPr="003C5DF9">
        <w:rPr>
          <w:rStyle w:val="53"/>
          <w:color w:val="FFFFFF"/>
        </w:rPr>
        <w:t xml:space="preserve"> </w:t>
      </w:r>
    </w:p>
    <w:p w:rsidR="006634F6" w:rsidRPr="003C5DF9" w:rsidRDefault="006634F6" w:rsidP="006634F6">
      <w:pPr>
        <w:numPr>
          <w:ilvl w:val="0"/>
          <w:numId w:val="29"/>
        </w:numPr>
        <w:contextualSpacing/>
        <w:jc w:val="both"/>
        <w:rPr>
          <w:rFonts w:eastAsiaTheme="minorHAnsi"/>
          <w:color w:val="000000" w:themeColor="text1"/>
          <w:lang w:eastAsia="en-US"/>
        </w:rPr>
      </w:pPr>
      <w:bookmarkStart w:id="64" w:name="bookmark93"/>
      <w:r w:rsidRPr="003C5DF9">
        <w:rPr>
          <w:rFonts w:eastAsiaTheme="minorHAnsi"/>
          <w:color w:val="000000" w:themeColor="text1"/>
          <w:lang w:eastAsia="en-US"/>
        </w:rPr>
        <w:t xml:space="preserve">Стабильный рост интереса к здоровому и активному образу жизни. </w:t>
      </w:r>
    </w:p>
    <w:p w:rsidR="006634F6" w:rsidRPr="003C5DF9" w:rsidRDefault="006634F6" w:rsidP="006634F6">
      <w:pPr>
        <w:numPr>
          <w:ilvl w:val="0"/>
          <w:numId w:val="29"/>
        </w:numPr>
        <w:contextualSpacing/>
        <w:jc w:val="both"/>
        <w:rPr>
          <w:rFonts w:eastAsiaTheme="minorHAnsi"/>
          <w:color w:val="000000" w:themeColor="text1"/>
          <w:lang w:eastAsia="en-US"/>
        </w:rPr>
      </w:pPr>
      <w:r w:rsidRPr="003C5DF9">
        <w:rPr>
          <w:rFonts w:eastAsiaTheme="minorHAnsi"/>
          <w:color w:val="000000" w:themeColor="text1"/>
          <w:lang w:eastAsia="en-US"/>
        </w:rPr>
        <w:t xml:space="preserve">Системное развитие инфраструктуры физической культуры и спорта в Яльчикском муниципальном округе. </w:t>
      </w:r>
    </w:p>
    <w:p w:rsidR="006634F6" w:rsidRPr="003C5DF9" w:rsidRDefault="006634F6" w:rsidP="006634F6">
      <w:pPr>
        <w:numPr>
          <w:ilvl w:val="0"/>
          <w:numId w:val="29"/>
        </w:numPr>
        <w:contextualSpacing/>
        <w:jc w:val="both"/>
        <w:rPr>
          <w:rFonts w:eastAsiaTheme="minorHAnsi"/>
          <w:color w:val="000000" w:themeColor="text1"/>
          <w:lang w:eastAsia="en-US"/>
        </w:rPr>
      </w:pPr>
      <w:r w:rsidRPr="003C5DF9">
        <w:rPr>
          <w:rFonts w:eastAsiaTheme="minorHAnsi"/>
          <w:color w:val="000000" w:themeColor="text1"/>
          <w:lang w:eastAsia="en-US"/>
        </w:rPr>
        <w:t>Рост уровня подготовки спортсменов.</w:t>
      </w:r>
    </w:p>
    <w:p w:rsidR="006634F6" w:rsidRPr="003C5DF9" w:rsidRDefault="006634F6" w:rsidP="006634F6">
      <w:pPr>
        <w:spacing w:line="256" w:lineRule="auto"/>
        <w:ind w:firstLine="360"/>
        <w:jc w:val="both"/>
        <w:rPr>
          <w:rFonts w:eastAsiaTheme="minorHAnsi"/>
          <w:color w:val="000000" w:themeColor="text1"/>
          <w:lang w:eastAsia="en-US"/>
        </w:rPr>
      </w:pPr>
      <w:r w:rsidRPr="003C5DF9">
        <w:rPr>
          <w:rFonts w:eastAsiaTheme="minorHAnsi"/>
          <w:color w:val="000000" w:themeColor="text1"/>
          <w:lang w:eastAsia="en-US"/>
        </w:rPr>
        <w:t xml:space="preserve"> </w:t>
      </w:r>
      <w:r w:rsidRPr="003C5DF9">
        <w:rPr>
          <w:rFonts w:eastAsiaTheme="minorHAnsi"/>
          <w:color w:val="000000" w:themeColor="text1"/>
          <w:lang w:eastAsia="en-US"/>
        </w:rPr>
        <w:tab/>
        <w:t>Выросла доля граждан, систематически занимающихся физической культурой и спортом, и достигла 65,7% в 2024 году.</w:t>
      </w:r>
    </w:p>
    <w:p w:rsidR="006634F6" w:rsidRPr="003C5DF9" w:rsidRDefault="006634F6" w:rsidP="006634F6">
      <w:pPr>
        <w:spacing w:line="256" w:lineRule="auto"/>
        <w:ind w:firstLine="360"/>
        <w:jc w:val="both"/>
        <w:rPr>
          <w:rFonts w:eastAsiaTheme="minorHAnsi"/>
          <w:color w:val="000000" w:themeColor="text1"/>
          <w:lang w:eastAsia="en-US"/>
        </w:rPr>
      </w:pPr>
      <w:r w:rsidRPr="003C5DF9">
        <w:rPr>
          <w:noProof/>
        </w:rPr>
        <mc:AlternateContent>
          <mc:Choice Requires="wps">
            <w:drawing>
              <wp:anchor distT="0" distB="0" distL="0" distR="0" simplePos="0" relativeHeight="251663360" behindDoc="0" locked="0" layoutInCell="1" allowOverlap="1" wp14:anchorId="69CBCC0E" wp14:editId="4A601DE9">
                <wp:simplePos x="0" y="0"/>
                <wp:positionH relativeFrom="margin">
                  <wp:posOffset>229870</wp:posOffset>
                </wp:positionH>
                <wp:positionV relativeFrom="paragraph">
                  <wp:posOffset>1926590</wp:posOffset>
                </wp:positionV>
                <wp:extent cx="5372100" cy="300355"/>
                <wp:effectExtent l="0" t="0" r="0" b="0"/>
                <wp:wrapTopAndBottom/>
                <wp:docPr id="39" name="Shape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2100" cy="300355"/>
                        </a:xfrm>
                        <a:prstGeom prst="rect">
                          <a:avLst/>
                        </a:prstGeom>
                        <a:noFill/>
                      </wps:spPr>
                      <wps:txbx>
                        <w:txbxContent>
                          <w:p w:rsidR="006634F6" w:rsidRPr="008A5468" w:rsidRDefault="006634F6" w:rsidP="006634F6">
                            <w:pPr>
                              <w:pStyle w:val="af3"/>
                              <w:rPr>
                                <w:bCs/>
                              </w:rPr>
                            </w:pPr>
                            <w:r w:rsidRPr="00F55CFB">
                              <w:rPr>
                                <w:rStyle w:val="af2"/>
                              </w:rPr>
                              <w:t>Рисунок 18. Доля граждан Яльчикского муниципального округа Чувашской Республики, систематически занимающихся физической культурой и спортом, %</w:t>
                            </w:r>
                          </w:p>
                        </w:txbxContent>
                      </wps:txbx>
                      <wps:bodyPr wrap="square" lIns="0" tIns="0" rIns="0" bIns="0">
                        <a:noAutofit/>
                      </wps:bodyPr>
                    </wps:wsp>
                  </a:graphicData>
                </a:graphic>
                <wp14:sizeRelH relativeFrom="page">
                  <wp14:pctWidth>0</wp14:pctWidth>
                </wp14:sizeRelH>
                <wp14:sizeRelV relativeFrom="margin">
                  <wp14:pctHeight>0</wp14:pctHeight>
                </wp14:sizeRelV>
              </wp:anchor>
            </w:drawing>
          </mc:Choice>
          <mc:Fallback>
            <w:pict>
              <v:shape w14:anchorId="69CBCC0E" id="Shape 268" o:spid="_x0000_s1029" type="#_x0000_t202" style="position:absolute;left:0;text-align:left;margin-left:18.1pt;margin-top:151.7pt;width:423pt;height:23.65pt;z-index:25166336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TYfqQEAAEcDAAAOAAAAZHJzL2Uyb0RvYy54bWysUsGO0zAQvSPxD5bv1GmrLkvUdAVaLUJa&#10;AdIuH+A6dmMRe4zHbdK/Z+w03RXcEBdnnHl+897MbO9G17OTjmjBN3y5qDjTXkFr/aHhP54f3t1y&#10;hkn6VvbgdcPPGvnd7u2b7RBqvYIO+lZHRiQe6yE0vEsp1EKg6rSTuICgPSUNRCcTXeNBtFEOxO56&#10;saqqGzFAbEMEpRHp7/2U5LvCb4xW6ZsxqBPrG07aUjljOff5FLutrA9Rhs6qiwz5DyqctJ6KXqnu&#10;ZZLsGO1fVM6qCAgmLRQ4AcZYpYsHcrOs/nDz1MmgixdqDoZrm/D/0aqvp++R2bbh6w+ceeloRqUs&#10;W93c5u4MAWsCPQWCpfETjDTl4hTDI6ifSBDxCjM9QELnbowmuvwln4we0gDO16brMTFFPzfr96tl&#10;RSlFuXVVrTebXFe8vA4R02cNjuWg4ZGGWhTI0yOmCTpDcjEPD7bvZ12TlKwwjftxcjr72kN7JlsD&#10;jb/h+Osoo+as/+Kpv3lX5iDOwf4STFU+HhMYWwRk+ons0g2aVrFw2ay8Dq/vBfWy/7vfAAAA//8D&#10;AFBLAwQUAAYACAAAACEAf8sQ9+AAAAAKAQAADwAAAGRycy9kb3ducmV2LnhtbEyPwU7DMBBE70j8&#10;g7VI3KhNStsoxKlQUcUBcWgBiaMbL3FEbEe2m7p/z3Iqp9XOjGbf1utsBzZhiL13Eu5nAhi61uve&#10;dRI+3rd3JbCYlNNq8A4lnDHCurm+qlWl/cntcNqnjlGJi5WSYFIaK85ja9CqOPMjOvK+fbAq0Ro6&#10;roM6UbkdeCHEklvVO7pg1Igbg+3P/mglfG7G7Wv+MuptWuiX52K1O4c2S3l7k58egSXM6RKGP3xC&#10;h4aYDv7odGSDhPmyoCRNMX8ARoGyLEg5kLIQK+BNzf+/0PwCAAD//wMAUEsBAi0AFAAGAAgAAAAh&#10;ALaDOJL+AAAA4QEAABMAAAAAAAAAAAAAAAAAAAAAAFtDb250ZW50X1R5cGVzXS54bWxQSwECLQAU&#10;AAYACAAAACEAOP0h/9YAAACUAQAACwAAAAAAAAAAAAAAAAAvAQAAX3JlbHMvLnJlbHNQSwECLQAU&#10;AAYACAAAACEApKU2H6kBAABHAwAADgAAAAAAAAAAAAAAAAAuAgAAZHJzL2Uyb0RvYy54bWxQSwEC&#10;LQAUAAYACAAAACEAf8sQ9+AAAAAKAQAADwAAAAAAAAAAAAAAAAADBAAAZHJzL2Rvd25yZXYueG1s&#10;UEsFBgAAAAAEAAQA8wAAABAFAAAAAA==&#10;" filled="f" stroked="f">
                <v:path arrowok="t"/>
                <v:textbox inset="0,0,0,0">
                  <w:txbxContent>
                    <w:p w:rsidR="006634F6" w:rsidRPr="008A5468" w:rsidRDefault="006634F6" w:rsidP="006634F6">
                      <w:pPr>
                        <w:pStyle w:val="af3"/>
                        <w:rPr>
                          <w:bCs/>
                        </w:rPr>
                      </w:pPr>
                      <w:r w:rsidRPr="00F55CFB">
                        <w:rPr>
                          <w:rStyle w:val="af2"/>
                        </w:rPr>
                        <w:t>Рисунок 18. Доля граждан Яльчикского муниципального округа Чувашской Республики, систематически занимающихся физической культурой и спортом, %</w:t>
                      </w:r>
                    </w:p>
                  </w:txbxContent>
                </v:textbox>
                <w10:wrap type="topAndBottom" anchorx="margin"/>
              </v:shape>
            </w:pict>
          </mc:Fallback>
        </mc:AlternateContent>
      </w:r>
      <w:r w:rsidRPr="003C5DF9">
        <w:rPr>
          <w:noProof/>
          <w:sz w:val="22"/>
          <w:szCs w:val="22"/>
        </w:rPr>
        <w:drawing>
          <wp:inline distT="0" distB="0" distL="0" distR="0" wp14:anchorId="646851E7" wp14:editId="111AF817">
            <wp:extent cx="5343099" cy="1692322"/>
            <wp:effectExtent l="0" t="0" r="0" b="3175"/>
            <wp:docPr id="3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634F6" w:rsidRPr="003C5DF9" w:rsidRDefault="006634F6" w:rsidP="006634F6">
      <w:pPr>
        <w:spacing w:line="256" w:lineRule="auto"/>
        <w:jc w:val="both"/>
        <w:rPr>
          <w:rFonts w:eastAsiaTheme="minorHAnsi"/>
          <w:color w:val="000000" w:themeColor="text1"/>
          <w:lang w:eastAsia="en-US"/>
        </w:rPr>
      </w:pPr>
    </w:p>
    <w:p w:rsidR="006634F6" w:rsidRPr="003C5DF9" w:rsidRDefault="006634F6" w:rsidP="006634F6">
      <w:pPr>
        <w:ind w:firstLine="709"/>
        <w:jc w:val="both"/>
        <w:rPr>
          <w:bCs/>
        </w:rPr>
      </w:pPr>
    </w:p>
    <w:p w:rsidR="006634F6" w:rsidRPr="003C5DF9" w:rsidRDefault="006634F6" w:rsidP="006634F6">
      <w:pPr>
        <w:ind w:firstLine="709"/>
        <w:jc w:val="both"/>
      </w:pPr>
      <w:r w:rsidRPr="003C5DF9">
        <w:rPr>
          <w:bCs/>
        </w:rPr>
        <w:t xml:space="preserve">Спорт является неотъемлемой частью современного человека. </w:t>
      </w:r>
    </w:p>
    <w:p w:rsidR="006634F6" w:rsidRPr="003C5DF9" w:rsidRDefault="006634F6" w:rsidP="006634F6">
      <w:pPr>
        <w:ind w:firstLine="709"/>
        <w:jc w:val="both"/>
      </w:pPr>
      <w:r w:rsidRPr="003C5DF9">
        <w:t xml:space="preserve">В  последние годы успешными видами спорта в Яльчикском муниципальном округе являются гиревой спорт, тяжелая атлетика, армрестлинг, хоккей с шайбой и вольная борьба. </w:t>
      </w:r>
    </w:p>
    <w:p w:rsidR="006634F6" w:rsidRPr="003C5DF9" w:rsidRDefault="006634F6" w:rsidP="006634F6">
      <w:pPr>
        <w:ind w:firstLine="709"/>
        <w:jc w:val="both"/>
      </w:pPr>
      <w:r w:rsidRPr="003C5DF9">
        <w:t>Округ возглавляет региональный рейтинг по гиревому спорту и по тяжелой атлетике, является лидером качества внедрения ГТО по итогам 4 квартала 2024 года.</w:t>
      </w:r>
    </w:p>
    <w:p w:rsidR="006634F6" w:rsidRPr="003C5DF9" w:rsidRDefault="006634F6" w:rsidP="006634F6">
      <w:pPr>
        <w:ind w:firstLine="709"/>
        <w:jc w:val="both"/>
      </w:pPr>
      <w:r w:rsidRPr="003C5DF9">
        <w:t>За последние годы проведена масштабная работа по развитию спортивной инфраструктуры: в селе Яльчики построены стадион-площадка (39930 тыс. рублей) и площадка ГТО, проведен капитальный ремонт здания детско-юношеской спортивной школы имени А.В. Игнатьева (9,495 млн. рублей) и здания ФОК «Улӑп», построены 23 площадки с тренажерами во всех территориальных отделах.</w:t>
      </w:r>
    </w:p>
    <w:p w:rsidR="006634F6" w:rsidRPr="003C5DF9" w:rsidRDefault="006634F6" w:rsidP="006634F6">
      <w:pPr>
        <w:ind w:firstLine="709"/>
        <w:jc w:val="both"/>
      </w:pPr>
      <w:r w:rsidRPr="003C5DF9">
        <w:t>Количество членов сборной команды Чувашской Республики из Яльчикского муниципального округа составляет 38 человек. Один спортсмен включён в сборную России.</w:t>
      </w:r>
    </w:p>
    <w:p w:rsidR="006634F6" w:rsidRPr="003C5DF9" w:rsidRDefault="006634F6" w:rsidP="006634F6">
      <w:pPr>
        <w:ind w:firstLine="709"/>
        <w:jc w:val="both"/>
      </w:pPr>
      <w:r w:rsidRPr="003C5DF9">
        <w:rPr>
          <w:rFonts w:eastAsiaTheme="minorHAnsi"/>
          <w:color w:val="C00000"/>
          <w:lang w:eastAsia="en-US"/>
        </w:rPr>
        <w:t>СФОРМИРОВАНА ЦЕЛОСТНАЯ СИСТЕМА ФИЗИЧЕСКОГО ВОСПИТАНИЯ ШКОЛЬНИКОВ.</w:t>
      </w:r>
    </w:p>
    <w:p w:rsidR="006634F6" w:rsidRPr="003C5DF9" w:rsidRDefault="006634F6" w:rsidP="006634F6">
      <w:pPr>
        <w:ind w:firstLine="540"/>
        <w:jc w:val="both"/>
      </w:pPr>
      <w:r w:rsidRPr="003C5DF9">
        <w:rPr>
          <w:rFonts w:eastAsiaTheme="minorHAnsi"/>
          <w:color w:val="000000" w:themeColor="text1"/>
          <w:lang w:eastAsia="en-US"/>
        </w:rPr>
        <w:t>Сегодня более 50 % учащихся занимаются в секциях спортивной школы, школьных спортивных кружках и секциях. Во всех 8 школах созданы Школьные спортивные клубы.               В рамках реализации Указа Главы Чувашской Республики о дополнительных мерах по укреплению здоровья и содействию физическому развитию детей, в целях формирования навыков здорового образа жизни на базе МАУ ДО «СШ им. А.В. Игнатьева «Улап» организовано обучение плаванию учащихся 2-4 классов школ округа.</w:t>
      </w:r>
    </w:p>
    <w:p w:rsidR="006634F6" w:rsidRPr="003C5DF9" w:rsidRDefault="006634F6" w:rsidP="006634F6">
      <w:pPr>
        <w:spacing w:line="256" w:lineRule="auto"/>
        <w:ind w:firstLine="708"/>
        <w:jc w:val="both"/>
        <w:rPr>
          <w:rFonts w:eastAsiaTheme="minorHAnsi"/>
          <w:color w:val="000000" w:themeColor="text1"/>
          <w:lang w:eastAsia="en-US"/>
        </w:rPr>
      </w:pPr>
      <w:r w:rsidRPr="003C5DF9">
        <w:rPr>
          <w:rFonts w:eastAsiaTheme="minorHAnsi"/>
          <w:color w:val="000000" w:themeColor="text1"/>
          <w:lang w:eastAsia="en-US"/>
        </w:rPr>
        <w:t xml:space="preserve">В рамках реализации федерального проекта «Успех каждого ребенка» национального проекта «Образование» обновлена материально-техническая база МАУ ДО </w:t>
      </w:r>
      <w:r w:rsidRPr="003C5DF9">
        <w:rPr>
          <w:rFonts w:eastAsiaTheme="minorHAnsi"/>
          <w:color w:val="000000" w:themeColor="text1"/>
          <w:lang w:eastAsia="en-US"/>
        </w:rPr>
        <w:lastRenderedPageBreak/>
        <w:t>«СШ им. А.В. Игнатьева «Улап» и создано 40 дополнительных мест, где реализуются дополнительные образовательные программы спортивной подготовки по плаванию и кӗрешÿ.</w:t>
      </w:r>
    </w:p>
    <w:p w:rsidR="006634F6" w:rsidRPr="003C5DF9" w:rsidRDefault="006634F6" w:rsidP="006634F6">
      <w:pPr>
        <w:spacing w:line="256" w:lineRule="auto"/>
        <w:ind w:firstLine="708"/>
        <w:jc w:val="both"/>
        <w:rPr>
          <w:rFonts w:eastAsiaTheme="minorHAnsi"/>
          <w:color w:val="000000" w:themeColor="text1"/>
          <w:lang w:eastAsia="en-US"/>
        </w:rPr>
      </w:pPr>
      <w:r w:rsidRPr="003C5DF9">
        <w:rPr>
          <w:rFonts w:eastAsiaTheme="minorHAnsi"/>
          <w:color w:val="C00000"/>
          <w:lang w:eastAsia="en-US"/>
        </w:rPr>
        <w:t>МУНИЦИПАЛИТЕТ ПРИСОЕДИНИЛСЯ К РЕАЛИЗАЦИИ ПРОЕКТА «САМБО В ШКОЛУ»</w:t>
      </w:r>
      <w:r w:rsidRPr="003C5DF9">
        <w:rPr>
          <w:rFonts w:eastAsiaTheme="minorHAnsi"/>
          <w:color w:val="000000" w:themeColor="text1"/>
          <w:lang w:eastAsia="en-US"/>
        </w:rPr>
        <w:t>.</w:t>
      </w:r>
    </w:p>
    <w:p w:rsidR="006634F6" w:rsidRPr="003C5DF9" w:rsidRDefault="006634F6" w:rsidP="006634F6">
      <w:pPr>
        <w:spacing w:line="256" w:lineRule="auto"/>
        <w:ind w:firstLine="708"/>
        <w:jc w:val="both"/>
        <w:rPr>
          <w:rFonts w:eastAsiaTheme="minorHAnsi"/>
          <w:color w:val="000000" w:themeColor="text1"/>
          <w:lang w:eastAsia="en-US"/>
        </w:rPr>
      </w:pPr>
      <w:r w:rsidRPr="003C5DF9">
        <w:rPr>
          <w:rFonts w:eastAsiaTheme="minorHAnsi"/>
          <w:color w:val="000000" w:themeColor="text1"/>
          <w:lang w:eastAsia="en-US"/>
        </w:rPr>
        <w:t>В МБОУ «Яльчикская СОШ им. Героя России Н.А. Петрова» реализуется Всероссийский проект «Самбо - в школу» и «Za самбо». В проект вовлечены более 40 юных самбистов.</w:t>
      </w:r>
    </w:p>
    <w:p w:rsidR="006634F6" w:rsidRPr="003C5DF9" w:rsidRDefault="006634F6" w:rsidP="006634F6">
      <w:pPr>
        <w:spacing w:line="256" w:lineRule="auto"/>
        <w:ind w:firstLine="708"/>
        <w:jc w:val="both"/>
        <w:rPr>
          <w:rFonts w:eastAsiaTheme="minorHAnsi"/>
          <w:color w:val="000000" w:themeColor="text1"/>
          <w:lang w:eastAsia="en-US"/>
        </w:rPr>
      </w:pPr>
      <w:r w:rsidRPr="003C5DF9">
        <w:rPr>
          <w:rFonts w:eastAsiaTheme="minorHAnsi"/>
          <w:color w:val="000000" w:themeColor="text1"/>
          <w:lang w:eastAsia="en-US"/>
        </w:rPr>
        <w:t xml:space="preserve">Ежегодно все общеобразовательные организации активно принимают участие в Спартакиаде школьников и работников образовательных организаций, в рамках которой проходят соревнования по различным видам спорта.  </w:t>
      </w:r>
    </w:p>
    <w:p w:rsidR="006634F6" w:rsidRPr="003C5DF9" w:rsidRDefault="006634F6" w:rsidP="006634F6">
      <w:pPr>
        <w:jc w:val="both"/>
        <w:rPr>
          <w:rFonts w:eastAsiaTheme="minorHAnsi"/>
          <w:color w:val="000000" w:themeColor="text1"/>
          <w:lang w:eastAsia="en-US"/>
        </w:rPr>
      </w:pPr>
      <w:r w:rsidRPr="003C5DF9">
        <w:rPr>
          <w:rFonts w:eastAsiaTheme="minorHAnsi"/>
          <w:color w:val="000000" w:themeColor="text1"/>
          <w:lang w:eastAsia="en-US"/>
        </w:rPr>
        <w:t xml:space="preserve">           По итогам работы по реализации ВФСК «ГТО» за 2024 год Яльчикский муниципальный округ занял 1 место в Чувашской Республике. </w:t>
      </w:r>
    </w:p>
    <w:p w:rsidR="006634F6" w:rsidRPr="003C5DF9" w:rsidRDefault="006634F6" w:rsidP="006634F6">
      <w:pPr>
        <w:jc w:val="both"/>
        <w:rPr>
          <w:rFonts w:eastAsiaTheme="minorHAnsi"/>
          <w:color w:val="000000" w:themeColor="text1"/>
          <w:lang w:eastAsia="en-US"/>
        </w:rPr>
      </w:pPr>
      <w:r w:rsidRPr="003C5DF9">
        <w:rPr>
          <w:rFonts w:eastAsiaTheme="minorHAnsi"/>
          <w:color w:val="000000" w:themeColor="text1"/>
          <w:lang w:eastAsia="en-US"/>
        </w:rPr>
        <w:t xml:space="preserve">            В округе подготовкой спортивного резерва занимается 1 спортивное учреждение, на базе которой развивается 8 видов спорта. В данных организациях занимается 499 спортсменов. Всего 331 воспитанник спортивной школы выполнил юношеские и спортивные разряды по различным видам спорта.</w:t>
      </w:r>
    </w:p>
    <w:p w:rsidR="006634F6" w:rsidRPr="003C5DF9" w:rsidRDefault="006634F6" w:rsidP="006634F6">
      <w:pPr>
        <w:ind w:firstLine="708"/>
        <w:jc w:val="both"/>
        <w:rPr>
          <w:rFonts w:eastAsiaTheme="minorHAnsi"/>
          <w:color w:val="000000" w:themeColor="text1"/>
          <w:lang w:eastAsia="en-US"/>
        </w:rPr>
      </w:pPr>
      <w:r w:rsidRPr="003C5DF9">
        <w:rPr>
          <w:rFonts w:eastAsiaTheme="minorHAnsi"/>
          <w:color w:val="000000" w:themeColor="text1"/>
          <w:lang w:eastAsia="en-US"/>
        </w:rPr>
        <w:t xml:space="preserve">Доля спортсменов-разрядников в общем количестве занимающихся в спортивной школе постоянно растёт и во втором квартале 2025 года достигла 79,90 %. </w:t>
      </w:r>
    </w:p>
    <w:p w:rsidR="006634F6" w:rsidRPr="003C5DF9" w:rsidRDefault="006634F6" w:rsidP="006634F6">
      <w:pPr>
        <w:ind w:firstLine="708"/>
        <w:jc w:val="both"/>
        <w:rPr>
          <w:rFonts w:eastAsiaTheme="minorHAnsi"/>
          <w:color w:val="000000" w:themeColor="text1"/>
          <w:lang w:eastAsia="en-US"/>
        </w:rPr>
      </w:pPr>
      <w:r w:rsidRPr="003C5DF9">
        <w:rPr>
          <w:rFonts w:eastAsiaTheme="minorHAnsi"/>
          <w:color w:val="000000" w:themeColor="text1"/>
          <w:lang w:eastAsia="en-US"/>
        </w:rPr>
        <w:t xml:space="preserve">В рамках реализации федерального проекта «Спорт - норма жизни» национального проекта «Демография» в с. Яльчики построен 25-метровый плавательный бассейн. </w:t>
      </w:r>
    </w:p>
    <w:p w:rsidR="006634F6" w:rsidRPr="003C5DF9" w:rsidRDefault="006634F6" w:rsidP="006634F6">
      <w:pPr>
        <w:spacing w:line="256" w:lineRule="auto"/>
        <w:jc w:val="both"/>
        <w:rPr>
          <w:rFonts w:eastAsiaTheme="minorHAnsi"/>
          <w:color w:val="000000" w:themeColor="text1"/>
          <w:lang w:eastAsia="en-US"/>
        </w:rPr>
      </w:pPr>
      <w:r w:rsidRPr="003C5DF9">
        <w:rPr>
          <w:rFonts w:eastAsiaTheme="minorHAnsi"/>
          <w:color w:val="000000" w:themeColor="text1"/>
          <w:lang w:eastAsia="en-US"/>
        </w:rPr>
        <w:t xml:space="preserve"> </w:t>
      </w:r>
      <w:r w:rsidRPr="003C5DF9">
        <w:rPr>
          <w:rFonts w:eastAsiaTheme="minorHAnsi"/>
          <w:color w:val="000000" w:themeColor="text1"/>
          <w:lang w:eastAsia="en-US"/>
        </w:rPr>
        <w:tab/>
      </w:r>
    </w:p>
    <w:p w:rsidR="006634F6" w:rsidRPr="003C5DF9" w:rsidRDefault="006634F6" w:rsidP="006634F6">
      <w:pPr>
        <w:pStyle w:val="54"/>
        <w:keepNext/>
        <w:keepLines/>
        <w:pBdr>
          <w:top w:val="single" w:sz="2" w:space="1" w:color="3D65A1"/>
          <w:left w:val="single" w:sz="2" w:space="0" w:color="3D65A1"/>
          <w:bottom w:val="single" w:sz="2" w:space="2" w:color="3D65A1"/>
          <w:right w:val="single" w:sz="2" w:space="0" w:color="3D65A1"/>
        </w:pBdr>
        <w:shd w:val="clear" w:color="auto" w:fill="3D65A1"/>
        <w:spacing w:after="0"/>
        <w:jc w:val="both"/>
        <w:rPr>
          <w:b w:val="0"/>
          <w:bCs w:val="0"/>
        </w:rPr>
      </w:pPr>
      <w:r w:rsidRPr="003C5DF9">
        <w:rPr>
          <w:rStyle w:val="53"/>
          <w:color w:val="FFFFFF"/>
        </w:rPr>
        <w:t>ВЫЗОВЫ</w:t>
      </w:r>
      <w:bookmarkEnd w:id="64"/>
    </w:p>
    <w:p w:rsidR="006634F6" w:rsidRPr="003C5DF9" w:rsidRDefault="006634F6" w:rsidP="006634F6">
      <w:pPr>
        <w:pStyle w:val="12"/>
        <w:numPr>
          <w:ilvl w:val="0"/>
          <w:numId w:val="20"/>
        </w:numPr>
        <w:tabs>
          <w:tab w:val="left" w:pos="722"/>
        </w:tabs>
        <w:spacing w:line="220" w:lineRule="auto"/>
        <w:ind w:left="720" w:hanging="340"/>
        <w:jc w:val="both"/>
      </w:pPr>
      <w:r w:rsidRPr="003C5DF9">
        <w:rPr>
          <w:rStyle w:val="ab"/>
        </w:rPr>
        <w:t>Диспропорция в обеспеченности объектами массовой спортивной инфраструктуры между городскими и сельскими территориями.</w:t>
      </w:r>
    </w:p>
    <w:p w:rsidR="006634F6" w:rsidRPr="003C5DF9" w:rsidRDefault="006634F6" w:rsidP="006634F6">
      <w:pPr>
        <w:pStyle w:val="12"/>
        <w:numPr>
          <w:ilvl w:val="0"/>
          <w:numId w:val="20"/>
        </w:numPr>
        <w:tabs>
          <w:tab w:val="left" w:pos="721"/>
        </w:tabs>
        <w:spacing w:line="220" w:lineRule="auto"/>
        <w:ind w:firstLine="380"/>
        <w:jc w:val="both"/>
        <w:rPr>
          <w:rStyle w:val="ab"/>
        </w:rPr>
      </w:pPr>
      <w:r w:rsidRPr="003C5DF9">
        <w:rPr>
          <w:rStyle w:val="ab"/>
        </w:rPr>
        <w:t>Отток квалифицированных специалистов в социальных отраслях.</w:t>
      </w:r>
    </w:p>
    <w:p w:rsidR="006634F6" w:rsidRPr="003C5DF9" w:rsidRDefault="006634F6" w:rsidP="006634F6">
      <w:pPr>
        <w:pStyle w:val="3"/>
        <w:rPr>
          <w:rStyle w:val="ab"/>
          <w:b/>
          <w:bCs/>
          <w:color w:val="000000" w:themeColor="text1"/>
        </w:rPr>
      </w:pPr>
      <w:bookmarkStart w:id="65" w:name="_Hlk202273408"/>
      <w:bookmarkEnd w:id="61"/>
    </w:p>
    <w:p w:rsidR="006634F6" w:rsidRPr="003C5DF9" w:rsidRDefault="006634F6" w:rsidP="006634F6">
      <w:pPr>
        <w:pStyle w:val="3"/>
        <w:ind w:firstLine="380"/>
        <w:rPr>
          <w:rStyle w:val="ab"/>
          <w:b/>
          <w:bCs/>
          <w:color w:val="000000" w:themeColor="text1"/>
        </w:rPr>
      </w:pPr>
      <w:bookmarkStart w:id="66" w:name="_Toc222777658"/>
      <w:r w:rsidRPr="003C5DF9">
        <w:rPr>
          <w:rStyle w:val="ab"/>
          <w:b/>
          <w:bCs/>
          <w:color w:val="000000" w:themeColor="text1"/>
        </w:rPr>
        <w:t>1.5.5 Образование</w:t>
      </w:r>
      <w:bookmarkEnd w:id="66"/>
    </w:p>
    <w:p w:rsidR="006634F6" w:rsidRPr="003C5DF9" w:rsidRDefault="006634F6" w:rsidP="006634F6">
      <w:pPr>
        <w:pStyle w:val="12"/>
        <w:tabs>
          <w:tab w:val="left" w:pos="721"/>
        </w:tabs>
        <w:spacing w:line="220" w:lineRule="auto"/>
        <w:ind w:left="720" w:firstLine="0"/>
        <w:jc w:val="both"/>
      </w:pPr>
    </w:p>
    <w:p w:rsidR="006634F6" w:rsidRPr="003C5DF9" w:rsidRDefault="006634F6" w:rsidP="006634F6">
      <w:pPr>
        <w:pStyle w:val="54"/>
        <w:keepNext/>
        <w:keepLines/>
        <w:pBdr>
          <w:top w:val="single" w:sz="2" w:space="1" w:color="3D65A1"/>
          <w:left w:val="single" w:sz="2" w:space="0" w:color="3D65A1"/>
          <w:bottom w:val="single" w:sz="2" w:space="3" w:color="3D65A1"/>
          <w:right w:val="single" w:sz="2" w:space="0" w:color="3D65A1"/>
        </w:pBdr>
        <w:shd w:val="clear" w:color="auto" w:fill="3D65A1"/>
        <w:spacing w:after="82"/>
        <w:jc w:val="both"/>
        <w:rPr>
          <w:b w:val="0"/>
          <w:bCs w:val="0"/>
        </w:rPr>
      </w:pPr>
      <w:bookmarkStart w:id="67" w:name="bookmark97"/>
      <w:r w:rsidRPr="003C5DF9">
        <w:rPr>
          <w:rStyle w:val="53"/>
          <w:color w:val="FFFFFF"/>
        </w:rPr>
        <w:t xml:space="preserve">ТРЕНДЫ </w:t>
      </w:r>
      <w:bookmarkEnd w:id="67"/>
      <w:r w:rsidRPr="003C5DF9">
        <w:rPr>
          <w:rStyle w:val="53"/>
          <w:color w:val="FFFFFF"/>
        </w:rPr>
        <w:t xml:space="preserve">  </w:t>
      </w:r>
    </w:p>
    <w:p w:rsidR="006634F6" w:rsidRPr="003C5DF9" w:rsidRDefault="006634F6" w:rsidP="006634F6">
      <w:pPr>
        <w:numPr>
          <w:ilvl w:val="0"/>
          <w:numId w:val="21"/>
        </w:numPr>
        <w:tabs>
          <w:tab w:val="left" w:pos="722"/>
        </w:tabs>
        <w:jc w:val="both"/>
        <w:rPr>
          <w:color w:val="000000" w:themeColor="text1"/>
          <w:lang w:eastAsia="en-US"/>
        </w:rPr>
      </w:pPr>
      <w:r w:rsidRPr="003C5DF9">
        <w:rPr>
          <w:color w:val="000000" w:themeColor="text1"/>
          <w:lang w:eastAsia="en-US"/>
        </w:rPr>
        <w:t>Достижение 100-процентной обеспеченности местами в дошкольных образовательных учреждениях.</w:t>
      </w:r>
    </w:p>
    <w:p w:rsidR="006634F6" w:rsidRPr="003C5DF9" w:rsidRDefault="006634F6" w:rsidP="006634F6">
      <w:pPr>
        <w:numPr>
          <w:ilvl w:val="0"/>
          <w:numId w:val="21"/>
        </w:numPr>
        <w:tabs>
          <w:tab w:val="left" w:pos="722"/>
        </w:tabs>
        <w:jc w:val="both"/>
        <w:rPr>
          <w:lang w:eastAsia="en-US"/>
        </w:rPr>
      </w:pPr>
      <w:r w:rsidRPr="003C5DF9">
        <w:rPr>
          <w:lang w:eastAsia="en-US"/>
        </w:rPr>
        <w:t xml:space="preserve">Высокое качество подготовки  системы общего образования.  </w:t>
      </w:r>
    </w:p>
    <w:p w:rsidR="006634F6" w:rsidRPr="003C5DF9" w:rsidRDefault="006634F6" w:rsidP="006634F6">
      <w:pPr>
        <w:numPr>
          <w:ilvl w:val="0"/>
          <w:numId w:val="21"/>
        </w:numPr>
        <w:tabs>
          <w:tab w:val="left" w:pos="721"/>
        </w:tabs>
        <w:jc w:val="both"/>
        <w:rPr>
          <w:lang w:eastAsia="en-US"/>
        </w:rPr>
      </w:pPr>
      <w:r w:rsidRPr="003C5DF9">
        <w:rPr>
          <w:lang w:eastAsia="en-US"/>
        </w:rPr>
        <w:t>Расширение и углубление цифровизации образования.</w:t>
      </w:r>
    </w:p>
    <w:p w:rsidR="006634F6" w:rsidRPr="003C5DF9" w:rsidRDefault="006634F6" w:rsidP="006634F6">
      <w:pPr>
        <w:numPr>
          <w:ilvl w:val="0"/>
          <w:numId w:val="21"/>
        </w:numPr>
        <w:tabs>
          <w:tab w:val="left" w:pos="721"/>
        </w:tabs>
        <w:jc w:val="both"/>
        <w:rPr>
          <w:lang w:eastAsia="en-US"/>
        </w:rPr>
      </w:pPr>
      <w:r w:rsidRPr="003C5DF9">
        <w:rPr>
          <w:lang w:eastAsia="en-US"/>
        </w:rPr>
        <w:t>Активное развитие системы ранней профориентации школьников.</w:t>
      </w:r>
    </w:p>
    <w:p w:rsidR="006634F6" w:rsidRPr="003C5DF9" w:rsidRDefault="006634F6" w:rsidP="006634F6">
      <w:pPr>
        <w:numPr>
          <w:ilvl w:val="0"/>
          <w:numId w:val="21"/>
        </w:numPr>
        <w:tabs>
          <w:tab w:val="left" w:pos="722"/>
        </w:tabs>
        <w:jc w:val="both"/>
        <w:rPr>
          <w:lang w:eastAsia="en-US"/>
        </w:rPr>
      </w:pPr>
      <w:r w:rsidRPr="003C5DF9">
        <w:rPr>
          <w:lang w:eastAsia="en-US"/>
        </w:rPr>
        <w:t>Усиление научной и технологической составляющей в общем образовании за счет активного сетевого взаимодействия образовательных организаций всех уровней.</w:t>
      </w:r>
    </w:p>
    <w:p w:rsidR="006634F6" w:rsidRPr="003C5DF9" w:rsidRDefault="006634F6" w:rsidP="006634F6">
      <w:pPr>
        <w:numPr>
          <w:ilvl w:val="0"/>
          <w:numId w:val="21"/>
        </w:numPr>
        <w:tabs>
          <w:tab w:val="left" w:pos="722"/>
        </w:tabs>
        <w:jc w:val="both"/>
        <w:rPr>
          <w:lang w:eastAsia="en-US"/>
        </w:rPr>
      </w:pPr>
      <w:r w:rsidRPr="003C5DF9">
        <w:rPr>
          <w:lang w:eastAsia="en-US"/>
        </w:rPr>
        <w:t>Развитие инфраструктуры дополнительного образования в соответствии с ростом потребностей населения.</w:t>
      </w:r>
    </w:p>
    <w:p w:rsidR="006634F6" w:rsidRPr="003C5DF9" w:rsidRDefault="006634F6" w:rsidP="006634F6">
      <w:pPr>
        <w:tabs>
          <w:tab w:val="left" w:pos="722"/>
        </w:tabs>
        <w:jc w:val="both"/>
        <w:rPr>
          <w:lang w:eastAsia="en-US"/>
        </w:rPr>
      </w:pPr>
      <w:r w:rsidRPr="003C5DF9">
        <w:rPr>
          <w:lang w:eastAsia="en-US"/>
        </w:rPr>
        <w:tab/>
      </w:r>
    </w:p>
    <w:p w:rsidR="006634F6" w:rsidRPr="003C5DF9" w:rsidRDefault="006634F6" w:rsidP="006634F6">
      <w:pPr>
        <w:tabs>
          <w:tab w:val="left" w:pos="722"/>
        </w:tabs>
        <w:jc w:val="both"/>
        <w:rPr>
          <w:lang w:eastAsia="en-US"/>
        </w:rPr>
      </w:pPr>
      <w:r w:rsidRPr="003C5DF9">
        <w:rPr>
          <w:lang w:eastAsia="en-US"/>
        </w:rPr>
        <w:tab/>
      </w:r>
      <w:r w:rsidRPr="003C5DF9">
        <w:rPr>
          <w:rFonts w:eastAsia="Calibri"/>
          <w:lang w:eastAsia="en-US"/>
        </w:rPr>
        <w:t>К концу 2024 финансового года 42% бюджета (275 309 200 рублей из общей суммы в 654 391 400 рублей) было выделено на образование. В восьми школах и трех детских садах обучались 1586 детей. Для сравнения, в предыдущем учебном году количество учеников составляло 1720.</w:t>
      </w:r>
    </w:p>
    <w:p w:rsidR="006634F6" w:rsidRPr="003C5DF9" w:rsidRDefault="006634F6" w:rsidP="006634F6">
      <w:pPr>
        <w:tabs>
          <w:tab w:val="left" w:pos="722"/>
        </w:tabs>
        <w:jc w:val="both"/>
        <w:rPr>
          <w:lang w:eastAsia="en-US"/>
        </w:rPr>
      </w:pPr>
      <w:r w:rsidRPr="003C5DF9">
        <w:rPr>
          <w:lang w:eastAsia="en-US"/>
        </w:rPr>
        <w:tab/>
      </w:r>
      <w:r w:rsidRPr="003C5DF9">
        <w:rPr>
          <w:rFonts w:eastAsia="Arial"/>
        </w:rPr>
        <w:t>Основной целью системы образования Яльчикского муниципального округа Чувашской Республики является обеспечение доступности качественного образования для формирования конкурентоспособной личности по требованиям инновационного развития экономики, обладающего навыками проектирования собственной профессиональной карьеры и достижения современных стандартов качества жизни.</w:t>
      </w:r>
    </w:p>
    <w:p w:rsidR="006634F6" w:rsidRPr="003C5DF9" w:rsidRDefault="006634F6" w:rsidP="006634F6">
      <w:pPr>
        <w:tabs>
          <w:tab w:val="left" w:pos="722"/>
        </w:tabs>
        <w:jc w:val="both"/>
        <w:rPr>
          <w:lang w:eastAsia="en-US"/>
        </w:rPr>
      </w:pPr>
      <w:r w:rsidRPr="003C5DF9">
        <w:rPr>
          <w:lang w:eastAsia="en-US"/>
        </w:rPr>
        <w:lastRenderedPageBreak/>
        <w:tab/>
      </w:r>
      <w:r w:rsidRPr="003C5DF9">
        <w:rPr>
          <w:smallCaps/>
          <w:color w:val="FF0000"/>
          <w:lang w:eastAsia="en-US"/>
        </w:rPr>
        <w:t>ДОШКОЛЬНОЕ ОБРАЗОВАНИЕ СТАНОВИТСЯ ВСЕ БОЛЕЕ ДОСТУПНЫМ.</w:t>
      </w:r>
    </w:p>
    <w:p w:rsidR="006634F6" w:rsidRPr="003C5DF9" w:rsidRDefault="006634F6" w:rsidP="006634F6">
      <w:pPr>
        <w:tabs>
          <w:tab w:val="left" w:pos="722"/>
        </w:tabs>
        <w:jc w:val="both"/>
        <w:rPr>
          <w:lang w:eastAsia="en-US"/>
        </w:rPr>
      </w:pPr>
      <w:r w:rsidRPr="003C5DF9">
        <w:rPr>
          <w:lang w:eastAsia="en-US"/>
        </w:rPr>
        <w:tab/>
      </w:r>
      <w:r w:rsidRPr="003C5DF9">
        <w:rPr>
          <w:rFonts w:eastAsia="Calibri"/>
          <w:color w:val="000000" w:themeColor="text1"/>
          <w:lang w:eastAsia="en-US"/>
        </w:rPr>
        <w:t>С целью оптимизации сети образовательных учреждений в Яльчикском муниципальном округе с учетом анализа демографической ситуации, в 2025 году ликвидирована МБДОУ ДС «Чебурашка», воспитанники которой были перераспределены по двум оставшимся детским садам «Солнышко» и «Шевле».</w:t>
      </w:r>
    </w:p>
    <w:p w:rsidR="006634F6" w:rsidRPr="003C5DF9" w:rsidRDefault="006634F6" w:rsidP="006634F6">
      <w:pPr>
        <w:tabs>
          <w:tab w:val="left" w:pos="722"/>
        </w:tabs>
        <w:jc w:val="both"/>
        <w:rPr>
          <w:lang w:eastAsia="en-US"/>
        </w:rPr>
      </w:pPr>
      <w:r w:rsidRPr="003C5DF9">
        <w:rPr>
          <w:lang w:eastAsia="en-US"/>
        </w:rPr>
        <w:tab/>
      </w:r>
      <w:r w:rsidRPr="003C5DF9">
        <w:rPr>
          <w:rFonts w:eastAsia="Calibri"/>
          <w:color w:val="000000" w:themeColor="text1"/>
          <w:lang w:eastAsia="en-US"/>
        </w:rPr>
        <w:t xml:space="preserve">Система дошкольного образования в 2024/2025 учебном году была представлена 3-мя дошкольными образовательными организациями, 7 дошкольными группами при 7 общеобразовательных школах. По состоянию на конец 2024/2025 учебного года в них воспитывалось до 302 воспитанников, что составляет 75% от общего количества детей в возрасте от 1 до 7 лет. </w:t>
      </w:r>
    </w:p>
    <w:p w:rsidR="006634F6" w:rsidRPr="003C5DF9" w:rsidRDefault="006634F6" w:rsidP="006634F6">
      <w:pPr>
        <w:tabs>
          <w:tab w:val="left" w:pos="722"/>
        </w:tabs>
        <w:jc w:val="both"/>
        <w:rPr>
          <w:lang w:eastAsia="en-US"/>
        </w:rPr>
      </w:pPr>
      <w:r w:rsidRPr="003C5DF9">
        <w:rPr>
          <w:lang w:eastAsia="en-US"/>
        </w:rPr>
        <w:tab/>
      </w:r>
      <w:r w:rsidRPr="003C5DF9">
        <w:rPr>
          <w:rFonts w:eastAsia="Calibri"/>
          <w:color w:val="000000" w:themeColor="text1"/>
          <w:lang w:eastAsia="en-US"/>
        </w:rPr>
        <w:t>В рамках исполнения Указа Президента РФ все желающие дети в возрасте от 1,5 до 7 лет обеспечены местами в муниципальных образовательных организациях, реализующих программу дошкольного образования на 100 %.</w:t>
      </w:r>
    </w:p>
    <w:p w:rsidR="006634F6" w:rsidRPr="003C5DF9" w:rsidRDefault="006634F6" w:rsidP="006634F6">
      <w:pPr>
        <w:tabs>
          <w:tab w:val="left" w:pos="722"/>
        </w:tabs>
        <w:jc w:val="both"/>
        <w:rPr>
          <w:lang w:eastAsia="en-US"/>
        </w:rPr>
      </w:pPr>
      <w:r w:rsidRPr="003C5DF9">
        <w:rPr>
          <w:lang w:eastAsia="en-US"/>
        </w:rPr>
        <w:tab/>
      </w:r>
      <w:r w:rsidRPr="003C5DF9">
        <w:rPr>
          <w:rFonts w:eastAsia="Calibri"/>
          <w:color w:val="000000" w:themeColor="text1"/>
          <w:lang w:eastAsia="en-US"/>
        </w:rPr>
        <w:t>В очереди на получение места в дошкольные образовательные организации по состоянию на 15 августа 2025 г. состояло 27 детей дошкольного возраста. По состоянию на сегодняшний день все они были направлены и зачислены в дошкольные группы школ Яльчикского муниципального округа и дошкольные учреждения села Яльчики. В дошкольных группах школ 9 детей участников СВО бесплатно посещают дошкольные образовательные организация.</w:t>
      </w:r>
    </w:p>
    <w:p w:rsidR="006634F6" w:rsidRPr="003C5DF9" w:rsidRDefault="006634F6" w:rsidP="006634F6">
      <w:pPr>
        <w:spacing w:line="256" w:lineRule="auto"/>
        <w:ind w:firstLine="567"/>
        <w:jc w:val="center"/>
        <w:rPr>
          <w:rFonts w:eastAsia="Calibri"/>
          <w:color w:val="000000" w:themeColor="text1"/>
          <w:sz w:val="22"/>
          <w:szCs w:val="22"/>
          <w:lang w:eastAsia="en-US"/>
        </w:rPr>
      </w:pPr>
    </w:p>
    <w:p w:rsidR="006634F6" w:rsidRPr="003C5DF9" w:rsidRDefault="006634F6" w:rsidP="006634F6">
      <w:pPr>
        <w:spacing w:line="256" w:lineRule="auto"/>
        <w:ind w:firstLine="567"/>
        <w:jc w:val="center"/>
        <w:rPr>
          <w:rFonts w:eastAsia="Calibri"/>
          <w:color w:val="000000" w:themeColor="text1"/>
          <w:sz w:val="22"/>
          <w:szCs w:val="22"/>
          <w:lang w:eastAsia="en-US"/>
        </w:rPr>
      </w:pPr>
      <w:r w:rsidRPr="003C5DF9">
        <w:rPr>
          <w:rFonts w:eastAsia="Calibri"/>
          <w:color w:val="000000" w:themeColor="text1"/>
          <w:sz w:val="22"/>
          <w:szCs w:val="22"/>
          <w:lang w:eastAsia="en-US"/>
        </w:rPr>
        <w:t>Таблица 5. Численность воспитанников в детских садах и дошкольных группах</w:t>
      </w:r>
    </w:p>
    <w:p w:rsidR="006634F6" w:rsidRPr="003C5DF9" w:rsidRDefault="006634F6" w:rsidP="006634F6">
      <w:pPr>
        <w:spacing w:line="256" w:lineRule="auto"/>
        <w:ind w:firstLine="567"/>
        <w:jc w:val="center"/>
        <w:rPr>
          <w:rFonts w:eastAsia="Calibri"/>
          <w:color w:val="000000" w:themeColor="text1"/>
          <w:sz w:val="22"/>
          <w:szCs w:val="22"/>
          <w:lang w:eastAsia="en-US"/>
        </w:rPr>
      </w:pPr>
      <w:r w:rsidRPr="003C5DF9">
        <w:rPr>
          <w:rFonts w:eastAsia="Calibri"/>
          <w:color w:val="000000" w:themeColor="text1"/>
          <w:sz w:val="22"/>
          <w:szCs w:val="22"/>
          <w:lang w:eastAsia="en-US"/>
        </w:rPr>
        <w:t>на конец 24/25 учебного года</w:t>
      </w:r>
    </w:p>
    <w:tbl>
      <w:tblPr>
        <w:tblW w:w="9464" w:type="dxa"/>
        <w:tblLook w:val="04A0" w:firstRow="1" w:lastRow="0" w:firstColumn="1" w:lastColumn="0" w:noHBand="0" w:noVBand="1"/>
      </w:tblPr>
      <w:tblGrid>
        <w:gridCol w:w="817"/>
        <w:gridCol w:w="4536"/>
        <w:gridCol w:w="1843"/>
        <w:gridCol w:w="2268"/>
      </w:tblGrid>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color w:val="000000" w:themeColor="text1"/>
                <w:sz w:val="22"/>
                <w:szCs w:val="22"/>
              </w:rPr>
              <w:t>№ п/п</w:t>
            </w:r>
          </w:p>
        </w:tc>
        <w:tc>
          <w:tcPr>
            <w:tcW w:w="4536" w:type="dxa"/>
          </w:tcPr>
          <w:p w:rsidR="006634F6" w:rsidRPr="003C5DF9" w:rsidRDefault="006634F6" w:rsidP="006634F6">
            <w:pPr>
              <w:ind w:firstLine="567"/>
              <w:jc w:val="center"/>
              <w:rPr>
                <w:color w:val="000000" w:themeColor="text1"/>
                <w:sz w:val="22"/>
                <w:szCs w:val="22"/>
              </w:rPr>
            </w:pPr>
            <w:r w:rsidRPr="003C5DF9">
              <w:rPr>
                <w:color w:val="000000" w:themeColor="text1"/>
                <w:sz w:val="22"/>
                <w:szCs w:val="22"/>
              </w:rPr>
              <w:t>Наименование ОУ</w:t>
            </w:r>
          </w:p>
        </w:tc>
        <w:tc>
          <w:tcPr>
            <w:tcW w:w="1843" w:type="dxa"/>
          </w:tcPr>
          <w:p w:rsidR="006634F6" w:rsidRPr="003C5DF9" w:rsidRDefault="006634F6" w:rsidP="006634F6">
            <w:pPr>
              <w:jc w:val="center"/>
              <w:rPr>
                <w:color w:val="000000" w:themeColor="text1"/>
                <w:sz w:val="22"/>
                <w:szCs w:val="22"/>
              </w:rPr>
            </w:pPr>
            <w:r w:rsidRPr="003C5DF9">
              <w:rPr>
                <w:color w:val="000000" w:themeColor="text1"/>
                <w:sz w:val="22"/>
                <w:szCs w:val="22"/>
              </w:rPr>
              <w:t>Проектная мощность</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Количество воспитанников</w:t>
            </w:r>
          </w:p>
        </w:tc>
      </w:tr>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1</w:t>
            </w:r>
          </w:p>
        </w:tc>
        <w:tc>
          <w:tcPr>
            <w:tcW w:w="4536" w:type="dxa"/>
          </w:tcPr>
          <w:p w:rsidR="006634F6" w:rsidRPr="003C5DF9" w:rsidRDefault="006634F6" w:rsidP="006634F6">
            <w:pPr>
              <w:jc w:val="both"/>
              <w:rPr>
                <w:color w:val="000000" w:themeColor="text1"/>
                <w:sz w:val="22"/>
                <w:szCs w:val="22"/>
              </w:rPr>
            </w:pPr>
            <w:r w:rsidRPr="003C5DF9">
              <w:rPr>
                <w:color w:val="000000" w:themeColor="text1"/>
                <w:sz w:val="22"/>
                <w:szCs w:val="22"/>
              </w:rPr>
              <w:t>МБДОУ ДС «Чебурашка»</w:t>
            </w:r>
          </w:p>
        </w:tc>
        <w:tc>
          <w:tcPr>
            <w:tcW w:w="1843"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96</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47</w:t>
            </w:r>
          </w:p>
        </w:tc>
      </w:tr>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2</w:t>
            </w:r>
          </w:p>
        </w:tc>
        <w:tc>
          <w:tcPr>
            <w:tcW w:w="4536" w:type="dxa"/>
          </w:tcPr>
          <w:p w:rsidR="006634F6" w:rsidRPr="003C5DF9" w:rsidRDefault="006634F6" w:rsidP="006634F6">
            <w:pPr>
              <w:jc w:val="both"/>
              <w:rPr>
                <w:color w:val="000000" w:themeColor="text1"/>
                <w:sz w:val="22"/>
                <w:szCs w:val="22"/>
              </w:rPr>
            </w:pPr>
            <w:r w:rsidRPr="003C5DF9">
              <w:rPr>
                <w:color w:val="000000" w:themeColor="text1"/>
                <w:sz w:val="22"/>
                <w:szCs w:val="22"/>
              </w:rPr>
              <w:t>МБДОУ ДС «Солнышко»</w:t>
            </w:r>
          </w:p>
        </w:tc>
        <w:tc>
          <w:tcPr>
            <w:tcW w:w="1843"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96</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64</w:t>
            </w:r>
          </w:p>
        </w:tc>
      </w:tr>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3</w:t>
            </w:r>
          </w:p>
        </w:tc>
        <w:tc>
          <w:tcPr>
            <w:tcW w:w="4536" w:type="dxa"/>
          </w:tcPr>
          <w:p w:rsidR="006634F6" w:rsidRPr="003C5DF9" w:rsidRDefault="006634F6" w:rsidP="006634F6">
            <w:pPr>
              <w:jc w:val="both"/>
              <w:rPr>
                <w:color w:val="000000" w:themeColor="text1"/>
                <w:sz w:val="22"/>
                <w:szCs w:val="22"/>
              </w:rPr>
            </w:pPr>
            <w:r w:rsidRPr="003C5DF9">
              <w:rPr>
                <w:color w:val="000000" w:themeColor="text1"/>
                <w:sz w:val="22"/>
                <w:szCs w:val="22"/>
              </w:rPr>
              <w:t>МБДОУ ДС «Шевле»</w:t>
            </w:r>
          </w:p>
        </w:tc>
        <w:tc>
          <w:tcPr>
            <w:tcW w:w="1843"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106</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71</w:t>
            </w:r>
          </w:p>
        </w:tc>
      </w:tr>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4</w:t>
            </w:r>
          </w:p>
        </w:tc>
        <w:tc>
          <w:tcPr>
            <w:tcW w:w="4536" w:type="dxa"/>
          </w:tcPr>
          <w:p w:rsidR="006634F6" w:rsidRPr="003C5DF9" w:rsidRDefault="006634F6" w:rsidP="006634F6">
            <w:pPr>
              <w:jc w:val="both"/>
              <w:rPr>
                <w:color w:val="000000" w:themeColor="text1"/>
                <w:sz w:val="22"/>
                <w:szCs w:val="22"/>
              </w:rPr>
            </w:pPr>
            <w:r w:rsidRPr="003C5DF9">
              <w:rPr>
                <w:color w:val="000000" w:themeColor="text1"/>
                <w:sz w:val="22"/>
                <w:szCs w:val="22"/>
              </w:rPr>
              <w:t>МБОУ «Байдеряковская ООШ Яльчикского муниципального округа»</w:t>
            </w:r>
          </w:p>
        </w:tc>
        <w:tc>
          <w:tcPr>
            <w:tcW w:w="1843"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43</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25</w:t>
            </w:r>
          </w:p>
        </w:tc>
      </w:tr>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5</w:t>
            </w:r>
          </w:p>
        </w:tc>
        <w:tc>
          <w:tcPr>
            <w:tcW w:w="4536" w:type="dxa"/>
          </w:tcPr>
          <w:p w:rsidR="006634F6" w:rsidRPr="003C5DF9" w:rsidRDefault="006634F6" w:rsidP="006634F6">
            <w:pPr>
              <w:jc w:val="both"/>
              <w:rPr>
                <w:color w:val="000000" w:themeColor="text1"/>
                <w:sz w:val="22"/>
                <w:szCs w:val="22"/>
              </w:rPr>
            </w:pPr>
            <w:r w:rsidRPr="003C5DF9">
              <w:rPr>
                <w:color w:val="000000" w:themeColor="text1"/>
                <w:sz w:val="22"/>
                <w:szCs w:val="22"/>
              </w:rPr>
              <w:t>МБОУ «Большеяльчикская СОШ им. Г.Н.Волкова»</w:t>
            </w:r>
          </w:p>
        </w:tc>
        <w:tc>
          <w:tcPr>
            <w:tcW w:w="1843"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20</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5</w:t>
            </w:r>
          </w:p>
        </w:tc>
      </w:tr>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6</w:t>
            </w:r>
          </w:p>
        </w:tc>
        <w:tc>
          <w:tcPr>
            <w:tcW w:w="4536" w:type="dxa"/>
          </w:tcPr>
          <w:p w:rsidR="006634F6" w:rsidRPr="003C5DF9" w:rsidRDefault="006634F6" w:rsidP="006634F6">
            <w:pPr>
              <w:jc w:val="both"/>
              <w:rPr>
                <w:color w:val="000000" w:themeColor="text1"/>
                <w:sz w:val="22"/>
                <w:szCs w:val="22"/>
              </w:rPr>
            </w:pPr>
            <w:r w:rsidRPr="003C5DF9">
              <w:rPr>
                <w:color w:val="000000" w:themeColor="text1"/>
                <w:sz w:val="22"/>
                <w:szCs w:val="22"/>
              </w:rPr>
              <w:t>МБОУ «Лащ-Таябинская СОШ им. В.В.Андреева»</w:t>
            </w:r>
          </w:p>
        </w:tc>
        <w:tc>
          <w:tcPr>
            <w:tcW w:w="1843"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45</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34</w:t>
            </w:r>
          </w:p>
        </w:tc>
      </w:tr>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7</w:t>
            </w:r>
          </w:p>
        </w:tc>
        <w:tc>
          <w:tcPr>
            <w:tcW w:w="4536" w:type="dxa"/>
          </w:tcPr>
          <w:p w:rsidR="006634F6" w:rsidRPr="003C5DF9" w:rsidRDefault="006634F6" w:rsidP="006634F6">
            <w:pPr>
              <w:jc w:val="both"/>
              <w:rPr>
                <w:color w:val="000000" w:themeColor="text1"/>
                <w:sz w:val="22"/>
                <w:szCs w:val="22"/>
              </w:rPr>
            </w:pPr>
            <w:r w:rsidRPr="003C5DF9">
              <w:rPr>
                <w:color w:val="000000" w:themeColor="text1"/>
                <w:sz w:val="22"/>
                <w:szCs w:val="22"/>
              </w:rPr>
              <w:t>МБОУ «Новошимкусская СОШ Яльчикского муниципального округа»</w:t>
            </w:r>
          </w:p>
        </w:tc>
        <w:tc>
          <w:tcPr>
            <w:tcW w:w="1843"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15</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12</w:t>
            </w:r>
          </w:p>
        </w:tc>
      </w:tr>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8</w:t>
            </w:r>
          </w:p>
        </w:tc>
        <w:tc>
          <w:tcPr>
            <w:tcW w:w="4536" w:type="dxa"/>
          </w:tcPr>
          <w:p w:rsidR="006634F6" w:rsidRPr="003C5DF9" w:rsidRDefault="006634F6" w:rsidP="006634F6">
            <w:pPr>
              <w:jc w:val="both"/>
              <w:rPr>
                <w:color w:val="000000" w:themeColor="text1"/>
                <w:sz w:val="22"/>
                <w:szCs w:val="22"/>
              </w:rPr>
            </w:pPr>
            <w:r w:rsidRPr="003C5DF9">
              <w:rPr>
                <w:color w:val="000000" w:themeColor="text1"/>
                <w:sz w:val="22"/>
                <w:szCs w:val="22"/>
              </w:rPr>
              <w:t>МБОУ «Новобайбатыревская  СОШ»</w:t>
            </w:r>
          </w:p>
        </w:tc>
        <w:tc>
          <w:tcPr>
            <w:tcW w:w="1843"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45</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26</w:t>
            </w:r>
          </w:p>
        </w:tc>
      </w:tr>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9</w:t>
            </w:r>
          </w:p>
        </w:tc>
        <w:tc>
          <w:tcPr>
            <w:tcW w:w="4536" w:type="dxa"/>
          </w:tcPr>
          <w:p w:rsidR="006634F6" w:rsidRPr="003C5DF9" w:rsidRDefault="006634F6" w:rsidP="006634F6">
            <w:pPr>
              <w:jc w:val="both"/>
              <w:rPr>
                <w:color w:val="000000" w:themeColor="text1"/>
                <w:sz w:val="22"/>
                <w:szCs w:val="22"/>
              </w:rPr>
            </w:pPr>
            <w:r w:rsidRPr="003C5DF9">
              <w:rPr>
                <w:color w:val="000000" w:themeColor="text1"/>
                <w:sz w:val="22"/>
                <w:szCs w:val="22"/>
              </w:rPr>
              <w:t>МБОУ «Кошки-Куликеевская  СОШ»</w:t>
            </w:r>
          </w:p>
        </w:tc>
        <w:tc>
          <w:tcPr>
            <w:tcW w:w="1843"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19</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9</w:t>
            </w:r>
          </w:p>
        </w:tc>
      </w:tr>
      <w:tr w:rsidR="006634F6" w:rsidRPr="003C5DF9" w:rsidTr="006634F6">
        <w:tc>
          <w:tcPr>
            <w:tcW w:w="817"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10</w:t>
            </w:r>
          </w:p>
        </w:tc>
        <w:tc>
          <w:tcPr>
            <w:tcW w:w="4536" w:type="dxa"/>
          </w:tcPr>
          <w:p w:rsidR="006634F6" w:rsidRPr="003C5DF9" w:rsidRDefault="006634F6" w:rsidP="006634F6">
            <w:pPr>
              <w:jc w:val="both"/>
              <w:rPr>
                <w:color w:val="000000" w:themeColor="text1"/>
                <w:sz w:val="22"/>
                <w:szCs w:val="22"/>
              </w:rPr>
            </w:pPr>
            <w:r w:rsidRPr="003C5DF9">
              <w:rPr>
                <w:color w:val="000000" w:themeColor="text1"/>
                <w:sz w:val="22"/>
                <w:szCs w:val="22"/>
              </w:rPr>
              <w:t>МБОУ «Кильдюшевская  СОШ Яльчикского муниципального округа»</w:t>
            </w:r>
          </w:p>
        </w:tc>
        <w:tc>
          <w:tcPr>
            <w:tcW w:w="1843" w:type="dxa"/>
          </w:tcPr>
          <w:p w:rsidR="006634F6" w:rsidRPr="003C5DF9" w:rsidRDefault="006634F6" w:rsidP="006634F6">
            <w:pPr>
              <w:spacing w:line="256" w:lineRule="auto"/>
              <w:jc w:val="center"/>
              <w:rPr>
                <w:rFonts w:eastAsia="Calibri"/>
                <w:color w:val="000000" w:themeColor="text1"/>
                <w:sz w:val="22"/>
                <w:szCs w:val="22"/>
                <w:lang w:eastAsia="en-US"/>
              </w:rPr>
            </w:pPr>
            <w:r w:rsidRPr="003C5DF9">
              <w:rPr>
                <w:rFonts w:eastAsia="Calibri"/>
                <w:color w:val="000000" w:themeColor="text1"/>
                <w:sz w:val="22"/>
                <w:szCs w:val="22"/>
                <w:lang w:eastAsia="en-US"/>
              </w:rPr>
              <w:t>15</w:t>
            </w:r>
          </w:p>
        </w:tc>
        <w:tc>
          <w:tcPr>
            <w:tcW w:w="2268" w:type="dxa"/>
          </w:tcPr>
          <w:p w:rsidR="006634F6" w:rsidRPr="003C5DF9" w:rsidRDefault="006634F6" w:rsidP="006634F6">
            <w:pPr>
              <w:jc w:val="center"/>
              <w:rPr>
                <w:color w:val="000000" w:themeColor="text1"/>
                <w:sz w:val="22"/>
                <w:szCs w:val="22"/>
              </w:rPr>
            </w:pPr>
            <w:r w:rsidRPr="003C5DF9">
              <w:rPr>
                <w:color w:val="000000" w:themeColor="text1"/>
                <w:sz w:val="22"/>
                <w:szCs w:val="22"/>
              </w:rPr>
              <w:t>9</w:t>
            </w:r>
          </w:p>
        </w:tc>
      </w:tr>
      <w:tr w:rsidR="006634F6" w:rsidRPr="003C5DF9" w:rsidTr="006634F6">
        <w:tc>
          <w:tcPr>
            <w:tcW w:w="817" w:type="dxa"/>
          </w:tcPr>
          <w:p w:rsidR="006634F6" w:rsidRPr="003C5DF9" w:rsidRDefault="006634F6" w:rsidP="006634F6">
            <w:pPr>
              <w:spacing w:line="256" w:lineRule="auto"/>
              <w:jc w:val="both"/>
              <w:rPr>
                <w:rFonts w:eastAsia="Calibri"/>
                <w:color w:val="000000" w:themeColor="text1"/>
                <w:sz w:val="22"/>
                <w:szCs w:val="22"/>
                <w:lang w:eastAsia="en-US"/>
              </w:rPr>
            </w:pPr>
          </w:p>
        </w:tc>
        <w:tc>
          <w:tcPr>
            <w:tcW w:w="4536" w:type="dxa"/>
          </w:tcPr>
          <w:p w:rsidR="006634F6" w:rsidRPr="003C5DF9" w:rsidRDefault="006634F6" w:rsidP="006634F6">
            <w:pPr>
              <w:rPr>
                <w:b/>
                <w:color w:val="000000" w:themeColor="text1"/>
                <w:sz w:val="22"/>
                <w:szCs w:val="22"/>
              </w:rPr>
            </w:pPr>
            <w:r w:rsidRPr="003C5DF9">
              <w:rPr>
                <w:b/>
                <w:color w:val="000000" w:themeColor="text1"/>
                <w:sz w:val="22"/>
                <w:szCs w:val="22"/>
              </w:rPr>
              <w:t>Итого</w:t>
            </w:r>
          </w:p>
        </w:tc>
        <w:tc>
          <w:tcPr>
            <w:tcW w:w="1843" w:type="dxa"/>
          </w:tcPr>
          <w:p w:rsidR="006634F6" w:rsidRPr="003C5DF9" w:rsidRDefault="006634F6" w:rsidP="006634F6">
            <w:pPr>
              <w:spacing w:line="256" w:lineRule="auto"/>
              <w:jc w:val="center"/>
              <w:rPr>
                <w:rFonts w:eastAsia="Calibri"/>
                <w:b/>
                <w:color w:val="000000" w:themeColor="text1"/>
                <w:sz w:val="22"/>
                <w:szCs w:val="22"/>
                <w:lang w:eastAsia="en-US"/>
              </w:rPr>
            </w:pPr>
            <w:r w:rsidRPr="003C5DF9">
              <w:rPr>
                <w:rFonts w:eastAsia="Calibri"/>
                <w:b/>
                <w:color w:val="000000" w:themeColor="text1"/>
                <w:sz w:val="22"/>
                <w:szCs w:val="22"/>
                <w:lang w:eastAsia="en-US"/>
              </w:rPr>
              <w:t>500</w:t>
            </w:r>
          </w:p>
        </w:tc>
        <w:tc>
          <w:tcPr>
            <w:tcW w:w="2268" w:type="dxa"/>
          </w:tcPr>
          <w:p w:rsidR="006634F6" w:rsidRPr="003C5DF9" w:rsidRDefault="006634F6" w:rsidP="006634F6">
            <w:pPr>
              <w:spacing w:line="256" w:lineRule="auto"/>
              <w:jc w:val="center"/>
              <w:rPr>
                <w:rFonts w:eastAsia="Calibri"/>
                <w:b/>
                <w:color w:val="000000" w:themeColor="text1"/>
                <w:sz w:val="22"/>
                <w:szCs w:val="22"/>
                <w:lang w:eastAsia="en-US"/>
              </w:rPr>
            </w:pPr>
            <w:r w:rsidRPr="003C5DF9">
              <w:rPr>
                <w:rFonts w:eastAsia="Calibri"/>
                <w:b/>
                <w:color w:val="000000" w:themeColor="text1"/>
                <w:sz w:val="22"/>
                <w:szCs w:val="22"/>
                <w:lang w:eastAsia="en-US"/>
              </w:rPr>
              <w:t>302</w:t>
            </w:r>
          </w:p>
        </w:tc>
      </w:tr>
    </w:tbl>
    <w:p w:rsidR="006634F6" w:rsidRPr="003C5DF9" w:rsidRDefault="006634F6" w:rsidP="006634F6">
      <w:pPr>
        <w:spacing w:line="256" w:lineRule="auto"/>
        <w:ind w:firstLine="709"/>
        <w:rPr>
          <w:rFonts w:eastAsia="Calibri"/>
          <w:color w:val="C00000"/>
          <w:lang w:eastAsia="en-US"/>
        </w:rPr>
      </w:pPr>
    </w:p>
    <w:p w:rsidR="006634F6" w:rsidRPr="003C5DF9" w:rsidRDefault="006634F6" w:rsidP="006634F6">
      <w:pPr>
        <w:spacing w:line="256" w:lineRule="auto"/>
        <w:ind w:firstLine="709"/>
        <w:jc w:val="both"/>
        <w:rPr>
          <w:rFonts w:eastAsia="Calibri"/>
          <w:color w:val="C00000"/>
          <w:lang w:eastAsia="en-US"/>
        </w:rPr>
      </w:pPr>
      <w:r w:rsidRPr="003C5DF9">
        <w:rPr>
          <w:rFonts w:eastAsia="Calibri"/>
          <w:color w:val="C00000"/>
          <w:lang w:eastAsia="en-US"/>
        </w:rPr>
        <w:t>СОЗДАНЫ УСЛОВИЯ  ДЛЯ ВСЕСТОРОННЕГО РАЗВИТИЯ ДЕТЕЙ  ДОШКОЛЬНОГО ВОЗРАСТА</w:t>
      </w:r>
    </w:p>
    <w:p w:rsidR="006634F6" w:rsidRPr="003C5DF9" w:rsidRDefault="006634F6" w:rsidP="006634F6">
      <w:pPr>
        <w:spacing w:line="256" w:lineRule="auto"/>
        <w:ind w:firstLine="709"/>
        <w:jc w:val="both"/>
        <w:rPr>
          <w:rFonts w:eastAsia="Calibri"/>
          <w:color w:val="C00000"/>
          <w:lang w:eastAsia="en-US"/>
        </w:rPr>
      </w:pPr>
      <w:r w:rsidRPr="003C5DF9">
        <w:rPr>
          <w:color w:val="000000" w:themeColor="text1"/>
        </w:rPr>
        <w:t>В период с 2023 по 2024 год на базе всех общеобразовательных и дошкольных учреждений созданы агролаборатории, позволяющие учащимся непосредственно участвовать в процессе выращивания сельскохозяйственных культур, что способствует практическому закреплению теоретических знаний и формированию навыков в области агрономии.</w:t>
      </w:r>
    </w:p>
    <w:p w:rsidR="006634F6" w:rsidRPr="003C5DF9" w:rsidRDefault="006634F6" w:rsidP="006634F6">
      <w:pPr>
        <w:ind w:firstLine="708"/>
        <w:jc w:val="both"/>
        <w:rPr>
          <w:rFonts w:eastAsia="Calibri"/>
          <w:color w:val="000000" w:themeColor="text1"/>
          <w:lang w:eastAsia="en-US"/>
        </w:rPr>
      </w:pPr>
      <w:r w:rsidRPr="003C5DF9">
        <w:rPr>
          <w:rFonts w:eastAsia="Calibri"/>
          <w:color w:val="000000" w:themeColor="text1"/>
          <w:lang w:eastAsia="en-US"/>
        </w:rPr>
        <w:t xml:space="preserve">Численность воспитателей в дошкольных образовательных организаций муниципалитета в 2024/2025 учебном году составляло 28 человек (в детских садах 15, в школах 13), в 2025-2026 учебном году – 23 воспитателя. </w:t>
      </w:r>
      <w:r w:rsidRPr="003C5DF9">
        <w:rPr>
          <w:color w:val="000000" w:themeColor="text1"/>
        </w:rPr>
        <w:t xml:space="preserve">Численность работников, </w:t>
      </w:r>
      <w:r w:rsidRPr="003C5DF9">
        <w:rPr>
          <w:color w:val="000000" w:themeColor="text1"/>
        </w:rPr>
        <w:lastRenderedPageBreak/>
        <w:t xml:space="preserve">осуществляющих деятельность в дошкольных группах образовательных организаций, составляло 79 человек. Основную часть коллектива составляли опытные работники со стажем деятельности 20 и более лет (47 человек, что составляет 59,5%). Педагоги со стажем от 10 до 20 лет представлены 21 сотрудником (26,6%). Педагогические работники со стажем до 10 лет составляют 11 человек (13,9%). Кадровая политика образовательных учреждений, реализующих программы дошкольного образования, направлена на развитие профессиональной компетентности педагогических работников. Высшее образование имеют 37 воспитателей, 22 сотрудника имеют среднее профессиональное образование, а 35 работников имеют педагогическое образование. </w:t>
      </w:r>
      <w:r w:rsidRPr="003C5DF9">
        <w:rPr>
          <w:rFonts w:eastAsia="Calibri"/>
          <w:color w:val="000000" w:themeColor="text1"/>
          <w:lang w:eastAsia="en-US"/>
        </w:rPr>
        <w:t xml:space="preserve">В 2025 году доля педагогов, имеющих первую квалификационную категорию, составила 96,42% (27 человек), высшую квалификационную категорию – 0% (0 человек), без категории – 3,58% (1 человек). </w:t>
      </w:r>
    </w:p>
    <w:p w:rsidR="006634F6" w:rsidRPr="003C5DF9" w:rsidRDefault="006634F6" w:rsidP="006634F6">
      <w:pPr>
        <w:spacing w:line="256" w:lineRule="auto"/>
        <w:ind w:firstLine="709"/>
        <w:jc w:val="both"/>
        <w:rPr>
          <w:rFonts w:eastAsia="Calibri"/>
          <w:color w:val="000000" w:themeColor="text1"/>
          <w:lang w:eastAsia="en-US"/>
        </w:rPr>
      </w:pPr>
      <w:r w:rsidRPr="003C5DF9">
        <w:rPr>
          <w:rFonts w:eastAsia="Calibri"/>
          <w:color w:val="000000" w:themeColor="text1"/>
          <w:lang w:eastAsia="en-US"/>
        </w:rPr>
        <w:t xml:space="preserve">В 2024 году запущен республиканский образовательно-туристический проект «По родному краю с рюкзаком шагаю», направленный на реализацию приоритетной задачи государства в сфере воспитания, развитие высоконравственной личности, разделяющей российские традиционные духовные ценности, обеспечение возможностей для удовлетворения потребностей дошкольников в познании родного края. В проекте в 2024-2025 учебном году активно участвовали все образовательные организации, в которых обучаются воспитанники, посещая достопримечательности родного края.  </w:t>
      </w:r>
    </w:p>
    <w:p w:rsidR="006634F6" w:rsidRPr="003C5DF9" w:rsidRDefault="006634F6" w:rsidP="006634F6">
      <w:pPr>
        <w:ind w:firstLine="709"/>
        <w:jc w:val="both"/>
        <w:rPr>
          <w:rFonts w:eastAsia="Calibri"/>
          <w:color w:val="000000" w:themeColor="text1"/>
          <w:lang w:eastAsia="en-US"/>
        </w:rPr>
      </w:pPr>
      <w:r w:rsidRPr="003C5DF9">
        <w:rPr>
          <w:rFonts w:eastAsia="Calibri"/>
          <w:color w:val="000000" w:themeColor="text1"/>
          <w:lang w:eastAsia="en-US"/>
        </w:rPr>
        <w:t xml:space="preserve">В рамках повышения доступности дошкольного образования в муниципальном округе созданы условия для развития дошкольного образования и обеспечения равных стартовых возможностей для всех детей. На сегодня охват детей дошкольным образованием составляет 75 % детей в возрасте от 1 года до 7 лет. Из 358 детей в возрасте от 1 года до 7 лет, проживающих на территории округа, 268 охвачены дошкольным образованием. Все желающие дети в возрасте от 2 до 7 лет обеспечены местами в муниципальных образовательных организациях, реализующих программу дошкольного образования на 100 %. </w:t>
      </w:r>
    </w:p>
    <w:p w:rsidR="006634F6" w:rsidRPr="003C5DF9" w:rsidRDefault="006634F6" w:rsidP="006634F6">
      <w:pPr>
        <w:jc w:val="both"/>
        <w:rPr>
          <w:rFonts w:eastAsia="Calibri"/>
          <w:lang w:eastAsia="en-US"/>
        </w:rPr>
      </w:pPr>
      <w:r w:rsidRPr="003C5DF9">
        <w:rPr>
          <w:rFonts w:eastAsia="Calibri"/>
          <w:lang w:eastAsia="en-US"/>
        </w:rPr>
        <w:t xml:space="preserve">          </w:t>
      </w:r>
    </w:p>
    <w:p w:rsidR="006634F6" w:rsidRPr="003C5DF9" w:rsidRDefault="006634F6" w:rsidP="006634F6">
      <w:pPr>
        <w:pBdr>
          <w:top w:val="single" w:sz="4" w:space="3" w:color="5B9BD5"/>
          <w:bottom w:val="single" w:sz="4" w:space="1" w:color="5B9BD5"/>
        </w:pBdr>
        <w:spacing w:after="240"/>
        <w:jc w:val="center"/>
        <w:rPr>
          <w:lang w:eastAsia="en-US"/>
        </w:rPr>
      </w:pPr>
      <w:r w:rsidRPr="003C5DF9">
        <w:rPr>
          <w:color w:val="385F9D"/>
          <w:lang w:eastAsia="en-US"/>
        </w:rPr>
        <w:t>В ЯЛЬЧИКСКОМ МУНИЦИПАЛЬНОМ ОКРУГЕ ДОСТИГНУТА 100-ПРОЦЕНТНАЯ ОБЕСПЕЧЕННОСТЬ МЕСТАМИ В ДОШКОЛЬНЫХ</w:t>
      </w:r>
      <w:r w:rsidRPr="003C5DF9">
        <w:rPr>
          <w:color w:val="385F9D"/>
          <w:lang w:eastAsia="en-US"/>
        </w:rPr>
        <w:br/>
        <w:t>ОБРАЗОВАТЕЛЬНЫХ УЧРЕЖДЕНИЯХ</w:t>
      </w:r>
    </w:p>
    <w:p w:rsidR="006634F6" w:rsidRPr="003C5DF9" w:rsidRDefault="006634F6" w:rsidP="006634F6">
      <w:pPr>
        <w:autoSpaceDE w:val="0"/>
        <w:autoSpaceDN w:val="0"/>
        <w:spacing w:before="1"/>
        <w:ind w:left="102" w:right="108" w:firstLine="707"/>
        <w:jc w:val="both"/>
        <w:rPr>
          <w:color w:val="000000" w:themeColor="text1"/>
          <w:lang w:eastAsia="en-US"/>
        </w:rPr>
      </w:pPr>
      <w:r w:rsidRPr="003C5DF9">
        <w:rPr>
          <w:color w:val="000000" w:themeColor="text1"/>
          <w:lang w:eastAsia="en-US"/>
        </w:rPr>
        <w:t xml:space="preserve">В МБОУ «Яльчикская СОШ им. Героя России Н.А. Петрова» проводится капитальный ремонт здания в рамках федеральной программы «Модернизация школьных систем образования». Общая стоимость проекта составляет 57,9 миллиона рублей. Завершение всех запланированных мероприятий предусмотрено не позднее 1 ноября 2025 года. </w:t>
      </w:r>
    </w:p>
    <w:p w:rsidR="006634F6" w:rsidRPr="003C5DF9" w:rsidRDefault="006634F6" w:rsidP="006634F6">
      <w:pPr>
        <w:autoSpaceDE w:val="0"/>
        <w:autoSpaceDN w:val="0"/>
        <w:spacing w:before="1"/>
        <w:ind w:left="102" w:right="108" w:firstLine="707"/>
        <w:jc w:val="both"/>
        <w:rPr>
          <w:color w:val="000000" w:themeColor="text1"/>
          <w:lang w:eastAsia="en-US"/>
        </w:rPr>
      </w:pPr>
      <w:r w:rsidRPr="003C5DF9">
        <w:rPr>
          <w:color w:val="000000" w:themeColor="text1"/>
          <w:lang w:eastAsia="en-US"/>
        </w:rPr>
        <w:t>Также в рамках инициативного бюджетирования был реализован проект по благоустройству территории Яльчикской школы. На территории учреждения создана современная посадочная площадка с крытой верандой, предназначенная для обеспечения комфортных и безопасных условий ожидания школьного автобуса обучающимися. Сумма контракта составляет 1 436 445,20 рублей.</w:t>
      </w:r>
    </w:p>
    <w:p w:rsidR="006634F6" w:rsidRPr="003C5DF9" w:rsidRDefault="006634F6" w:rsidP="006634F6">
      <w:pPr>
        <w:autoSpaceDE w:val="0"/>
        <w:autoSpaceDN w:val="0"/>
        <w:spacing w:before="1"/>
        <w:ind w:left="102" w:right="108" w:firstLine="707"/>
        <w:jc w:val="both"/>
        <w:rPr>
          <w:color w:val="000000" w:themeColor="text1"/>
          <w:lang w:eastAsia="en-US"/>
        </w:rPr>
      </w:pPr>
      <w:r w:rsidRPr="003C5DF9">
        <w:rPr>
          <w:color w:val="000000" w:themeColor="text1"/>
          <w:lang w:eastAsia="en-US"/>
        </w:rPr>
        <w:t>Новобайбатыревская средняя общеобразовательная школа приняла участие в двух проектах инициативного бюджетирования:</w:t>
      </w:r>
    </w:p>
    <w:p w:rsidR="006634F6" w:rsidRPr="003C5DF9" w:rsidRDefault="006634F6" w:rsidP="006634F6">
      <w:pPr>
        <w:autoSpaceDE w:val="0"/>
        <w:autoSpaceDN w:val="0"/>
        <w:spacing w:before="1"/>
        <w:ind w:left="102" w:right="108" w:firstLine="707"/>
        <w:jc w:val="both"/>
        <w:rPr>
          <w:color w:val="000000" w:themeColor="text1"/>
          <w:lang w:eastAsia="en-US"/>
        </w:rPr>
      </w:pPr>
      <w:r w:rsidRPr="003C5DF9">
        <w:rPr>
          <w:color w:val="000000" w:themeColor="text1"/>
          <w:lang w:eastAsia="en-US"/>
        </w:rPr>
        <w:t>1)</w:t>
      </w:r>
      <w:r w:rsidRPr="003C5DF9">
        <w:rPr>
          <w:color w:val="000000" w:themeColor="text1"/>
          <w:lang w:eastAsia="en-US"/>
        </w:rPr>
        <w:tab/>
        <w:t xml:space="preserve"> Проект по обустройству скважины для обеспечения пожарной безопасности и бесперебойного снабжения питьевой водой. Стоимость данного контракта составила 337 000 рублей.</w:t>
      </w:r>
    </w:p>
    <w:p w:rsidR="006634F6" w:rsidRPr="003C5DF9" w:rsidRDefault="006634F6" w:rsidP="006634F6">
      <w:pPr>
        <w:autoSpaceDE w:val="0"/>
        <w:autoSpaceDN w:val="0"/>
        <w:spacing w:before="1"/>
        <w:ind w:left="102" w:right="108" w:firstLine="707"/>
        <w:jc w:val="both"/>
        <w:rPr>
          <w:color w:val="000000" w:themeColor="text1"/>
          <w:lang w:eastAsia="en-US"/>
        </w:rPr>
      </w:pPr>
      <w:r w:rsidRPr="003C5DF9">
        <w:rPr>
          <w:color w:val="000000" w:themeColor="text1"/>
          <w:lang w:eastAsia="en-US"/>
        </w:rPr>
        <w:t>2)</w:t>
      </w:r>
      <w:r w:rsidRPr="003C5DF9">
        <w:rPr>
          <w:color w:val="000000" w:themeColor="text1"/>
          <w:lang w:eastAsia="en-US"/>
        </w:rPr>
        <w:tab/>
        <w:t xml:space="preserve"> Проект по созданию центра детских инициатив «Медиа-центр» стоимость контракта  592 288,30 рублей и коворкинг-центра стоимостью 581 148 рублей.</w:t>
      </w:r>
    </w:p>
    <w:p w:rsidR="006634F6" w:rsidRPr="003C5DF9" w:rsidRDefault="006634F6" w:rsidP="006634F6">
      <w:pPr>
        <w:autoSpaceDE w:val="0"/>
        <w:autoSpaceDN w:val="0"/>
        <w:spacing w:before="1"/>
        <w:ind w:left="102" w:right="108" w:firstLine="707"/>
        <w:jc w:val="both"/>
        <w:rPr>
          <w:color w:val="000000" w:themeColor="text1"/>
          <w:lang w:eastAsia="en-US"/>
        </w:rPr>
      </w:pPr>
      <w:r w:rsidRPr="003C5DF9">
        <w:rPr>
          <w:color w:val="000000" w:themeColor="text1"/>
          <w:lang w:eastAsia="en-US"/>
        </w:rPr>
        <w:lastRenderedPageBreak/>
        <w:t xml:space="preserve">В рамках проекта инициативного бюджетирования для детского сада «Солнышко» с. Яльчики была осуществлена инфраструктурная инициатива по организации парковочного пространства на общую сумму 168 000 рублей. </w:t>
      </w:r>
    </w:p>
    <w:p w:rsidR="006634F6" w:rsidRPr="003C5DF9" w:rsidRDefault="006634F6" w:rsidP="006634F6">
      <w:pPr>
        <w:ind w:firstLine="709"/>
        <w:jc w:val="both"/>
        <w:rPr>
          <w:rFonts w:eastAsia="Calibri"/>
          <w:lang w:eastAsia="en-US"/>
        </w:rPr>
      </w:pPr>
    </w:p>
    <w:p w:rsidR="006634F6" w:rsidRPr="003C5DF9" w:rsidRDefault="006634F6" w:rsidP="006634F6">
      <w:pPr>
        <w:pBdr>
          <w:top w:val="single" w:sz="4" w:space="3" w:color="5B9BD5"/>
          <w:bottom w:val="single" w:sz="4" w:space="1" w:color="5B9BD5"/>
        </w:pBdr>
        <w:spacing w:after="240"/>
        <w:jc w:val="center"/>
        <w:rPr>
          <w:lang w:eastAsia="en-US"/>
        </w:rPr>
      </w:pPr>
      <w:r w:rsidRPr="003C5DF9">
        <w:rPr>
          <w:color w:val="385F9D"/>
          <w:lang w:eastAsia="en-US"/>
        </w:rPr>
        <w:t xml:space="preserve">НА </w:t>
      </w:r>
      <w:bookmarkStart w:id="68" w:name="_Hlk204758969"/>
      <w:r w:rsidRPr="003C5DF9">
        <w:rPr>
          <w:color w:val="385F9D"/>
          <w:lang w:eastAsia="en-US"/>
        </w:rPr>
        <w:t xml:space="preserve">ТЕРРИТОРИИ ОКРУГА АКТИВНО ВНЕДРЯЕТСЯ ПРОГРАММА КАПИТАЛЬНОГО РЕМОНТА И БЛАГОУСТРОЙСТВА «МОДЕРНИЗАЦИЯ ШКОЛЬНЫХ СИСТЕМ ОБРАЗОВАНИЯ» </w:t>
      </w:r>
      <w:bookmarkEnd w:id="68"/>
    </w:p>
    <w:p w:rsidR="006634F6" w:rsidRPr="003C5DF9" w:rsidRDefault="006634F6" w:rsidP="006634F6">
      <w:pPr>
        <w:ind w:firstLine="709"/>
        <w:jc w:val="both"/>
        <w:rPr>
          <w:rFonts w:eastAsia="Calibri"/>
          <w:lang w:eastAsia="en-US"/>
        </w:rPr>
      </w:pPr>
      <w:r w:rsidRPr="003C5DF9">
        <w:rPr>
          <w:rFonts w:eastAsia="Calibri"/>
          <w:lang w:eastAsia="en-US"/>
        </w:rPr>
        <w:t xml:space="preserve">В период с 2024 года по 2025 год  особое внимание уделяется обеспечению антитеррористической защищенности объектов образования, пожарной безопасности детских садов и школ. Завершен монтаж системы, обеспечивающей автоматическое открывание ворот, установленных на проезде на территории всех школ и детских садов. </w:t>
      </w:r>
    </w:p>
    <w:p w:rsidR="006634F6" w:rsidRPr="003C5DF9" w:rsidRDefault="006634F6" w:rsidP="006634F6">
      <w:pPr>
        <w:ind w:firstLine="709"/>
        <w:jc w:val="both"/>
        <w:rPr>
          <w:shd w:val="clear" w:color="auto" w:fill="FFFFFF"/>
        </w:rPr>
      </w:pPr>
      <w:r w:rsidRPr="003C5DF9">
        <w:rPr>
          <w:rFonts w:eastAsia="Calibri"/>
          <w:lang w:eastAsia="en-US"/>
        </w:rPr>
        <w:t xml:space="preserve">В 2024-2025 учебном году в рамках регионального проекта «Цифровая образовательная среда Чувашской Республики» национального проекта «Образование» создавалась современная и безопасная цифровая образовательной среда, обеспечивающая высокое качество и доступность образования всех видов и уровней. </w:t>
      </w:r>
      <w:r w:rsidRPr="003C5DF9">
        <w:rPr>
          <w:shd w:val="clear" w:color="auto" w:fill="FFFFFF"/>
        </w:rPr>
        <w:t xml:space="preserve">В 2024 году в Яльчикскую школу были поставлены тридцать два ноутбука, три интерактивные доски и одно многофункциональное устройство (МФУ). </w:t>
      </w:r>
      <w:r w:rsidRPr="003C5DF9">
        <w:rPr>
          <w:lang w:eastAsia="en-US"/>
        </w:rPr>
        <w:t xml:space="preserve">Для повышения эффективности контроля качества приготовления пищи в каждой школе, в пищеблоках и в столовых, установлены видеокамеры, позволяющие оперативно отслеживать любые отклонения от установленных норм и стандартов. </w:t>
      </w:r>
      <w:r w:rsidRPr="003C5DF9">
        <w:rPr>
          <w:shd w:val="clear" w:color="auto" w:fill="FFFFFF"/>
        </w:rPr>
        <w:t>Кабинеты физики, математики и химии оснащены современным оборудованием.</w:t>
      </w:r>
    </w:p>
    <w:p w:rsidR="006634F6" w:rsidRPr="003C5DF9" w:rsidRDefault="006634F6" w:rsidP="006634F6">
      <w:pPr>
        <w:ind w:firstLine="709"/>
        <w:jc w:val="both"/>
        <w:rPr>
          <w:shd w:val="clear" w:color="auto" w:fill="FFFFFF"/>
        </w:rPr>
      </w:pPr>
      <w:r w:rsidRPr="003C5DF9">
        <w:rPr>
          <w:smallCaps/>
          <w:color w:val="A30800"/>
          <w:lang w:eastAsia="en-US"/>
        </w:rPr>
        <w:t>РАЗВИТИЕ КАДРОВОГО ПОТЕНЦИАЛА ШКОЛЫ ФОРМИРУЕТ ОСНОВУ ДЛЯ ПОВЫШЕНИЯ</w:t>
      </w:r>
      <w:r w:rsidRPr="003C5DF9">
        <w:rPr>
          <w:color w:val="A30800"/>
          <w:lang w:eastAsia="en-US"/>
        </w:rPr>
        <w:t xml:space="preserve"> КАЧЕСТВА ОБРАЗОВАНИЯ.  </w:t>
      </w:r>
    </w:p>
    <w:p w:rsidR="006634F6" w:rsidRPr="003C5DF9" w:rsidRDefault="006634F6" w:rsidP="006634F6">
      <w:pPr>
        <w:ind w:firstLine="709"/>
        <w:jc w:val="both"/>
        <w:rPr>
          <w:rFonts w:eastAsia="Calibri"/>
          <w:color w:val="000000" w:themeColor="text1"/>
          <w:lang w:eastAsia="en-US"/>
        </w:rPr>
      </w:pPr>
      <w:r w:rsidRPr="003C5DF9">
        <w:rPr>
          <w:rFonts w:eastAsia="Calibri"/>
          <w:lang w:eastAsia="en-US"/>
        </w:rPr>
        <w:t xml:space="preserve"> </w:t>
      </w:r>
      <w:r w:rsidRPr="003C5DF9">
        <w:rPr>
          <w:rFonts w:eastAsia="Calibri"/>
          <w:color w:val="000000" w:themeColor="text1"/>
          <w:lang w:eastAsia="en-US"/>
        </w:rPr>
        <w:t>Задача обеспечения современного качества образования обусловливает новые подходы в области кадровой политики. Образовательные учреждения Яльчикского муниципального округа в 2024-2025 учебном году были полностью укомплектованы педагогическими работниками (205). В школах трудилось 167, в детских садах — 18, а в организациях дополнительного образования — 20 педагогов.</w:t>
      </w:r>
    </w:p>
    <w:p w:rsidR="006634F6" w:rsidRPr="003C5DF9" w:rsidRDefault="006634F6" w:rsidP="006634F6">
      <w:pPr>
        <w:ind w:firstLine="709"/>
        <w:jc w:val="both"/>
        <w:rPr>
          <w:rFonts w:eastAsia="Calibri"/>
          <w:color w:val="000000" w:themeColor="text1"/>
          <w:lang w:eastAsia="en-US"/>
        </w:rPr>
      </w:pPr>
      <w:r w:rsidRPr="003C5DF9">
        <w:rPr>
          <w:rFonts w:eastAsia="Calibri"/>
          <w:color w:val="000000" w:themeColor="text1"/>
          <w:lang w:eastAsia="en-US"/>
        </w:rPr>
        <w:t xml:space="preserve">Из общего количества работников школ  139 учителей. Имеют высшую квалификационную категорию - 67 учителей (48,2%), первую – 64 учителей (46,05%), не имеют категорию 8 (5,75%). Количество педагогов  в возрасте до 35 лет – 8 человек. </w:t>
      </w:r>
    </w:p>
    <w:p w:rsidR="006634F6" w:rsidRPr="003C5DF9" w:rsidRDefault="006634F6" w:rsidP="006634F6">
      <w:pPr>
        <w:ind w:firstLine="709"/>
        <w:jc w:val="both"/>
        <w:rPr>
          <w:rFonts w:eastAsia="Calibri"/>
          <w:bCs/>
          <w:lang w:eastAsia="en-US"/>
        </w:rPr>
      </w:pPr>
      <w:r w:rsidRPr="003C5DF9">
        <w:rPr>
          <w:rFonts w:eastAsia="Calibri"/>
          <w:color w:val="000000" w:themeColor="text1"/>
          <w:lang w:eastAsia="en-US"/>
        </w:rPr>
        <w:t>Активно реализуется Муниципальная инициатива по поддержке молодых специалистов:</w:t>
      </w:r>
      <w:r w:rsidRPr="003C5DF9">
        <w:rPr>
          <w:rFonts w:eastAsia="Calibri"/>
          <w:color w:val="7030A0"/>
          <w:lang w:eastAsia="en-US"/>
        </w:rPr>
        <w:t xml:space="preserve"> </w:t>
      </w:r>
      <w:r w:rsidRPr="003C5DF9">
        <w:rPr>
          <w:rFonts w:eastAsia="Calibri"/>
          <w:bCs/>
          <w:lang w:eastAsia="en-US"/>
        </w:rPr>
        <w:t xml:space="preserve">рекомендуемый размер коэффициента за выслугу лет работникам учреждений образования, являющимися молодыми специалистами, до наступления стажа работы три года – </w:t>
      </w:r>
      <w:r w:rsidRPr="003C5DF9">
        <w:rPr>
          <w:rFonts w:eastAsia="Calibri"/>
          <w:bCs/>
          <w:i/>
          <w:u w:val="single"/>
          <w:lang w:eastAsia="en-US"/>
        </w:rPr>
        <w:t>0,50</w:t>
      </w:r>
      <w:r w:rsidRPr="003C5DF9">
        <w:rPr>
          <w:rFonts w:eastAsia="Calibri"/>
          <w:bCs/>
          <w:lang w:eastAsia="en-US"/>
        </w:rPr>
        <w:t xml:space="preserve">. Рекомендуемый размер коэффициента за выслугу лет работникам учреждений образования, являющимися молодыми специалистами, имеющим диплом бакалавра (специалиста, магистра) с отличием или диплом о среднем профессиональном образовании с отличием, до наступления стажа работы три года – </w:t>
      </w:r>
      <w:r w:rsidRPr="003C5DF9">
        <w:rPr>
          <w:rFonts w:eastAsia="Calibri"/>
          <w:bCs/>
          <w:i/>
          <w:u w:val="single"/>
          <w:lang w:eastAsia="en-US"/>
        </w:rPr>
        <w:t>0,75</w:t>
      </w:r>
      <w:r w:rsidRPr="003C5DF9">
        <w:rPr>
          <w:rFonts w:eastAsia="Calibri"/>
          <w:bCs/>
          <w:lang w:eastAsia="en-US"/>
        </w:rPr>
        <w:t>.</w:t>
      </w:r>
    </w:p>
    <w:p w:rsidR="006634F6" w:rsidRPr="003C5DF9" w:rsidRDefault="006634F6" w:rsidP="006634F6">
      <w:pPr>
        <w:ind w:firstLine="709"/>
        <w:jc w:val="both"/>
        <w:rPr>
          <w:rFonts w:eastAsia="Calibri"/>
          <w:b/>
          <w:bCs/>
          <w:lang w:eastAsia="en-US"/>
        </w:rPr>
      </w:pPr>
      <w:r w:rsidRPr="003C5DF9">
        <w:rPr>
          <w:rFonts w:eastAsia="Calibri"/>
          <w:bCs/>
          <w:lang w:eastAsia="en-US"/>
        </w:rPr>
        <w:t xml:space="preserve">Из средств фонда оплаты труда педагогическим работникам, являющимися молодыми специалистами, принятыми на работу с 1 июня 2016 г., однократно выплачивается единовременное денежное пособие в размере </w:t>
      </w:r>
      <w:r w:rsidRPr="003C5DF9">
        <w:rPr>
          <w:rFonts w:eastAsia="Calibri"/>
          <w:bCs/>
          <w:i/>
          <w:u w:val="single"/>
          <w:lang w:eastAsia="en-US"/>
        </w:rPr>
        <w:t>10</w:t>
      </w:r>
      <w:r w:rsidRPr="003C5DF9">
        <w:rPr>
          <w:rFonts w:eastAsia="Calibri"/>
          <w:bCs/>
          <w:lang w:eastAsia="en-US"/>
        </w:rPr>
        <w:t xml:space="preserve"> окладов (ставок) (при условии осуществления им трудовой деятельности по основному месту работы в данном учреждении в течение трех лет с учетом периода, отработанного до получения единовременного денежного пособия).</w:t>
      </w:r>
    </w:p>
    <w:p w:rsidR="006634F6" w:rsidRPr="003C5DF9" w:rsidRDefault="006634F6" w:rsidP="006634F6">
      <w:pPr>
        <w:ind w:firstLine="709"/>
        <w:jc w:val="both"/>
        <w:rPr>
          <w:rFonts w:eastAsia="Calibri"/>
          <w:color w:val="000000" w:themeColor="text1"/>
          <w:lang w:eastAsia="en-US"/>
        </w:rPr>
      </w:pPr>
      <w:r w:rsidRPr="003C5DF9">
        <w:rPr>
          <w:rFonts w:eastAsia="Calibri"/>
          <w:color w:val="7030A0"/>
          <w:lang w:eastAsia="en-US"/>
        </w:rPr>
        <w:t xml:space="preserve"> </w:t>
      </w:r>
      <w:r w:rsidRPr="003C5DF9">
        <w:rPr>
          <w:rFonts w:eastAsia="Calibri"/>
          <w:color w:val="000000" w:themeColor="text1"/>
          <w:lang w:eastAsia="en-US"/>
        </w:rPr>
        <w:t>Продолжается работа по привлечению выпускников 11-х классов к целевому обучению. Один работник из д/с Солнышко в рамках целевого обучения через портал  «Работа России» поступил в ЧГПУ им. И.Я.Яковлева.</w:t>
      </w:r>
    </w:p>
    <w:p w:rsidR="006634F6" w:rsidRPr="003C5DF9" w:rsidRDefault="006634F6" w:rsidP="006634F6">
      <w:pPr>
        <w:ind w:firstLine="709"/>
        <w:jc w:val="both"/>
        <w:rPr>
          <w:rFonts w:eastAsia="Calibri"/>
          <w:color w:val="000000" w:themeColor="text1"/>
          <w:lang w:eastAsia="en-US"/>
        </w:rPr>
      </w:pPr>
      <w:r w:rsidRPr="003C5DF9">
        <w:rPr>
          <w:rFonts w:eastAsia="Calibri"/>
          <w:lang w:eastAsia="en-US"/>
        </w:rPr>
        <w:lastRenderedPageBreak/>
        <w:t>Абсолютный показатель охвата детей дополнительным образованием в Яльчикском муниципальном округе с учетом сведений АИС "Статистика" Минкультуры РФ 77,76 % от общего количества детей от 5 до 18 лет.</w:t>
      </w:r>
    </w:p>
    <w:p w:rsidR="006634F6" w:rsidRPr="003C5DF9" w:rsidRDefault="006634F6" w:rsidP="006634F6">
      <w:pPr>
        <w:ind w:firstLine="709"/>
        <w:jc w:val="both"/>
        <w:rPr>
          <w:rFonts w:eastAsia="Calibri"/>
          <w:lang w:eastAsia="en-US"/>
        </w:rPr>
      </w:pPr>
      <w:r w:rsidRPr="003C5DF9">
        <w:rPr>
          <w:rFonts w:eastAsia="Calibri"/>
          <w:lang w:eastAsia="en-US"/>
        </w:rPr>
        <w:t xml:space="preserve">  В допобразованиях Яльчикского муниципального округа реализуются общеразвивающие программы по 6 направлениям: художественная; техническая; социально – гуманитарная; естественно-научная; туристко – краеведческая; физкультурно-спортивная.</w:t>
      </w:r>
    </w:p>
    <w:p w:rsidR="006634F6" w:rsidRPr="003C5DF9" w:rsidRDefault="006634F6" w:rsidP="006634F6">
      <w:pPr>
        <w:ind w:firstLine="709"/>
        <w:jc w:val="both"/>
        <w:rPr>
          <w:rFonts w:eastAsia="Calibri"/>
          <w:lang w:eastAsia="en-US"/>
        </w:rPr>
      </w:pPr>
      <w:r w:rsidRPr="003C5DF9">
        <w:rPr>
          <w:rFonts w:eastAsia="Calibri"/>
          <w:lang w:eastAsia="en-US"/>
        </w:rPr>
        <w:t xml:space="preserve"> В 2024 году во всех школах округа продолжена реализация всероссийского проекта «Навигаторы детства 2.0» в рамках федерального проекта «Патриотическое воспитание» национального проекта «Образование». В рамках проекта внедрены ставки советников директоров по воспитанию и взаимодействию с детскими общественными объединениями.   </w:t>
      </w:r>
    </w:p>
    <w:p w:rsidR="006634F6" w:rsidRPr="003C5DF9" w:rsidRDefault="006634F6" w:rsidP="006634F6">
      <w:pPr>
        <w:ind w:firstLine="709"/>
        <w:jc w:val="both"/>
        <w:rPr>
          <w:rFonts w:eastAsia="Calibri"/>
          <w:lang w:eastAsia="en-US"/>
        </w:rPr>
      </w:pPr>
      <w:r w:rsidRPr="003C5DF9">
        <w:rPr>
          <w:rFonts w:eastAsia="Calibri"/>
          <w:lang w:eastAsia="en-US"/>
        </w:rPr>
        <w:t xml:space="preserve">Продолжили реализацию такие проекты, как «Школьный медиацентр», «Школьный театр», программы для начальных классов «Орлята России» и др. </w:t>
      </w:r>
    </w:p>
    <w:p w:rsidR="006634F6" w:rsidRPr="003C5DF9" w:rsidRDefault="006634F6" w:rsidP="006634F6">
      <w:pPr>
        <w:ind w:firstLine="709"/>
        <w:jc w:val="both"/>
        <w:rPr>
          <w:rFonts w:eastAsia="Calibri"/>
          <w:lang w:eastAsia="en-US"/>
        </w:rPr>
      </w:pPr>
      <w:r w:rsidRPr="003C5DF9">
        <w:rPr>
          <w:rFonts w:eastAsia="Calibri"/>
          <w:lang w:eastAsia="en-US"/>
        </w:rPr>
        <w:t xml:space="preserve">В 2024 году активно начало функционировать местное отделение Общероссийского общественно-государственного движения детей и молодежи «Движение первых в Яльчикском муниципальном округе».  </w:t>
      </w:r>
    </w:p>
    <w:p w:rsidR="006634F6" w:rsidRPr="003C5DF9" w:rsidRDefault="006634F6" w:rsidP="006634F6">
      <w:pPr>
        <w:ind w:firstLine="709"/>
        <w:jc w:val="both"/>
        <w:rPr>
          <w:rFonts w:eastAsia="Calibri"/>
          <w:lang w:eastAsia="en-US"/>
        </w:rPr>
      </w:pPr>
      <w:r w:rsidRPr="003C5DF9">
        <w:rPr>
          <w:rFonts w:eastAsia="Calibri"/>
          <w:lang w:eastAsia="en-US"/>
        </w:rPr>
        <w:t>В 2024 году Первичное отделение МБОУ «Яльчикская СОШ им. Героя России Н.А.Петрова» стала победителем среди первичных отделений Движения Первых в Чувашской Республике.</w:t>
      </w:r>
    </w:p>
    <w:p w:rsidR="006634F6" w:rsidRPr="003C5DF9" w:rsidRDefault="006634F6" w:rsidP="006634F6">
      <w:pPr>
        <w:ind w:firstLine="709"/>
        <w:jc w:val="both"/>
        <w:rPr>
          <w:rFonts w:eastAsia="Calibri"/>
          <w:lang w:eastAsia="en-US"/>
        </w:rPr>
      </w:pPr>
      <w:r w:rsidRPr="003C5DF9">
        <w:rPr>
          <w:rFonts w:eastAsia="Calibri"/>
          <w:color w:val="C00000"/>
          <w:lang w:eastAsia="en-US"/>
        </w:rPr>
        <w:t xml:space="preserve">В ЯЛЬЧИКСКОМ МУНИЦИПАЛЬНОМ ОКРУГЕ  ПРОВОДИТСЯ АКТИВНАЯ РАБОТА ПО ФОРМИРОВАНИЮ ЮНАРМЕЙСКОГО ДВИЖЕНИЯ.  </w:t>
      </w:r>
    </w:p>
    <w:p w:rsidR="006634F6" w:rsidRPr="003C5DF9" w:rsidRDefault="006634F6" w:rsidP="006634F6">
      <w:pPr>
        <w:ind w:firstLine="709"/>
        <w:jc w:val="both"/>
        <w:rPr>
          <w:rFonts w:eastAsia="Calibri"/>
          <w:lang w:eastAsia="en-US"/>
        </w:rPr>
      </w:pPr>
      <w:r w:rsidRPr="003C5DF9">
        <w:rPr>
          <w:rFonts w:eastAsia="Calibri"/>
          <w:lang w:eastAsia="en-US"/>
        </w:rPr>
        <w:t xml:space="preserve"> В рядах Всероссийского военно-патриотического общественного движения «ЮНАРМИЯ» состояло 194 ученика из 8 школ. На базе муниципального бюджетного общеобразовательного учреждения «Яльчикская средняя общеобразовательная школа имени Героя Российской Федерации Н.А. Петрова Яльчикского муниципального округа Чувашской Республики» функционировало 7 кадетских классов с численностью кадетов 134 человека.</w:t>
      </w:r>
    </w:p>
    <w:p w:rsidR="006634F6" w:rsidRPr="003C5DF9" w:rsidRDefault="006634F6" w:rsidP="006634F6">
      <w:pPr>
        <w:ind w:firstLine="709"/>
        <w:jc w:val="both"/>
        <w:rPr>
          <w:rFonts w:eastAsia="Calibri"/>
          <w:lang w:eastAsia="en-US"/>
        </w:rPr>
      </w:pPr>
      <w:r w:rsidRPr="003C5DF9">
        <w:rPr>
          <w:rFonts w:eastAsia="Calibri"/>
          <w:lang w:eastAsia="en-US"/>
        </w:rPr>
        <w:t xml:space="preserve">Необходимо отметить творческую деятельность Детской школы искусств, которая ориентируется на специфику социально-культурной среды Яльчикского муниципального округа и Чувашской Республики. Во взаимодействии с учреждениями культуры и образования воспитанники школы становятся активными участниками различных муниципальных мероприятий.  </w:t>
      </w:r>
    </w:p>
    <w:p w:rsidR="006634F6" w:rsidRPr="003C5DF9" w:rsidRDefault="006634F6" w:rsidP="006634F6">
      <w:pPr>
        <w:ind w:firstLine="709"/>
        <w:jc w:val="both"/>
        <w:rPr>
          <w:rFonts w:eastAsia="Calibri"/>
          <w:lang w:eastAsia="en-US"/>
        </w:rPr>
      </w:pPr>
      <w:r w:rsidRPr="003C5DF9">
        <w:rPr>
          <w:smallCaps/>
          <w:color w:val="A30800"/>
          <w:lang w:eastAsia="en-US"/>
        </w:rPr>
        <w:t>СИСТЕМА ОБЩЕГО ОБРАЗОВАНИЯ ДЕМОНСТРИРУЕТ СТАБИЛЬНОЕ</w:t>
      </w:r>
      <w:r w:rsidRPr="003C5DF9">
        <w:t xml:space="preserve"> </w:t>
      </w:r>
      <w:r w:rsidRPr="003C5DF9">
        <w:rPr>
          <w:smallCaps/>
          <w:color w:val="A30800"/>
          <w:lang w:eastAsia="en-US"/>
        </w:rPr>
        <w:t xml:space="preserve">КАЧЕСТВО ПОДГОТОВКИ ОГЭ, ГВЭ и ЕГЭ.  </w:t>
      </w:r>
    </w:p>
    <w:p w:rsidR="006634F6" w:rsidRPr="003C5DF9" w:rsidRDefault="006634F6" w:rsidP="006634F6">
      <w:pPr>
        <w:ind w:firstLine="709"/>
        <w:jc w:val="both"/>
        <w:rPr>
          <w:rFonts w:eastAsia="Calibri"/>
          <w:lang w:eastAsia="en-US"/>
        </w:rPr>
      </w:pPr>
      <w:r w:rsidRPr="003C5DF9">
        <w:rPr>
          <w:rFonts w:eastAsia="Calibri"/>
          <w:lang w:eastAsia="en-US"/>
        </w:rPr>
        <w:t xml:space="preserve">В 2024-2025 учебном году в школах муниципального округа обучались 152 учащихся 9-х классов.   </w:t>
      </w:r>
    </w:p>
    <w:p w:rsidR="006634F6" w:rsidRPr="003C5DF9" w:rsidRDefault="006634F6" w:rsidP="006634F6">
      <w:pPr>
        <w:ind w:firstLine="709"/>
        <w:jc w:val="both"/>
        <w:rPr>
          <w:rFonts w:eastAsia="Calibri"/>
          <w:lang w:eastAsia="en-US"/>
        </w:rPr>
      </w:pPr>
      <w:r w:rsidRPr="003C5DF9">
        <w:rPr>
          <w:rFonts w:eastAsia="Calibri"/>
          <w:lang w:eastAsia="en-US"/>
        </w:rPr>
        <w:t xml:space="preserve">По итогам учебного года из 152 выпускников аттестаты получили 150 чел., </w:t>
      </w:r>
      <w:r w:rsidRPr="003C5DF9">
        <w:rPr>
          <w:lang w:eastAsia="en-US"/>
        </w:rPr>
        <w:t>2 окончили школу со свидетельством. Получили аттестат с отличием 21 выпускник.</w:t>
      </w:r>
    </w:p>
    <w:p w:rsidR="006634F6" w:rsidRPr="003C5DF9" w:rsidRDefault="006634F6" w:rsidP="006634F6">
      <w:pPr>
        <w:ind w:firstLine="709"/>
        <w:jc w:val="both"/>
        <w:rPr>
          <w:rFonts w:eastAsia="Calibri"/>
          <w:lang w:eastAsia="en-US"/>
        </w:rPr>
      </w:pPr>
      <w:r w:rsidRPr="003C5DF9">
        <w:rPr>
          <w:lang w:eastAsia="en-US"/>
        </w:rPr>
        <w:t>В 2024-2025 учебном году к сдаче единого государственного экзамена (ЕГЭ) было допущено 68 выпускников образовательных организаций Яльчикского муниципального округа (в 2024 году – 82), из которых 1 выпускник сдавал экзамен в форме государственного выпускного экзамена (ГВЭ).</w:t>
      </w:r>
    </w:p>
    <w:p w:rsidR="006634F6" w:rsidRPr="003C5DF9" w:rsidRDefault="006634F6" w:rsidP="006634F6">
      <w:pPr>
        <w:ind w:firstLine="709"/>
        <w:jc w:val="both"/>
        <w:rPr>
          <w:rFonts w:eastAsia="Calibri"/>
          <w:lang w:eastAsia="en-US"/>
        </w:rPr>
      </w:pPr>
      <w:r w:rsidRPr="003C5DF9">
        <w:rPr>
          <w:lang w:eastAsia="en-US"/>
        </w:rPr>
        <w:t xml:space="preserve">Всего аттестаты о среднем общем образовании получили 66 выпускников, из которых 17 были удостоены аттестатов с отличием. Среди них 7 выпускников получили медали за особые успехи в учении I степени, а 10 — медали II степени. Выпускник МБОУ «Лащ-Таябинская СОШ им. В.В.Андреева» </w:t>
      </w:r>
      <w:r w:rsidRPr="003C5DF9">
        <w:rPr>
          <w:shd w:val="clear" w:color="auto" w:fill="FFFFFF"/>
        </w:rPr>
        <w:t>повторно прошел государственную итоговую аттестацию в дополнительный период осенью. В настоящее время он ожидает результатов экзамена.</w:t>
      </w:r>
    </w:p>
    <w:p w:rsidR="006634F6" w:rsidRPr="003C5DF9" w:rsidRDefault="006634F6" w:rsidP="006634F6">
      <w:pPr>
        <w:ind w:firstLine="709"/>
        <w:jc w:val="both"/>
        <w:rPr>
          <w:rFonts w:eastAsia="Calibri"/>
          <w:lang w:eastAsia="en-US"/>
        </w:rPr>
      </w:pPr>
      <w:r w:rsidRPr="003C5DF9">
        <w:rPr>
          <w:rFonts w:eastAsia="Calibri"/>
          <w:lang w:eastAsia="en-US"/>
        </w:rPr>
        <w:t xml:space="preserve">По состоянию на май 2025 года горячим питанием охвачено 100% обучающихся.  </w:t>
      </w:r>
    </w:p>
    <w:p w:rsidR="006634F6" w:rsidRPr="003C5DF9" w:rsidRDefault="006634F6" w:rsidP="006634F6">
      <w:pPr>
        <w:ind w:firstLine="709"/>
        <w:jc w:val="both"/>
        <w:rPr>
          <w:rFonts w:eastAsia="Calibri"/>
          <w:lang w:eastAsia="en-US"/>
        </w:rPr>
      </w:pPr>
      <w:r w:rsidRPr="003C5DF9">
        <w:rPr>
          <w:rFonts w:eastAsia="Calibri"/>
          <w:lang w:eastAsia="en-US"/>
        </w:rPr>
        <w:t>В 2024/2025 учебном году 445 учеников начальных классов (1–4 классы) получали льготное питание.</w:t>
      </w:r>
    </w:p>
    <w:p w:rsidR="006634F6" w:rsidRPr="003C5DF9" w:rsidRDefault="006634F6" w:rsidP="006634F6">
      <w:pPr>
        <w:ind w:firstLine="709"/>
        <w:jc w:val="both"/>
        <w:rPr>
          <w:rFonts w:eastAsia="Calibri"/>
          <w:lang w:eastAsia="en-US"/>
        </w:rPr>
      </w:pPr>
      <w:r w:rsidRPr="003C5DF9">
        <w:rPr>
          <w:rFonts w:eastAsia="Calibri"/>
          <w:lang w:eastAsia="en-US"/>
        </w:rPr>
        <w:lastRenderedPageBreak/>
        <w:t>По состоянию на конец мая 2025 года в общеобразовательных организациях Яльчикского муниципального округа обучались 73 детей из многодетных малоимущих семей. Для них была предусмотрена скидка в 10% от стоимости питания на одного учащегося из такой семьи. На три и более детей в семье, обучающихся в общеобразовательных организациях муниципалитета, максимальная скидка составляла 30%.</w:t>
      </w:r>
    </w:p>
    <w:p w:rsidR="006634F6" w:rsidRPr="003C5DF9" w:rsidRDefault="006634F6" w:rsidP="006634F6">
      <w:pPr>
        <w:ind w:firstLine="709"/>
        <w:jc w:val="both"/>
        <w:rPr>
          <w:rFonts w:eastAsia="Calibri"/>
          <w:lang w:eastAsia="en-US"/>
        </w:rPr>
      </w:pPr>
      <w:r w:rsidRPr="003C5DF9">
        <w:rPr>
          <w:rFonts w:eastAsia="Calibri"/>
          <w:lang w:eastAsia="en-US"/>
        </w:rPr>
        <w:t xml:space="preserve">Кроме того, в школах муниципального округа бесплатным питанием пользовались 30 детей с ограниченными возможностями здоровья, 20 детей инвалидов, 25 детей-сирот и 42 ребёнка участников специальной военной операции.  </w:t>
      </w:r>
    </w:p>
    <w:p w:rsidR="006634F6" w:rsidRPr="003C5DF9" w:rsidRDefault="006634F6" w:rsidP="006634F6">
      <w:pPr>
        <w:keepNext/>
        <w:keepLines/>
        <w:pBdr>
          <w:top w:val="single" w:sz="2" w:space="7" w:color="3D65A1"/>
          <w:left w:val="single" w:sz="2" w:space="0" w:color="3D65A1"/>
          <w:bottom w:val="single" w:sz="2" w:space="2" w:color="3D65A1"/>
          <w:right w:val="single" w:sz="2" w:space="0" w:color="3D65A1"/>
        </w:pBdr>
        <w:shd w:val="clear" w:color="auto" w:fill="3D65A1"/>
        <w:jc w:val="both"/>
        <w:outlineLvl w:val="2"/>
        <w:rPr>
          <w:lang w:eastAsia="en-US"/>
        </w:rPr>
      </w:pPr>
      <w:bookmarkStart w:id="69" w:name="_Toc209104222"/>
      <w:bookmarkStart w:id="70" w:name="_Toc222777659"/>
      <w:r w:rsidRPr="003C5DF9">
        <w:rPr>
          <w:color w:val="FFFFFF"/>
          <w:lang w:eastAsia="en-US"/>
        </w:rPr>
        <w:t>ВЫЗОВЫ</w:t>
      </w:r>
      <w:bookmarkEnd w:id="69"/>
      <w:bookmarkEnd w:id="70"/>
    </w:p>
    <w:p w:rsidR="006634F6" w:rsidRPr="003C5DF9" w:rsidRDefault="006634F6" w:rsidP="006634F6">
      <w:pPr>
        <w:pStyle w:val="a3"/>
        <w:numPr>
          <w:ilvl w:val="0"/>
          <w:numId w:val="27"/>
        </w:numPr>
        <w:tabs>
          <w:tab w:val="left" w:pos="723"/>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Моральное и физическое устаревание инфраструктуры образовательных организаций.</w:t>
      </w:r>
    </w:p>
    <w:p w:rsidR="006634F6" w:rsidRPr="003C5DF9" w:rsidRDefault="006634F6" w:rsidP="006634F6">
      <w:pPr>
        <w:pStyle w:val="a3"/>
        <w:numPr>
          <w:ilvl w:val="0"/>
          <w:numId w:val="27"/>
        </w:numPr>
        <w:tabs>
          <w:tab w:val="left" w:pos="723"/>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Кадровый голод, несмотря на ряд проведенных комплексных мероприятий муниципалитета по работе с молодыми кадрами.</w:t>
      </w:r>
    </w:p>
    <w:p w:rsidR="006634F6" w:rsidRPr="003C5DF9" w:rsidRDefault="006634F6" w:rsidP="006634F6">
      <w:pPr>
        <w:pStyle w:val="a3"/>
        <w:numPr>
          <w:ilvl w:val="0"/>
          <w:numId w:val="27"/>
        </w:numPr>
        <w:tabs>
          <w:tab w:val="left" w:pos="723"/>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Загруженность педагогов.</w:t>
      </w:r>
    </w:p>
    <w:p w:rsidR="006634F6" w:rsidRPr="003C5DF9" w:rsidRDefault="006634F6" w:rsidP="006634F6">
      <w:pPr>
        <w:pStyle w:val="a3"/>
        <w:numPr>
          <w:ilvl w:val="0"/>
          <w:numId w:val="27"/>
        </w:numPr>
        <w:tabs>
          <w:tab w:val="left" w:pos="723"/>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Развитие инфраструктуры дополнительного образования, выявление и развитие талантов.</w:t>
      </w:r>
    </w:p>
    <w:p w:rsidR="006634F6" w:rsidRPr="003C5DF9" w:rsidRDefault="006634F6" w:rsidP="006634F6">
      <w:pPr>
        <w:ind w:firstLine="709"/>
        <w:jc w:val="both"/>
        <w:rPr>
          <w:rFonts w:eastAsia="Calibri"/>
          <w:sz w:val="28"/>
          <w:szCs w:val="28"/>
          <w:lang w:eastAsia="en-US"/>
        </w:rPr>
      </w:pPr>
    </w:p>
    <w:p w:rsidR="006634F6" w:rsidRPr="003C5DF9" w:rsidRDefault="006634F6" w:rsidP="006634F6">
      <w:pPr>
        <w:pStyle w:val="3"/>
        <w:ind w:firstLine="709"/>
        <w:rPr>
          <w:rFonts w:ascii="Times New Roman" w:hAnsi="Times New Roman" w:cs="Times New Roman"/>
          <w:color w:val="000000" w:themeColor="text1"/>
        </w:rPr>
      </w:pPr>
      <w:bookmarkStart w:id="71" w:name="_Toc222777660"/>
      <w:bookmarkStart w:id="72" w:name="_Hlk202422991"/>
      <w:bookmarkEnd w:id="65"/>
      <w:r w:rsidRPr="003C5DF9">
        <w:rPr>
          <w:rStyle w:val="31"/>
          <w:color w:val="000000" w:themeColor="text1"/>
        </w:rPr>
        <w:t>1.5.6 Молодежная политика</w:t>
      </w:r>
      <w:bookmarkEnd w:id="71"/>
    </w:p>
    <w:p w:rsidR="006634F6" w:rsidRPr="003C5DF9" w:rsidRDefault="006634F6" w:rsidP="006634F6">
      <w:pPr>
        <w:pStyle w:val="32"/>
        <w:keepNext/>
        <w:keepLines/>
        <w:pBdr>
          <w:top w:val="single" w:sz="2" w:space="2" w:color="3D65A1"/>
          <w:left w:val="single" w:sz="2" w:space="0" w:color="3D65A1"/>
          <w:bottom w:val="single" w:sz="2" w:space="3" w:color="3D65A1"/>
          <w:right w:val="single" w:sz="2" w:space="0" w:color="3D65A1"/>
        </w:pBdr>
        <w:shd w:val="clear" w:color="auto" w:fill="3D65A1"/>
        <w:spacing w:after="78"/>
        <w:rPr>
          <w:b w:val="0"/>
          <w:bCs w:val="0"/>
        </w:rPr>
      </w:pPr>
      <w:bookmarkStart w:id="73" w:name="_Toc209104224"/>
      <w:bookmarkStart w:id="74" w:name="_Toc222777661"/>
      <w:r w:rsidRPr="003C5DF9">
        <w:rPr>
          <w:rStyle w:val="31"/>
          <w:color w:val="FFFFFF"/>
        </w:rPr>
        <w:t>ТРЕНДЫ</w:t>
      </w:r>
      <w:bookmarkEnd w:id="73"/>
      <w:bookmarkEnd w:id="74"/>
      <w:r w:rsidRPr="003C5DF9">
        <w:rPr>
          <w:rStyle w:val="31"/>
          <w:color w:val="FFFFFF"/>
        </w:rPr>
        <w:t xml:space="preserve">  </w:t>
      </w:r>
    </w:p>
    <w:p w:rsidR="006634F6" w:rsidRPr="003C5DF9" w:rsidRDefault="006634F6" w:rsidP="006634F6">
      <w:pPr>
        <w:pStyle w:val="12"/>
        <w:numPr>
          <w:ilvl w:val="0"/>
          <w:numId w:val="30"/>
        </w:numPr>
        <w:tabs>
          <w:tab w:val="left" w:pos="726"/>
        </w:tabs>
      </w:pPr>
      <w:r w:rsidRPr="003C5DF9">
        <w:t>Активная грантовая деятельность.</w:t>
      </w:r>
    </w:p>
    <w:p w:rsidR="006634F6" w:rsidRPr="003C5DF9" w:rsidRDefault="006634F6" w:rsidP="006634F6">
      <w:pPr>
        <w:pStyle w:val="12"/>
        <w:numPr>
          <w:ilvl w:val="0"/>
          <w:numId w:val="30"/>
        </w:numPr>
        <w:tabs>
          <w:tab w:val="left" w:pos="726"/>
        </w:tabs>
      </w:pPr>
      <w:r w:rsidRPr="003C5DF9">
        <w:t>Рост молодежи, занятой добровольческой деятельностью.</w:t>
      </w:r>
    </w:p>
    <w:p w:rsidR="006634F6" w:rsidRPr="003C5DF9" w:rsidRDefault="006634F6" w:rsidP="006634F6">
      <w:pPr>
        <w:pStyle w:val="12"/>
        <w:numPr>
          <w:ilvl w:val="0"/>
          <w:numId w:val="30"/>
        </w:numPr>
        <w:tabs>
          <w:tab w:val="left" w:pos="726"/>
        </w:tabs>
        <w:spacing w:after="400"/>
      </w:pPr>
      <w:r w:rsidRPr="003C5DF9">
        <w:t>Рост охвата участников патриотических мероприятий</w:t>
      </w:r>
    </w:p>
    <w:p w:rsidR="006634F6" w:rsidRPr="003C5DF9" w:rsidRDefault="006634F6" w:rsidP="006634F6">
      <w:pPr>
        <w:pStyle w:val="12"/>
        <w:tabs>
          <w:tab w:val="left" w:pos="726"/>
        </w:tabs>
        <w:ind w:firstLine="0"/>
        <w:jc w:val="both"/>
      </w:pPr>
      <w:r w:rsidRPr="003C5DF9">
        <w:tab/>
        <w:t>Успешное осуществление молодёжной политики — один из ключевых аспектов социально-экономического развития Яльчикского муниципального округа Чувашской Республики.</w:t>
      </w:r>
    </w:p>
    <w:p w:rsidR="006634F6" w:rsidRPr="003C5DF9" w:rsidRDefault="006634F6" w:rsidP="006634F6">
      <w:pPr>
        <w:pStyle w:val="12"/>
        <w:tabs>
          <w:tab w:val="left" w:pos="726"/>
        </w:tabs>
        <w:ind w:firstLine="0"/>
        <w:jc w:val="both"/>
      </w:pPr>
      <w:r w:rsidRPr="003C5DF9">
        <w:tab/>
        <w:t xml:space="preserve">От общей численности населения округа молодежь от 14 до 35 лет составляет 11,13  процентов (1625 человек). </w:t>
      </w:r>
    </w:p>
    <w:p w:rsidR="006634F6" w:rsidRPr="003C5DF9" w:rsidRDefault="006634F6" w:rsidP="006634F6">
      <w:pPr>
        <w:pStyle w:val="12"/>
        <w:tabs>
          <w:tab w:val="left" w:pos="726"/>
        </w:tabs>
        <w:ind w:firstLine="0"/>
        <w:jc w:val="both"/>
      </w:pPr>
      <w:r w:rsidRPr="003C5DF9">
        <w:tab/>
        <w:t>Приоритетными направлениями молодежной политики округа являются: формирование условий для гражданского, патриотического и духовно-нравственного воспитания молодежи; формирование здорового образа жизни; культурно-досуговая деятельность молодежи; поддержка молодежных и детских общественных объединений.</w:t>
      </w:r>
    </w:p>
    <w:p w:rsidR="006634F6" w:rsidRPr="003C5DF9" w:rsidRDefault="006634F6" w:rsidP="006634F6">
      <w:pPr>
        <w:pStyle w:val="12"/>
        <w:tabs>
          <w:tab w:val="left" w:pos="726"/>
        </w:tabs>
        <w:ind w:firstLine="0"/>
        <w:jc w:val="both"/>
        <w:rPr>
          <w:rFonts w:eastAsia="Calibri"/>
          <w:lang w:eastAsia="en-US"/>
        </w:rPr>
      </w:pPr>
      <w:r w:rsidRPr="003C5DF9">
        <w:tab/>
      </w:r>
      <w:r w:rsidRPr="003C5DF9">
        <w:rPr>
          <w:rFonts w:eastAsia="Calibri"/>
          <w:lang w:eastAsia="en-US"/>
        </w:rPr>
        <w:t xml:space="preserve">Ежегодно представители округа принимают участие в молодежных форумах различного уровня: МолГород, агродобровольческий слёт «Лучшие на селе», «Молодые лидеры ЧНК» и т.д.   </w:t>
      </w:r>
    </w:p>
    <w:p w:rsidR="006634F6" w:rsidRPr="003C5DF9" w:rsidRDefault="006634F6" w:rsidP="006634F6">
      <w:pPr>
        <w:pStyle w:val="12"/>
        <w:tabs>
          <w:tab w:val="left" w:pos="726"/>
        </w:tabs>
        <w:ind w:firstLine="0"/>
        <w:jc w:val="both"/>
        <w:rPr>
          <w:rFonts w:eastAsia="Calibri"/>
          <w:lang w:eastAsia="en-US"/>
        </w:rPr>
      </w:pPr>
      <w:r w:rsidRPr="003C5DF9">
        <w:rPr>
          <w:rFonts w:eastAsia="Calibri"/>
          <w:lang w:eastAsia="en-US"/>
        </w:rPr>
        <w:tab/>
        <w:t>В добровольческой деятельности Яльчикского муниципального округа задействовано 766 человек, что составляет 47,13 % от общего количества молодежи. Все добровольцы (волонтеры) зарегистрированы в единой информационной системе «Добро.ру».  На территории округа создано 9 добровольческих команд различной направленности: «Лучик света»,  «Забота»,  «Волонтеры 21 века»,  «Альтаир»,  «Добро», «Добрая десятка»,  «Вместе – мы сила».</w:t>
      </w:r>
    </w:p>
    <w:p w:rsidR="006634F6" w:rsidRPr="003C5DF9" w:rsidRDefault="006634F6" w:rsidP="006634F6">
      <w:pPr>
        <w:pStyle w:val="12"/>
        <w:tabs>
          <w:tab w:val="left" w:pos="726"/>
        </w:tabs>
        <w:ind w:firstLine="0"/>
        <w:jc w:val="both"/>
        <w:rPr>
          <w:rFonts w:eastAsia="Calibri"/>
          <w:color w:val="002060"/>
          <w:lang w:eastAsia="en-US"/>
        </w:rPr>
      </w:pPr>
      <w:r w:rsidRPr="003C5DF9">
        <w:rPr>
          <w:rFonts w:eastAsia="Calibri"/>
          <w:lang w:eastAsia="en-US"/>
        </w:rPr>
        <w:tab/>
      </w:r>
      <w:r w:rsidRPr="003C5DF9">
        <w:rPr>
          <w:rFonts w:eastAsia="Calibri"/>
          <w:color w:val="002060"/>
          <w:lang w:eastAsia="en-US"/>
        </w:rPr>
        <w:t>ПАТРИОТИЧЕСКОЕ ВОСПИТАНИЕ МОЛОДЁЖИ — КЛЮЧЕВОЙ ЭЛЕМЕНТ РАБОТЫ С ПОДРАСТАЮЩИМ ПОКОЛЕНИЕМ.</w:t>
      </w:r>
    </w:p>
    <w:p w:rsidR="006634F6" w:rsidRPr="003C5DF9" w:rsidRDefault="006634F6" w:rsidP="006634F6">
      <w:pPr>
        <w:pStyle w:val="12"/>
        <w:tabs>
          <w:tab w:val="left" w:pos="726"/>
        </w:tabs>
        <w:ind w:firstLine="0"/>
        <w:jc w:val="both"/>
        <w:rPr>
          <w:rFonts w:eastAsia="Calibri"/>
          <w:lang w:eastAsia="en-US"/>
        </w:rPr>
      </w:pPr>
      <w:r w:rsidRPr="003C5DF9">
        <w:rPr>
          <w:rFonts w:eastAsia="Calibri"/>
          <w:color w:val="002060"/>
          <w:lang w:eastAsia="en-US"/>
        </w:rPr>
        <w:tab/>
      </w:r>
      <w:r w:rsidRPr="003C5DF9">
        <w:rPr>
          <w:rFonts w:eastAsia="Calibri"/>
          <w:lang w:eastAsia="en-US"/>
        </w:rPr>
        <w:t>В округе создано местное отделение движения «Юнармия». Численность юнармейцев составляет 194 человека. Участники движения активно участвуют в муниципальных и республиканских этапах военно-патриотической игры «Зарница 2.0». На базе муниципального бюджетного общеобразовательного учреждения "Яльчикская средняя общеобразовательная школа имени Героя Российской Федерации Н.А. Петрова Яльчикского муниципального округа Чувашской Республики" функционирует 7 кадетских классов. Обучающиеся кадетских классов принимают активное участие в республиканских соревнованиях, смотрах-конкурсах и кадетских баллах, занимая призовые места.</w:t>
      </w:r>
    </w:p>
    <w:p w:rsidR="006634F6" w:rsidRPr="003C5DF9" w:rsidRDefault="006634F6" w:rsidP="006634F6">
      <w:pPr>
        <w:pStyle w:val="12"/>
        <w:tabs>
          <w:tab w:val="left" w:pos="726"/>
        </w:tabs>
        <w:ind w:firstLine="0"/>
        <w:jc w:val="both"/>
      </w:pPr>
      <w:r w:rsidRPr="003C5DF9">
        <w:rPr>
          <w:rFonts w:eastAsia="Calibri"/>
          <w:lang w:eastAsia="en-US"/>
        </w:rPr>
        <w:tab/>
        <w:t>Важную роль в воспитании патриотизма и уважения к прошлому у подрастающего поколения играют музеи  при образовательных учреждениях. Уже с начальных классов дети вовлекаются в исследовательскую деятельность.</w:t>
      </w:r>
    </w:p>
    <w:p w:rsidR="006634F6" w:rsidRPr="003C5DF9" w:rsidRDefault="006634F6" w:rsidP="006634F6">
      <w:pPr>
        <w:ind w:firstLine="851"/>
        <w:jc w:val="both"/>
        <w:rPr>
          <w:rFonts w:eastAsia="Calibri"/>
          <w:lang w:eastAsia="en-US"/>
        </w:rPr>
      </w:pPr>
    </w:p>
    <w:p w:rsidR="006634F6" w:rsidRPr="003C5DF9" w:rsidRDefault="006634F6" w:rsidP="006634F6">
      <w:pPr>
        <w:pBdr>
          <w:top w:val="single" w:sz="4" w:space="1" w:color="4F81BD"/>
          <w:bottom w:val="single" w:sz="4" w:space="1" w:color="4F81BD"/>
        </w:pBdr>
        <w:spacing w:after="240"/>
        <w:ind w:firstLine="851"/>
        <w:jc w:val="both"/>
        <w:rPr>
          <w:lang w:eastAsia="en-US"/>
        </w:rPr>
      </w:pPr>
      <w:r w:rsidRPr="003C5DF9">
        <w:rPr>
          <w:color w:val="385F9D"/>
          <w:lang w:eastAsia="en-US"/>
        </w:rPr>
        <w:lastRenderedPageBreak/>
        <w:t>В ЯЛЬЧИКСКОМ МУНИЦИПАЛЬНОМ ОКРУГЕ СОЗДАНО ЕДИНОЕ ВОСПИТАТЕЛЬНОЕ ПРОСТРАНСТВО НА ВСЕХ ЭТАПАХ ВЗРОСЛЕНИЯ И СТАНОВЛЕНИЯ МОЛОДОГО ЧЕЛОВЕКА КАК ВНУТРИ СИСТЕМЫ ОБРАЗОВАНИЯ, ТАК И ЗА ЕЁ ПРЕДЕЛАМИ: БИБЛИОТЕКИ, МУЗЕИ, ДОМА КУЛЬТУРЫ, СПОРТИВНЫЕ СЕКЦИИ, ШКОЛА ИСКУССТВ, МОЛОДЁЖНЫЙ ЦЕНТР, НА УЛИЦЕ ( ПРОГРАММА «ДВОРОВЫЙ ТРЕНЕР» И Т.Д.)</w:t>
      </w:r>
    </w:p>
    <w:p w:rsidR="006634F6" w:rsidRPr="003C5DF9" w:rsidRDefault="006634F6" w:rsidP="006634F6">
      <w:pPr>
        <w:ind w:firstLine="851"/>
        <w:jc w:val="both"/>
        <w:rPr>
          <w:rFonts w:eastAsia="Calibri"/>
          <w:lang w:eastAsia="en-US"/>
        </w:rPr>
      </w:pPr>
      <w:r w:rsidRPr="003C5DF9">
        <w:rPr>
          <w:rFonts w:eastAsia="Calibri"/>
          <w:lang w:eastAsia="en-US"/>
        </w:rPr>
        <w:t>Формирование информационного поля способствовало укреплению взаимодействия между молодёжью и представителями власти.   В социальной сети «В Контакте» продуктивно функционируют сообщества, которые предоставляют информацию детям и подросткам, способствуют плодотворному сотрудничеству, реализации многих проектов, акций, мероприятий:</w:t>
      </w:r>
    </w:p>
    <w:p w:rsidR="006634F6" w:rsidRPr="003C5DF9" w:rsidRDefault="006634F6" w:rsidP="006634F6">
      <w:pPr>
        <w:pStyle w:val="a3"/>
        <w:numPr>
          <w:ilvl w:val="0"/>
          <w:numId w:val="44"/>
        </w:numPr>
        <w:spacing w:line="256" w:lineRule="auto"/>
        <w:jc w:val="both"/>
        <w:rPr>
          <w:rFonts w:ascii="Times New Roman" w:eastAsia="Calibri" w:hAnsi="Times New Roman" w:cs="Times New Roman"/>
        </w:rPr>
      </w:pPr>
      <w:r w:rsidRPr="003C5DF9">
        <w:rPr>
          <w:rFonts w:ascii="Times New Roman" w:eastAsia="Calibri" w:hAnsi="Times New Roman" w:cs="Times New Roman"/>
        </w:rPr>
        <w:t>«Молодёжь Яльчикского муниципального округа»;</w:t>
      </w:r>
    </w:p>
    <w:p w:rsidR="006634F6" w:rsidRPr="003C5DF9" w:rsidRDefault="006634F6" w:rsidP="006634F6">
      <w:pPr>
        <w:pStyle w:val="a3"/>
        <w:numPr>
          <w:ilvl w:val="0"/>
          <w:numId w:val="44"/>
        </w:numPr>
        <w:spacing w:line="256" w:lineRule="auto"/>
        <w:jc w:val="both"/>
        <w:rPr>
          <w:rFonts w:ascii="Times New Roman" w:eastAsia="Calibri" w:hAnsi="Times New Roman" w:cs="Times New Roman"/>
        </w:rPr>
      </w:pPr>
      <w:r w:rsidRPr="003C5DF9">
        <w:rPr>
          <w:rFonts w:ascii="Times New Roman" w:eastAsia="Calibri" w:hAnsi="Times New Roman" w:cs="Times New Roman"/>
        </w:rPr>
        <w:t>«Движение Первых» Яльчикского муниципального округа.</w:t>
      </w:r>
    </w:p>
    <w:p w:rsidR="006634F6" w:rsidRPr="003C5DF9" w:rsidRDefault="006634F6" w:rsidP="006634F6">
      <w:pPr>
        <w:pBdr>
          <w:top w:val="single" w:sz="2" w:space="1" w:color="3D65A1"/>
          <w:left w:val="single" w:sz="2" w:space="0" w:color="3D65A1"/>
          <w:bottom w:val="single" w:sz="2" w:space="2" w:color="3D65A1"/>
          <w:right w:val="single" w:sz="2" w:space="0" w:color="3D65A1"/>
        </w:pBdr>
        <w:shd w:val="clear" w:color="auto" w:fill="3D65A1"/>
        <w:spacing w:after="102" w:line="256" w:lineRule="auto"/>
        <w:jc w:val="both"/>
        <w:rPr>
          <w:lang w:eastAsia="en-US"/>
        </w:rPr>
      </w:pPr>
      <w:r w:rsidRPr="003C5DF9">
        <w:rPr>
          <w:color w:val="FFFFFF"/>
          <w:lang w:eastAsia="en-US"/>
        </w:rPr>
        <w:t>ВЫЗОВЫ</w:t>
      </w:r>
    </w:p>
    <w:p w:rsidR="006634F6" w:rsidRPr="003C5DF9" w:rsidRDefault="006634F6" w:rsidP="006634F6">
      <w:pPr>
        <w:pStyle w:val="a3"/>
        <w:numPr>
          <w:ilvl w:val="0"/>
          <w:numId w:val="45"/>
        </w:numPr>
        <w:spacing w:line="256" w:lineRule="auto"/>
        <w:jc w:val="both"/>
        <w:rPr>
          <w:rFonts w:ascii="Times New Roman" w:eastAsia="Calibri" w:hAnsi="Times New Roman" w:cs="Times New Roman"/>
        </w:rPr>
      </w:pPr>
      <w:r w:rsidRPr="003C5DF9">
        <w:rPr>
          <w:rFonts w:ascii="Times New Roman" w:eastAsia="Calibri" w:hAnsi="Times New Roman" w:cs="Times New Roman"/>
        </w:rPr>
        <w:t>Слабая проработанность организационного механизма и профессионализации управления в сфере молодежной политики на муниципальном уровне</w:t>
      </w:r>
    </w:p>
    <w:p w:rsidR="006634F6" w:rsidRPr="003C5DF9" w:rsidRDefault="006634F6" w:rsidP="006634F6">
      <w:pPr>
        <w:pStyle w:val="a3"/>
        <w:numPr>
          <w:ilvl w:val="0"/>
          <w:numId w:val="45"/>
        </w:numPr>
        <w:spacing w:line="256" w:lineRule="auto"/>
        <w:jc w:val="both"/>
        <w:rPr>
          <w:rFonts w:ascii="Times New Roman" w:eastAsia="Calibri" w:hAnsi="Times New Roman" w:cs="Times New Roman"/>
        </w:rPr>
      </w:pPr>
      <w:r w:rsidRPr="003C5DF9">
        <w:rPr>
          <w:rFonts w:ascii="Times New Roman" w:eastAsia="Calibri" w:hAnsi="Times New Roman" w:cs="Times New Roman"/>
        </w:rPr>
        <w:t>Улучшение комплекса мер по стимулированию молодых специалистов, работающих в сельской местности.</w:t>
      </w:r>
    </w:p>
    <w:p w:rsidR="006634F6" w:rsidRPr="003C5DF9" w:rsidRDefault="006634F6" w:rsidP="006634F6">
      <w:pPr>
        <w:pStyle w:val="a3"/>
        <w:numPr>
          <w:ilvl w:val="0"/>
          <w:numId w:val="45"/>
        </w:numPr>
        <w:spacing w:line="256" w:lineRule="auto"/>
        <w:jc w:val="both"/>
        <w:rPr>
          <w:rFonts w:ascii="Times New Roman" w:eastAsia="Calibri" w:hAnsi="Times New Roman" w:cs="Times New Roman"/>
        </w:rPr>
      </w:pPr>
      <w:r w:rsidRPr="003C5DF9">
        <w:rPr>
          <w:rFonts w:ascii="Times New Roman" w:eastAsia="Times New Roman" w:hAnsi="Times New Roman" w:cs="Times New Roman"/>
        </w:rPr>
        <w:t>Увеличение доли молодых людей, вовлеченных в добровольческую (волонтерскую) и общественную деятельность, не менее чем до 45%.</w:t>
      </w:r>
    </w:p>
    <w:p w:rsidR="006634F6" w:rsidRPr="003C5DF9" w:rsidRDefault="006634F6" w:rsidP="006634F6">
      <w:pPr>
        <w:pStyle w:val="3"/>
        <w:rPr>
          <w:rStyle w:val="ab"/>
          <w:b/>
          <w:bCs/>
          <w:color w:val="000000" w:themeColor="text1"/>
        </w:rPr>
      </w:pPr>
      <w:bookmarkStart w:id="75" w:name="_Toc222777662"/>
      <w:bookmarkStart w:id="76" w:name="_Hlk202423060"/>
      <w:bookmarkEnd w:id="72"/>
      <w:r w:rsidRPr="003C5DF9">
        <w:rPr>
          <w:rStyle w:val="ab"/>
          <w:b/>
          <w:bCs/>
          <w:color w:val="000000" w:themeColor="text1"/>
        </w:rPr>
        <w:t>1.5.7 Культура</w:t>
      </w:r>
      <w:bookmarkEnd w:id="75"/>
    </w:p>
    <w:p w:rsidR="006634F6" w:rsidRPr="003C5DF9" w:rsidRDefault="006634F6" w:rsidP="006634F6"/>
    <w:p w:rsidR="006634F6" w:rsidRPr="003C5DF9" w:rsidRDefault="006634F6" w:rsidP="006634F6">
      <w:pPr>
        <w:pStyle w:val="32"/>
        <w:keepNext/>
        <w:keepLines/>
        <w:pBdr>
          <w:top w:val="single" w:sz="2" w:space="2" w:color="3D65A1"/>
          <w:left w:val="single" w:sz="2" w:space="0" w:color="3D65A1"/>
          <w:bottom w:val="single" w:sz="2" w:space="3" w:color="3D65A1"/>
          <w:right w:val="single" w:sz="2" w:space="0" w:color="3D65A1"/>
        </w:pBdr>
        <w:shd w:val="clear" w:color="auto" w:fill="3D65A1"/>
        <w:spacing w:after="0"/>
        <w:jc w:val="both"/>
        <w:rPr>
          <w:b w:val="0"/>
          <w:bCs w:val="0"/>
        </w:rPr>
      </w:pPr>
      <w:bookmarkStart w:id="77" w:name="_Toc209104226"/>
      <w:bookmarkStart w:id="78" w:name="_Toc222777663"/>
      <w:r w:rsidRPr="003C5DF9">
        <w:rPr>
          <w:rStyle w:val="31"/>
          <w:color w:val="FFFFFF"/>
        </w:rPr>
        <w:t>ТРЕНДЫ</w:t>
      </w:r>
      <w:bookmarkEnd w:id="77"/>
      <w:bookmarkEnd w:id="78"/>
      <w:r w:rsidRPr="003C5DF9">
        <w:rPr>
          <w:rStyle w:val="31"/>
          <w:color w:val="FFFFFF"/>
        </w:rPr>
        <w:t xml:space="preserve">  </w:t>
      </w:r>
    </w:p>
    <w:p w:rsidR="006634F6" w:rsidRPr="003C5DF9" w:rsidRDefault="006634F6" w:rsidP="006634F6">
      <w:pPr>
        <w:pStyle w:val="a6"/>
        <w:numPr>
          <w:ilvl w:val="0"/>
          <w:numId w:val="46"/>
        </w:numPr>
      </w:pPr>
      <w:r w:rsidRPr="003C5DF9">
        <w:rPr>
          <w:rStyle w:val="a8"/>
        </w:rPr>
        <w:t>Возвращение к истокам и ремеслам.</w:t>
      </w:r>
    </w:p>
    <w:p w:rsidR="006634F6" w:rsidRPr="003C5DF9" w:rsidRDefault="006634F6" w:rsidP="006634F6">
      <w:pPr>
        <w:pStyle w:val="a6"/>
        <w:numPr>
          <w:ilvl w:val="0"/>
          <w:numId w:val="46"/>
        </w:numPr>
      </w:pPr>
      <w:r w:rsidRPr="003C5DF9">
        <w:rPr>
          <w:rStyle w:val="a8"/>
        </w:rPr>
        <w:t>Современные технологии и креативные пространства.</w:t>
      </w:r>
    </w:p>
    <w:p w:rsidR="006634F6" w:rsidRPr="003C5DF9" w:rsidRDefault="006634F6" w:rsidP="006634F6">
      <w:pPr>
        <w:pStyle w:val="a6"/>
        <w:numPr>
          <w:ilvl w:val="0"/>
          <w:numId w:val="46"/>
        </w:numPr>
        <w:rPr>
          <w:rStyle w:val="a8"/>
          <w:b w:val="0"/>
          <w:bCs w:val="0"/>
        </w:rPr>
      </w:pPr>
      <w:r w:rsidRPr="003C5DF9">
        <w:rPr>
          <w:rStyle w:val="a8"/>
        </w:rPr>
        <w:t>Экологическое сознание и здоровый образ жизни.</w:t>
      </w:r>
    </w:p>
    <w:p w:rsidR="006634F6" w:rsidRPr="003C5DF9" w:rsidRDefault="006634F6" w:rsidP="006634F6">
      <w:pPr>
        <w:pStyle w:val="a6"/>
        <w:numPr>
          <w:ilvl w:val="0"/>
          <w:numId w:val="46"/>
        </w:numPr>
      </w:pPr>
      <w:r w:rsidRPr="003C5DF9">
        <w:rPr>
          <w:rStyle w:val="a8"/>
        </w:rPr>
        <w:t>Сохранение и развитие языка и диалектов.</w:t>
      </w:r>
    </w:p>
    <w:p w:rsidR="006634F6" w:rsidRPr="003C5DF9" w:rsidRDefault="006634F6" w:rsidP="006634F6">
      <w:pPr>
        <w:pStyle w:val="a6"/>
        <w:jc w:val="both"/>
      </w:pPr>
    </w:p>
    <w:p w:rsidR="006634F6" w:rsidRPr="003C5DF9" w:rsidRDefault="006634F6" w:rsidP="006634F6">
      <w:pPr>
        <w:pStyle w:val="a6"/>
        <w:ind w:firstLine="709"/>
        <w:jc w:val="both"/>
      </w:pPr>
      <w:r w:rsidRPr="003C5DF9">
        <w:t xml:space="preserve">Сельские дома культуры, библиотеки и музеи играют ключевую роль в жизни населенных пунктов, являясь настоящими очагами культуры и духовности. </w:t>
      </w:r>
    </w:p>
    <w:p w:rsidR="006634F6" w:rsidRPr="003C5DF9" w:rsidRDefault="006634F6" w:rsidP="006634F6">
      <w:pPr>
        <w:pStyle w:val="a6"/>
        <w:ind w:firstLine="709"/>
        <w:jc w:val="both"/>
      </w:pPr>
      <w:r w:rsidRPr="003C5DF9">
        <w:t>За последние годы количество таких учреждений в Яльчикском округе остается стабильным. Сеть культурных объектов представлена 23 библиотеками, 31 клубными учреждениями, одним музеем и одним муниципальным архивом.</w:t>
      </w:r>
    </w:p>
    <w:p w:rsidR="006634F6" w:rsidRPr="003C5DF9" w:rsidRDefault="006634F6" w:rsidP="006634F6">
      <w:pPr>
        <w:pStyle w:val="a6"/>
        <w:ind w:firstLine="709"/>
        <w:jc w:val="both"/>
      </w:pPr>
      <w:r w:rsidRPr="003C5DF9">
        <w:rPr>
          <w:color w:val="C00000"/>
        </w:rPr>
        <w:t>ФИНАНСИРОВАНИЕ СФЕРЫ КУЛЬТУРЫ ДЕМОНСТРИРУЕТ ПОЛОЖИТЕЛЬНУЮ ДИНАМИКУ.</w:t>
      </w:r>
    </w:p>
    <w:p w:rsidR="006634F6" w:rsidRPr="003C5DF9" w:rsidRDefault="006634F6" w:rsidP="006634F6">
      <w:pPr>
        <w:pStyle w:val="a6"/>
        <w:ind w:firstLine="709"/>
        <w:jc w:val="both"/>
      </w:pPr>
      <w:r w:rsidRPr="003C5DF9">
        <w:t xml:space="preserve">С 2020 по 2025 год расходы из консолидированного бюджета увеличились почти в 1,6 раза.  </w:t>
      </w:r>
    </w:p>
    <w:p w:rsidR="006634F6" w:rsidRPr="003C5DF9" w:rsidRDefault="006634F6" w:rsidP="006634F6">
      <w:pPr>
        <w:pStyle w:val="a6"/>
        <w:ind w:firstLine="709"/>
        <w:jc w:val="both"/>
      </w:pPr>
      <w:r w:rsidRPr="003C5DF9">
        <w:t>В отрасли культуры трудятся 79 специалиста: 47 сотрудников клубных учреждений, 29 библиотекарей, 1 музейный работник и 2 специалиста архива. Среднемесячная заработная плата в отрасли за 2025  год составила 41 937,2 рублей.</w:t>
      </w:r>
    </w:p>
    <w:p w:rsidR="006634F6" w:rsidRPr="003C5DF9" w:rsidRDefault="006634F6" w:rsidP="006634F6">
      <w:pPr>
        <w:pStyle w:val="a6"/>
        <w:ind w:firstLine="709"/>
        <w:jc w:val="both"/>
      </w:pPr>
      <w:r w:rsidRPr="003C5DF9">
        <w:rPr>
          <w:color w:val="C00000"/>
        </w:rPr>
        <w:t>ЗА 2020-2024 г.г. ДОСТИГЛИ ЗНАЧИТЕЛЬНЫХ УСПЕХОВ ПО МНОГИМ НАПРАВЛЕНИЯМ.</w:t>
      </w:r>
    </w:p>
    <w:p w:rsidR="006634F6" w:rsidRPr="003C5DF9" w:rsidRDefault="006634F6" w:rsidP="006634F6">
      <w:pPr>
        <w:pStyle w:val="a6"/>
        <w:ind w:firstLine="709"/>
        <w:jc w:val="both"/>
      </w:pPr>
      <w:r w:rsidRPr="003C5DF9">
        <w:t xml:space="preserve">Реализованы  ряд амбициозных проектов, которые принесли ощутимые результаты.      Жители округа высоко оценивают состояние культурно-досуговой сферы: согласно социологическому исследованию, проведенному в рамках разработки стратегии социально-экономического развития Чувашской Республики, 69,8% опрошенных выразили удовлетворенность. Независимая оценка качества услуг учреждениями культуры также показала высокий результат – 96,5%. </w:t>
      </w:r>
    </w:p>
    <w:p w:rsidR="006634F6" w:rsidRPr="003C5DF9" w:rsidRDefault="006634F6" w:rsidP="006634F6">
      <w:pPr>
        <w:pStyle w:val="a6"/>
        <w:ind w:firstLine="709"/>
        <w:jc w:val="both"/>
      </w:pPr>
      <w:r w:rsidRPr="003C5DF9">
        <w:rPr>
          <w:color w:val="020C22"/>
          <w:shd w:val="clear" w:color="auto" w:fill="FEFEFE"/>
        </w:rPr>
        <w:t>В муниципальном округе в</w:t>
      </w:r>
      <w:r w:rsidRPr="003C5DF9">
        <w:rPr>
          <w:iCs/>
          <w:color w:val="000000"/>
        </w:rPr>
        <w:t xml:space="preserve">едется системная работа </w:t>
      </w:r>
      <w:r w:rsidRPr="003C5DF9">
        <w:t xml:space="preserve">по </w:t>
      </w:r>
      <w:r w:rsidRPr="003C5DF9">
        <w:rPr>
          <w:iCs/>
          <w:color w:val="000000"/>
        </w:rPr>
        <w:t xml:space="preserve">формированию условий для стабильного функционирования учреждений культуры, создания предпосылок для повышения </w:t>
      </w:r>
      <w:r w:rsidRPr="003C5DF9">
        <w:rPr>
          <w:iCs/>
          <w:color w:val="000000"/>
        </w:rPr>
        <w:lastRenderedPageBreak/>
        <w:t>качества предоставляемых ими услуг и развития отрасли в целом.</w:t>
      </w:r>
      <w:r w:rsidRPr="003C5DF9">
        <w:t xml:space="preserve"> Укрепление материально-технической базы учреждений культуры является приоритетным направлением.</w:t>
      </w:r>
      <w:r w:rsidRPr="003C5DF9">
        <w:rPr>
          <w:color w:val="020C22"/>
          <w:shd w:val="clear" w:color="auto" w:fill="FEFEFE"/>
        </w:rPr>
        <w:t xml:space="preserve"> За 2020-2024 годы д</w:t>
      </w:r>
      <w:r w:rsidRPr="003C5DF9">
        <w:t xml:space="preserve">остигнуты значительные успехи в </w:t>
      </w:r>
      <w:r w:rsidRPr="003C5DF9">
        <w:rPr>
          <w:rFonts w:eastAsia="Courier New"/>
          <w:color w:val="020C22"/>
          <w:shd w:val="clear" w:color="auto" w:fill="FEFEFE"/>
        </w:rPr>
        <w:t xml:space="preserve"> </w:t>
      </w:r>
      <w:r w:rsidRPr="003C5DF9">
        <w:t>укреплении материально-технической базы учреждений культуры: шесть существующих клубов прошли модернизацию, восемь зданий учреждений культуры были капитально отремонтированы, в четырех проведен текущий ремонт, открыта модельная библиотека.</w:t>
      </w:r>
    </w:p>
    <w:p w:rsidR="006634F6" w:rsidRPr="003C5DF9" w:rsidRDefault="006634F6" w:rsidP="006634F6">
      <w:pPr>
        <w:pStyle w:val="a6"/>
        <w:ind w:firstLine="680"/>
        <w:jc w:val="both"/>
        <w:rPr>
          <w:shd w:val="clear" w:color="auto" w:fill="FFFFFF"/>
        </w:rPr>
      </w:pPr>
      <w:r w:rsidRPr="003C5DF9">
        <w:rPr>
          <w:shd w:val="clear" w:color="auto" w:fill="FFFFFF"/>
        </w:rPr>
        <w:t xml:space="preserve">В рамках национального проекта «Культура» в 2024 году приобретен автоклуб - культурный центр, оснащенный современным многофункциональным оборудованием.  </w:t>
      </w:r>
    </w:p>
    <w:p w:rsidR="006634F6" w:rsidRPr="003C5DF9" w:rsidRDefault="006634F6" w:rsidP="006634F6">
      <w:pPr>
        <w:pStyle w:val="a6"/>
        <w:ind w:firstLine="680"/>
        <w:jc w:val="both"/>
      </w:pPr>
      <w:r w:rsidRPr="003C5DF9">
        <w:t>Обновление и оснащение учреждений культуры в соответствии с современными требованиями привело к заметному росту посещаемости мероприятий. По сравнению с 2020 годом, количество посетителей культурных организаций Яльчикского муниципального округа увеличилось более чем в 5,1 раза, достигнув впечатляющей цифры на 175 987 человека.</w:t>
      </w:r>
    </w:p>
    <w:p w:rsidR="006634F6" w:rsidRPr="003C5DF9" w:rsidRDefault="006634F6" w:rsidP="006634F6">
      <w:pPr>
        <w:pStyle w:val="a6"/>
        <w:ind w:firstLine="680"/>
        <w:jc w:val="both"/>
      </w:pPr>
      <w:r w:rsidRPr="003C5DF9">
        <w:t xml:space="preserve">Ежегодно более 200 тысяч зрителей посещают свыше 4,0 тысяч культурных событий, причем более половины из них ориентированы на юную аудиторию. </w:t>
      </w:r>
    </w:p>
    <w:p w:rsidR="006634F6" w:rsidRPr="003C5DF9" w:rsidRDefault="006634F6" w:rsidP="006634F6">
      <w:pPr>
        <w:pStyle w:val="a6"/>
        <w:ind w:firstLine="680"/>
        <w:rPr>
          <w:color w:val="C00000"/>
        </w:rPr>
      </w:pPr>
      <w:r w:rsidRPr="003C5DF9">
        <w:rPr>
          <w:color w:val="C00000"/>
        </w:rPr>
        <w:t>МУЗЕЙНАЯ ДЕЯТЕЛЬНОСТЬ.</w:t>
      </w:r>
    </w:p>
    <w:p w:rsidR="006634F6" w:rsidRPr="003C5DF9" w:rsidRDefault="006634F6" w:rsidP="006634F6">
      <w:pPr>
        <w:shd w:val="clear" w:color="auto" w:fill="FFFFFF"/>
        <w:ind w:firstLine="709"/>
        <w:jc w:val="both"/>
        <w:rPr>
          <w:color w:val="34343C"/>
        </w:rPr>
      </w:pPr>
      <w:r w:rsidRPr="003C5DF9">
        <w:rPr>
          <w:color w:val="34343C"/>
        </w:rPr>
        <w:t>Музей бережно хранит бесценные дары прошлого, составляющие его богатое собрание. На сегодняшний день оно насчитывает 5745 единицы хранения, из которых 4010 относятся к основному фонду.</w:t>
      </w:r>
    </w:p>
    <w:p w:rsidR="006634F6" w:rsidRPr="003C5DF9" w:rsidRDefault="006634F6" w:rsidP="006634F6">
      <w:pPr>
        <w:shd w:val="clear" w:color="auto" w:fill="FFFFFF"/>
        <w:jc w:val="both"/>
        <w:rPr>
          <w:color w:val="34343C"/>
        </w:rPr>
      </w:pPr>
      <w:r w:rsidRPr="003C5DF9">
        <w:rPr>
          <w:color w:val="34343C"/>
        </w:rPr>
        <w:t xml:space="preserve"> </w:t>
      </w:r>
      <w:r w:rsidRPr="003C5DF9">
        <w:rPr>
          <w:color w:val="34343C"/>
        </w:rPr>
        <w:tab/>
        <w:t>По сравнению с 2020 годом, количество посетителей музея Яльчикского муниципального округа в 2024 году увеличилось на 39 %, достигнув 689  человек. Количество экскурсий увеличилось в 3 раза, что составляет 24 экскурсий. За пять лет было организовано 618 экскурсий, проведено 199 мероприятий в стенах музея и 204 мероприятия за его пределами. Кроме того, вниманию публики было представлено 168 выставок, демонстрирующих разнообразие и богатство музейной коллекции.</w:t>
      </w:r>
    </w:p>
    <w:p w:rsidR="006634F6" w:rsidRPr="003C5DF9" w:rsidRDefault="006634F6" w:rsidP="006634F6">
      <w:pPr>
        <w:shd w:val="clear" w:color="auto" w:fill="FFFFFF"/>
        <w:jc w:val="both"/>
        <w:rPr>
          <w:color w:val="34343C"/>
        </w:rPr>
      </w:pPr>
      <w:r w:rsidRPr="003C5DF9">
        <w:rPr>
          <w:color w:val="34343C"/>
        </w:rPr>
        <w:t xml:space="preserve"> </w:t>
      </w:r>
      <w:r w:rsidRPr="003C5DF9">
        <w:rPr>
          <w:color w:val="34343C"/>
        </w:rPr>
        <w:tab/>
        <w:t xml:space="preserve">Особое внимание уделяется сохранению и систематизации культурного наследия. На данный момент в Государственный каталог внесено 4 037 предметов, что составляет 68,5% от общего числа основного фонда. Эта работа позволяет обеспечить надежную защиту и доступность этих ценностей для будущих поколений. </w:t>
      </w:r>
    </w:p>
    <w:p w:rsidR="006634F6" w:rsidRPr="003C5DF9" w:rsidRDefault="006634F6" w:rsidP="006634F6">
      <w:pPr>
        <w:shd w:val="clear" w:color="auto" w:fill="FFFFFF"/>
        <w:ind w:firstLine="709"/>
        <w:jc w:val="both"/>
        <w:rPr>
          <w:rStyle w:val="a8"/>
          <w:b w:val="0"/>
          <w:color w:val="C00000"/>
        </w:rPr>
      </w:pPr>
      <w:r w:rsidRPr="003C5DF9">
        <w:rPr>
          <w:rStyle w:val="a8"/>
          <w:color w:val="C00000"/>
        </w:rPr>
        <w:t xml:space="preserve">ПУШКИНСКАЯ КАРТА </w:t>
      </w:r>
    </w:p>
    <w:p w:rsidR="006634F6" w:rsidRPr="003C5DF9" w:rsidRDefault="006634F6" w:rsidP="006634F6">
      <w:pPr>
        <w:shd w:val="clear" w:color="auto" w:fill="FFFFFF"/>
        <w:ind w:firstLine="709"/>
        <w:jc w:val="both"/>
        <w:rPr>
          <w:rStyle w:val="a8"/>
          <w:b w:val="0"/>
        </w:rPr>
      </w:pPr>
      <w:r w:rsidRPr="003C5DF9">
        <w:t xml:space="preserve">В реализации проекта «Пушкинская карта» в округе участвуют </w:t>
      </w:r>
      <w:r w:rsidRPr="003C5DF9">
        <w:rPr>
          <w:rStyle w:val="a8"/>
        </w:rPr>
        <w:t>31 клубное учреждение и 23 библиотеки.</w:t>
      </w:r>
    </w:p>
    <w:p w:rsidR="006634F6" w:rsidRPr="003C5DF9" w:rsidRDefault="006634F6" w:rsidP="006634F6">
      <w:pPr>
        <w:shd w:val="clear" w:color="auto" w:fill="FFFFFF"/>
        <w:ind w:firstLine="709"/>
        <w:jc w:val="both"/>
        <w:rPr>
          <w:color w:val="34343C"/>
        </w:rPr>
      </w:pPr>
      <w:r w:rsidRPr="003C5DF9">
        <w:t xml:space="preserve">С 2022 года учреждениями проведено </w:t>
      </w:r>
      <w:r w:rsidRPr="003C5DF9">
        <w:rPr>
          <w:rStyle w:val="a8"/>
        </w:rPr>
        <w:t>более 260 разнообразных мероприятий</w:t>
      </w:r>
      <w:r w:rsidRPr="003C5DF9">
        <w:t>, которые нашли отклик у самой широкой аудитории. Это концерты,  выставки, мастер-классы, квизы, квесты  и другие мероприятия.</w:t>
      </w:r>
    </w:p>
    <w:p w:rsidR="006634F6" w:rsidRPr="003C5DF9" w:rsidRDefault="006634F6" w:rsidP="006634F6">
      <w:pPr>
        <w:pStyle w:val="a6"/>
        <w:ind w:firstLine="680"/>
        <w:jc w:val="both"/>
        <w:rPr>
          <w:color w:val="C00000"/>
        </w:rPr>
      </w:pPr>
      <w:r w:rsidRPr="003C5DF9">
        <w:rPr>
          <w:i/>
          <w:iCs/>
        </w:rPr>
        <w:t xml:space="preserve"> </w:t>
      </w:r>
      <w:r w:rsidRPr="003C5DF9">
        <w:rPr>
          <w:color w:val="C00000"/>
        </w:rPr>
        <w:t>В ЯЛЬЧИКСКОМ ОКРУГЕ НАБЛЮДАЕТСЯ ПОЗИТИВНАЯ ДИНАМИКА В СФЕРЕ КУЛЬТУРЫ И ДОСУГА.</w:t>
      </w:r>
    </w:p>
    <w:p w:rsidR="006634F6" w:rsidRPr="003C5DF9" w:rsidRDefault="006634F6" w:rsidP="006634F6">
      <w:pPr>
        <w:pStyle w:val="a6"/>
        <w:ind w:firstLine="680"/>
        <w:jc w:val="both"/>
        <w:rPr>
          <w:color w:val="FF0000"/>
        </w:rPr>
      </w:pPr>
      <w:r w:rsidRPr="003C5DF9">
        <w:t>Число клубных формирований  208  единиц, в них занимаются 3465 человек.</w:t>
      </w:r>
    </w:p>
    <w:p w:rsidR="006634F6" w:rsidRPr="003C5DF9" w:rsidRDefault="006634F6" w:rsidP="006634F6">
      <w:pPr>
        <w:pStyle w:val="a6"/>
        <w:ind w:firstLine="680"/>
        <w:jc w:val="both"/>
      </w:pPr>
      <w:r w:rsidRPr="003C5DF9">
        <w:t>Проведено 4139 культурно-массовых мероприятий, посещением 218900, чем в 2023 году. Общее число посетителей выросло на 16,6%, составив 31,0 тыс. человек.</w:t>
      </w:r>
    </w:p>
    <w:p w:rsidR="006634F6" w:rsidRPr="003C5DF9" w:rsidRDefault="006634F6" w:rsidP="006634F6">
      <w:pPr>
        <w:pStyle w:val="a6"/>
        <w:ind w:firstLine="680"/>
        <w:jc w:val="both"/>
      </w:pPr>
      <w:r w:rsidRPr="003C5DF9">
        <w:rPr>
          <w:rStyle w:val="a8"/>
        </w:rPr>
        <w:t>Творческие коллективы</w:t>
      </w:r>
      <w:r w:rsidRPr="003C5DF9">
        <w:t xml:space="preserve"> учреждений культуры демонстрируют высокую активность, участвуя в различных фестивалях. В 2024 году они приняли участие более 30 мероприятиях различного уровня – от всероссийского до международного.</w:t>
      </w:r>
    </w:p>
    <w:p w:rsidR="006634F6" w:rsidRPr="003C5DF9" w:rsidRDefault="006634F6" w:rsidP="006634F6">
      <w:pPr>
        <w:pStyle w:val="a6"/>
        <w:ind w:firstLine="680"/>
        <w:jc w:val="both"/>
      </w:pPr>
      <w:r w:rsidRPr="003C5DF9">
        <w:t xml:space="preserve">С 2025 </w:t>
      </w:r>
      <w:r w:rsidRPr="003C5DF9">
        <w:rPr>
          <w:shd w:val="clear" w:color="auto" w:fill="FFFFFF"/>
        </w:rPr>
        <w:t>творческие коллективы  Яльчикского муниципального округа</w:t>
      </w:r>
      <w:r w:rsidRPr="003C5DF9">
        <w:t xml:space="preserve"> на автоклубе предоставили творческие номера  жителям более 20  деревень и сел округа. Охвачено  более 3 500 человек.</w:t>
      </w:r>
    </w:p>
    <w:p w:rsidR="006634F6" w:rsidRPr="003C5DF9" w:rsidRDefault="006634F6" w:rsidP="006634F6">
      <w:pPr>
        <w:pStyle w:val="a6"/>
        <w:ind w:firstLine="680"/>
        <w:jc w:val="both"/>
      </w:pPr>
      <w:r w:rsidRPr="003C5DF9">
        <w:rPr>
          <w:color w:val="C00000"/>
        </w:rPr>
        <w:t xml:space="preserve">КАРДИНАЛЬНО ИЗМЕНИЛАСЬ МЕСТО И РОЛЬ БИБЛИОТЕК.  </w:t>
      </w:r>
    </w:p>
    <w:p w:rsidR="006634F6" w:rsidRPr="003C5DF9" w:rsidRDefault="006634F6" w:rsidP="006634F6">
      <w:pPr>
        <w:pStyle w:val="a6"/>
        <w:ind w:firstLine="680"/>
        <w:jc w:val="both"/>
        <w:rPr>
          <w:color w:val="262626"/>
        </w:rPr>
      </w:pPr>
      <w:r w:rsidRPr="003C5DF9">
        <w:t xml:space="preserve">Среди основных достижений явилось создание новой системы информационно-библиотечного обслуживания населения, играющей важную роль в обеспечении доступности информации, повышении уровня образованности населения и развитии личности. </w:t>
      </w:r>
      <w:r w:rsidRPr="003C5DF9">
        <w:rPr>
          <w:shd w:val="clear" w:color="auto" w:fill="FFFFFF"/>
        </w:rPr>
        <w:t xml:space="preserve">На базе Кильдюшевской сельской библиотеки </w:t>
      </w:r>
      <w:bookmarkStart w:id="79" w:name="_Hlk189126858"/>
      <w:r w:rsidRPr="003C5DF9">
        <w:rPr>
          <w:shd w:val="clear" w:color="auto" w:fill="FFFFFF"/>
        </w:rPr>
        <w:t xml:space="preserve">с 2024 года действует модельная библиотека нового </w:t>
      </w:r>
      <w:r w:rsidRPr="003C5DF9">
        <w:rPr>
          <w:shd w:val="clear" w:color="auto" w:fill="FFFFFF"/>
        </w:rPr>
        <w:lastRenderedPageBreak/>
        <w:t>поколения,</w:t>
      </w:r>
      <w:r w:rsidRPr="003C5DF9">
        <w:rPr>
          <w:color w:val="000000"/>
        </w:rPr>
        <w:t xml:space="preserve"> которая стала мощной информационной и образовательной площадкой, местом досуга как для детей, так и взрослого населения.</w:t>
      </w:r>
      <w:r w:rsidRPr="003C5DF9">
        <w:rPr>
          <w:color w:val="262626"/>
        </w:rPr>
        <w:t xml:space="preserve"> </w:t>
      </w:r>
    </w:p>
    <w:bookmarkEnd w:id="79"/>
    <w:p w:rsidR="006634F6" w:rsidRPr="003C5DF9" w:rsidRDefault="006634F6" w:rsidP="006634F6">
      <w:pPr>
        <w:pStyle w:val="a6"/>
        <w:ind w:firstLine="680"/>
        <w:jc w:val="both"/>
      </w:pPr>
      <w:r w:rsidRPr="003C5DF9">
        <w:t>Все библиотеки округа оснащены компьютерным оборудованием в полном объеме. В Центральной библиотеке муниципального округа работает публичный центр правовой информации, который предоставляет всем желающим свободный и оперативный доступ к правовой информации. В 10 библиотеках округа открыты учебно-консультационные пункты по гражданской обороне.</w:t>
      </w:r>
    </w:p>
    <w:p w:rsidR="006634F6" w:rsidRPr="003C5DF9" w:rsidRDefault="006634F6" w:rsidP="006634F6">
      <w:pPr>
        <w:pStyle w:val="a6"/>
        <w:ind w:firstLine="680"/>
        <w:jc w:val="both"/>
      </w:pPr>
      <w:r w:rsidRPr="003C5DF9">
        <w:t>В 2024 году библиотечное обслуживание охватило 96% населения, что на 5% больше, чем в 2020 году ( т.е. 91%). Общий книжный фонд округа достиг внушительной цифры в 241,6 тысяч единиц. Особо стоит отметить пополнение фонда: на каждую тысячу жителей поступило 322 новых экземпляров, что значительно превышает рекомендованный норматив в 250 экземпляров. С 2020 года ежегодно централизованная библиотечная система в среднем получает более 3,2 тысяч экземпляров новых книг. В 2024 году получила 4,8 тысяч новых книг.</w:t>
      </w:r>
    </w:p>
    <w:p w:rsidR="006634F6" w:rsidRPr="003C5DF9" w:rsidRDefault="006634F6" w:rsidP="006634F6">
      <w:pPr>
        <w:pStyle w:val="a6"/>
        <w:ind w:firstLine="680"/>
        <w:jc w:val="both"/>
      </w:pPr>
      <w:r w:rsidRPr="003C5DF9">
        <w:t>За последние годы идет стабильный рост интереса к удаленным формам библиотечного обслуживания. Наблюдается устойчивый рост популярности дистанционных форм библиотечного обслуживания. Так, посещаемость библиотечных сайтов в 2024 году увеличилась 2 раза. Для удовлетворения информационных потребностей населения предоставляется доступ к электронным СМИ и правовым базам данных. Собственная электронная база библиотек насчитывает 52419 единиц.</w:t>
      </w:r>
    </w:p>
    <w:p w:rsidR="006634F6" w:rsidRPr="003C5DF9" w:rsidRDefault="006634F6" w:rsidP="006634F6">
      <w:pPr>
        <w:pStyle w:val="a6"/>
        <w:ind w:firstLine="680"/>
        <w:jc w:val="both"/>
        <w:rPr>
          <w:noProof/>
        </w:rPr>
      </w:pPr>
      <w:r w:rsidRPr="003C5DF9">
        <w:t>Еще одним важным достижением стало открытие в центральной библиотеке Территории общения подростков – ТОП «Место силы» и в Кильдюшевской сельской библиотеке «Новое поколение», которые призваны создать безопасное и поддерживающее пространство для молодежи.</w:t>
      </w:r>
      <w:r w:rsidRPr="003C5DF9">
        <w:rPr>
          <w:noProof/>
        </w:rPr>
        <w:t xml:space="preserve"> </w:t>
      </w:r>
    </w:p>
    <w:p w:rsidR="006634F6" w:rsidRPr="003C5DF9" w:rsidRDefault="006634F6" w:rsidP="006634F6">
      <w:pPr>
        <w:pStyle w:val="a6"/>
        <w:ind w:firstLine="680"/>
        <w:jc w:val="both"/>
        <w:rPr>
          <w:noProof/>
        </w:rPr>
      </w:pPr>
      <w:r w:rsidRPr="003C5DF9">
        <w:rPr>
          <w:color w:val="C00000"/>
        </w:rPr>
        <w:t>ДЕМОНСТРИРУЕТСЯ ВЫСОКАЯ ЭФФЕКТИВНОСТЬ ФОРМИРОВАНИЯ АРХИВНОГО ФОНДА.</w:t>
      </w:r>
    </w:p>
    <w:p w:rsidR="006634F6" w:rsidRPr="003C5DF9" w:rsidRDefault="006634F6" w:rsidP="006634F6">
      <w:pPr>
        <w:ind w:firstLine="709"/>
        <w:jc w:val="both"/>
      </w:pPr>
      <w:r w:rsidRPr="003C5DF9">
        <w:rPr>
          <w:color w:val="2C2D2E"/>
          <w:shd w:val="clear" w:color="auto" w:fill="FFFFFF"/>
        </w:rPr>
        <w:t>В рамках работы по формированию архивного фонда с 2020 по 2024 год муниципальным архивом принято на хранение 1512</w:t>
      </w:r>
      <w:r w:rsidRPr="003C5DF9">
        <w:rPr>
          <w:bCs/>
          <w:color w:val="2C2D2E"/>
          <w:shd w:val="clear" w:color="auto" w:fill="FFFFFF"/>
        </w:rPr>
        <w:t> дел постоянного хранения</w:t>
      </w:r>
      <w:r w:rsidRPr="003C5DF9">
        <w:rPr>
          <w:color w:val="2C2D2E"/>
          <w:shd w:val="clear" w:color="auto" w:fill="FFFFFF"/>
        </w:rPr>
        <w:t>, выполнив годовые планы на 79 </w:t>
      </w:r>
      <w:r w:rsidRPr="003C5DF9">
        <w:rPr>
          <w:bCs/>
          <w:color w:val="2C2D2E"/>
          <w:shd w:val="clear" w:color="auto" w:fill="FFFFFF"/>
        </w:rPr>
        <w:t>%</w:t>
      </w:r>
      <w:r w:rsidRPr="003C5DF9">
        <w:rPr>
          <w:color w:val="2C2D2E"/>
          <w:shd w:val="clear" w:color="auto" w:fill="FFFFFF"/>
        </w:rPr>
        <w:t>. Также в архив поступило 1722</w:t>
      </w:r>
      <w:r w:rsidRPr="003C5DF9">
        <w:rPr>
          <w:bCs/>
          <w:color w:val="2C2D2E"/>
          <w:shd w:val="clear" w:color="auto" w:fill="FFFFFF"/>
        </w:rPr>
        <w:t> единиц хранения по личному составу</w:t>
      </w:r>
      <w:r w:rsidRPr="003C5DF9">
        <w:rPr>
          <w:color w:val="2C2D2E"/>
          <w:shd w:val="clear" w:color="auto" w:fill="FFFFFF"/>
        </w:rPr>
        <w:t>.  В 2020 году муниципальным архивом было принято 381 дела постоянного хранения (135% от плана), а в 2024 году – 490 дел, что составило 60% к годовому плану.</w:t>
      </w:r>
      <w:r w:rsidRPr="003C5DF9">
        <w:t xml:space="preserve"> </w:t>
      </w:r>
    </w:p>
    <w:p w:rsidR="006634F6" w:rsidRPr="003C5DF9" w:rsidRDefault="006634F6" w:rsidP="006634F6">
      <w:pPr>
        <w:ind w:firstLine="709"/>
        <w:jc w:val="both"/>
        <w:rPr>
          <w:lang w:eastAsia="en-US"/>
        </w:rPr>
      </w:pPr>
      <w:r w:rsidRPr="003C5DF9">
        <w:rPr>
          <w:lang w:eastAsia="en-US"/>
        </w:rPr>
        <w:t>В рамках работы по модернизации архива, с 2021 по 2025 год полностью перевели в цифровой формат 191 опись постоянного хранения и по личному составу. Благодаря  этому все эти документы теперь доступны в системе ПИК «КАИСА», что значительно упрощает поиск и работу с информацией для организаций, являющихся источниками комплектования Архива Яльчикского муниципального округа. Достигнуто стопроцентное выполнение этой важной задачи.</w:t>
      </w:r>
    </w:p>
    <w:p w:rsidR="006634F6" w:rsidRPr="003C5DF9" w:rsidRDefault="006634F6" w:rsidP="006634F6">
      <w:pPr>
        <w:tabs>
          <w:tab w:val="left" w:pos="6735"/>
        </w:tabs>
        <w:ind w:left="709"/>
        <w:jc w:val="both"/>
        <w:rPr>
          <w:sz w:val="26"/>
          <w:szCs w:val="26"/>
        </w:rPr>
      </w:pPr>
      <w:r w:rsidRPr="003C5DF9">
        <w:rPr>
          <w:sz w:val="26"/>
          <w:szCs w:val="26"/>
        </w:rPr>
        <w:t xml:space="preserve">    </w:t>
      </w:r>
      <w:r w:rsidRPr="003C5DF9">
        <w:rPr>
          <w:noProof/>
          <w:sz w:val="26"/>
          <w:szCs w:val="26"/>
        </w:rPr>
        <w:drawing>
          <wp:inline distT="0" distB="0" distL="0" distR="0" wp14:anchorId="52AC56C8" wp14:editId="388A1AFC">
            <wp:extent cx="4462818" cy="1276066"/>
            <wp:effectExtent l="0" t="0" r="0" b="63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3C5DF9">
        <w:rPr>
          <w:sz w:val="26"/>
          <w:szCs w:val="26"/>
        </w:rPr>
        <w:t xml:space="preserve"> </w:t>
      </w:r>
    </w:p>
    <w:p w:rsidR="006634F6" w:rsidRPr="003C5DF9" w:rsidRDefault="006634F6" w:rsidP="006634F6">
      <w:pPr>
        <w:tabs>
          <w:tab w:val="left" w:pos="6735"/>
        </w:tabs>
        <w:jc w:val="center"/>
        <w:rPr>
          <w:sz w:val="20"/>
          <w:szCs w:val="20"/>
        </w:rPr>
      </w:pPr>
    </w:p>
    <w:p w:rsidR="006634F6" w:rsidRPr="003C5DF9" w:rsidRDefault="006634F6" w:rsidP="006634F6">
      <w:pPr>
        <w:tabs>
          <w:tab w:val="left" w:pos="6735"/>
        </w:tabs>
        <w:jc w:val="center"/>
        <w:rPr>
          <w:sz w:val="20"/>
          <w:szCs w:val="20"/>
        </w:rPr>
      </w:pPr>
      <w:r w:rsidRPr="003C5DF9">
        <w:rPr>
          <w:sz w:val="20"/>
          <w:szCs w:val="20"/>
        </w:rPr>
        <w:t>Рисунок 19. Оцифровка описей и размещение в ПИК «КАИСА»</w:t>
      </w:r>
    </w:p>
    <w:p w:rsidR="006634F6" w:rsidRPr="003C5DF9" w:rsidRDefault="006634F6" w:rsidP="006634F6">
      <w:pPr>
        <w:tabs>
          <w:tab w:val="left" w:pos="6735"/>
        </w:tabs>
        <w:jc w:val="both"/>
      </w:pPr>
    </w:p>
    <w:p w:rsidR="006634F6" w:rsidRPr="003C5DF9" w:rsidRDefault="006634F6" w:rsidP="006634F6">
      <w:pPr>
        <w:tabs>
          <w:tab w:val="left" w:pos="6735"/>
        </w:tabs>
        <w:jc w:val="both"/>
        <w:rPr>
          <w:color w:val="C00000"/>
          <w:sz w:val="26"/>
          <w:szCs w:val="26"/>
        </w:rPr>
      </w:pPr>
      <w:r w:rsidRPr="003C5DF9">
        <w:t xml:space="preserve">          Муниципальный архив добился существенного прогресса в работе с архивными фондами. За прошедшие пять лет успешно картонировали 5838 единицы хранения. Это составляет 23,5% от общего объема дел, хранящихся в архиве. В общей сложности в архивные короба было помещено 12640 единиц хранения, что является весомой частью </w:t>
      </w:r>
      <w:r w:rsidRPr="003C5DF9">
        <w:lastRenderedPageBreak/>
        <w:t>всей архивной коллекции, насчитывающей 24881 дел.</w:t>
      </w:r>
      <w:r w:rsidRPr="003C5DF9">
        <w:br/>
      </w:r>
      <w:r w:rsidRPr="003C5DF9">
        <w:rPr>
          <w:noProof/>
          <w:color w:val="C00000"/>
          <w:sz w:val="26"/>
          <w:szCs w:val="26"/>
        </w:rPr>
        <w:drawing>
          <wp:inline distT="0" distB="0" distL="0" distR="0" wp14:anchorId="253A17B4" wp14:editId="40AC2C48">
            <wp:extent cx="5540992" cy="1453487"/>
            <wp:effectExtent l="0" t="0" r="317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6634F6" w:rsidRPr="003C5DF9" w:rsidRDefault="006634F6" w:rsidP="006634F6">
      <w:pPr>
        <w:pStyle w:val="a6"/>
        <w:jc w:val="center"/>
        <w:rPr>
          <w:rFonts w:eastAsia="Courier New"/>
        </w:rPr>
      </w:pPr>
      <w:r w:rsidRPr="003C5DF9">
        <w:rPr>
          <w:rFonts w:eastAsia="Courier New"/>
        </w:rPr>
        <w:t>Рисунок 20. Картонирование архивных документов.</w:t>
      </w:r>
    </w:p>
    <w:p w:rsidR="006634F6" w:rsidRPr="003C5DF9" w:rsidRDefault="006634F6" w:rsidP="006634F6">
      <w:pPr>
        <w:pStyle w:val="a6"/>
        <w:jc w:val="center"/>
      </w:pPr>
    </w:p>
    <w:p w:rsidR="006634F6" w:rsidRPr="003C5DF9" w:rsidRDefault="006634F6" w:rsidP="006634F6">
      <w:pPr>
        <w:pStyle w:val="a6"/>
        <w:ind w:firstLine="709"/>
        <w:jc w:val="both"/>
        <w:rPr>
          <w:color w:val="C00000"/>
        </w:rPr>
      </w:pPr>
      <w:r w:rsidRPr="003C5DF9">
        <w:rPr>
          <w:color w:val="C00000"/>
        </w:rPr>
        <w:t xml:space="preserve">84% ОБЬЕКТОВ КУЛЬТУРНОГО НАСЛЕДИЯ НАХОДЯТСЯ В УДОВЛЕТВОРИТЕЛЬНОМ СОСТОЯНИИ. </w:t>
      </w:r>
    </w:p>
    <w:p w:rsidR="006634F6" w:rsidRPr="003C5DF9" w:rsidRDefault="006634F6" w:rsidP="006634F6">
      <w:pPr>
        <w:pStyle w:val="a6"/>
        <w:ind w:firstLine="709"/>
        <w:jc w:val="both"/>
      </w:pPr>
      <w:r w:rsidRPr="003C5DF9">
        <w:t>В Яльчикском округе расположено 14 объектов культурного наследия федерального и регионального значения. Из них 6 – это памятники истории и культуры регионального значения. Отрадно, что подавляющее большинство, а именно 84%, находятся в хорошем состоянии.</w:t>
      </w:r>
    </w:p>
    <w:p w:rsidR="006634F6" w:rsidRPr="003C5DF9" w:rsidRDefault="006634F6" w:rsidP="006634F6">
      <w:pPr>
        <w:pStyle w:val="aff2"/>
        <w:jc w:val="both"/>
        <w:rPr>
          <w:rFonts w:ascii="Times New Roman" w:hAnsi="Times New Roman" w:cs="Times New Roman"/>
        </w:rPr>
      </w:pPr>
      <w:r w:rsidRPr="003C5DF9">
        <w:rPr>
          <w:rFonts w:ascii="Times New Roman" w:hAnsi="Times New Roman" w:cs="Times New Roman"/>
        </w:rPr>
        <w:t xml:space="preserve">           В округе 65 мемориальных объектов (памятники, стелы, обелиски, мемориальные доски), посвященных героическим страницам нашей истории: Великой Отечественной войне, локальным конфликтам и Гражданской войне. Ведется целенаправленная работа по благоустройству территорий, возведению новых, капитальному и текущему ремонту существующих мемориальных объектов. </w:t>
      </w:r>
    </w:p>
    <w:p w:rsidR="006634F6" w:rsidRPr="003C5DF9" w:rsidRDefault="006634F6" w:rsidP="006634F6">
      <w:pPr>
        <w:pStyle w:val="aff2"/>
        <w:ind w:firstLine="680"/>
        <w:jc w:val="both"/>
        <w:rPr>
          <w:rFonts w:ascii="Times New Roman" w:hAnsi="Times New Roman" w:cs="Times New Roman"/>
        </w:rPr>
      </w:pPr>
      <w:r w:rsidRPr="003C5DF9">
        <w:rPr>
          <w:rFonts w:ascii="Times New Roman" w:hAnsi="Times New Roman" w:cs="Times New Roman"/>
          <w:color w:val="C00000"/>
        </w:rPr>
        <w:t>В ЯЛЬЧИКСКОМ МУНИЦИПАЛЬНОМ ОКРУГЕ ВЕДЕТСЯ ЦЕЛЕНАПРАВЛЕННАЯ РАБОТА ПО ОБНОВЛЕНИЮ  СФЕРЫ КУЛЬТУРЫ</w:t>
      </w:r>
    </w:p>
    <w:p w:rsidR="006634F6" w:rsidRPr="003C5DF9" w:rsidRDefault="006634F6" w:rsidP="006634F6">
      <w:pPr>
        <w:pStyle w:val="a6"/>
        <w:ind w:firstLine="680"/>
        <w:jc w:val="both"/>
      </w:pPr>
      <w:r w:rsidRPr="003C5DF9">
        <w:t>К 2030 году в Яльчикском муниципальном округе Чувашской Республики появится 1 новое клубное учреждение, которое станет точкой притяжения для местных жителей и будет способствовать оживлению культурной жизни.</w:t>
      </w:r>
    </w:p>
    <w:p w:rsidR="006634F6" w:rsidRPr="003C5DF9" w:rsidRDefault="006634F6" w:rsidP="006634F6">
      <w:pPr>
        <w:pStyle w:val="a6"/>
        <w:ind w:firstLine="680"/>
        <w:jc w:val="both"/>
      </w:pPr>
      <w:r w:rsidRPr="003C5DF9">
        <w:t>В 31 сельских клубах и библиотеках пройдут мероприятия по капитальному ремонту, что создаст более комфортные условия для проведения мероприятий и работы с населением. Будет модернизирована центральная библиотека, что создаст условия для её соответствия современным требованиям и обеспечит легкий доступ к информации.</w:t>
      </w:r>
    </w:p>
    <w:p w:rsidR="006634F6" w:rsidRPr="003C5DF9" w:rsidRDefault="006634F6" w:rsidP="006634F6">
      <w:pPr>
        <w:pStyle w:val="a6"/>
        <w:ind w:firstLine="680"/>
        <w:jc w:val="both"/>
      </w:pPr>
      <w:r w:rsidRPr="003C5DF9">
        <w:t>Эти меры полностью соответствуют государственной политике в области культуры, направленной на сохранение наследия и обеспечение доступности культурных ценностей для всех жителей, независимо от места проживания. Особое внимание уделяется вовлечению детей и молодежи в культурную жизнь и созданию условий для всестороннего развития каждого человека.</w:t>
      </w:r>
    </w:p>
    <w:p w:rsidR="006634F6" w:rsidRPr="003C5DF9" w:rsidRDefault="006634F6" w:rsidP="006634F6">
      <w:pPr>
        <w:pStyle w:val="a6"/>
        <w:ind w:firstLine="680"/>
        <w:jc w:val="both"/>
      </w:pPr>
    </w:p>
    <w:p w:rsidR="006634F6" w:rsidRPr="003C5DF9" w:rsidRDefault="006634F6" w:rsidP="006634F6">
      <w:pPr>
        <w:pBdr>
          <w:top w:val="single" w:sz="2" w:space="1" w:color="3D65A1"/>
          <w:left w:val="single" w:sz="2" w:space="0" w:color="3D65A1"/>
          <w:bottom w:val="single" w:sz="2" w:space="2" w:color="3D65A1"/>
          <w:right w:val="single" w:sz="2" w:space="0" w:color="3D65A1"/>
        </w:pBdr>
        <w:shd w:val="clear" w:color="auto" w:fill="3D65A1"/>
        <w:spacing w:after="102" w:line="256" w:lineRule="auto"/>
        <w:jc w:val="both"/>
        <w:rPr>
          <w:lang w:eastAsia="en-US"/>
        </w:rPr>
      </w:pPr>
      <w:r w:rsidRPr="003C5DF9">
        <w:rPr>
          <w:color w:val="FFFFFF"/>
          <w:lang w:eastAsia="en-US"/>
        </w:rPr>
        <w:t>ВЫЗОВЫ</w:t>
      </w:r>
    </w:p>
    <w:p w:rsidR="006634F6" w:rsidRPr="003C5DF9" w:rsidRDefault="006634F6" w:rsidP="006634F6">
      <w:pPr>
        <w:numPr>
          <w:ilvl w:val="0"/>
          <w:numId w:val="43"/>
        </w:numPr>
        <w:spacing w:before="100" w:beforeAutospacing="1" w:after="100" w:afterAutospacing="1"/>
        <w:jc w:val="both"/>
      </w:pPr>
      <w:r w:rsidRPr="003C5DF9">
        <w:t xml:space="preserve">Изношенность объектов социальной инфраструктуры.  </w:t>
      </w:r>
    </w:p>
    <w:p w:rsidR="006634F6" w:rsidRPr="003C5DF9" w:rsidRDefault="006634F6" w:rsidP="006634F6">
      <w:pPr>
        <w:numPr>
          <w:ilvl w:val="0"/>
          <w:numId w:val="43"/>
        </w:numPr>
        <w:spacing w:before="100" w:beforeAutospacing="1" w:after="100" w:afterAutospacing="1"/>
        <w:jc w:val="both"/>
      </w:pPr>
      <w:r w:rsidRPr="003C5DF9">
        <w:t>Низкая «цифровая зрелость» муниципальных учреждений культуры клубного типа.</w:t>
      </w:r>
    </w:p>
    <w:p w:rsidR="006634F6" w:rsidRPr="003C5DF9" w:rsidRDefault="006634F6" w:rsidP="006634F6">
      <w:pPr>
        <w:numPr>
          <w:ilvl w:val="0"/>
          <w:numId w:val="43"/>
        </w:numPr>
        <w:spacing w:before="100" w:beforeAutospacing="1" w:after="100" w:afterAutospacing="1"/>
        <w:jc w:val="both"/>
      </w:pPr>
      <w:r w:rsidRPr="003C5DF9">
        <w:t>Низкий уровень кадровой нагрузки на работников учреждений культуры клубного типа и муниципальных библиотек.</w:t>
      </w:r>
    </w:p>
    <w:p w:rsidR="006634F6" w:rsidRPr="003C5DF9" w:rsidRDefault="006634F6" w:rsidP="006634F6">
      <w:pPr>
        <w:numPr>
          <w:ilvl w:val="0"/>
          <w:numId w:val="43"/>
        </w:numPr>
        <w:spacing w:before="100" w:beforeAutospacing="1" w:after="100" w:afterAutospacing="1"/>
        <w:jc w:val="both"/>
      </w:pPr>
      <w:r w:rsidRPr="003C5DF9">
        <w:t>Отсутствие современных культурных центров, клубов, библиотек.</w:t>
      </w:r>
    </w:p>
    <w:p w:rsidR="006634F6" w:rsidRPr="003C5DF9" w:rsidRDefault="006634F6" w:rsidP="006634F6">
      <w:pPr>
        <w:numPr>
          <w:ilvl w:val="0"/>
          <w:numId w:val="43"/>
        </w:numPr>
        <w:spacing w:before="100" w:beforeAutospacing="1" w:after="100" w:afterAutospacing="1"/>
        <w:jc w:val="both"/>
      </w:pPr>
      <w:r w:rsidRPr="003C5DF9">
        <w:t>Недостаточное финансирование проектов и инициатив на селе.</w:t>
      </w:r>
    </w:p>
    <w:p w:rsidR="006634F6" w:rsidRPr="003C5DF9" w:rsidRDefault="006634F6" w:rsidP="006634F6">
      <w:pPr>
        <w:pStyle w:val="3"/>
      </w:pPr>
      <w:bookmarkStart w:id="80" w:name="_Toc222777664"/>
      <w:r w:rsidRPr="003C5DF9">
        <w:rPr>
          <w:rStyle w:val="ab"/>
          <w:b/>
          <w:bCs/>
          <w:color w:val="000000" w:themeColor="text1"/>
        </w:rPr>
        <w:t>1.5.8 Социальная защита</w:t>
      </w:r>
      <w:bookmarkEnd w:id="80"/>
      <w:r w:rsidRPr="003C5DF9">
        <w:rPr>
          <w:rStyle w:val="ab"/>
          <w:b/>
          <w:bCs/>
          <w:color w:val="000000" w:themeColor="text1"/>
        </w:rPr>
        <w:t xml:space="preserve"> </w:t>
      </w:r>
    </w:p>
    <w:p w:rsidR="006634F6" w:rsidRPr="003C5DF9" w:rsidRDefault="006634F6" w:rsidP="006634F6">
      <w:pPr>
        <w:pStyle w:val="32"/>
        <w:keepNext/>
        <w:keepLines/>
        <w:pBdr>
          <w:top w:val="single" w:sz="0" w:space="1" w:color="3D65A1"/>
          <w:left w:val="single" w:sz="0" w:space="0" w:color="3D65A1"/>
          <w:bottom w:val="single" w:sz="0" w:space="3" w:color="3D65A1"/>
          <w:right w:val="single" w:sz="0" w:space="0" w:color="3D65A1"/>
        </w:pBdr>
        <w:shd w:val="clear" w:color="auto" w:fill="3D65A1"/>
        <w:spacing w:after="82"/>
        <w:jc w:val="both"/>
        <w:rPr>
          <w:b w:val="0"/>
          <w:bCs w:val="0"/>
        </w:rPr>
      </w:pPr>
      <w:bookmarkStart w:id="81" w:name="_Toc209104228"/>
      <w:bookmarkStart w:id="82" w:name="_Toc222777665"/>
      <w:r w:rsidRPr="003C5DF9">
        <w:rPr>
          <w:rStyle w:val="31"/>
          <w:color w:val="FFFFFF"/>
        </w:rPr>
        <w:t>ТРЕНДЫ</w:t>
      </w:r>
      <w:bookmarkEnd w:id="81"/>
      <w:bookmarkEnd w:id="82"/>
      <w:r w:rsidRPr="003C5DF9">
        <w:rPr>
          <w:rStyle w:val="31"/>
          <w:color w:val="FFFFFF"/>
        </w:rPr>
        <w:t xml:space="preserve">  </w:t>
      </w:r>
    </w:p>
    <w:bookmarkEnd w:id="76"/>
    <w:p w:rsidR="006634F6" w:rsidRPr="003C5DF9" w:rsidRDefault="006634F6" w:rsidP="006634F6">
      <w:pPr>
        <w:numPr>
          <w:ilvl w:val="0"/>
          <w:numId w:val="24"/>
        </w:numPr>
        <w:jc w:val="both"/>
        <w:rPr>
          <w:lang w:eastAsia="en-US"/>
        </w:rPr>
      </w:pPr>
      <w:r w:rsidRPr="003C5DF9">
        <w:rPr>
          <w:lang w:eastAsia="en-US"/>
        </w:rPr>
        <w:t>Рост числа и разнообразия мер социальной поддержки семей с детьми и многодетных семей, ввод механизма социальной поддержки по преодолению трудной жизненной ситуации - социальный контракт.</w:t>
      </w:r>
    </w:p>
    <w:p w:rsidR="006634F6" w:rsidRPr="003C5DF9" w:rsidRDefault="006634F6" w:rsidP="006634F6">
      <w:pPr>
        <w:numPr>
          <w:ilvl w:val="0"/>
          <w:numId w:val="24"/>
        </w:numPr>
        <w:jc w:val="both"/>
        <w:rPr>
          <w:lang w:eastAsia="en-US"/>
        </w:rPr>
      </w:pPr>
      <w:r w:rsidRPr="003C5DF9">
        <w:rPr>
          <w:lang w:eastAsia="en-US"/>
        </w:rPr>
        <w:t>Поддержка старшего поколения.</w:t>
      </w:r>
    </w:p>
    <w:p w:rsidR="006634F6" w:rsidRPr="003C5DF9" w:rsidRDefault="006634F6" w:rsidP="006634F6">
      <w:pPr>
        <w:numPr>
          <w:ilvl w:val="0"/>
          <w:numId w:val="24"/>
        </w:numPr>
        <w:jc w:val="both"/>
        <w:rPr>
          <w:lang w:eastAsia="en-US"/>
        </w:rPr>
      </w:pPr>
      <w:r w:rsidRPr="003C5DF9">
        <w:rPr>
          <w:lang w:eastAsia="en-US"/>
        </w:rPr>
        <w:lastRenderedPageBreak/>
        <w:t>Поддержка семей с детьми.</w:t>
      </w:r>
    </w:p>
    <w:p w:rsidR="006634F6" w:rsidRPr="003C5DF9" w:rsidRDefault="006634F6" w:rsidP="006634F6">
      <w:pPr>
        <w:numPr>
          <w:ilvl w:val="0"/>
          <w:numId w:val="24"/>
        </w:numPr>
        <w:jc w:val="both"/>
        <w:rPr>
          <w:lang w:eastAsia="en-US"/>
        </w:rPr>
      </w:pPr>
      <w:r w:rsidRPr="003C5DF9">
        <w:rPr>
          <w:lang w:eastAsia="en-US"/>
        </w:rPr>
        <w:t>Сопровождаемая занятость для людей с ограниченными возможностями</w:t>
      </w:r>
    </w:p>
    <w:p w:rsidR="006634F6" w:rsidRPr="003C5DF9" w:rsidRDefault="006634F6" w:rsidP="006634F6">
      <w:pPr>
        <w:ind w:firstLine="720"/>
        <w:jc w:val="both"/>
        <w:rPr>
          <w:lang w:eastAsia="en-US"/>
        </w:rPr>
      </w:pPr>
    </w:p>
    <w:p w:rsidR="006634F6" w:rsidRPr="003C5DF9" w:rsidRDefault="006634F6" w:rsidP="006634F6">
      <w:pPr>
        <w:ind w:firstLine="720"/>
        <w:jc w:val="both"/>
        <w:rPr>
          <w:lang w:eastAsia="en-US"/>
        </w:rPr>
      </w:pPr>
      <w:r w:rsidRPr="003C5DF9">
        <w:rPr>
          <w:lang w:eastAsia="en-US"/>
        </w:rPr>
        <w:t>Основную долю социально незащищенного населения Яльчикского муниципального округа Чувашской Республики составляют малообеспеченные граждане, семьи с детьми, пенсионеры и люди, нуждающиеся в специальном уходе.</w:t>
      </w:r>
    </w:p>
    <w:p w:rsidR="006634F6" w:rsidRPr="003C5DF9" w:rsidRDefault="006634F6" w:rsidP="006634F6">
      <w:pPr>
        <w:spacing w:after="260"/>
        <w:ind w:firstLine="720"/>
        <w:jc w:val="both"/>
        <w:rPr>
          <w:lang w:eastAsia="en-US"/>
        </w:rPr>
      </w:pPr>
      <w:r w:rsidRPr="003C5DF9">
        <w:rPr>
          <w:lang w:eastAsia="en-US"/>
        </w:rPr>
        <w:t>Каждый второй житель округа  получает различные меры государственной социальной поддержки. Среди граждан старше трудоспособного возраста каждый второй имеет статус ветерана труда.</w:t>
      </w:r>
    </w:p>
    <w:p w:rsidR="006634F6" w:rsidRPr="003C5DF9" w:rsidRDefault="006634F6" w:rsidP="006634F6">
      <w:pPr>
        <w:ind w:firstLine="720"/>
        <w:jc w:val="both"/>
        <w:rPr>
          <w:lang w:eastAsia="en-US"/>
        </w:rPr>
      </w:pPr>
      <w:r w:rsidRPr="003C5DF9">
        <w:rPr>
          <w:smallCaps/>
          <w:color w:val="FF0000"/>
          <w:lang w:eastAsia="en-US"/>
        </w:rPr>
        <w:t>МЕРЫ ПОДДЕРЖКИ ОРИЕНТИРОВАНЫ НА ПООЩРЕНИЕ СОЦИАЛЬНОЙ</w:t>
      </w:r>
      <w:r w:rsidRPr="003C5DF9">
        <w:rPr>
          <w:color w:val="FF0000"/>
          <w:lang w:eastAsia="en-US"/>
        </w:rPr>
        <w:t xml:space="preserve"> АКТИВНОСТИ ГРАЖДАН, ПОПАВШИХ В ТРУДНУЮ ЖИЗНЕННУЮ СИТУАЦИЮ.</w:t>
      </w:r>
    </w:p>
    <w:p w:rsidR="006634F6" w:rsidRPr="003C5DF9" w:rsidRDefault="006634F6" w:rsidP="006634F6">
      <w:pPr>
        <w:ind w:firstLine="720"/>
        <w:jc w:val="both"/>
        <w:rPr>
          <w:lang w:eastAsia="en-US"/>
        </w:rPr>
      </w:pPr>
      <w:r w:rsidRPr="003C5DF9">
        <w:rPr>
          <w:lang w:eastAsia="en-US"/>
        </w:rPr>
        <w:t xml:space="preserve">Введен механизм социальной поддержки в преодолении трудной жизненной ситуации - социальный контракт. </w:t>
      </w:r>
      <w:r w:rsidRPr="003C5DF9">
        <w:rPr>
          <w:color w:val="000000" w:themeColor="text1"/>
          <w:lang w:eastAsia="en-US"/>
        </w:rPr>
        <w:t>За 2020-2024 годы около 395 жителей Яльчикского муниципального округа  получили государственную социальную помощь, заключено 395 социальных контрактов.</w:t>
      </w:r>
      <w:r w:rsidRPr="003C5DF9">
        <w:rPr>
          <w:lang w:eastAsia="en-US"/>
        </w:rPr>
        <w:t xml:space="preserve"> В 2024 году заключено 52 социальных контрактов на общую сумму 8,3 млн. рублей.</w:t>
      </w:r>
    </w:p>
    <w:p w:rsidR="006634F6" w:rsidRPr="003C5DF9" w:rsidRDefault="006634F6" w:rsidP="006634F6">
      <w:pPr>
        <w:ind w:firstLine="720"/>
        <w:jc w:val="both"/>
        <w:rPr>
          <w:lang w:eastAsia="en-US"/>
        </w:rPr>
      </w:pPr>
      <w:r w:rsidRPr="003C5DF9">
        <w:rPr>
          <w:color w:val="FF0000"/>
          <w:lang w:eastAsia="en-US"/>
        </w:rPr>
        <w:t>РАЗВИВАЮТСЯ МЕРЫ ПОДДЕРЖКИ МНОГОДЕТНЫХ СЕМЕЙ.</w:t>
      </w:r>
    </w:p>
    <w:p w:rsidR="006634F6" w:rsidRPr="003C5DF9" w:rsidRDefault="006634F6" w:rsidP="006634F6">
      <w:pPr>
        <w:ind w:firstLine="720"/>
        <w:jc w:val="both"/>
        <w:rPr>
          <w:lang w:eastAsia="en-US"/>
        </w:rPr>
      </w:pPr>
      <w:r w:rsidRPr="003C5DF9">
        <w:rPr>
          <w:lang w:eastAsia="en-US"/>
        </w:rPr>
        <w:t>С 2023 года многодетным семьям предоставляется возможность получить единовременную денежную выплату в размере 250 тыс. рублей взамен бесплатного земельного участка. На федеральном уровне закреплен статус многодетной семьи. Единая форма удостоверения многодетной семьи дает право получать помощь государства в любом регионе страны. В Чувашской Республике меры социальной поддержки многодетных семей систематизированы и дополнены: семьям предоставляется льгота при посещении физкультурно-спортивных организаций, компенсация по оплате жилья и коммунальных услуг (в размере 30%), право на первоочередной прием детей в детские дошкольные учреждения и обеспечение обучающихся школьной и спортивной формой</w:t>
      </w:r>
      <w:r w:rsidRPr="003C5DF9">
        <w:rPr>
          <w:color w:val="FF0000"/>
          <w:lang w:eastAsia="en-US"/>
        </w:rPr>
        <w:t xml:space="preserve">. </w:t>
      </w:r>
      <w:r w:rsidRPr="003C5DF9">
        <w:rPr>
          <w:color w:val="000000" w:themeColor="text1"/>
          <w:lang w:eastAsia="en-US"/>
        </w:rPr>
        <w:t xml:space="preserve">В 2024 году школьной и спортивной формой в Яльчикском муниципальном округе обеспечены 116  детей.  </w:t>
      </w:r>
    </w:p>
    <w:p w:rsidR="006634F6" w:rsidRPr="003C5DF9" w:rsidRDefault="006634F6" w:rsidP="006634F6">
      <w:pPr>
        <w:ind w:firstLine="720"/>
        <w:jc w:val="both"/>
        <w:rPr>
          <w:lang w:eastAsia="en-US"/>
        </w:rPr>
      </w:pPr>
      <w:r w:rsidRPr="003C5DF9">
        <w:rPr>
          <w:lang w:eastAsia="en-US"/>
        </w:rPr>
        <w:t>С 2020 года в соответствии с Законом Чувашской Республики от 1 апреля 2011 г. № 10 «О предоставлении земельных участков многодетным семьям в Чувашской Республике» 280 многодетным семьям Яльчикского муниципального округа предоставлены земельные участки бесплатно. В рамках оказания многодетным семьям дополнительных мер поддержки, на территории Яльчикского муниципального округа Чувашской Республики   многодетные семьи</w:t>
      </w:r>
      <w:r w:rsidRPr="003C5DF9">
        <w:t xml:space="preserve"> </w:t>
      </w:r>
      <w:r w:rsidRPr="003C5DF9">
        <w:rPr>
          <w:lang w:eastAsia="en-US"/>
        </w:rPr>
        <w:t xml:space="preserve">за земельный участок,  полученный  собственность бесплатно,  освобождены от уплаты земельного налога на период до 3 лет. </w:t>
      </w:r>
    </w:p>
    <w:p w:rsidR="006634F6" w:rsidRPr="003C5DF9" w:rsidRDefault="006634F6" w:rsidP="006634F6">
      <w:pPr>
        <w:ind w:firstLine="720"/>
        <w:jc w:val="both"/>
        <w:rPr>
          <w:lang w:eastAsia="en-US"/>
        </w:rPr>
      </w:pPr>
      <w:r w:rsidRPr="003C5DF9">
        <w:rPr>
          <w:smallCaps/>
          <w:color w:val="FF0000"/>
          <w:sz w:val="22"/>
          <w:szCs w:val="22"/>
          <w:lang w:eastAsia="en-US"/>
        </w:rPr>
        <w:t>УЧАСТНИКАМ</w:t>
      </w:r>
      <w:r w:rsidRPr="003C5DF9">
        <w:rPr>
          <w:color w:val="FF0000"/>
          <w:sz w:val="22"/>
          <w:szCs w:val="22"/>
          <w:lang w:eastAsia="en-US"/>
        </w:rPr>
        <w:t xml:space="preserve"> СВО </w:t>
      </w:r>
      <w:r w:rsidRPr="003C5DF9">
        <w:rPr>
          <w:smallCaps/>
          <w:color w:val="FF0000"/>
          <w:sz w:val="22"/>
          <w:szCs w:val="22"/>
          <w:lang w:eastAsia="en-US"/>
        </w:rPr>
        <w:t>ОБЕСПЕЧЕНА ВСЕСТОРОННЯЯ СОЦИАЛЬНАЯ ПОДДЕРЖКА</w:t>
      </w:r>
    </w:p>
    <w:p w:rsidR="006634F6" w:rsidRPr="003C5DF9" w:rsidRDefault="006634F6" w:rsidP="006634F6">
      <w:pPr>
        <w:spacing w:line="230" w:lineRule="auto"/>
        <w:ind w:firstLine="720"/>
        <w:jc w:val="both"/>
        <w:rPr>
          <w:lang w:eastAsia="en-US"/>
        </w:rPr>
      </w:pPr>
      <w:r w:rsidRPr="003C5DF9">
        <w:rPr>
          <w:lang w:eastAsia="en-US"/>
        </w:rPr>
        <w:t>На базе БУ «Яльчикский ЦСОН» Минтруда Чувашии  создан Координационный центр под руководством главы Яльчикского муниципального округа. Сотрудники центра социального обслуживания осуществляют персональное сопровождение семей, оказывают помощь в решении вопросов трудоустройства и получении полного пакета мер поддержки, предусмотренных законодательством.</w:t>
      </w:r>
    </w:p>
    <w:p w:rsidR="006634F6" w:rsidRPr="003C5DF9" w:rsidRDefault="006634F6" w:rsidP="006634F6">
      <w:pPr>
        <w:ind w:firstLine="720"/>
        <w:jc w:val="both"/>
        <w:rPr>
          <w:lang w:eastAsia="en-US"/>
        </w:rPr>
      </w:pPr>
      <w:r w:rsidRPr="003C5DF9">
        <w:rPr>
          <w:lang w:eastAsia="en-US"/>
        </w:rPr>
        <w:t>С 2023 года в Яльчикском муниципальном округе осуществляет деятельность филиал Государственного фонда поддержки участников СВО «Защитники Отечества».</w:t>
      </w:r>
    </w:p>
    <w:p w:rsidR="006634F6" w:rsidRPr="003C5DF9" w:rsidRDefault="006634F6" w:rsidP="006634F6">
      <w:pPr>
        <w:pBdr>
          <w:top w:val="single" w:sz="2" w:space="1" w:color="3D65A1"/>
          <w:left w:val="single" w:sz="2" w:space="0" w:color="3D65A1"/>
          <w:bottom w:val="single" w:sz="2" w:space="2" w:color="3D65A1"/>
          <w:right w:val="single" w:sz="2" w:space="0" w:color="3D65A1"/>
        </w:pBdr>
        <w:shd w:val="clear" w:color="auto" w:fill="3D65A1"/>
        <w:spacing w:after="102" w:line="256" w:lineRule="auto"/>
        <w:jc w:val="both"/>
        <w:rPr>
          <w:lang w:eastAsia="en-US"/>
        </w:rPr>
      </w:pPr>
      <w:r w:rsidRPr="003C5DF9">
        <w:rPr>
          <w:color w:val="FFFFFF"/>
          <w:lang w:eastAsia="en-US"/>
        </w:rPr>
        <w:t>ВЫЗОВЫ</w:t>
      </w:r>
    </w:p>
    <w:p w:rsidR="006634F6" w:rsidRPr="003C5DF9" w:rsidRDefault="006634F6" w:rsidP="006634F6">
      <w:pPr>
        <w:numPr>
          <w:ilvl w:val="0"/>
          <w:numId w:val="26"/>
        </w:numPr>
        <w:spacing w:line="259" w:lineRule="auto"/>
        <w:ind w:left="357" w:hanging="357"/>
        <w:contextualSpacing/>
        <w:jc w:val="both"/>
        <w:rPr>
          <w:rFonts w:eastAsiaTheme="minorHAnsi"/>
          <w:lang w:eastAsia="en-US"/>
        </w:rPr>
      </w:pPr>
      <w:r w:rsidRPr="003C5DF9">
        <w:rPr>
          <w:rFonts w:eastAsiaTheme="minorHAnsi"/>
          <w:color w:val="000000" w:themeColor="text1"/>
          <w:lang w:eastAsia="en-US"/>
        </w:rPr>
        <w:t>Увеличение доли пожилых людей, которая  требует расширения спектра социальных услуг для этой категории (уход на дому, реабилитация, создание условий для активного долголетия).</w:t>
      </w:r>
    </w:p>
    <w:p w:rsidR="006634F6" w:rsidRPr="003C5DF9" w:rsidRDefault="006634F6" w:rsidP="006634F6">
      <w:pPr>
        <w:numPr>
          <w:ilvl w:val="0"/>
          <w:numId w:val="25"/>
        </w:numPr>
        <w:spacing w:line="259" w:lineRule="auto"/>
        <w:ind w:left="357" w:hanging="357"/>
        <w:contextualSpacing/>
        <w:jc w:val="both"/>
        <w:rPr>
          <w:rFonts w:eastAsiaTheme="minorHAnsi"/>
          <w:color w:val="000000" w:themeColor="text1"/>
          <w:lang w:eastAsia="en-US"/>
        </w:rPr>
      </w:pPr>
      <w:r w:rsidRPr="003C5DF9">
        <w:rPr>
          <w:rFonts w:eastAsiaTheme="minorHAnsi"/>
          <w:color w:val="000000" w:themeColor="text1"/>
          <w:lang w:eastAsia="en-US"/>
        </w:rPr>
        <w:lastRenderedPageBreak/>
        <w:t>Снижение рождаемости, которая требует  необходимость поддержки молодых семей, стимулирования рождаемости, профилактики семейного неблагополучия.</w:t>
      </w:r>
    </w:p>
    <w:p w:rsidR="006634F6" w:rsidRPr="003C5DF9" w:rsidRDefault="006634F6" w:rsidP="006634F6">
      <w:pPr>
        <w:numPr>
          <w:ilvl w:val="0"/>
          <w:numId w:val="25"/>
        </w:numPr>
        <w:spacing w:line="259" w:lineRule="auto"/>
        <w:ind w:left="357" w:hanging="357"/>
        <w:contextualSpacing/>
        <w:jc w:val="both"/>
        <w:rPr>
          <w:rFonts w:eastAsiaTheme="minorHAnsi"/>
          <w:color w:val="000000" w:themeColor="text1"/>
          <w:lang w:eastAsia="en-US"/>
        </w:rPr>
      </w:pPr>
      <w:r w:rsidRPr="003C5DF9">
        <w:rPr>
          <w:rFonts w:eastAsiaTheme="minorHAnsi"/>
          <w:color w:val="000000" w:themeColor="text1"/>
          <w:lang w:eastAsia="en-US"/>
        </w:rPr>
        <w:t>Необходимость повышения качества и доступности социальных услуг:</w:t>
      </w:r>
    </w:p>
    <w:p w:rsidR="006634F6" w:rsidRPr="003C5DF9" w:rsidRDefault="006634F6" w:rsidP="006634F6">
      <w:pPr>
        <w:numPr>
          <w:ilvl w:val="0"/>
          <w:numId w:val="25"/>
        </w:numPr>
        <w:spacing w:line="259" w:lineRule="auto"/>
        <w:ind w:left="357" w:hanging="357"/>
        <w:contextualSpacing/>
        <w:jc w:val="both"/>
        <w:rPr>
          <w:rFonts w:eastAsiaTheme="minorHAnsi"/>
          <w:color w:val="000000" w:themeColor="text1"/>
          <w:lang w:eastAsia="en-US"/>
        </w:rPr>
      </w:pPr>
      <w:r w:rsidRPr="003C5DF9">
        <w:rPr>
          <w:rFonts w:eastAsiaTheme="minorHAnsi"/>
          <w:color w:val="000000" w:themeColor="text1"/>
          <w:lang w:eastAsia="en-US"/>
        </w:rPr>
        <w:t>Профилактика социального сиротства и безнадзорности.</w:t>
      </w:r>
    </w:p>
    <w:p w:rsidR="006634F6" w:rsidRPr="003C5DF9" w:rsidRDefault="006634F6" w:rsidP="006634F6">
      <w:pPr>
        <w:numPr>
          <w:ilvl w:val="0"/>
          <w:numId w:val="25"/>
        </w:numPr>
        <w:spacing w:line="259" w:lineRule="auto"/>
        <w:ind w:left="357" w:hanging="357"/>
        <w:contextualSpacing/>
        <w:jc w:val="both"/>
        <w:rPr>
          <w:rFonts w:eastAsiaTheme="minorHAnsi"/>
          <w:color w:val="000000" w:themeColor="text1"/>
          <w:lang w:eastAsia="en-US"/>
        </w:rPr>
      </w:pPr>
      <w:r w:rsidRPr="003C5DF9">
        <w:rPr>
          <w:rFonts w:eastAsiaTheme="minorHAnsi"/>
          <w:color w:val="000000" w:themeColor="text1"/>
          <w:lang w:eastAsia="en-US"/>
        </w:rPr>
        <w:t xml:space="preserve">Выявление семей в трудной жизненной ситуации. </w:t>
      </w:r>
    </w:p>
    <w:p w:rsidR="006634F6" w:rsidRPr="003C5DF9" w:rsidRDefault="006634F6" w:rsidP="006634F6">
      <w:pPr>
        <w:numPr>
          <w:ilvl w:val="0"/>
          <w:numId w:val="25"/>
        </w:numPr>
        <w:spacing w:line="259" w:lineRule="auto"/>
        <w:ind w:left="357" w:hanging="357"/>
        <w:contextualSpacing/>
        <w:jc w:val="both"/>
        <w:rPr>
          <w:rFonts w:eastAsiaTheme="minorHAnsi"/>
          <w:color w:val="000000" w:themeColor="text1"/>
          <w:lang w:eastAsia="en-US"/>
        </w:rPr>
      </w:pPr>
      <w:r w:rsidRPr="003C5DF9">
        <w:rPr>
          <w:rFonts w:eastAsiaTheme="minorHAnsi"/>
          <w:color w:val="000000" w:themeColor="text1"/>
          <w:lang w:eastAsia="en-US"/>
        </w:rPr>
        <w:t>Поддержка семей, оказавшихся в трудной жизненной ситуации. Оказание комплексной помощи семьям, предотвращение помещения детей в учреждения.</w:t>
      </w:r>
    </w:p>
    <w:p w:rsidR="006634F6" w:rsidRPr="003C5DF9" w:rsidRDefault="006634F6" w:rsidP="006634F6">
      <w:pPr>
        <w:numPr>
          <w:ilvl w:val="0"/>
          <w:numId w:val="25"/>
        </w:numPr>
        <w:spacing w:line="259" w:lineRule="auto"/>
        <w:ind w:left="357" w:hanging="357"/>
        <w:contextualSpacing/>
        <w:jc w:val="both"/>
        <w:rPr>
          <w:rFonts w:eastAsiaTheme="minorHAnsi"/>
          <w:color w:val="000000" w:themeColor="text1"/>
          <w:lang w:eastAsia="en-US"/>
        </w:rPr>
      </w:pPr>
      <w:r w:rsidRPr="003C5DF9">
        <w:rPr>
          <w:rFonts w:eastAsiaTheme="minorHAnsi"/>
          <w:color w:val="000000" w:themeColor="text1"/>
          <w:lang w:eastAsia="en-US"/>
        </w:rPr>
        <w:t xml:space="preserve">Обеспечение доступности и качества социальных услуг для инвалидов. Создание безбарьерной среды.  </w:t>
      </w:r>
    </w:p>
    <w:p w:rsidR="006634F6" w:rsidRPr="003C5DF9" w:rsidRDefault="006634F6" w:rsidP="006634F6">
      <w:pPr>
        <w:numPr>
          <w:ilvl w:val="0"/>
          <w:numId w:val="25"/>
        </w:numPr>
        <w:spacing w:line="259" w:lineRule="auto"/>
        <w:ind w:left="357" w:hanging="357"/>
        <w:contextualSpacing/>
        <w:jc w:val="both"/>
        <w:rPr>
          <w:rFonts w:eastAsiaTheme="minorHAnsi"/>
          <w:color w:val="000000" w:themeColor="text1"/>
          <w:lang w:eastAsia="en-US"/>
        </w:rPr>
      </w:pPr>
      <w:r w:rsidRPr="003C5DF9">
        <w:rPr>
          <w:rFonts w:eastAsiaTheme="minorHAnsi"/>
          <w:color w:val="000000" w:themeColor="text1"/>
          <w:lang w:eastAsia="en-US"/>
        </w:rPr>
        <w:t xml:space="preserve">Предоставление реабилитационных услуг. Оказание паллиативной помощи. </w:t>
      </w:r>
    </w:p>
    <w:p w:rsidR="006634F6" w:rsidRPr="003C5DF9" w:rsidRDefault="006634F6" w:rsidP="006634F6">
      <w:pPr>
        <w:spacing w:line="259" w:lineRule="auto"/>
        <w:ind w:left="357"/>
        <w:contextualSpacing/>
        <w:jc w:val="both"/>
        <w:rPr>
          <w:rFonts w:eastAsiaTheme="minorHAnsi"/>
          <w:color w:val="000000" w:themeColor="text1"/>
          <w:lang w:eastAsia="en-US"/>
        </w:rPr>
      </w:pPr>
    </w:p>
    <w:p w:rsidR="006634F6" w:rsidRPr="003C5DF9" w:rsidRDefault="006634F6" w:rsidP="006634F6">
      <w:pPr>
        <w:pStyle w:val="3"/>
        <w:ind w:firstLine="357"/>
        <w:rPr>
          <w:rFonts w:ascii="Times New Roman" w:hAnsi="Times New Roman" w:cs="Times New Roman"/>
          <w:color w:val="000000" w:themeColor="text1"/>
        </w:rPr>
      </w:pPr>
      <w:bookmarkStart w:id="83" w:name="_Toc222777666"/>
      <w:bookmarkStart w:id="84" w:name="_Hlk202423428"/>
      <w:r w:rsidRPr="003C5DF9">
        <w:rPr>
          <w:rStyle w:val="31"/>
          <w:color w:val="000000" w:themeColor="text1"/>
        </w:rPr>
        <w:t>1.5.9 Безопасность жизнедеятельности</w:t>
      </w:r>
      <w:bookmarkEnd w:id="83"/>
    </w:p>
    <w:p w:rsidR="006634F6" w:rsidRPr="003C5DF9" w:rsidRDefault="006634F6" w:rsidP="006634F6">
      <w:pPr>
        <w:pStyle w:val="32"/>
        <w:keepNext/>
        <w:keepLines/>
        <w:pBdr>
          <w:top w:val="single" w:sz="2" w:space="2" w:color="3D65A1"/>
          <w:left w:val="single" w:sz="2" w:space="0" w:color="3D65A1"/>
          <w:bottom w:val="single" w:sz="2" w:space="3" w:color="3D65A1"/>
          <w:right w:val="single" w:sz="2" w:space="0" w:color="3D65A1"/>
        </w:pBdr>
        <w:shd w:val="clear" w:color="auto" w:fill="3D65A1"/>
        <w:spacing w:after="78"/>
        <w:rPr>
          <w:b w:val="0"/>
          <w:bCs w:val="0"/>
        </w:rPr>
      </w:pPr>
      <w:bookmarkStart w:id="85" w:name="_Toc209104230"/>
      <w:bookmarkStart w:id="86" w:name="_Toc222777667"/>
      <w:r w:rsidRPr="003C5DF9">
        <w:rPr>
          <w:rStyle w:val="31"/>
          <w:color w:val="FFFFFF"/>
        </w:rPr>
        <w:t>ТРЕНДЫ</w:t>
      </w:r>
      <w:bookmarkEnd w:id="85"/>
      <w:bookmarkEnd w:id="86"/>
      <w:r w:rsidRPr="003C5DF9">
        <w:rPr>
          <w:rStyle w:val="31"/>
          <w:color w:val="FFFFFF"/>
        </w:rPr>
        <w:t xml:space="preserve"> </w:t>
      </w:r>
    </w:p>
    <w:p w:rsidR="006634F6" w:rsidRPr="003C5DF9" w:rsidRDefault="006634F6" w:rsidP="006634F6">
      <w:pPr>
        <w:pStyle w:val="12"/>
        <w:numPr>
          <w:ilvl w:val="0"/>
          <w:numId w:val="47"/>
        </w:numPr>
        <w:tabs>
          <w:tab w:val="left" w:pos="728"/>
        </w:tabs>
      </w:pPr>
      <w:r w:rsidRPr="003C5DF9">
        <w:rPr>
          <w:rStyle w:val="ab"/>
        </w:rPr>
        <w:t>Сокращение числа пожаров и повышение безопасности на водоемах.</w:t>
      </w:r>
    </w:p>
    <w:p w:rsidR="006634F6" w:rsidRPr="003C5DF9" w:rsidRDefault="006634F6" w:rsidP="006634F6">
      <w:pPr>
        <w:pStyle w:val="12"/>
        <w:numPr>
          <w:ilvl w:val="0"/>
          <w:numId w:val="47"/>
        </w:numPr>
        <w:tabs>
          <w:tab w:val="left" w:pos="728"/>
        </w:tabs>
      </w:pPr>
      <w:r w:rsidRPr="003C5DF9">
        <w:rPr>
          <w:rStyle w:val="ab"/>
        </w:rPr>
        <w:t>Повышение безопасности на автомобильных дорогах.</w:t>
      </w:r>
    </w:p>
    <w:p w:rsidR="006634F6" w:rsidRPr="003C5DF9" w:rsidRDefault="006634F6" w:rsidP="006634F6">
      <w:pPr>
        <w:ind w:right="-1" w:firstLine="709"/>
        <w:jc w:val="both"/>
      </w:pPr>
    </w:p>
    <w:p w:rsidR="006634F6" w:rsidRPr="003C5DF9" w:rsidRDefault="006634F6" w:rsidP="006634F6">
      <w:pPr>
        <w:ind w:right="-1" w:firstLine="709"/>
        <w:jc w:val="both"/>
      </w:pPr>
      <w:r w:rsidRPr="003C5DF9">
        <w:t>В период с 2020 по 2024 годы на территории Яльчикского муниципального округа были зарегистрированы 6 чрезвычайных ситуаций природного характера, возникших в результате неблагоприятных метеорологических явлений (сухая и засушливая погода, вызвавшая почвенную засуху, повлёкшей гибель посевов сельскохозяйственных культур и сильных порывов ветра, вызвавших повреждение кровель зданий (сооружений) и обрыв проводов ЛЭП), а также комплекса неблагоприятных метеорологических явлений (сочетания высокого снежного покрова и слабого промерзания почвы, приведших к выпреванию посевов озимых сельскохозяйственных культур, повлекших гибель посевов сельскохозяйственных культур).</w:t>
      </w:r>
    </w:p>
    <w:p w:rsidR="006634F6" w:rsidRPr="003C5DF9" w:rsidRDefault="006634F6" w:rsidP="006634F6">
      <w:pPr>
        <w:ind w:right="-1" w:firstLine="709"/>
        <w:jc w:val="both"/>
      </w:pPr>
      <w:r w:rsidRPr="003C5DF9">
        <w:rPr>
          <w:rStyle w:val="ab"/>
          <w:rFonts w:eastAsia="Courier New"/>
          <w:smallCaps/>
          <w:color w:val="A30800"/>
        </w:rPr>
        <w:t>СОКРАЩАЕТСЯ ЧИСЛО ПОЖАРОВ, ПОВЫШАЕТСЯ БЕЗОПАСНОСТЬ НА ВОДОЕМАХ</w:t>
      </w:r>
    </w:p>
    <w:p w:rsidR="006634F6" w:rsidRPr="003C5DF9" w:rsidRDefault="006634F6" w:rsidP="006634F6">
      <w:pPr>
        <w:pStyle w:val="12"/>
        <w:ind w:firstLine="720"/>
        <w:jc w:val="both"/>
        <w:rPr>
          <w:rStyle w:val="ab"/>
        </w:rPr>
      </w:pPr>
      <w:r w:rsidRPr="003C5DF9">
        <w:rPr>
          <w:rStyle w:val="ab"/>
        </w:rPr>
        <w:t>В период с 2020 по 2024 год на территории Яльчикского муниципального округа в области обеспечения пожарной безопасности наблюдается снижение количества пожаров на 34,5% (с 29 до 19) и рост числа гибели людей на них в 3 раза (с 1 до 3 человек).</w:t>
      </w:r>
    </w:p>
    <w:p w:rsidR="006634F6" w:rsidRPr="003C5DF9" w:rsidRDefault="006634F6" w:rsidP="006634F6">
      <w:pPr>
        <w:pStyle w:val="12"/>
        <w:ind w:firstLine="720"/>
        <w:jc w:val="both"/>
        <w:rPr>
          <w:rStyle w:val="ab"/>
        </w:rPr>
      </w:pPr>
      <w:r w:rsidRPr="003C5DF9">
        <w:rPr>
          <w:rStyle w:val="ab"/>
        </w:rPr>
        <w:t>Всего за последние 5 лет на территории Яльчикского муниципального округа зарегистрированы 109 пожаров, в результате которых погибли 7 человек.</w:t>
      </w:r>
    </w:p>
    <w:p w:rsidR="006634F6" w:rsidRPr="003C5DF9" w:rsidRDefault="006634F6" w:rsidP="006634F6">
      <w:pPr>
        <w:pStyle w:val="12"/>
        <w:ind w:firstLine="720"/>
        <w:jc w:val="both"/>
      </w:pPr>
      <w:r w:rsidRPr="003C5DF9">
        <w:t>Основными причинами пожаров являются неосторожное обращение с огнем, нарушение правил пожарной безопасности при монтаже и эксплуатации электрооборудования, нарушение правил пожарной безопасности при эксплуатации и топке печей. Для проведения профилактических мероприятий и  подворного обхода в населенных пунктах созданы мобильные профилактические группы.    Особое внимание уделяется местам проживания многодетных семей, одиноких пожилых граждан. В целях раннего обнаружения пожаров в Яльчикском муниципальном округе  на постоянной основе организована работа по установке автономных дымовых пожарных извещателей в местах проживания отдельных категорий граждан.</w:t>
      </w:r>
    </w:p>
    <w:p w:rsidR="006634F6" w:rsidRPr="003C5DF9" w:rsidRDefault="006634F6" w:rsidP="006634F6">
      <w:pPr>
        <w:pStyle w:val="12"/>
        <w:ind w:firstLine="720"/>
        <w:jc w:val="both"/>
      </w:pPr>
      <w:r w:rsidRPr="003C5DF9">
        <w:rPr>
          <w:rStyle w:val="ab"/>
        </w:rPr>
        <w:t>Так, в 2023 году в Яльчикском муниципальном округе Чувашской Республики установлено 463 ед. автономных пожарных извещателей.</w:t>
      </w:r>
      <w:r w:rsidRPr="003C5DF9">
        <w:t xml:space="preserve"> На  2025 год установлены 500 единиц  пожарных извещателей.</w:t>
      </w:r>
    </w:p>
    <w:p w:rsidR="006634F6" w:rsidRPr="003C5DF9" w:rsidRDefault="006634F6" w:rsidP="006634F6">
      <w:pPr>
        <w:pStyle w:val="12"/>
        <w:ind w:firstLine="720"/>
        <w:jc w:val="both"/>
      </w:pPr>
      <w:r w:rsidRPr="003C5DF9">
        <w:t xml:space="preserve">За последние пять лет на водных объектах Яльчикского муниципального округа наметилась тенденция к стабилизации обстановки, как с количеством происшествий на них, так и погибшими на них. </w:t>
      </w:r>
    </w:p>
    <w:p w:rsidR="006634F6" w:rsidRPr="003C5DF9" w:rsidRDefault="006634F6" w:rsidP="006634F6">
      <w:pPr>
        <w:pStyle w:val="12"/>
        <w:ind w:firstLine="720"/>
        <w:jc w:val="both"/>
      </w:pPr>
      <w:r w:rsidRPr="003C5DF9">
        <w:t>За последние пять лет на водоёмах муниципального округа зарегистрировано 1  происшествие, в результате которого утонул 1 человек.</w:t>
      </w:r>
    </w:p>
    <w:p w:rsidR="006634F6" w:rsidRPr="003C5DF9" w:rsidRDefault="006634F6" w:rsidP="006634F6">
      <w:pPr>
        <w:pStyle w:val="12"/>
        <w:ind w:firstLine="720"/>
        <w:jc w:val="both"/>
      </w:pPr>
      <w:r w:rsidRPr="003C5DF9">
        <w:t>Причина гибели – несоблюдение мер безопасности при купании в необорудованном для этих целей водоёме лица, находящегося в состоянии алкогольного опьянения.</w:t>
      </w:r>
    </w:p>
    <w:p w:rsidR="006634F6" w:rsidRPr="003C5DF9" w:rsidRDefault="006634F6" w:rsidP="006634F6">
      <w:pPr>
        <w:pStyle w:val="12"/>
        <w:ind w:firstLine="0"/>
        <w:jc w:val="both"/>
      </w:pPr>
      <w:bookmarkStart w:id="87" w:name="_Hlk205380916"/>
      <w:bookmarkStart w:id="88" w:name="_Hlk202423485"/>
      <w:bookmarkStart w:id="89" w:name="_Hlk202423744"/>
      <w:bookmarkEnd w:id="84"/>
    </w:p>
    <w:p w:rsidR="006634F6" w:rsidRPr="003C5DF9" w:rsidRDefault="006634F6" w:rsidP="006634F6">
      <w:pPr>
        <w:pStyle w:val="2"/>
        <w:ind w:firstLine="709"/>
        <w:rPr>
          <w:rFonts w:ascii="Times New Roman" w:eastAsia="Times New Roman" w:hAnsi="Times New Roman" w:cs="Times New Roman"/>
          <w:b/>
          <w:bCs/>
          <w:color w:val="000000" w:themeColor="text1"/>
          <w:sz w:val="24"/>
          <w:szCs w:val="24"/>
          <w:lang w:eastAsia="en-US"/>
        </w:rPr>
      </w:pPr>
      <w:bookmarkStart w:id="90" w:name="_Toc222777668"/>
      <w:bookmarkEnd w:id="87"/>
      <w:bookmarkEnd w:id="88"/>
      <w:bookmarkEnd w:id="89"/>
      <w:r w:rsidRPr="003C5DF9">
        <w:rPr>
          <w:rFonts w:ascii="Times New Roman" w:eastAsia="Times New Roman" w:hAnsi="Times New Roman" w:cs="Times New Roman"/>
          <w:b/>
          <w:bCs/>
          <w:color w:val="000000" w:themeColor="text1"/>
          <w:sz w:val="24"/>
          <w:szCs w:val="24"/>
          <w:lang w:eastAsia="en-US"/>
        </w:rPr>
        <w:lastRenderedPageBreak/>
        <w:t>1.6. Анализ экологического состояния Яльчикского муниципального округа Чувашской Республики</w:t>
      </w:r>
      <w:bookmarkEnd w:id="90"/>
    </w:p>
    <w:p w:rsidR="006634F6" w:rsidRPr="003C5DF9" w:rsidRDefault="006634F6" w:rsidP="006634F6">
      <w:pPr>
        <w:keepNext/>
        <w:keepLines/>
        <w:pBdr>
          <w:top w:val="single" w:sz="0" w:space="2" w:color="3D65A1"/>
          <w:left w:val="single" w:sz="0" w:space="0" w:color="3D65A1"/>
          <w:bottom w:val="single" w:sz="0" w:space="3" w:color="3D65A1"/>
          <w:right w:val="single" w:sz="0" w:space="0" w:color="3D65A1"/>
        </w:pBdr>
        <w:shd w:val="clear" w:color="auto" w:fill="3D65A1"/>
        <w:spacing w:after="178"/>
        <w:jc w:val="both"/>
        <w:outlineLvl w:val="2"/>
        <w:rPr>
          <w:lang w:eastAsia="en-US"/>
        </w:rPr>
      </w:pPr>
      <w:bookmarkStart w:id="91" w:name="_Toc209104232"/>
      <w:bookmarkStart w:id="92" w:name="_Toc222777669"/>
      <w:r w:rsidRPr="003C5DF9">
        <w:rPr>
          <w:color w:val="FFFFFF"/>
          <w:lang w:eastAsia="en-US"/>
        </w:rPr>
        <w:t>ТРЕНДЫ:</w:t>
      </w:r>
      <w:bookmarkEnd w:id="91"/>
      <w:bookmarkEnd w:id="92"/>
    </w:p>
    <w:p w:rsidR="006634F6" w:rsidRPr="003C5DF9" w:rsidRDefault="006634F6" w:rsidP="006634F6">
      <w:pPr>
        <w:pStyle w:val="a3"/>
        <w:numPr>
          <w:ilvl w:val="0"/>
          <w:numId w:val="48"/>
        </w:numPr>
        <w:tabs>
          <w:tab w:val="left" w:pos="706"/>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Максимальное использование инструментов национального проекта «Экология» для эффективного повышения качества окружающей среды на основе системной и скоординированной работы в области экологии и рационального природопользования.</w:t>
      </w:r>
    </w:p>
    <w:p w:rsidR="006634F6" w:rsidRPr="003C5DF9" w:rsidRDefault="006634F6" w:rsidP="006634F6">
      <w:pPr>
        <w:pStyle w:val="a3"/>
        <w:numPr>
          <w:ilvl w:val="0"/>
          <w:numId w:val="48"/>
        </w:numPr>
        <w:tabs>
          <w:tab w:val="left" w:pos="706"/>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Улучшение ситуации с очисткой сточных вод.</w:t>
      </w:r>
    </w:p>
    <w:p w:rsidR="006634F6" w:rsidRPr="003C5DF9" w:rsidRDefault="006634F6" w:rsidP="006634F6">
      <w:pPr>
        <w:pStyle w:val="a3"/>
        <w:numPr>
          <w:ilvl w:val="0"/>
          <w:numId w:val="48"/>
        </w:numPr>
        <w:tabs>
          <w:tab w:val="left" w:pos="706"/>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Снижение накопленного ущерба окружающей среде путем рекультивации земель, пострадавших от несанкционированных свалок.</w:t>
      </w:r>
    </w:p>
    <w:p w:rsidR="006634F6" w:rsidRPr="003C5DF9" w:rsidRDefault="006634F6" w:rsidP="006634F6">
      <w:pPr>
        <w:pStyle w:val="a3"/>
        <w:numPr>
          <w:ilvl w:val="0"/>
          <w:numId w:val="48"/>
        </w:numPr>
        <w:tabs>
          <w:tab w:val="left" w:pos="706"/>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Формирование инфраструктуры обращения с твердыми коммунальными отходами (далее - ТКО).</w:t>
      </w:r>
      <w:bookmarkStart w:id="93" w:name="_Toc209104233"/>
    </w:p>
    <w:p w:rsidR="006634F6" w:rsidRPr="003C5DF9" w:rsidRDefault="006634F6" w:rsidP="006634F6">
      <w:pPr>
        <w:tabs>
          <w:tab w:val="left" w:pos="706"/>
        </w:tabs>
        <w:ind w:left="720"/>
        <w:jc w:val="both"/>
        <w:rPr>
          <w:lang w:eastAsia="en-US"/>
        </w:rPr>
      </w:pPr>
    </w:p>
    <w:p w:rsidR="006634F6" w:rsidRPr="003C5DF9" w:rsidRDefault="006634F6" w:rsidP="006634F6">
      <w:pPr>
        <w:tabs>
          <w:tab w:val="left" w:pos="706"/>
        </w:tabs>
        <w:jc w:val="both"/>
        <w:rPr>
          <w:lang w:eastAsia="en-US"/>
        </w:rPr>
      </w:pPr>
      <w:r w:rsidRPr="003C5DF9">
        <w:rPr>
          <w:lang w:eastAsia="en-US"/>
        </w:rPr>
        <w:tab/>
        <w:t>Яльчикский муниципальный округ Чувашской Республики постоянно занимается повышением качества окружающей среды и экологии.</w:t>
      </w:r>
      <w:bookmarkStart w:id="94" w:name="_Toc209104234"/>
      <w:bookmarkEnd w:id="93"/>
    </w:p>
    <w:p w:rsidR="006634F6" w:rsidRPr="003C5DF9" w:rsidRDefault="006634F6" w:rsidP="006634F6">
      <w:pPr>
        <w:tabs>
          <w:tab w:val="left" w:pos="706"/>
        </w:tabs>
        <w:jc w:val="both"/>
        <w:rPr>
          <w:lang w:eastAsia="en-US"/>
        </w:rPr>
      </w:pPr>
      <w:r w:rsidRPr="003C5DF9">
        <w:rPr>
          <w:lang w:eastAsia="en-US"/>
        </w:rPr>
        <w:tab/>
        <w:t>Реабилитация водных объектов - важная часть современной экологической политики Чувашской Республики, направленная на восстановление и сохранение природных водных ресурсов. В Яльчикском муниципальном округе Чувашской Республики функционирует очистное сооружение.</w:t>
      </w:r>
      <w:bookmarkStart w:id="95" w:name="_Toc209104235"/>
      <w:bookmarkEnd w:id="94"/>
      <w:r w:rsidRPr="003C5DF9">
        <w:rPr>
          <w:lang w:eastAsia="en-US"/>
        </w:rPr>
        <w:tab/>
      </w:r>
      <w:r w:rsidRPr="003C5DF9">
        <w:rPr>
          <w:lang w:eastAsia="en-US"/>
        </w:rPr>
        <w:tab/>
      </w:r>
    </w:p>
    <w:p w:rsidR="006634F6" w:rsidRPr="003C5DF9" w:rsidRDefault="006634F6" w:rsidP="006634F6">
      <w:pPr>
        <w:tabs>
          <w:tab w:val="left" w:pos="706"/>
        </w:tabs>
        <w:jc w:val="both"/>
        <w:rPr>
          <w:lang w:eastAsia="en-US"/>
        </w:rPr>
      </w:pPr>
      <w:r w:rsidRPr="003C5DF9">
        <w:rPr>
          <w:lang w:eastAsia="en-US"/>
        </w:rPr>
        <w:tab/>
        <w:t>За 2020-2024 годы в Яльчикском муниципальном округе Чувашской Республики в области ведения водного хозяйства реализованы следующие мероприятия:</w:t>
      </w:r>
      <w:bookmarkEnd w:id="95"/>
    </w:p>
    <w:p w:rsidR="006634F6" w:rsidRPr="003C5DF9" w:rsidRDefault="006634F6" w:rsidP="006634F6">
      <w:pPr>
        <w:ind w:firstLine="720"/>
        <w:jc w:val="both"/>
        <w:rPr>
          <w:color w:val="000000" w:themeColor="text1"/>
          <w:lang w:eastAsia="en-US"/>
        </w:rPr>
      </w:pPr>
      <w:r w:rsidRPr="003C5DF9">
        <w:rPr>
          <w:color w:val="000000" w:themeColor="text1"/>
          <w:lang w:eastAsia="en-US"/>
        </w:rPr>
        <w:t>- на стадии завершения находится работы по реконструкции очистных сооружений;</w:t>
      </w:r>
    </w:p>
    <w:p w:rsidR="006634F6" w:rsidRPr="003C5DF9" w:rsidRDefault="006634F6" w:rsidP="006634F6">
      <w:pPr>
        <w:ind w:firstLine="720"/>
        <w:jc w:val="both"/>
        <w:rPr>
          <w:color w:val="000000" w:themeColor="text1"/>
          <w:lang w:eastAsia="en-US"/>
        </w:rPr>
      </w:pPr>
      <w:r w:rsidRPr="003C5DF9">
        <w:rPr>
          <w:color w:val="000000" w:themeColor="text1"/>
          <w:lang w:eastAsia="en-US"/>
        </w:rPr>
        <w:t>- выполнены работы по очистке 7 водоемов (прудов);</w:t>
      </w:r>
    </w:p>
    <w:p w:rsidR="006634F6" w:rsidRPr="003C5DF9" w:rsidRDefault="006634F6" w:rsidP="006634F6">
      <w:pPr>
        <w:ind w:firstLine="720"/>
        <w:jc w:val="both"/>
        <w:rPr>
          <w:color w:val="000000" w:themeColor="text1"/>
          <w:lang w:eastAsia="en-US"/>
        </w:rPr>
      </w:pPr>
      <w:r w:rsidRPr="003C5DF9">
        <w:rPr>
          <w:color w:val="000000" w:themeColor="text1"/>
          <w:lang w:eastAsia="en-US"/>
        </w:rPr>
        <w:t>- поставлены на учет и зарегистрированы права на 25 гидротехнических сооружений.</w:t>
      </w:r>
    </w:p>
    <w:p w:rsidR="006634F6" w:rsidRPr="003C5DF9" w:rsidRDefault="006634F6" w:rsidP="006634F6">
      <w:pPr>
        <w:ind w:firstLine="720"/>
        <w:jc w:val="both"/>
        <w:rPr>
          <w:color w:val="000000" w:themeColor="text1"/>
          <w:lang w:eastAsia="en-US"/>
        </w:rPr>
      </w:pPr>
      <w:r w:rsidRPr="003C5DF9">
        <w:rPr>
          <w:smallCaps/>
          <w:color w:val="A30800"/>
          <w:lang w:eastAsia="en-US"/>
        </w:rPr>
        <w:t>Формируется инфраструктура обращения с</w:t>
      </w:r>
      <w:r w:rsidRPr="003C5DF9">
        <w:rPr>
          <w:color w:val="A30800"/>
          <w:lang w:eastAsia="en-US"/>
        </w:rPr>
        <w:t xml:space="preserve"> ТКО.</w:t>
      </w:r>
    </w:p>
    <w:p w:rsidR="006634F6" w:rsidRPr="003C5DF9" w:rsidRDefault="006634F6" w:rsidP="006634F6">
      <w:pPr>
        <w:keepNext/>
        <w:keepLines/>
        <w:spacing w:after="77"/>
        <w:ind w:firstLine="720"/>
        <w:jc w:val="both"/>
        <w:outlineLvl w:val="2"/>
        <w:rPr>
          <w:lang w:eastAsia="en-US"/>
        </w:rPr>
      </w:pPr>
      <w:bookmarkStart w:id="96" w:name="_Toc209104236"/>
      <w:bookmarkStart w:id="97" w:name="_Toc222777670"/>
      <w:r w:rsidRPr="003C5DF9">
        <w:rPr>
          <w:lang w:eastAsia="en-US"/>
        </w:rPr>
        <w:t>В течение 2020-2024 годов в Яльчикском муниципальном округе Чувашской Республики по программе инициативного бюджетирования произведено благоустройство территорий 26 кладбищ с оборудованием площадок для сбора ТКО.   Произведена рекультивация 1 объекта - свалка ТКО в с. Яльчики.</w:t>
      </w:r>
      <w:bookmarkEnd w:id="96"/>
      <w:bookmarkEnd w:id="97"/>
    </w:p>
    <w:p w:rsidR="006634F6" w:rsidRPr="003C5DF9" w:rsidRDefault="006634F6" w:rsidP="006634F6">
      <w:pPr>
        <w:keepNext/>
        <w:keepLines/>
        <w:pBdr>
          <w:top w:val="single" w:sz="0" w:space="1" w:color="3D65A1"/>
          <w:left w:val="single" w:sz="0" w:space="0" w:color="3D65A1"/>
          <w:bottom w:val="single" w:sz="0" w:space="2" w:color="3D65A1"/>
          <w:right w:val="single" w:sz="0" w:space="0" w:color="3D65A1"/>
        </w:pBdr>
        <w:shd w:val="clear" w:color="auto" w:fill="3D65A1"/>
        <w:spacing w:after="102"/>
        <w:outlineLvl w:val="2"/>
        <w:rPr>
          <w:sz w:val="22"/>
          <w:szCs w:val="22"/>
          <w:lang w:eastAsia="en-US"/>
        </w:rPr>
      </w:pPr>
      <w:bookmarkStart w:id="98" w:name="_Toc209104237"/>
      <w:bookmarkStart w:id="99" w:name="_Toc222777671"/>
      <w:r w:rsidRPr="003C5DF9">
        <w:rPr>
          <w:color w:val="FFFFFF"/>
          <w:sz w:val="22"/>
          <w:szCs w:val="22"/>
          <w:lang w:eastAsia="en-US"/>
        </w:rPr>
        <w:t>ВЫЗОВЫ</w:t>
      </w:r>
      <w:bookmarkEnd w:id="98"/>
      <w:bookmarkEnd w:id="99"/>
    </w:p>
    <w:p w:rsidR="006634F6" w:rsidRPr="003C5DF9" w:rsidRDefault="006634F6" w:rsidP="006634F6">
      <w:pPr>
        <w:pStyle w:val="a3"/>
        <w:numPr>
          <w:ilvl w:val="0"/>
          <w:numId w:val="49"/>
        </w:numPr>
        <w:tabs>
          <w:tab w:val="left" w:pos="706"/>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Ужесточение требований к качеству питьевой воды.</w:t>
      </w:r>
    </w:p>
    <w:p w:rsidR="006634F6" w:rsidRPr="003C5DF9" w:rsidRDefault="006634F6" w:rsidP="006634F6">
      <w:pPr>
        <w:pStyle w:val="a3"/>
        <w:numPr>
          <w:ilvl w:val="0"/>
          <w:numId w:val="49"/>
        </w:numPr>
        <w:tabs>
          <w:tab w:val="left" w:pos="706"/>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 xml:space="preserve">Стремительное увеличение всех видов отходов. </w:t>
      </w:r>
    </w:p>
    <w:p w:rsidR="006634F6" w:rsidRPr="003C5DF9" w:rsidRDefault="006634F6" w:rsidP="006634F6">
      <w:pPr>
        <w:tabs>
          <w:tab w:val="left" w:pos="706"/>
        </w:tabs>
        <w:jc w:val="both"/>
        <w:rPr>
          <w:sz w:val="22"/>
          <w:szCs w:val="22"/>
          <w:lang w:eastAsia="en-US"/>
        </w:rPr>
      </w:pPr>
    </w:p>
    <w:p w:rsidR="006634F6" w:rsidRPr="003C5DF9" w:rsidRDefault="006634F6" w:rsidP="006634F6">
      <w:pPr>
        <w:tabs>
          <w:tab w:val="left" w:pos="706"/>
        </w:tabs>
        <w:jc w:val="both"/>
        <w:rPr>
          <w:sz w:val="22"/>
          <w:szCs w:val="22"/>
          <w:lang w:eastAsia="en-US"/>
        </w:rPr>
      </w:pPr>
    </w:p>
    <w:p w:rsidR="006634F6" w:rsidRPr="003C5DF9" w:rsidRDefault="006634F6" w:rsidP="006634F6">
      <w:pPr>
        <w:tabs>
          <w:tab w:val="left" w:pos="706"/>
        </w:tabs>
        <w:jc w:val="center"/>
        <w:rPr>
          <w:rStyle w:val="ab"/>
          <w:rFonts w:eastAsia="Courier New"/>
          <w:sz w:val="22"/>
          <w:szCs w:val="22"/>
          <w:lang w:eastAsia="en-US"/>
        </w:rPr>
      </w:pPr>
      <w:r w:rsidRPr="003C5DF9">
        <w:rPr>
          <w:b/>
          <w:bCs/>
          <w:color w:val="000000" w:themeColor="text1"/>
        </w:rPr>
        <w:t>РАЗДЕЛ 2. ИТОГИ РЕАЛИЗАЦИИ КОМПЛЕКСНОЙ ПРОГРАММЫ СОЦИАЛЬНО-ЭКОНОМИЧЕСКОГО РАЗВИТИЯ ЯЛЬЧИКСКОГО МУНИЦИПАЛЬНОГО ОКРУГА ЧУВАШСКОЙ  НА 2020-2025 Г.Г.</w:t>
      </w:r>
    </w:p>
    <w:p w:rsidR="006634F6" w:rsidRPr="003C5DF9" w:rsidRDefault="006634F6" w:rsidP="006634F6">
      <w:pPr>
        <w:pStyle w:val="12"/>
        <w:tabs>
          <w:tab w:val="left" w:pos="730"/>
        </w:tabs>
        <w:ind w:firstLine="0"/>
        <w:jc w:val="both"/>
        <w:rPr>
          <w:rStyle w:val="ab"/>
        </w:rPr>
      </w:pPr>
    </w:p>
    <w:p w:rsidR="006634F6" w:rsidRPr="003C5DF9" w:rsidRDefault="006634F6" w:rsidP="006634F6">
      <w:pPr>
        <w:pStyle w:val="12"/>
        <w:tabs>
          <w:tab w:val="left" w:pos="730"/>
        </w:tabs>
        <w:ind w:firstLine="0"/>
        <w:jc w:val="both"/>
      </w:pPr>
      <w:r w:rsidRPr="003C5DF9">
        <w:rPr>
          <w:rStyle w:val="ab"/>
        </w:rPr>
        <w:tab/>
        <w:t>Комплексная программа социально-экономического развития Яльчикского района Чувашской Республики на 2020-2025 годы (далее – Комплексная программа на 2020-2025 годы) выступила ключевым инструментом реализации Стратегии социально-экономического развития  Яльчикского муниципального округа Чувашской Республики до 2035 года.</w:t>
      </w:r>
      <w:r w:rsidRPr="003C5DF9">
        <w:t xml:space="preserve"> </w:t>
      </w:r>
      <w:r w:rsidRPr="003C5DF9">
        <w:rPr>
          <w:rStyle w:val="ab"/>
        </w:rPr>
        <w:t>В рамках Комплексной программы на 2020-2025 годы было запланировано 64 проекта и мероприятий, в том числе 31 проект инфраструктурного и социального развития, 7 инвестиционных проектов и 26 мероприятий.</w:t>
      </w:r>
    </w:p>
    <w:p w:rsidR="006634F6" w:rsidRPr="003C5DF9" w:rsidRDefault="006634F6" w:rsidP="006634F6">
      <w:pPr>
        <w:pStyle w:val="12"/>
        <w:tabs>
          <w:tab w:val="left" w:pos="730"/>
        </w:tabs>
        <w:ind w:firstLine="0"/>
        <w:jc w:val="both"/>
      </w:pPr>
      <w:r w:rsidRPr="003C5DF9">
        <w:tab/>
      </w:r>
      <w:r w:rsidRPr="003C5DF9">
        <w:rPr>
          <w:rStyle w:val="ab"/>
        </w:rPr>
        <w:t>Реализованы или находятся на стадии реализации более 86% инвестиционных проектов в составе Комплексной программы на 2020-2025 годы. Нереализованные проекты либо утратили свою актуальность, либо трансформированы в составе Комплексной программы. Наиболее высокая степень реализации инвестиционных проектов была обеспечена в отраслях АПК (100%), Следует отметить, что проекты развития промышленного комплекса в Комплексной программе останутся в приоритете, будут пересмотрены и запланированы к реализации с учетом новых рыночных условий и   приоритетов в части локализации производств.</w:t>
      </w:r>
    </w:p>
    <w:p w:rsidR="006634F6" w:rsidRPr="003C5DF9" w:rsidRDefault="006634F6" w:rsidP="006634F6">
      <w:pPr>
        <w:pStyle w:val="12"/>
        <w:ind w:firstLine="720"/>
        <w:jc w:val="both"/>
      </w:pPr>
      <w:r w:rsidRPr="003C5DF9">
        <w:rPr>
          <w:rStyle w:val="ab"/>
        </w:rPr>
        <w:t xml:space="preserve">Уровень реализации инфраструктурных проектов и проектов социального развития составил свыше </w:t>
      </w:r>
      <w:r w:rsidRPr="003C5DF9">
        <w:rPr>
          <w:rStyle w:val="ab"/>
        </w:rPr>
        <w:lastRenderedPageBreak/>
        <w:t>70,9%.</w:t>
      </w:r>
    </w:p>
    <w:p w:rsidR="006634F6" w:rsidRPr="003C5DF9" w:rsidRDefault="006634F6" w:rsidP="006634F6">
      <w:pPr>
        <w:pStyle w:val="12"/>
        <w:ind w:firstLine="720"/>
        <w:jc w:val="both"/>
      </w:pPr>
      <w:r w:rsidRPr="003C5DF9">
        <w:rPr>
          <w:rStyle w:val="ab"/>
        </w:rPr>
        <w:t>Наибольшая доля реализованных проектов в разрезе отраслей приходится на жилищно-коммунальное хозяйство (35,8%), культуру (33,4%), дорожное хозяйство (14,3%).</w:t>
      </w:r>
    </w:p>
    <w:p w:rsidR="006634F6" w:rsidRPr="003C5DF9" w:rsidRDefault="006634F6" w:rsidP="006634F6">
      <w:pPr>
        <w:spacing w:line="1" w:lineRule="exact"/>
      </w:pPr>
    </w:p>
    <w:p w:rsidR="006634F6" w:rsidRPr="003C5DF9" w:rsidRDefault="006634F6" w:rsidP="006634F6">
      <w:pPr>
        <w:pStyle w:val="12"/>
        <w:ind w:firstLine="720"/>
        <w:jc w:val="both"/>
      </w:pPr>
    </w:p>
    <w:p w:rsidR="006634F6" w:rsidRPr="003C5DF9" w:rsidRDefault="006634F6" w:rsidP="006634F6">
      <w:pPr>
        <w:pStyle w:val="12"/>
        <w:pBdr>
          <w:top w:val="single" w:sz="4" w:space="1" w:color="4F81BD" w:themeColor="accent1"/>
          <w:bottom w:val="single" w:sz="4" w:space="1" w:color="4F81BD" w:themeColor="accent1"/>
        </w:pBdr>
        <w:spacing w:after="240"/>
        <w:ind w:firstLine="0"/>
        <w:jc w:val="center"/>
        <w:rPr>
          <w:sz w:val="22"/>
          <w:szCs w:val="22"/>
        </w:rPr>
      </w:pPr>
      <w:r w:rsidRPr="003C5DF9">
        <w:rPr>
          <w:rStyle w:val="ab"/>
          <w:color w:val="385F9D"/>
          <w:sz w:val="22"/>
          <w:szCs w:val="22"/>
        </w:rPr>
        <w:t>БОЛЕЕ ПОЛОВИНЫ ПОКАЗАТЕЛЕЙ КОМПЛЕКСНОЙ ПРОГРАММЫ СОЦИАЛЬНО-ЭКОНОМИЧЕСКОГО РАЗВИТИЯ ЯЛЬЧИКСКОГО МУНИЦИПАЛЬНОГО ОКРУГА ЧУВАШСКОЙ РЕСПУБЛИКИ НА 2020-2025 ГОДЫ ДОСТИГНУТЫ С ОПЕРЕЖЕНИЕМ</w:t>
      </w:r>
    </w:p>
    <w:p w:rsidR="006634F6" w:rsidRPr="003C5DF9" w:rsidRDefault="006634F6" w:rsidP="006634F6">
      <w:pPr>
        <w:pStyle w:val="12"/>
        <w:ind w:firstLine="720"/>
        <w:jc w:val="both"/>
      </w:pPr>
      <w:r w:rsidRPr="003C5DF9">
        <w:rPr>
          <w:rStyle w:val="ab"/>
        </w:rPr>
        <w:t xml:space="preserve">Ряд показателей находятся в зоне потенциального риска их недостижения, что обуславливает актуальность формирования проектов и мероприятий, направленных на преломление динамики социально-экономических процессов, описываемых настоящими показателями, в Комплексной программе. Информация о выполнении целевых показателей эффективности реализации Комплексной программы на 2020-2025 годы отражена в Приложении № 3.  </w:t>
      </w:r>
    </w:p>
    <w:p w:rsidR="006634F6" w:rsidRPr="003C5DF9" w:rsidRDefault="006634F6" w:rsidP="006634F6">
      <w:pPr>
        <w:pStyle w:val="12"/>
        <w:spacing w:after="240"/>
        <w:ind w:firstLine="720"/>
        <w:jc w:val="both"/>
        <w:rPr>
          <w:rStyle w:val="ab"/>
        </w:rPr>
      </w:pPr>
      <w:r w:rsidRPr="003C5DF9">
        <w:rPr>
          <w:rStyle w:val="ab"/>
        </w:rPr>
        <w:t xml:space="preserve">В целом реализацию Комплексной программы на 2020-2025 годы можно считать успешной, учитывая высокий уровень достижения целевых индикаторов и реализации значительной части проектов и мероприятий, что создало благоприятные стартовые условия для реализации Комплексной программы на 2026-2030 годы с учетом уже апробированных успешных практик и механизмов реализации социально-экономических инициатив, в том числе с привлечением федерального финансирования. </w:t>
      </w:r>
    </w:p>
    <w:p w:rsidR="006634F6" w:rsidRPr="003C5DF9" w:rsidRDefault="006634F6" w:rsidP="006634F6">
      <w:pPr>
        <w:pStyle w:val="12"/>
        <w:spacing w:after="240"/>
        <w:ind w:firstLine="0"/>
        <w:jc w:val="both"/>
        <w:rPr>
          <w:rStyle w:val="ab"/>
        </w:rPr>
      </w:pPr>
    </w:p>
    <w:p w:rsidR="006634F6" w:rsidRPr="003C5DF9" w:rsidRDefault="006634F6" w:rsidP="006634F6">
      <w:pPr>
        <w:pStyle w:val="10"/>
        <w:rPr>
          <w:rStyle w:val="31"/>
          <w:rFonts w:eastAsiaTheme="majorEastAsia"/>
          <w:bCs w:val="0"/>
          <w:sz w:val="24"/>
        </w:rPr>
      </w:pPr>
      <w:bookmarkStart w:id="100" w:name="_Toc222777672"/>
      <w:r w:rsidRPr="003C5DF9">
        <w:rPr>
          <w:rStyle w:val="31"/>
          <w:rFonts w:eastAsiaTheme="majorEastAsia"/>
          <w:sz w:val="24"/>
        </w:rPr>
        <w:t>РАЗДЕЛ 3. ВЫЗОВЫ И ВОЗМОЖНОСТИ РАЗВИТИЯ ЯЛЬЧИКСКОГО МУНИЦИПАЛЬНОГО ОКРУГА ЧУВАШСКОЙ РЕСПУБЛИКИ</w:t>
      </w:r>
      <w:bookmarkEnd w:id="100"/>
    </w:p>
    <w:p w:rsidR="006634F6" w:rsidRPr="003C5DF9" w:rsidRDefault="006634F6" w:rsidP="006634F6">
      <w:pPr>
        <w:pStyle w:val="12"/>
        <w:ind w:firstLine="0"/>
        <w:jc w:val="both"/>
        <w:rPr>
          <w:rStyle w:val="ab"/>
        </w:rPr>
      </w:pPr>
    </w:p>
    <w:p w:rsidR="006634F6" w:rsidRPr="003C5DF9" w:rsidRDefault="006634F6" w:rsidP="006634F6">
      <w:pPr>
        <w:pStyle w:val="12"/>
        <w:ind w:firstLine="709"/>
        <w:jc w:val="both"/>
      </w:pPr>
      <w:r w:rsidRPr="003C5DF9">
        <w:rPr>
          <w:rStyle w:val="ab"/>
        </w:rPr>
        <w:t>В 2025-2030 годах социально-экономическое развитие Яльчикского муниципального округа Чувашской Республики будет осуществляться в условиях влияния в совокупности внешних и внутренних факторов, формирующих как вызовы (проблемы), так и позитивные основы для изменений. Вызовы и возможности развития положены в основу разработки системы целеполагания, проектов и мероприятий Комплексной программы.</w:t>
      </w:r>
    </w:p>
    <w:p w:rsidR="006634F6" w:rsidRPr="003C5DF9" w:rsidRDefault="006634F6" w:rsidP="006634F6">
      <w:pPr>
        <w:pStyle w:val="32"/>
        <w:keepNext/>
        <w:keepLines/>
        <w:spacing w:after="0" w:line="233" w:lineRule="auto"/>
        <w:ind w:firstLine="720"/>
        <w:jc w:val="both"/>
        <w:rPr>
          <w:rStyle w:val="31"/>
          <w:color w:val="A30800"/>
        </w:rPr>
      </w:pPr>
      <w:bookmarkStart w:id="101" w:name="_Toc209104243"/>
      <w:bookmarkStart w:id="102" w:name="_Toc222777673"/>
      <w:r w:rsidRPr="003C5DF9">
        <w:rPr>
          <w:rStyle w:val="31"/>
          <w:color w:val="A30800"/>
        </w:rPr>
        <w:t>ОБЩЕСИСТЕМНЫЕ ВЫЗОВЫ И ВОЗМОЖНОСТИ</w:t>
      </w:r>
      <w:bookmarkEnd w:id="101"/>
      <w:bookmarkEnd w:id="102"/>
    </w:p>
    <w:p w:rsidR="006634F6" w:rsidRPr="003C5DF9" w:rsidRDefault="006634F6" w:rsidP="006634F6">
      <w:pPr>
        <w:pStyle w:val="32"/>
        <w:keepNext/>
        <w:keepLines/>
        <w:spacing w:after="0" w:line="233" w:lineRule="auto"/>
        <w:ind w:firstLine="720"/>
        <w:jc w:val="both"/>
        <w:rPr>
          <w:rStyle w:val="ab"/>
          <w:b w:val="0"/>
        </w:rPr>
      </w:pPr>
      <w:bookmarkStart w:id="103" w:name="_Toc222777674"/>
      <w:r w:rsidRPr="003C5DF9">
        <w:rPr>
          <w:rStyle w:val="ab"/>
          <w:b w:val="0"/>
        </w:rPr>
        <w:t>Общесистемные вызовы – вызовы, обусловленные общей макроэкономической ситуацией и глобальными социокультурными тенденциями, экологическими, технологическими и политическими факторами и зависящие от развития внешней среды:</w:t>
      </w:r>
      <w:bookmarkEnd w:id="103"/>
    </w:p>
    <w:p w:rsidR="006634F6" w:rsidRPr="003C5DF9" w:rsidRDefault="006634F6" w:rsidP="006634F6">
      <w:pPr>
        <w:pStyle w:val="32"/>
        <w:keepNext/>
        <w:keepLines/>
        <w:numPr>
          <w:ilvl w:val="0"/>
          <w:numId w:val="50"/>
        </w:numPr>
        <w:spacing w:after="0" w:line="233" w:lineRule="auto"/>
        <w:jc w:val="both"/>
        <w:rPr>
          <w:rStyle w:val="ab"/>
          <w:b w:val="0"/>
        </w:rPr>
      </w:pPr>
      <w:bookmarkStart w:id="104" w:name="_Toc222777675"/>
      <w:r w:rsidRPr="003C5DF9">
        <w:rPr>
          <w:rStyle w:val="ab"/>
          <w:b w:val="0"/>
        </w:rPr>
        <w:t xml:space="preserve">Сохранение населения, укрепление здоровья людей, обеспечение роста рождаемости на фоне негативной демографической динамики - сокращения численности населения, </w:t>
      </w:r>
      <w:r w:rsidRPr="003C5DF9">
        <w:rPr>
          <w:rStyle w:val="ab"/>
          <w:b w:val="0"/>
          <w:color w:val="323232"/>
        </w:rPr>
        <w:t xml:space="preserve">стремительного снижения </w:t>
      </w:r>
      <w:r w:rsidRPr="003C5DF9">
        <w:rPr>
          <w:rStyle w:val="ab"/>
          <w:b w:val="0"/>
        </w:rPr>
        <w:t>численности женщин фертильного возраста, старения населения, миграционных процессов, разрушения традиционных социальных институтов.</w:t>
      </w:r>
      <w:bookmarkEnd w:id="104"/>
    </w:p>
    <w:p w:rsidR="006634F6" w:rsidRPr="003C5DF9" w:rsidRDefault="006634F6" w:rsidP="006634F6">
      <w:pPr>
        <w:pStyle w:val="32"/>
        <w:keepNext/>
        <w:keepLines/>
        <w:numPr>
          <w:ilvl w:val="0"/>
          <w:numId w:val="50"/>
        </w:numPr>
        <w:spacing w:after="0" w:line="233" w:lineRule="auto"/>
        <w:jc w:val="both"/>
        <w:rPr>
          <w:rStyle w:val="ab"/>
          <w:b w:val="0"/>
        </w:rPr>
      </w:pPr>
      <w:bookmarkStart w:id="105" w:name="_Toc222777676"/>
      <w:r w:rsidRPr="003C5DF9">
        <w:rPr>
          <w:rStyle w:val="ab"/>
          <w:b w:val="0"/>
        </w:rPr>
        <w:t>Дефицит кадрового обеспечения развития экономики на фоне сокращения численности</w:t>
      </w:r>
      <w:r w:rsidRPr="003C5DF9">
        <w:rPr>
          <w:rStyle w:val="ab"/>
        </w:rPr>
        <w:t xml:space="preserve"> </w:t>
      </w:r>
      <w:r w:rsidRPr="003C5DF9">
        <w:rPr>
          <w:rStyle w:val="ab"/>
          <w:b w:val="0"/>
        </w:rPr>
        <w:t>трудоспособного населения, диспропорций в структуре подготовки кадров, несоответствия квалификации трудовых ресурсов запросам рынка, постоянного обновления компетентностных моделей и появления новых профессий.</w:t>
      </w:r>
      <w:bookmarkEnd w:id="105"/>
    </w:p>
    <w:p w:rsidR="006634F6" w:rsidRPr="003C5DF9" w:rsidRDefault="006634F6" w:rsidP="006634F6">
      <w:pPr>
        <w:pStyle w:val="32"/>
        <w:keepNext/>
        <w:keepLines/>
        <w:numPr>
          <w:ilvl w:val="0"/>
          <w:numId w:val="50"/>
        </w:numPr>
        <w:spacing w:after="0" w:line="233" w:lineRule="auto"/>
        <w:jc w:val="both"/>
        <w:rPr>
          <w:rStyle w:val="ab"/>
          <w:b w:val="0"/>
        </w:rPr>
      </w:pPr>
      <w:bookmarkStart w:id="106" w:name="_Toc222777677"/>
      <w:r w:rsidRPr="003C5DF9">
        <w:rPr>
          <w:rStyle w:val="ab"/>
          <w:b w:val="0"/>
        </w:rPr>
        <w:t>Высокая импортозависимость от зарубежных технологий, недостаточный уровень производства отечественной высокотехнологичной продукции и, как следствие, высокая стоимость техники, промышленного и сельскохозяйственного оборудования, что сокращает возможности технологической модернизации.</w:t>
      </w:r>
      <w:bookmarkEnd w:id="106"/>
    </w:p>
    <w:p w:rsidR="006634F6" w:rsidRPr="003C5DF9" w:rsidRDefault="006634F6" w:rsidP="006634F6">
      <w:pPr>
        <w:pStyle w:val="32"/>
        <w:keepNext/>
        <w:keepLines/>
        <w:numPr>
          <w:ilvl w:val="0"/>
          <w:numId w:val="50"/>
        </w:numPr>
        <w:spacing w:after="0" w:line="233" w:lineRule="auto"/>
        <w:jc w:val="both"/>
        <w:rPr>
          <w:rStyle w:val="ab"/>
          <w:b w:val="0"/>
        </w:rPr>
      </w:pPr>
      <w:bookmarkStart w:id="107" w:name="_Toc222777678"/>
      <w:r w:rsidRPr="003C5DF9">
        <w:rPr>
          <w:rStyle w:val="ab"/>
          <w:b w:val="0"/>
        </w:rPr>
        <w:t>Рост ключевой ставки и удорожание заемных кредитных средств, формирующие существенные макроэкономические ограничения для активной инвестиционной деятельности, расширения производств и роста инфляционного давления как на потребительскую, так и на бизнес-активность.</w:t>
      </w:r>
      <w:bookmarkEnd w:id="107"/>
    </w:p>
    <w:p w:rsidR="006634F6" w:rsidRPr="003C5DF9" w:rsidRDefault="006634F6" w:rsidP="006634F6">
      <w:pPr>
        <w:pStyle w:val="32"/>
        <w:keepNext/>
        <w:keepLines/>
        <w:numPr>
          <w:ilvl w:val="0"/>
          <w:numId w:val="50"/>
        </w:numPr>
        <w:spacing w:after="0" w:line="233" w:lineRule="auto"/>
        <w:jc w:val="both"/>
        <w:rPr>
          <w:b w:val="0"/>
        </w:rPr>
      </w:pPr>
      <w:bookmarkStart w:id="108" w:name="_Toc222777679"/>
      <w:r w:rsidRPr="003C5DF9">
        <w:rPr>
          <w:rStyle w:val="ab"/>
          <w:b w:val="0"/>
        </w:rPr>
        <w:t>Политическая нестабильность, снижающая возможности реализации модели устойчивого развития, включая санкционные ограничения, военные угрозы, неустойчивость внешнеэкономических связей, информационное давление, что увеличивает экономические и социальные риски, снижает инвестиционную и бизнес-активность, формирует негативные настроения среди населения.</w:t>
      </w:r>
      <w:bookmarkEnd w:id="108"/>
    </w:p>
    <w:p w:rsidR="006634F6" w:rsidRPr="003C5DF9" w:rsidRDefault="006634F6" w:rsidP="006634F6">
      <w:pPr>
        <w:pStyle w:val="12"/>
        <w:spacing w:line="233" w:lineRule="auto"/>
        <w:ind w:firstLine="709"/>
        <w:jc w:val="both"/>
      </w:pPr>
      <w:r w:rsidRPr="003C5DF9">
        <w:rPr>
          <w:rStyle w:val="ab"/>
        </w:rPr>
        <w:t>Общемуниципальные вызовы – вызовы, обусловленные сложившимися муниципальными тенденциями развития:</w:t>
      </w:r>
    </w:p>
    <w:p w:rsidR="006634F6" w:rsidRPr="003C5DF9" w:rsidRDefault="006634F6" w:rsidP="006634F6">
      <w:pPr>
        <w:pStyle w:val="12"/>
        <w:numPr>
          <w:ilvl w:val="0"/>
          <w:numId w:val="51"/>
        </w:numPr>
        <w:tabs>
          <w:tab w:val="left" w:pos="901"/>
        </w:tabs>
        <w:spacing w:line="233" w:lineRule="auto"/>
        <w:jc w:val="both"/>
      </w:pPr>
      <w:r w:rsidRPr="003C5DF9">
        <w:rPr>
          <w:rStyle w:val="ab"/>
        </w:rPr>
        <w:t>Недостаточная инвестиционная привлекательность муниципального округа, что ограничивает возможности реализации крупных инвестиционных проектов, активного развития производственной и социальной сферы, сужает возможности формирования доходной части бюджета.</w:t>
      </w:r>
    </w:p>
    <w:p w:rsidR="006634F6" w:rsidRPr="003C5DF9" w:rsidRDefault="006634F6" w:rsidP="006634F6">
      <w:pPr>
        <w:pStyle w:val="12"/>
        <w:numPr>
          <w:ilvl w:val="0"/>
          <w:numId w:val="51"/>
        </w:numPr>
        <w:tabs>
          <w:tab w:val="left" w:pos="901"/>
        </w:tabs>
        <w:spacing w:line="233" w:lineRule="auto"/>
        <w:jc w:val="both"/>
      </w:pPr>
      <w:r w:rsidRPr="003C5DF9">
        <w:rPr>
          <w:rStyle w:val="ab"/>
        </w:rPr>
        <w:t xml:space="preserve">Недостаточный уровень узнаваемости муниципального округа   и продукции  местных  товаропроизводителей на региональном  и российском  рынках в условиях высокой маркетинговой конкуренции. </w:t>
      </w:r>
    </w:p>
    <w:p w:rsidR="006634F6" w:rsidRPr="003C5DF9" w:rsidRDefault="006634F6" w:rsidP="006634F6">
      <w:pPr>
        <w:pStyle w:val="12"/>
        <w:numPr>
          <w:ilvl w:val="0"/>
          <w:numId w:val="51"/>
        </w:numPr>
        <w:tabs>
          <w:tab w:val="left" w:pos="901"/>
        </w:tabs>
        <w:spacing w:line="233" w:lineRule="auto"/>
        <w:jc w:val="both"/>
      </w:pPr>
      <w:r w:rsidRPr="003C5DF9">
        <w:rPr>
          <w:rStyle w:val="ab"/>
        </w:rPr>
        <w:lastRenderedPageBreak/>
        <w:t>Недостаток крупных якорных предприятий, обеспечивающих стабильный рост муниципальной  экономики.</w:t>
      </w:r>
    </w:p>
    <w:p w:rsidR="006634F6" w:rsidRPr="003C5DF9" w:rsidRDefault="006634F6" w:rsidP="006634F6">
      <w:pPr>
        <w:pStyle w:val="12"/>
        <w:numPr>
          <w:ilvl w:val="0"/>
          <w:numId w:val="51"/>
        </w:numPr>
        <w:tabs>
          <w:tab w:val="left" w:pos="901"/>
        </w:tabs>
        <w:spacing w:line="233" w:lineRule="auto"/>
        <w:jc w:val="both"/>
      </w:pPr>
      <w:r w:rsidRPr="003C5DF9">
        <w:rPr>
          <w:rStyle w:val="ab"/>
        </w:rPr>
        <w:t>Дефицит кадров, что является ключевым фактором, ограничивающим наращивание выпуска и создания новых производств, в том числе высокотехнологичных.</w:t>
      </w:r>
    </w:p>
    <w:p w:rsidR="006634F6" w:rsidRPr="003C5DF9" w:rsidRDefault="006634F6" w:rsidP="006634F6">
      <w:pPr>
        <w:pStyle w:val="32"/>
        <w:keepNext/>
        <w:keepLines/>
        <w:spacing w:after="0" w:line="228" w:lineRule="auto"/>
        <w:ind w:firstLine="720"/>
        <w:jc w:val="both"/>
        <w:rPr>
          <w:rStyle w:val="31"/>
        </w:rPr>
      </w:pPr>
      <w:bookmarkStart w:id="109" w:name="_Toc209104244"/>
      <w:bookmarkStart w:id="110" w:name="_Toc222777680"/>
      <w:r w:rsidRPr="003C5DF9">
        <w:rPr>
          <w:rStyle w:val="31"/>
        </w:rPr>
        <w:t>Общесистемные возможности</w:t>
      </w:r>
      <w:bookmarkEnd w:id="109"/>
      <w:bookmarkEnd w:id="110"/>
    </w:p>
    <w:p w:rsidR="006634F6" w:rsidRPr="003C5DF9" w:rsidRDefault="006634F6" w:rsidP="006634F6">
      <w:pPr>
        <w:pStyle w:val="32"/>
        <w:keepNext/>
        <w:keepLines/>
        <w:numPr>
          <w:ilvl w:val="0"/>
          <w:numId w:val="52"/>
        </w:numPr>
        <w:spacing w:after="0" w:line="228" w:lineRule="auto"/>
        <w:jc w:val="both"/>
        <w:rPr>
          <w:rStyle w:val="ab"/>
          <w:b w:val="0"/>
          <w:bCs w:val="0"/>
        </w:rPr>
      </w:pPr>
      <w:bookmarkStart w:id="111" w:name="_Toc222777681"/>
      <w:r w:rsidRPr="003C5DF9">
        <w:rPr>
          <w:rStyle w:val="ab"/>
          <w:b w:val="0"/>
        </w:rPr>
        <w:t>Освобождающиеся рыночные ниши вследствие ухода с рынка крупнейших игроков.</w:t>
      </w:r>
      <w:bookmarkEnd w:id="111"/>
    </w:p>
    <w:p w:rsidR="006634F6" w:rsidRPr="003C5DF9" w:rsidRDefault="006634F6" w:rsidP="006634F6">
      <w:pPr>
        <w:pStyle w:val="32"/>
        <w:keepNext/>
        <w:keepLines/>
        <w:numPr>
          <w:ilvl w:val="0"/>
          <w:numId w:val="52"/>
        </w:numPr>
        <w:spacing w:after="0" w:line="228" w:lineRule="auto"/>
        <w:jc w:val="both"/>
        <w:rPr>
          <w:rStyle w:val="ab"/>
          <w:b w:val="0"/>
          <w:bCs w:val="0"/>
        </w:rPr>
      </w:pPr>
      <w:bookmarkStart w:id="112" w:name="_Toc222777682"/>
      <w:r w:rsidRPr="003C5DF9">
        <w:rPr>
          <w:rStyle w:val="ab"/>
          <w:b w:val="0"/>
        </w:rPr>
        <w:t>Широкий спектр мер региональной и федеральной  поддержки развития отдельных отраслей и инвестиционных проектов.</w:t>
      </w:r>
      <w:bookmarkEnd w:id="112"/>
    </w:p>
    <w:p w:rsidR="006634F6" w:rsidRPr="003C5DF9" w:rsidRDefault="006634F6" w:rsidP="006634F6">
      <w:pPr>
        <w:pStyle w:val="32"/>
        <w:keepNext/>
        <w:keepLines/>
        <w:numPr>
          <w:ilvl w:val="0"/>
          <w:numId w:val="52"/>
        </w:numPr>
        <w:spacing w:after="0" w:line="228" w:lineRule="auto"/>
        <w:jc w:val="both"/>
        <w:rPr>
          <w:b w:val="0"/>
          <w:bCs w:val="0"/>
        </w:rPr>
      </w:pPr>
      <w:bookmarkStart w:id="113" w:name="_Toc222777683"/>
      <w:r w:rsidRPr="003C5DF9">
        <w:rPr>
          <w:rStyle w:val="ab"/>
          <w:b w:val="0"/>
        </w:rPr>
        <w:t>Наличие спектра механизмов поддержки развития территорий и институтов развития.</w:t>
      </w:r>
      <w:bookmarkEnd w:id="113"/>
    </w:p>
    <w:p w:rsidR="006634F6" w:rsidRPr="003C5DF9" w:rsidRDefault="006634F6" w:rsidP="006634F6">
      <w:pPr>
        <w:pStyle w:val="12"/>
        <w:spacing w:line="233" w:lineRule="auto"/>
        <w:ind w:firstLine="720"/>
        <w:jc w:val="both"/>
      </w:pPr>
      <w:r w:rsidRPr="003C5DF9">
        <w:rPr>
          <w:rStyle w:val="ab"/>
        </w:rPr>
        <w:t>Отраслевые вызовы и возможности</w:t>
      </w:r>
      <w:r w:rsidRPr="003C5DF9">
        <w:rPr>
          <w:rStyle w:val="ab"/>
          <w:color w:val="A30800"/>
        </w:rPr>
        <w:t xml:space="preserve"> </w:t>
      </w:r>
      <w:r w:rsidRPr="003C5DF9">
        <w:rPr>
          <w:rStyle w:val="ab"/>
        </w:rPr>
        <w:t>- вызовы и возможности, обусловленные муниципальными трендами развития отдельных отраслей и социально-экономической сферы Яльчикского муниципального округа Чувашской Республики (приложение № 4 к Комплексной программе).</w:t>
      </w:r>
    </w:p>
    <w:p w:rsidR="006634F6" w:rsidRPr="003C5DF9" w:rsidRDefault="006634F6" w:rsidP="006634F6">
      <w:pPr>
        <w:pStyle w:val="12"/>
        <w:spacing w:line="233" w:lineRule="auto"/>
        <w:ind w:firstLine="720"/>
        <w:jc w:val="both"/>
        <w:rPr>
          <w:rStyle w:val="ab"/>
        </w:rPr>
      </w:pPr>
      <w:r w:rsidRPr="003C5DF9">
        <w:rPr>
          <w:rStyle w:val="ab"/>
        </w:rPr>
        <w:t>Работа с вызовами и возможностями интегрирована в проектные инициативы.</w:t>
      </w:r>
    </w:p>
    <w:p w:rsidR="006634F6" w:rsidRPr="003C5DF9" w:rsidRDefault="006634F6" w:rsidP="006634F6">
      <w:pPr>
        <w:pStyle w:val="12"/>
        <w:spacing w:line="233" w:lineRule="auto"/>
        <w:ind w:firstLine="0"/>
        <w:jc w:val="both"/>
        <w:rPr>
          <w:rStyle w:val="ab"/>
          <w:b/>
        </w:rPr>
      </w:pPr>
    </w:p>
    <w:p w:rsidR="006634F6" w:rsidRPr="003C5DF9" w:rsidRDefault="006634F6" w:rsidP="006634F6">
      <w:pPr>
        <w:pStyle w:val="10"/>
        <w:rPr>
          <w:rStyle w:val="ab"/>
          <w:rFonts w:eastAsiaTheme="majorEastAsia"/>
          <w:b/>
          <w:bCs/>
          <w:color w:val="000000" w:themeColor="text1"/>
          <w:sz w:val="24"/>
        </w:rPr>
      </w:pPr>
      <w:bookmarkStart w:id="114" w:name="_Toc222777684"/>
      <w:r w:rsidRPr="003C5DF9">
        <w:rPr>
          <w:rStyle w:val="ab"/>
          <w:rFonts w:eastAsiaTheme="majorEastAsia"/>
          <w:b/>
          <w:color w:val="000000"/>
          <w:sz w:val="24"/>
        </w:rPr>
        <w:t xml:space="preserve">РАЗДЕЛ 4. </w:t>
      </w:r>
      <w:r w:rsidRPr="003C5DF9">
        <w:rPr>
          <w:rStyle w:val="ab"/>
          <w:rFonts w:eastAsiaTheme="majorEastAsia"/>
          <w:b/>
          <w:bCs/>
          <w:color w:val="000000" w:themeColor="text1"/>
          <w:sz w:val="24"/>
        </w:rPr>
        <w:t>АМБИЦИИ, ЦЕЛИ, ЗАДАЧИ И НАПРАВЛЕНИЯ РАЗВИТИЯ</w:t>
      </w:r>
      <w:bookmarkEnd w:id="114"/>
      <w:r w:rsidRPr="003C5DF9">
        <w:rPr>
          <w:rStyle w:val="ab"/>
          <w:rFonts w:eastAsiaTheme="majorEastAsia"/>
          <w:b/>
          <w:bCs/>
          <w:color w:val="000000" w:themeColor="text1"/>
          <w:sz w:val="24"/>
        </w:rPr>
        <w:t xml:space="preserve">  </w:t>
      </w:r>
    </w:p>
    <w:p w:rsidR="006634F6" w:rsidRPr="003C5DF9" w:rsidRDefault="006634F6" w:rsidP="006634F6">
      <w:pPr>
        <w:pStyle w:val="10"/>
        <w:rPr>
          <w:rStyle w:val="ab"/>
          <w:rFonts w:eastAsiaTheme="majorEastAsia"/>
          <w:b/>
          <w:bCs/>
          <w:color w:val="000000" w:themeColor="text1"/>
          <w:sz w:val="24"/>
        </w:rPr>
      </w:pPr>
      <w:bookmarkStart w:id="115" w:name="_Toc222777685"/>
      <w:r w:rsidRPr="003C5DF9">
        <w:rPr>
          <w:rStyle w:val="ab"/>
          <w:rFonts w:eastAsiaTheme="majorEastAsia"/>
          <w:b/>
          <w:bCs/>
          <w:color w:val="000000" w:themeColor="text1"/>
          <w:sz w:val="24"/>
        </w:rPr>
        <w:t>ЯЛЬЧИКСКОГО МУНИЦИПАЛЬНОГО ОКРУГА ЧУВАШСКОЙ РЕСПУБЛИКИ</w:t>
      </w:r>
      <w:bookmarkEnd w:id="115"/>
    </w:p>
    <w:p w:rsidR="006634F6" w:rsidRPr="003C5DF9" w:rsidRDefault="006634F6" w:rsidP="006634F6"/>
    <w:p w:rsidR="006634F6" w:rsidRPr="003C5DF9" w:rsidRDefault="006634F6" w:rsidP="006634F6">
      <w:pPr>
        <w:pStyle w:val="2"/>
        <w:spacing w:before="0"/>
        <w:ind w:firstLine="709"/>
        <w:jc w:val="both"/>
        <w:rPr>
          <w:rFonts w:ascii="Times New Roman" w:hAnsi="Times New Roman" w:cs="Times New Roman"/>
          <w:b/>
          <w:bCs/>
          <w:color w:val="000000" w:themeColor="text1"/>
          <w:sz w:val="24"/>
          <w:szCs w:val="24"/>
        </w:rPr>
      </w:pPr>
      <w:bookmarkStart w:id="116" w:name="_Toc222777686"/>
      <w:r w:rsidRPr="003C5DF9">
        <w:rPr>
          <w:rStyle w:val="ab"/>
          <w:b/>
          <w:bCs/>
          <w:color w:val="000000" w:themeColor="text1"/>
          <w:sz w:val="24"/>
          <w:szCs w:val="24"/>
        </w:rPr>
        <w:t>4.1 Стратегические амбиции и цели развития Яльчикского муниципального округа  Чувашской Республики до 2030 года</w:t>
      </w:r>
      <w:bookmarkEnd w:id="116"/>
    </w:p>
    <w:p w:rsidR="006634F6" w:rsidRPr="003C5DF9" w:rsidRDefault="006634F6" w:rsidP="006634F6">
      <w:pPr>
        <w:pStyle w:val="12"/>
        <w:ind w:firstLine="720"/>
        <w:jc w:val="both"/>
      </w:pPr>
      <w:r w:rsidRPr="003C5DF9">
        <w:rPr>
          <w:rStyle w:val="ab"/>
        </w:rPr>
        <w:t>Развитие Яльчикского муниципального округа Чувашской Республики  до 2030 года должно охватить все сферы - социальную, экологическую и экономическую, что позволит, концентрируя усилия и комплексно реализуя региональную политику, обеспечить переход на новый качественный уровень функционирования социально-экономической системы.</w:t>
      </w:r>
    </w:p>
    <w:p w:rsidR="006634F6" w:rsidRPr="003C5DF9" w:rsidRDefault="006634F6" w:rsidP="006634F6">
      <w:pPr>
        <w:pStyle w:val="12"/>
        <w:spacing w:after="240"/>
        <w:ind w:firstLine="820"/>
        <w:jc w:val="both"/>
      </w:pPr>
      <w:r w:rsidRPr="003C5DF9">
        <w:rPr>
          <w:rStyle w:val="ab"/>
        </w:rPr>
        <w:t>Для придания нового импульса развитию муниципального округа, формирования масштабных мероприятий и значимых для отраслей промышленности, республики и страны в целом проектов определены амбиции Яльчикского муниципального округа Чувашской Республики как стратегические ориентиры, задающие высокую планку деятельности органов муниципальной власти.</w:t>
      </w:r>
    </w:p>
    <w:p w:rsidR="006634F6" w:rsidRPr="003C5DF9" w:rsidRDefault="006634F6" w:rsidP="006634F6">
      <w:pPr>
        <w:pStyle w:val="12"/>
        <w:pBdr>
          <w:top w:val="single" w:sz="4" w:space="1" w:color="4F81BD" w:themeColor="accent1"/>
          <w:bottom w:val="single" w:sz="4" w:space="1" w:color="4F81BD" w:themeColor="accent1"/>
        </w:pBdr>
        <w:spacing w:after="240"/>
        <w:ind w:firstLine="0"/>
        <w:jc w:val="center"/>
      </w:pPr>
      <w:r w:rsidRPr="003C5DF9">
        <w:rPr>
          <w:rStyle w:val="ab"/>
          <w:color w:val="385F9D"/>
        </w:rPr>
        <w:t>КОМПЛЕКСНАЯ ПРОГРАММА НА 2025-2030 ГОДЫ РАЗРАБАТЫВАЕТСЯ НА ОСНОВЕ ПРИНЦИПА АМБИЦИОЗНОСТИ РЕЗУЛЬТАТОВ, КОТОРЫЕ БУДУТ ДОСТИГНУТЫ   ПОСРЕДСТВОМ РЕАЛИЗАЦИИ ПОРТФЕЛЯ   ПРОЕКТОВ И МЕРОПРИЯТИЙ</w:t>
      </w:r>
    </w:p>
    <w:p w:rsidR="006634F6" w:rsidRPr="003C5DF9" w:rsidRDefault="006634F6" w:rsidP="006634F6">
      <w:pPr>
        <w:pStyle w:val="12"/>
        <w:ind w:firstLine="709"/>
        <w:jc w:val="both"/>
      </w:pPr>
      <w:r w:rsidRPr="003C5DF9">
        <w:rPr>
          <w:rStyle w:val="ab"/>
        </w:rPr>
        <w:t xml:space="preserve">Система  муниципальных амбиций основана на ранее достигнутых результатах, комплексном подходе  развития территории и обусловлена необходимостью перехода   к долгосрочному экономическому росту путем структурной трансформации   экономики. </w:t>
      </w:r>
    </w:p>
    <w:p w:rsidR="006634F6" w:rsidRPr="003C5DF9" w:rsidRDefault="006634F6" w:rsidP="006634F6">
      <w:pPr>
        <w:pStyle w:val="12"/>
        <w:ind w:firstLine="709"/>
      </w:pPr>
      <w:r w:rsidRPr="003C5DF9">
        <w:rPr>
          <w:rStyle w:val="ab"/>
        </w:rPr>
        <w:t>Муниципальные амбиции должны быть реализованы в таких сферах, как:</w:t>
      </w:r>
    </w:p>
    <w:p w:rsidR="006634F6" w:rsidRPr="003C5DF9" w:rsidRDefault="006634F6" w:rsidP="006634F6">
      <w:pPr>
        <w:pStyle w:val="12"/>
        <w:numPr>
          <w:ilvl w:val="0"/>
          <w:numId w:val="53"/>
        </w:numPr>
      </w:pPr>
      <w:r w:rsidRPr="003C5DF9">
        <w:rPr>
          <w:rStyle w:val="ab"/>
        </w:rPr>
        <w:t>Экономическая - выйти на траекторию устойчивого экономического роста.</w:t>
      </w:r>
    </w:p>
    <w:p w:rsidR="006634F6" w:rsidRPr="003C5DF9" w:rsidRDefault="006634F6" w:rsidP="006634F6">
      <w:pPr>
        <w:pStyle w:val="12"/>
        <w:numPr>
          <w:ilvl w:val="0"/>
          <w:numId w:val="53"/>
        </w:numPr>
      </w:pPr>
      <w:r w:rsidRPr="003C5DF9">
        <w:rPr>
          <w:rStyle w:val="ab"/>
        </w:rPr>
        <w:t>Социальная - стать муниципальным округом, которым гордятся жители, имеющие высокое качество жизни и широкие возможности самореализации, не выезжая за пределы республики.</w:t>
      </w:r>
    </w:p>
    <w:p w:rsidR="006634F6" w:rsidRPr="003C5DF9" w:rsidRDefault="006634F6" w:rsidP="006634F6">
      <w:pPr>
        <w:pStyle w:val="12"/>
        <w:numPr>
          <w:ilvl w:val="0"/>
          <w:numId w:val="53"/>
        </w:numPr>
      </w:pPr>
      <w:r w:rsidRPr="003C5DF9">
        <w:rPr>
          <w:rStyle w:val="ab"/>
        </w:rPr>
        <w:t xml:space="preserve">Экологическая - стать самым чистым муниципальным округом в Республике.  </w:t>
      </w:r>
    </w:p>
    <w:p w:rsidR="006634F6" w:rsidRPr="003C5DF9" w:rsidRDefault="006634F6" w:rsidP="006634F6">
      <w:pPr>
        <w:pStyle w:val="12"/>
        <w:numPr>
          <w:ilvl w:val="0"/>
          <w:numId w:val="53"/>
        </w:numPr>
      </w:pPr>
      <w:r w:rsidRPr="003C5DF9">
        <w:rPr>
          <w:rStyle w:val="ab"/>
        </w:rPr>
        <w:t>Пространственное развитие - создать сбалансированную территориальную организацию муниципального округа, обеспечив полноценную реализацию экономического потенциала территории и создав равные комфортные условия для жизни населения на основе развития   опорных населенных пунктов и прилегающих территорий.</w:t>
      </w:r>
    </w:p>
    <w:p w:rsidR="006634F6" w:rsidRPr="003C5DF9" w:rsidRDefault="006634F6" w:rsidP="006634F6">
      <w:pPr>
        <w:pStyle w:val="12"/>
        <w:numPr>
          <w:ilvl w:val="0"/>
          <w:numId w:val="53"/>
        </w:numPr>
      </w:pPr>
      <w:r w:rsidRPr="003C5DF9">
        <w:rPr>
          <w:rStyle w:val="ab"/>
        </w:rPr>
        <w:t>Управленческая - эффективно реализовать значимые в региональном масштабе проекты муниципального округа, применяя современные управленческие подходы и инструменты социально-экономического развития.</w:t>
      </w:r>
    </w:p>
    <w:p w:rsidR="006634F6" w:rsidRPr="003C5DF9" w:rsidRDefault="006634F6" w:rsidP="006634F6">
      <w:pPr>
        <w:pStyle w:val="12"/>
        <w:pBdr>
          <w:top w:val="single" w:sz="4" w:space="1" w:color="4F81BD" w:themeColor="accent1"/>
          <w:bottom w:val="single" w:sz="4" w:space="1" w:color="4F81BD" w:themeColor="accent1"/>
        </w:pBdr>
        <w:spacing w:after="240"/>
        <w:ind w:firstLine="0"/>
        <w:jc w:val="both"/>
        <w:rPr>
          <w:sz w:val="22"/>
          <w:szCs w:val="22"/>
        </w:rPr>
      </w:pPr>
      <w:r w:rsidRPr="003C5DF9">
        <w:rPr>
          <w:rStyle w:val="ab"/>
          <w:color w:val="385F9D"/>
          <w:sz w:val="22"/>
          <w:szCs w:val="22"/>
        </w:rPr>
        <w:t>ЗНАЧИТЕЛЬНЫЕ СИСТЕМНЫЕ ИЗМЕНЕНИЯ, КОТОРЫЕ БЫЛИ РЕАЛИЗОВАНЫ В ЯЛЬЧИКАСКОМ МУНИЦИПАЛЬНОМ ОКРУГЕ ЧУВАШСКОЙ РЕСПУБЛИКИ В ПОСЛЕДНИЕ ГОДЫ, ПОЗВОЛИЛИ СФОРМИРОВАТЬ УСТОЙЧИВУЮ ОСНОВУ ДЛЯ ПЕРЕХОДА НА НОВЫЙ КАЧЕСТВЕННЫЙ УРОВЕНЬ РАЗВИТИЯ ОТРАСЛЕЙ И СФЕР ЖИЗНЕДЕЯТЕЛЬНОСТИ, ОБЕСПЕЧИВ ВОЗМОЖНОСТИ УСКОРЕНИЯ И МАСШТАБИРОВАНИЯ МНОГИХ СОЦИАЛЬНО-ЭКОНОМИЧЕСКИХ ПРОЦЕССОВ</w:t>
      </w:r>
    </w:p>
    <w:p w:rsidR="006634F6" w:rsidRPr="003C5DF9" w:rsidRDefault="006634F6" w:rsidP="006634F6">
      <w:pPr>
        <w:pStyle w:val="12"/>
        <w:ind w:firstLine="709"/>
        <w:jc w:val="both"/>
      </w:pPr>
      <w:r w:rsidRPr="003C5DF9">
        <w:rPr>
          <w:rStyle w:val="ab"/>
        </w:rPr>
        <w:t xml:space="preserve">На основе анализа действующей системы целеполагания Яльчикского муниципального округа Чувашской Республики, соответствия целей и задач региональным и национальным  приоритетам, с учетом вызовов, которые стоят перед муниципальным округом, и установленного управленческой командой администрации Яльчикского муниципального округа Чувашской Республики уровня амбиций </w:t>
      </w:r>
      <w:r w:rsidRPr="003C5DF9">
        <w:rPr>
          <w:rStyle w:val="ab"/>
        </w:rPr>
        <w:lastRenderedPageBreak/>
        <w:t>муниципального развития сформирована единая структура муниципальных  целей и задач.</w:t>
      </w:r>
    </w:p>
    <w:p w:rsidR="006634F6" w:rsidRPr="003C5DF9" w:rsidRDefault="006634F6" w:rsidP="006634F6">
      <w:pPr>
        <w:pStyle w:val="12"/>
        <w:ind w:firstLine="709"/>
        <w:jc w:val="both"/>
      </w:pPr>
      <w:r w:rsidRPr="003C5DF9">
        <w:rPr>
          <w:rStyle w:val="ab"/>
        </w:rPr>
        <w:t>В основу формирования системы целеполагания Чувашской Республики по ложен принцип человекоцентричности, который предполагает:</w:t>
      </w:r>
    </w:p>
    <w:p w:rsidR="006634F6" w:rsidRPr="003C5DF9" w:rsidRDefault="006634F6" w:rsidP="006634F6">
      <w:pPr>
        <w:pStyle w:val="12"/>
        <w:numPr>
          <w:ilvl w:val="0"/>
          <w:numId w:val="54"/>
        </w:numPr>
        <w:tabs>
          <w:tab w:val="left" w:pos="851"/>
        </w:tabs>
        <w:jc w:val="both"/>
      </w:pPr>
      <w:r w:rsidRPr="003C5DF9">
        <w:rPr>
          <w:rStyle w:val="ab"/>
        </w:rPr>
        <w:t>приоритет ценности человека и его интересов в принятии управленческих решений;</w:t>
      </w:r>
    </w:p>
    <w:p w:rsidR="006634F6" w:rsidRPr="003C5DF9" w:rsidRDefault="006634F6" w:rsidP="006634F6">
      <w:pPr>
        <w:pStyle w:val="12"/>
        <w:numPr>
          <w:ilvl w:val="0"/>
          <w:numId w:val="54"/>
        </w:numPr>
        <w:tabs>
          <w:tab w:val="left" w:pos="851"/>
        </w:tabs>
        <w:jc w:val="both"/>
      </w:pPr>
      <w:r w:rsidRPr="003C5DF9">
        <w:rPr>
          <w:rStyle w:val="ab"/>
        </w:rPr>
        <w:t>учет мнений и вовлечение населения в процессы проектирования и реализации социально-экономических трансформаций в муниципальном округе;</w:t>
      </w:r>
    </w:p>
    <w:p w:rsidR="006634F6" w:rsidRPr="003C5DF9" w:rsidRDefault="006634F6" w:rsidP="006634F6">
      <w:pPr>
        <w:pStyle w:val="12"/>
        <w:numPr>
          <w:ilvl w:val="0"/>
          <w:numId w:val="54"/>
        </w:numPr>
        <w:tabs>
          <w:tab w:val="left" w:pos="851"/>
        </w:tabs>
        <w:jc w:val="both"/>
      </w:pPr>
      <w:r w:rsidRPr="003C5DF9">
        <w:rPr>
          <w:rStyle w:val="ab"/>
        </w:rPr>
        <w:t>создание условий для высокого уровня удовлетворенности населения жизнью на территории муниципального округа, снижения уровня миграционных настроений.</w:t>
      </w:r>
    </w:p>
    <w:p w:rsidR="006634F6" w:rsidRPr="003C5DF9" w:rsidRDefault="006634F6" w:rsidP="006634F6">
      <w:pPr>
        <w:pStyle w:val="12"/>
        <w:tabs>
          <w:tab w:val="left" w:pos="851"/>
        </w:tabs>
        <w:jc w:val="both"/>
      </w:pPr>
      <w:r w:rsidRPr="003C5DF9">
        <w:t xml:space="preserve">     </w:t>
      </w:r>
      <w:r w:rsidRPr="003C5DF9">
        <w:rPr>
          <w:rStyle w:val="ab"/>
        </w:rPr>
        <w:t>Верхнеуровневые стратегические цели развития Яльчикского муниципального округа Чувашской Республики синхронизированы с региональными и национальными  целями развития.</w:t>
      </w:r>
      <w:r w:rsidRPr="003C5DF9">
        <w:t xml:space="preserve"> </w:t>
      </w:r>
    </w:p>
    <w:p w:rsidR="006634F6" w:rsidRPr="003C5DF9" w:rsidRDefault="006634F6" w:rsidP="006634F6">
      <w:pPr>
        <w:pStyle w:val="12"/>
        <w:tabs>
          <w:tab w:val="left" w:pos="851"/>
        </w:tabs>
        <w:jc w:val="both"/>
      </w:pPr>
    </w:p>
    <w:p w:rsidR="006634F6" w:rsidRPr="003C5DF9" w:rsidRDefault="006634F6" w:rsidP="006634F6">
      <w:pPr>
        <w:pStyle w:val="12"/>
        <w:spacing w:after="260"/>
        <w:ind w:firstLine="0"/>
        <w:jc w:val="center"/>
        <w:rPr>
          <w:sz w:val="22"/>
          <w:szCs w:val="22"/>
        </w:rPr>
      </w:pPr>
      <w:r w:rsidRPr="003C5DF9">
        <w:rPr>
          <w:rStyle w:val="ab"/>
          <w:sz w:val="22"/>
          <w:szCs w:val="22"/>
        </w:rPr>
        <w:t>Таблица 7. Стратегические цели развития Яльчикского муниципального округа Чувашской Республики на период до 2030 года и их синхронизация с национальными целями развития</w:t>
      </w:r>
    </w:p>
    <w:tbl>
      <w:tblPr>
        <w:tblOverlap w:val="never"/>
        <w:tblW w:w="5000" w:type="pct"/>
        <w:tblBorders>
          <w:top w:val="single" w:sz="4" w:space="0" w:color="C00000"/>
          <w:bottom w:val="single" w:sz="4" w:space="0" w:color="C00000"/>
          <w:insideH w:val="single" w:sz="4" w:space="0" w:color="C00000"/>
          <w:insideV w:val="single" w:sz="4" w:space="0" w:color="auto"/>
        </w:tblBorders>
        <w:tblCellMar>
          <w:left w:w="10" w:type="dxa"/>
          <w:right w:w="10" w:type="dxa"/>
        </w:tblCellMar>
        <w:tblLook w:val="04A0" w:firstRow="1" w:lastRow="0" w:firstColumn="1" w:lastColumn="0" w:noHBand="0" w:noVBand="1"/>
      </w:tblPr>
      <w:tblGrid>
        <w:gridCol w:w="3822"/>
        <w:gridCol w:w="5696"/>
      </w:tblGrid>
      <w:tr w:rsidR="006634F6" w:rsidRPr="003C5DF9" w:rsidTr="006634F6">
        <w:tc>
          <w:tcPr>
            <w:tcW w:w="2008" w:type="pct"/>
            <w:shd w:val="clear" w:color="auto" w:fill="auto"/>
          </w:tcPr>
          <w:p w:rsidR="006634F6" w:rsidRPr="003C5DF9" w:rsidRDefault="006634F6" w:rsidP="006634F6">
            <w:pPr>
              <w:pStyle w:val="af1"/>
              <w:ind w:firstLine="0"/>
              <w:jc w:val="center"/>
              <w:rPr>
                <w:sz w:val="22"/>
                <w:szCs w:val="22"/>
              </w:rPr>
            </w:pPr>
            <w:r w:rsidRPr="003C5DF9">
              <w:rPr>
                <w:rStyle w:val="af0"/>
                <w:color w:val="385F9D"/>
                <w:sz w:val="22"/>
                <w:szCs w:val="22"/>
              </w:rPr>
              <w:t>Национальная цель</w:t>
            </w:r>
          </w:p>
        </w:tc>
        <w:tc>
          <w:tcPr>
            <w:tcW w:w="2992" w:type="pct"/>
            <w:shd w:val="clear" w:color="auto" w:fill="auto"/>
          </w:tcPr>
          <w:p w:rsidR="006634F6" w:rsidRPr="003C5DF9" w:rsidRDefault="006634F6" w:rsidP="006634F6">
            <w:pPr>
              <w:pStyle w:val="af1"/>
              <w:ind w:firstLine="0"/>
              <w:jc w:val="center"/>
              <w:rPr>
                <w:sz w:val="22"/>
                <w:szCs w:val="22"/>
              </w:rPr>
            </w:pPr>
            <w:r w:rsidRPr="003C5DF9">
              <w:rPr>
                <w:rStyle w:val="af0"/>
                <w:color w:val="385F9D"/>
                <w:sz w:val="22"/>
                <w:szCs w:val="22"/>
              </w:rPr>
              <w:t>Стратегическая цель</w:t>
            </w:r>
          </w:p>
        </w:tc>
      </w:tr>
      <w:tr w:rsidR="006634F6" w:rsidRPr="003C5DF9" w:rsidTr="006634F6">
        <w:tc>
          <w:tcPr>
            <w:tcW w:w="2008" w:type="pct"/>
            <w:shd w:val="clear" w:color="auto" w:fill="auto"/>
          </w:tcPr>
          <w:p w:rsidR="006634F6" w:rsidRPr="003C5DF9" w:rsidRDefault="006634F6" w:rsidP="006634F6">
            <w:pPr>
              <w:pStyle w:val="af1"/>
              <w:ind w:firstLine="0"/>
              <w:jc w:val="center"/>
              <w:rPr>
                <w:sz w:val="22"/>
                <w:szCs w:val="22"/>
              </w:rPr>
            </w:pPr>
            <w:r w:rsidRPr="003C5DF9">
              <w:rPr>
                <w:rStyle w:val="af0"/>
                <w:sz w:val="22"/>
                <w:szCs w:val="22"/>
              </w:rPr>
              <w:t>1</w:t>
            </w:r>
          </w:p>
        </w:tc>
        <w:tc>
          <w:tcPr>
            <w:tcW w:w="2992" w:type="pct"/>
            <w:shd w:val="clear" w:color="auto" w:fill="auto"/>
          </w:tcPr>
          <w:p w:rsidR="006634F6" w:rsidRPr="003C5DF9" w:rsidRDefault="006634F6" w:rsidP="006634F6">
            <w:pPr>
              <w:pStyle w:val="af1"/>
              <w:ind w:firstLine="0"/>
              <w:jc w:val="center"/>
              <w:rPr>
                <w:sz w:val="22"/>
                <w:szCs w:val="22"/>
              </w:rPr>
            </w:pPr>
            <w:r w:rsidRPr="003C5DF9">
              <w:rPr>
                <w:rStyle w:val="af0"/>
                <w:sz w:val="22"/>
                <w:szCs w:val="22"/>
              </w:rPr>
              <w:t>2</w:t>
            </w:r>
          </w:p>
        </w:tc>
      </w:tr>
      <w:tr w:rsidR="006634F6" w:rsidRPr="003C5DF9" w:rsidTr="006634F6">
        <w:tc>
          <w:tcPr>
            <w:tcW w:w="2008" w:type="pct"/>
            <w:shd w:val="clear" w:color="auto" w:fill="auto"/>
          </w:tcPr>
          <w:p w:rsidR="006634F6" w:rsidRPr="003C5DF9" w:rsidRDefault="006634F6" w:rsidP="006634F6">
            <w:pPr>
              <w:pStyle w:val="af1"/>
              <w:spacing w:line="266" w:lineRule="auto"/>
              <w:ind w:firstLine="0"/>
              <w:jc w:val="both"/>
              <w:rPr>
                <w:sz w:val="22"/>
                <w:szCs w:val="22"/>
              </w:rPr>
            </w:pPr>
            <w:r w:rsidRPr="003C5DF9">
              <w:rPr>
                <w:rStyle w:val="af0"/>
                <w:sz w:val="22"/>
                <w:szCs w:val="22"/>
              </w:rPr>
              <w:t>Сохранение населения, укрепление здоровья и повышение благополучия людей, поддержка семьи</w:t>
            </w:r>
          </w:p>
        </w:tc>
        <w:tc>
          <w:tcPr>
            <w:tcW w:w="2992" w:type="pct"/>
            <w:shd w:val="clear" w:color="auto" w:fill="auto"/>
          </w:tcPr>
          <w:p w:rsidR="006634F6" w:rsidRPr="003C5DF9" w:rsidRDefault="006634F6" w:rsidP="006634F6">
            <w:pPr>
              <w:pStyle w:val="af1"/>
              <w:spacing w:line="266" w:lineRule="auto"/>
              <w:ind w:firstLine="0"/>
              <w:jc w:val="both"/>
              <w:rPr>
                <w:sz w:val="22"/>
                <w:szCs w:val="22"/>
              </w:rPr>
            </w:pPr>
            <w:r w:rsidRPr="003C5DF9">
              <w:rPr>
                <w:rStyle w:val="af0"/>
                <w:sz w:val="22"/>
                <w:szCs w:val="22"/>
              </w:rPr>
              <w:t>Создание условий для роста численности населения и рождаемости, повышения качества жизни и благополучия каждой семьи</w:t>
            </w:r>
          </w:p>
        </w:tc>
      </w:tr>
      <w:tr w:rsidR="006634F6" w:rsidRPr="003C5DF9" w:rsidTr="006634F6">
        <w:tc>
          <w:tcPr>
            <w:tcW w:w="2008" w:type="pct"/>
            <w:shd w:val="clear" w:color="auto" w:fill="auto"/>
          </w:tcPr>
          <w:p w:rsidR="006634F6" w:rsidRPr="003C5DF9" w:rsidRDefault="006634F6" w:rsidP="006634F6">
            <w:pPr>
              <w:pStyle w:val="af1"/>
              <w:spacing w:line="266" w:lineRule="auto"/>
              <w:ind w:firstLine="0"/>
              <w:jc w:val="both"/>
              <w:rPr>
                <w:sz w:val="22"/>
                <w:szCs w:val="22"/>
              </w:rPr>
            </w:pPr>
            <w:r w:rsidRPr="003C5DF9">
              <w:rPr>
                <w:rStyle w:val="af0"/>
                <w:sz w:val="22"/>
                <w:szCs w:val="22"/>
              </w:rPr>
              <w:t>Реализация потенциала каждого человека, развитие его талантов, воспитание патриотичной и социально ответственной личности</w:t>
            </w:r>
          </w:p>
        </w:tc>
        <w:tc>
          <w:tcPr>
            <w:tcW w:w="2992" w:type="pct"/>
            <w:shd w:val="clear" w:color="auto" w:fill="auto"/>
          </w:tcPr>
          <w:p w:rsidR="006634F6" w:rsidRPr="003C5DF9" w:rsidRDefault="006634F6" w:rsidP="006634F6">
            <w:pPr>
              <w:pStyle w:val="af1"/>
              <w:spacing w:line="264" w:lineRule="auto"/>
              <w:ind w:firstLine="0"/>
              <w:jc w:val="both"/>
              <w:rPr>
                <w:sz w:val="22"/>
                <w:szCs w:val="22"/>
              </w:rPr>
            </w:pPr>
            <w:r w:rsidRPr="003C5DF9">
              <w:rPr>
                <w:rStyle w:val="af0"/>
                <w:sz w:val="22"/>
                <w:szCs w:val="22"/>
              </w:rPr>
              <w:t>Развитие человеческого потенциала с ориентацией на образованность, формирование равных возможностей для самореализации и развития талантов, воспитание и развитие личности с патриотичной и социально ответственной позицией, нацеленной на реализацию своего потенциала в Яльчикском муниципальном округе Чувашской Республики</w:t>
            </w:r>
          </w:p>
        </w:tc>
      </w:tr>
      <w:tr w:rsidR="006634F6" w:rsidRPr="003C5DF9" w:rsidTr="006634F6">
        <w:tc>
          <w:tcPr>
            <w:tcW w:w="2008" w:type="pct"/>
            <w:shd w:val="clear" w:color="auto" w:fill="auto"/>
          </w:tcPr>
          <w:p w:rsidR="006634F6" w:rsidRPr="003C5DF9" w:rsidRDefault="006634F6" w:rsidP="006634F6">
            <w:pPr>
              <w:pStyle w:val="af1"/>
              <w:spacing w:line="262" w:lineRule="auto"/>
              <w:ind w:firstLine="0"/>
              <w:jc w:val="both"/>
              <w:rPr>
                <w:sz w:val="22"/>
                <w:szCs w:val="22"/>
              </w:rPr>
            </w:pPr>
            <w:r w:rsidRPr="003C5DF9">
              <w:rPr>
                <w:rStyle w:val="af0"/>
                <w:sz w:val="22"/>
                <w:szCs w:val="22"/>
              </w:rPr>
              <w:t>Комфортная и безопасная среда для жизни</w:t>
            </w:r>
          </w:p>
        </w:tc>
        <w:tc>
          <w:tcPr>
            <w:tcW w:w="2992" w:type="pct"/>
            <w:shd w:val="clear" w:color="auto" w:fill="auto"/>
          </w:tcPr>
          <w:p w:rsidR="006634F6" w:rsidRPr="003C5DF9" w:rsidRDefault="006634F6" w:rsidP="006634F6">
            <w:pPr>
              <w:pStyle w:val="af1"/>
              <w:spacing w:line="264" w:lineRule="auto"/>
              <w:ind w:firstLine="0"/>
              <w:jc w:val="both"/>
              <w:rPr>
                <w:sz w:val="22"/>
                <w:szCs w:val="22"/>
              </w:rPr>
            </w:pPr>
            <w:r w:rsidRPr="003C5DF9">
              <w:rPr>
                <w:rStyle w:val="af0"/>
                <w:sz w:val="22"/>
                <w:szCs w:val="22"/>
              </w:rPr>
              <w:t>Обеспечение комфортных и безопасных условий для жизни на основе гармоничного развития территории Яльчикского муниципального округа Чувашской Республики</w:t>
            </w:r>
          </w:p>
        </w:tc>
      </w:tr>
      <w:tr w:rsidR="006634F6" w:rsidRPr="003C5DF9" w:rsidTr="006634F6">
        <w:tc>
          <w:tcPr>
            <w:tcW w:w="2008" w:type="pct"/>
            <w:shd w:val="clear" w:color="auto" w:fill="auto"/>
          </w:tcPr>
          <w:p w:rsidR="006634F6" w:rsidRPr="003C5DF9" w:rsidRDefault="006634F6" w:rsidP="006634F6">
            <w:pPr>
              <w:pStyle w:val="af1"/>
              <w:ind w:firstLine="0"/>
              <w:jc w:val="both"/>
              <w:rPr>
                <w:sz w:val="22"/>
                <w:szCs w:val="22"/>
              </w:rPr>
            </w:pPr>
            <w:r w:rsidRPr="003C5DF9">
              <w:rPr>
                <w:rStyle w:val="af0"/>
                <w:sz w:val="22"/>
                <w:szCs w:val="22"/>
              </w:rPr>
              <w:t>Экологическое благополучие</w:t>
            </w:r>
          </w:p>
        </w:tc>
        <w:tc>
          <w:tcPr>
            <w:tcW w:w="2992" w:type="pct"/>
            <w:shd w:val="clear" w:color="auto" w:fill="auto"/>
          </w:tcPr>
          <w:p w:rsidR="006634F6" w:rsidRPr="003C5DF9" w:rsidRDefault="006634F6" w:rsidP="006634F6">
            <w:pPr>
              <w:pStyle w:val="af1"/>
              <w:spacing w:line="264" w:lineRule="auto"/>
              <w:ind w:firstLine="0"/>
              <w:jc w:val="both"/>
              <w:rPr>
                <w:sz w:val="22"/>
                <w:szCs w:val="22"/>
              </w:rPr>
            </w:pPr>
            <w:r w:rsidRPr="003C5DF9">
              <w:rPr>
                <w:rStyle w:val="af0"/>
                <w:sz w:val="22"/>
                <w:szCs w:val="22"/>
              </w:rPr>
              <w:t>Обеспечение экологической безопасности и рационального природопользования на основе внедрения ресурсосберегающих подходов и технологий  и формирования экокультуры населения</w:t>
            </w:r>
          </w:p>
        </w:tc>
      </w:tr>
      <w:tr w:rsidR="006634F6" w:rsidRPr="003C5DF9" w:rsidTr="006634F6">
        <w:tc>
          <w:tcPr>
            <w:tcW w:w="2008" w:type="pct"/>
            <w:shd w:val="clear" w:color="auto" w:fill="auto"/>
          </w:tcPr>
          <w:p w:rsidR="006634F6" w:rsidRPr="003C5DF9" w:rsidRDefault="006634F6" w:rsidP="006634F6">
            <w:pPr>
              <w:pStyle w:val="af1"/>
              <w:spacing w:line="271" w:lineRule="auto"/>
              <w:ind w:firstLine="0"/>
              <w:jc w:val="both"/>
              <w:rPr>
                <w:sz w:val="22"/>
                <w:szCs w:val="22"/>
              </w:rPr>
            </w:pPr>
            <w:r w:rsidRPr="003C5DF9">
              <w:rPr>
                <w:rStyle w:val="af0"/>
                <w:sz w:val="22"/>
                <w:szCs w:val="22"/>
              </w:rPr>
              <w:t>Устойчивая и динамичная экономика</w:t>
            </w:r>
          </w:p>
        </w:tc>
        <w:tc>
          <w:tcPr>
            <w:tcW w:w="2992" w:type="pct"/>
            <w:shd w:val="clear" w:color="auto" w:fill="auto"/>
          </w:tcPr>
          <w:p w:rsidR="006634F6" w:rsidRPr="003C5DF9" w:rsidRDefault="006634F6" w:rsidP="006634F6">
            <w:pPr>
              <w:pStyle w:val="af1"/>
              <w:spacing w:line="264" w:lineRule="auto"/>
              <w:ind w:firstLine="0"/>
              <w:jc w:val="both"/>
              <w:rPr>
                <w:sz w:val="22"/>
                <w:szCs w:val="22"/>
              </w:rPr>
            </w:pPr>
            <w:r w:rsidRPr="003C5DF9">
              <w:rPr>
                <w:rStyle w:val="af0"/>
                <w:sz w:val="22"/>
                <w:szCs w:val="22"/>
              </w:rPr>
              <w:t>Обеспечение устойчивого экономического роста на основе развития предложения</w:t>
            </w:r>
            <w:r w:rsidRPr="003C5DF9">
              <w:t xml:space="preserve"> </w:t>
            </w:r>
            <w:r w:rsidRPr="003C5DF9">
              <w:rPr>
                <w:rStyle w:val="af0"/>
                <w:sz w:val="22"/>
                <w:szCs w:val="22"/>
              </w:rPr>
              <w:t>экономики, направленной на увеличение производства товаров и услуг для внутреннего рынка и рост добавленной стоимости производимой продукции</w:t>
            </w:r>
          </w:p>
        </w:tc>
      </w:tr>
    </w:tbl>
    <w:p w:rsidR="006634F6" w:rsidRPr="003C5DF9" w:rsidRDefault="006634F6" w:rsidP="006634F6">
      <w:pPr>
        <w:pStyle w:val="12"/>
        <w:spacing w:after="260"/>
        <w:ind w:firstLine="709"/>
        <w:jc w:val="both"/>
        <w:rPr>
          <w:rStyle w:val="ab"/>
        </w:rPr>
      </w:pPr>
      <w:r w:rsidRPr="003C5DF9">
        <w:rPr>
          <w:rStyle w:val="ab"/>
        </w:rPr>
        <w:t>С  учетом  приоритета отраслевых направлений, анализа вызовов, определены амбиции, цели, задачи и направления Яльчикского муниципального округа Чувашской Республики в отраслевом разрезе.</w:t>
      </w:r>
      <w:bookmarkStart w:id="117" w:name="bookmark98"/>
    </w:p>
    <w:p w:rsidR="006634F6" w:rsidRPr="003C5DF9" w:rsidRDefault="006634F6" w:rsidP="006634F6">
      <w:pPr>
        <w:pStyle w:val="2"/>
        <w:rPr>
          <w:rFonts w:ascii="Times New Roman" w:hAnsi="Times New Roman" w:cs="Times New Roman"/>
          <w:b/>
          <w:bCs/>
          <w:color w:val="000000" w:themeColor="text1"/>
          <w:sz w:val="24"/>
          <w:szCs w:val="24"/>
        </w:rPr>
      </w:pPr>
      <w:bookmarkStart w:id="118" w:name="_Toc222777687"/>
      <w:r w:rsidRPr="003C5DF9">
        <w:rPr>
          <w:rFonts w:ascii="Times New Roman" w:hAnsi="Times New Roman" w:cs="Times New Roman"/>
          <w:b/>
          <w:bCs/>
          <w:color w:val="000000" w:themeColor="text1"/>
          <w:sz w:val="24"/>
          <w:szCs w:val="24"/>
        </w:rPr>
        <w:lastRenderedPageBreak/>
        <w:t>4.2. Агропромышленный комплекс</w:t>
      </w:r>
      <w:bookmarkEnd w:id="117"/>
      <w:bookmarkEnd w:id="118"/>
    </w:p>
    <w:p w:rsidR="006634F6" w:rsidRPr="003C5DF9" w:rsidRDefault="006634F6" w:rsidP="006634F6">
      <w:pPr>
        <w:keepNext/>
        <w:keepLines/>
        <w:tabs>
          <w:tab w:val="left" w:pos="541"/>
        </w:tabs>
        <w:spacing w:after="140"/>
        <w:outlineLvl w:val="2"/>
      </w:pPr>
      <w:bookmarkStart w:id="119" w:name="_Toc209104251"/>
      <w:r w:rsidRPr="003C5DF9">
        <w:rPr>
          <w:noProof/>
        </w:rPr>
        <w:drawing>
          <wp:inline distT="0" distB="0" distL="0" distR="0" wp14:anchorId="282BA278" wp14:editId="2D04A70B">
            <wp:extent cx="5629702" cy="2395182"/>
            <wp:effectExtent l="0" t="0" r="0" b="5715"/>
            <wp:docPr id="7955356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35661" name=""/>
                    <pic:cNvPicPr/>
                  </pic:nvPicPr>
                  <pic:blipFill>
                    <a:blip r:embed="rId39" cstate="print"/>
                    <a:stretch>
                      <a:fillRect/>
                    </a:stretch>
                  </pic:blipFill>
                  <pic:spPr>
                    <a:xfrm>
                      <a:off x="0" y="0"/>
                      <a:ext cx="5636134" cy="2397919"/>
                    </a:xfrm>
                    <a:prstGeom prst="rect">
                      <a:avLst/>
                    </a:prstGeom>
                  </pic:spPr>
                </pic:pic>
              </a:graphicData>
            </a:graphic>
          </wp:inline>
        </w:drawing>
      </w:r>
      <w:bookmarkEnd w:id="119"/>
    </w:p>
    <w:p w:rsidR="006634F6" w:rsidRPr="003C5DF9" w:rsidRDefault="006634F6" w:rsidP="006634F6">
      <w:pPr>
        <w:keepNext/>
        <w:keepLines/>
        <w:ind w:firstLine="709"/>
        <w:outlineLvl w:val="2"/>
        <w:rPr>
          <w:color w:val="C00000"/>
        </w:rPr>
      </w:pPr>
      <w:bookmarkStart w:id="120" w:name="bookmark100"/>
      <w:bookmarkStart w:id="121" w:name="_Toc209104252"/>
      <w:bookmarkStart w:id="122" w:name="_Toc222777688"/>
      <w:r w:rsidRPr="003C5DF9">
        <w:rPr>
          <w:color w:val="C00000"/>
        </w:rPr>
        <w:t>АМБИЦИЯ</w:t>
      </w:r>
      <w:bookmarkEnd w:id="120"/>
      <w:bookmarkEnd w:id="121"/>
      <w:bookmarkEnd w:id="122"/>
    </w:p>
    <w:p w:rsidR="006634F6" w:rsidRPr="003C5DF9" w:rsidRDefault="006634F6" w:rsidP="006634F6">
      <w:pPr>
        <w:pStyle w:val="aff"/>
        <w:spacing w:before="0" w:after="0"/>
        <w:ind w:firstLine="709"/>
        <w:jc w:val="both"/>
        <w:rPr>
          <w:lang w:eastAsia="ru-RU"/>
        </w:rPr>
      </w:pPr>
      <w:r w:rsidRPr="003C5DF9">
        <w:t xml:space="preserve">Достичь высокой эффективности и продуктивности сельскохозяйственного производства, </w:t>
      </w:r>
      <w:r w:rsidRPr="003C5DF9">
        <w:rPr>
          <w:rFonts w:eastAsia="Arial"/>
          <w:color w:val="000000"/>
          <w:lang w:eastAsia="ru-RU"/>
        </w:rPr>
        <w:t>Создать в муниципальном округе самодостаточный конкурентноспособный агропищевой кластер, ориентированный на переработку сельскохозяйственного сырья и производство экологически чистой пищевой продукции, что сформирует импульс для развития промышленного производства в муниципальном округе.</w:t>
      </w:r>
    </w:p>
    <w:p w:rsidR="006634F6" w:rsidRPr="003C5DF9" w:rsidRDefault="006634F6" w:rsidP="006634F6">
      <w:pPr>
        <w:ind w:firstLine="949"/>
        <w:jc w:val="both"/>
        <w:rPr>
          <w:color w:val="C00000"/>
        </w:rPr>
      </w:pPr>
    </w:p>
    <w:p w:rsidR="006634F6" w:rsidRPr="003C5DF9" w:rsidRDefault="006634F6" w:rsidP="006634F6">
      <w:pPr>
        <w:ind w:firstLine="949"/>
        <w:jc w:val="both"/>
      </w:pPr>
      <w:r w:rsidRPr="003C5DF9">
        <w:rPr>
          <w:color w:val="C00000"/>
        </w:rPr>
        <w:t>ЗАДАЧИ</w:t>
      </w:r>
    </w:p>
    <w:tbl>
      <w:tblPr>
        <w:tblOverlap w:val="never"/>
        <w:tblW w:w="5000" w:type="pct"/>
        <w:jc w:val="center"/>
        <w:tblBorders>
          <w:top w:val="single" w:sz="4" w:space="0" w:color="C00000"/>
          <w:bottom w:val="single" w:sz="4" w:space="0" w:color="C00000"/>
          <w:insideH w:val="single" w:sz="4" w:space="0" w:color="C00000"/>
        </w:tblBorders>
        <w:tblCellMar>
          <w:left w:w="10" w:type="dxa"/>
          <w:right w:w="10" w:type="dxa"/>
        </w:tblCellMar>
        <w:tblLook w:val="04A0" w:firstRow="1" w:lastRow="0" w:firstColumn="1" w:lastColumn="0" w:noHBand="0" w:noVBand="1"/>
      </w:tblPr>
      <w:tblGrid>
        <w:gridCol w:w="765"/>
        <w:gridCol w:w="8753"/>
      </w:tblGrid>
      <w:tr w:rsidR="006634F6" w:rsidRPr="003C5DF9" w:rsidTr="006634F6">
        <w:trPr>
          <w:jc w:val="center"/>
        </w:trPr>
        <w:tc>
          <w:tcPr>
            <w:tcW w:w="402" w:type="pct"/>
            <w:shd w:val="clear" w:color="auto" w:fill="auto"/>
          </w:tcPr>
          <w:p w:rsidR="006634F6" w:rsidRPr="003C5DF9" w:rsidRDefault="006634F6" w:rsidP="006634F6">
            <w:pPr>
              <w:rPr>
                <w:color w:val="A30800"/>
              </w:rPr>
            </w:pPr>
          </w:p>
          <w:p w:rsidR="006634F6" w:rsidRPr="003C5DF9" w:rsidRDefault="006634F6" w:rsidP="006634F6">
            <w:r w:rsidRPr="003C5DF9">
              <w:rPr>
                <w:color w:val="A30800"/>
              </w:rPr>
              <w:t>4.4.1.</w:t>
            </w:r>
          </w:p>
        </w:tc>
        <w:tc>
          <w:tcPr>
            <w:tcW w:w="4598" w:type="pct"/>
            <w:shd w:val="clear" w:color="auto" w:fill="auto"/>
            <w:vAlign w:val="bottom"/>
          </w:tcPr>
          <w:p w:rsidR="006634F6" w:rsidRPr="003C5DF9" w:rsidRDefault="006634F6" w:rsidP="006634F6">
            <w:pPr>
              <w:jc w:val="both"/>
            </w:pPr>
            <w:r w:rsidRPr="003C5DF9">
              <w:t>Обеспечение продовольственной безопасности Чувашской Республики</w:t>
            </w:r>
          </w:p>
        </w:tc>
      </w:tr>
      <w:tr w:rsidR="006634F6" w:rsidRPr="003C5DF9" w:rsidTr="006634F6">
        <w:trPr>
          <w:jc w:val="center"/>
        </w:trPr>
        <w:tc>
          <w:tcPr>
            <w:tcW w:w="402" w:type="pct"/>
            <w:shd w:val="clear" w:color="auto" w:fill="auto"/>
          </w:tcPr>
          <w:p w:rsidR="006634F6" w:rsidRPr="003C5DF9" w:rsidRDefault="006634F6" w:rsidP="006634F6">
            <w:r w:rsidRPr="003C5DF9">
              <w:rPr>
                <w:color w:val="A30800"/>
              </w:rPr>
              <w:t>4.4.2.</w:t>
            </w:r>
          </w:p>
        </w:tc>
        <w:tc>
          <w:tcPr>
            <w:tcW w:w="4598" w:type="pct"/>
            <w:shd w:val="clear" w:color="auto" w:fill="auto"/>
            <w:vAlign w:val="bottom"/>
          </w:tcPr>
          <w:p w:rsidR="006634F6" w:rsidRPr="003C5DF9" w:rsidRDefault="006634F6" w:rsidP="006634F6">
            <w:pPr>
              <w:jc w:val="both"/>
            </w:pPr>
            <w:r w:rsidRPr="003C5DF9">
              <w:t>Увеличение объемов производства сельскохозяйственной продукции в 2035 году к уровню 2022 года по растениеводству в 1,6 раза, животноводству-1,7 раза</w:t>
            </w:r>
          </w:p>
        </w:tc>
      </w:tr>
      <w:tr w:rsidR="006634F6" w:rsidRPr="003C5DF9" w:rsidTr="006634F6">
        <w:trPr>
          <w:jc w:val="center"/>
        </w:trPr>
        <w:tc>
          <w:tcPr>
            <w:tcW w:w="402" w:type="pct"/>
            <w:shd w:val="clear" w:color="auto" w:fill="auto"/>
          </w:tcPr>
          <w:p w:rsidR="006634F6" w:rsidRPr="003C5DF9" w:rsidRDefault="006634F6" w:rsidP="006634F6">
            <w:r w:rsidRPr="003C5DF9">
              <w:rPr>
                <w:color w:val="A30800"/>
              </w:rPr>
              <w:t>4.4.3.</w:t>
            </w:r>
          </w:p>
        </w:tc>
        <w:tc>
          <w:tcPr>
            <w:tcW w:w="4598" w:type="pct"/>
            <w:shd w:val="clear" w:color="auto" w:fill="auto"/>
            <w:vAlign w:val="bottom"/>
          </w:tcPr>
          <w:p w:rsidR="006634F6" w:rsidRPr="003C5DF9" w:rsidRDefault="006634F6" w:rsidP="006634F6">
            <w:pPr>
              <w:jc w:val="both"/>
            </w:pPr>
            <w:r w:rsidRPr="003C5DF9">
              <w:t>Увеличение объема инвестиций в агропромышленный комплекс региона</w:t>
            </w:r>
          </w:p>
        </w:tc>
      </w:tr>
      <w:tr w:rsidR="006634F6" w:rsidRPr="003C5DF9" w:rsidTr="006634F6">
        <w:trPr>
          <w:jc w:val="center"/>
        </w:trPr>
        <w:tc>
          <w:tcPr>
            <w:tcW w:w="402" w:type="pct"/>
            <w:shd w:val="clear" w:color="auto" w:fill="auto"/>
          </w:tcPr>
          <w:p w:rsidR="006634F6" w:rsidRPr="003C5DF9" w:rsidRDefault="006634F6" w:rsidP="006634F6">
            <w:r w:rsidRPr="003C5DF9">
              <w:rPr>
                <w:color w:val="A30800"/>
              </w:rPr>
              <w:t>4.4.4.</w:t>
            </w:r>
          </w:p>
        </w:tc>
        <w:tc>
          <w:tcPr>
            <w:tcW w:w="4598" w:type="pct"/>
            <w:shd w:val="clear" w:color="auto" w:fill="auto"/>
            <w:vAlign w:val="bottom"/>
          </w:tcPr>
          <w:p w:rsidR="006634F6" w:rsidRPr="003C5DF9" w:rsidRDefault="006634F6" w:rsidP="006634F6">
            <w:pPr>
              <w:pStyle w:val="docdata"/>
              <w:spacing w:before="0" w:beforeAutospacing="0" w:after="0" w:afterAutospacing="0" w:line="220" w:lineRule="atLeast"/>
              <w:jc w:val="both"/>
            </w:pPr>
            <w:r w:rsidRPr="003C5DF9">
              <w:rPr>
                <w:color w:val="000000"/>
              </w:rPr>
              <w:t>Обеспечение доходности сельскохозяйственных товаропроизводителей на уровне не менее 10 процентов ежегодно</w:t>
            </w:r>
          </w:p>
        </w:tc>
      </w:tr>
      <w:tr w:rsidR="006634F6" w:rsidRPr="003C5DF9" w:rsidTr="006634F6">
        <w:trPr>
          <w:jc w:val="center"/>
        </w:trPr>
        <w:tc>
          <w:tcPr>
            <w:tcW w:w="402" w:type="pct"/>
            <w:shd w:val="clear" w:color="auto" w:fill="auto"/>
          </w:tcPr>
          <w:p w:rsidR="006634F6" w:rsidRPr="003C5DF9" w:rsidRDefault="006634F6" w:rsidP="006634F6">
            <w:r w:rsidRPr="003C5DF9">
              <w:rPr>
                <w:color w:val="A30800"/>
              </w:rPr>
              <w:t>4.4.5.</w:t>
            </w:r>
          </w:p>
        </w:tc>
        <w:tc>
          <w:tcPr>
            <w:tcW w:w="4598" w:type="pct"/>
            <w:shd w:val="clear" w:color="auto" w:fill="auto"/>
            <w:vAlign w:val="bottom"/>
          </w:tcPr>
          <w:p w:rsidR="006634F6" w:rsidRPr="003C5DF9" w:rsidRDefault="006634F6" w:rsidP="006634F6">
            <w:pPr>
              <w:jc w:val="both"/>
            </w:pPr>
            <w:r w:rsidRPr="003C5DF9">
              <w:t>Сохранение доли сельского населения посредством комплексного развития   опорных   селенных пунктов</w:t>
            </w:r>
          </w:p>
        </w:tc>
      </w:tr>
      <w:tr w:rsidR="006634F6" w:rsidRPr="003C5DF9" w:rsidTr="006634F6">
        <w:trPr>
          <w:jc w:val="center"/>
        </w:trPr>
        <w:tc>
          <w:tcPr>
            <w:tcW w:w="402" w:type="pct"/>
            <w:shd w:val="clear" w:color="auto" w:fill="auto"/>
          </w:tcPr>
          <w:p w:rsidR="006634F6" w:rsidRPr="003C5DF9" w:rsidRDefault="006634F6" w:rsidP="006634F6">
            <w:r w:rsidRPr="003C5DF9">
              <w:rPr>
                <w:color w:val="A30800"/>
              </w:rPr>
              <w:t>4.4.6.</w:t>
            </w:r>
          </w:p>
        </w:tc>
        <w:tc>
          <w:tcPr>
            <w:tcW w:w="4598" w:type="pct"/>
            <w:shd w:val="clear" w:color="auto" w:fill="auto"/>
            <w:vAlign w:val="bottom"/>
          </w:tcPr>
          <w:p w:rsidR="006634F6" w:rsidRPr="003C5DF9" w:rsidRDefault="006634F6" w:rsidP="006634F6">
            <w:pPr>
              <w:jc w:val="both"/>
            </w:pPr>
            <w:r w:rsidRPr="003C5DF9">
              <w:t>Вовлечение в оборот земель сельскохозяйственного назначения и повышение эффективности их использования (биологизация, соблюдение севооборота, мелиорация)</w:t>
            </w:r>
          </w:p>
        </w:tc>
      </w:tr>
      <w:tr w:rsidR="006634F6" w:rsidRPr="003C5DF9" w:rsidTr="006634F6">
        <w:trPr>
          <w:jc w:val="center"/>
        </w:trPr>
        <w:tc>
          <w:tcPr>
            <w:tcW w:w="402" w:type="pct"/>
            <w:shd w:val="clear" w:color="auto" w:fill="auto"/>
          </w:tcPr>
          <w:p w:rsidR="006634F6" w:rsidRPr="003C5DF9" w:rsidRDefault="006634F6" w:rsidP="006634F6">
            <w:r w:rsidRPr="003C5DF9">
              <w:rPr>
                <w:color w:val="A30800"/>
              </w:rPr>
              <w:t>4.4.7.</w:t>
            </w:r>
          </w:p>
        </w:tc>
        <w:tc>
          <w:tcPr>
            <w:tcW w:w="4598" w:type="pct"/>
            <w:shd w:val="clear" w:color="auto" w:fill="auto"/>
            <w:vAlign w:val="bottom"/>
          </w:tcPr>
          <w:p w:rsidR="006634F6" w:rsidRPr="003C5DF9" w:rsidRDefault="006634F6" w:rsidP="006634F6">
            <w:pPr>
              <w:jc w:val="both"/>
              <w:rPr>
                <w:lang w:val="en-US"/>
              </w:rPr>
            </w:pPr>
            <w:r w:rsidRPr="003C5DF9">
              <w:t xml:space="preserve">Цифровая трансформация агропромышленного комплекса </w:t>
            </w:r>
            <w:r w:rsidRPr="003C5DF9">
              <w:rPr>
                <w:lang w:val="en-US"/>
              </w:rPr>
              <w:t xml:space="preserve"> </w:t>
            </w:r>
          </w:p>
        </w:tc>
      </w:tr>
      <w:tr w:rsidR="006634F6" w:rsidRPr="003C5DF9" w:rsidTr="006634F6">
        <w:trPr>
          <w:jc w:val="center"/>
        </w:trPr>
        <w:tc>
          <w:tcPr>
            <w:tcW w:w="402" w:type="pct"/>
            <w:shd w:val="clear" w:color="auto" w:fill="auto"/>
          </w:tcPr>
          <w:p w:rsidR="006634F6" w:rsidRPr="003C5DF9" w:rsidRDefault="006634F6" w:rsidP="006634F6">
            <w:pPr>
              <w:rPr>
                <w:color w:val="A30800"/>
              </w:rPr>
            </w:pPr>
            <w:r w:rsidRPr="003C5DF9">
              <w:rPr>
                <w:color w:val="A30800"/>
              </w:rPr>
              <w:t>4.4.8.</w:t>
            </w:r>
          </w:p>
        </w:tc>
        <w:tc>
          <w:tcPr>
            <w:tcW w:w="4598" w:type="pct"/>
            <w:shd w:val="clear" w:color="auto" w:fill="auto"/>
            <w:vAlign w:val="bottom"/>
          </w:tcPr>
          <w:p w:rsidR="006634F6" w:rsidRPr="003C5DF9" w:rsidRDefault="006634F6" w:rsidP="006634F6">
            <w:pPr>
              <w:tabs>
                <w:tab w:val="left" w:pos="806"/>
              </w:tabs>
              <w:spacing w:after="280"/>
              <w:jc w:val="both"/>
            </w:pPr>
            <w:r w:rsidRPr="003C5DF9">
              <w:t>Обеспечение обновления тракторов в сельскохозяйственных организациях до уровня 3,9 процентов, зерноуборочных комбайнов - 5,7 процентов, кормоуборочных комбайнов - 5,3 процента к 2030 году (с учетом государственной поддержки)</w:t>
            </w:r>
          </w:p>
        </w:tc>
      </w:tr>
    </w:tbl>
    <w:p w:rsidR="006634F6" w:rsidRPr="003C5DF9" w:rsidRDefault="006634F6" w:rsidP="006634F6">
      <w:pPr>
        <w:spacing w:before="240"/>
        <w:ind w:firstLine="720"/>
        <w:jc w:val="both"/>
      </w:pPr>
      <w:r w:rsidRPr="003C5DF9">
        <w:rPr>
          <w:color w:val="A30800"/>
        </w:rPr>
        <w:t>НАПРАВЛЕНИЯ</w:t>
      </w:r>
    </w:p>
    <w:p w:rsidR="006634F6" w:rsidRPr="003C5DF9" w:rsidRDefault="006634F6" w:rsidP="006634F6">
      <w:pPr>
        <w:ind w:firstLine="709"/>
      </w:pPr>
      <w:r w:rsidRPr="003C5DF9">
        <w:rPr>
          <w:color w:val="385F9D"/>
        </w:rPr>
        <w:t>Обеспечение продовольственной безопасности Чувашской Республики</w:t>
      </w:r>
    </w:p>
    <w:p w:rsidR="006634F6" w:rsidRPr="003C5DF9" w:rsidRDefault="006634F6" w:rsidP="006634F6">
      <w:pPr>
        <w:pStyle w:val="a3"/>
        <w:widowControl w:val="0"/>
        <w:numPr>
          <w:ilvl w:val="0"/>
          <w:numId w:val="55"/>
        </w:numPr>
        <w:tabs>
          <w:tab w:val="left" w:pos="1421"/>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 xml:space="preserve">обеспечение эффективных результатов ведения сельского хозяйства - увеличения урожайности зерновых и зернобобовых культур; овощебахчевых культур; повышения среднего надоя молока на 1 корову, увеличения производства молока; увеличения производства скота и птицы на убой (в живом весе);  </w:t>
      </w:r>
    </w:p>
    <w:p w:rsidR="006634F6" w:rsidRPr="003C5DF9" w:rsidRDefault="006634F6" w:rsidP="006634F6">
      <w:pPr>
        <w:pStyle w:val="a3"/>
        <w:widowControl w:val="0"/>
        <w:numPr>
          <w:ilvl w:val="0"/>
          <w:numId w:val="55"/>
        </w:numPr>
        <w:tabs>
          <w:tab w:val="left" w:pos="1421"/>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использование прогрессивных агрономических методов (технологий), повышающих урожайность  сельскохозяйственных культур;</w:t>
      </w:r>
    </w:p>
    <w:p w:rsidR="006634F6" w:rsidRPr="003C5DF9" w:rsidRDefault="006634F6" w:rsidP="006634F6">
      <w:pPr>
        <w:pStyle w:val="a3"/>
        <w:widowControl w:val="0"/>
        <w:numPr>
          <w:ilvl w:val="0"/>
          <w:numId w:val="55"/>
        </w:numPr>
        <w:tabs>
          <w:tab w:val="left" w:pos="1421"/>
        </w:tabs>
        <w:spacing w:after="0" w:line="240" w:lineRule="auto"/>
        <w:jc w:val="both"/>
        <w:rPr>
          <w:rFonts w:ascii="Times New Roman" w:eastAsia="Times New Roman" w:hAnsi="Times New Roman" w:cs="Times New Roman"/>
        </w:rPr>
      </w:pPr>
      <w:r w:rsidRPr="003C5DF9">
        <w:rPr>
          <w:rFonts w:ascii="Times New Roman" w:eastAsia="Times New Roman" w:hAnsi="Times New Roman" w:cs="Times New Roman"/>
        </w:rPr>
        <w:t xml:space="preserve">обеспечение полного цикла производства плодоовощной  продукции и напитков на </w:t>
      </w:r>
      <w:r w:rsidRPr="003C5DF9">
        <w:rPr>
          <w:rFonts w:ascii="Times New Roman" w:eastAsia="Times New Roman" w:hAnsi="Times New Roman" w:cs="Times New Roman"/>
        </w:rPr>
        <w:lastRenderedPageBreak/>
        <w:t>территории муниципального округа, в целях  производства высокомаржинальной продукции.</w:t>
      </w:r>
    </w:p>
    <w:p w:rsidR="006634F6" w:rsidRPr="003C5DF9" w:rsidRDefault="006634F6" w:rsidP="006634F6">
      <w:pPr>
        <w:keepNext/>
        <w:keepLines/>
        <w:spacing w:line="228" w:lineRule="auto"/>
        <w:ind w:firstLine="709"/>
        <w:outlineLvl w:val="2"/>
      </w:pPr>
      <w:bookmarkStart w:id="123" w:name="bookmark110"/>
      <w:bookmarkStart w:id="124" w:name="_Toc209104253"/>
      <w:bookmarkStart w:id="125" w:name="_Toc222777689"/>
      <w:r w:rsidRPr="003C5DF9">
        <w:rPr>
          <w:color w:val="385F9D"/>
        </w:rPr>
        <w:t>Увеличение объема инвестиций в АПК  Яльчикского муниципального округа Чувашской Республики</w:t>
      </w:r>
      <w:bookmarkEnd w:id="123"/>
      <w:bookmarkEnd w:id="124"/>
      <w:bookmarkEnd w:id="125"/>
    </w:p>
    <w:p w:rsidR="006634F6" w:rsidRPr="003C5DF9" w:rsidRDefault="006634F6" w:rsidP="006634F6">
      <w:pPr>
        <w:pStyle w:val="a3"/>
        <w:keepNext/>
        <w:keepLines/>
        <w:widowControl w:val="0"/>
        <w:numPr>
          <w:ilvl w:val="0"/>
          <w:numId w:val="56"/>
        </w:numPr>
        <w:spacing w:after="0" w:line="228" w:lineRule="auto"/>
        <w:jc w:val="both"/>
        <w:outlineLvl w:val="2"/>
        <w:rPr>
          <w:rFonts w:ascii="Times New Roman" w:eastAsia="Times New Roman" w:hAnsi="Times New Roman" w:cs="Times New Roman"/>
        </w:rPr>
      </w:pPr>
      <w:bookmarkStart w:id="126" w:name="_Toc222777690"/>
      <w:r w:rsidRPr="003C5DF9">
        <w:rPr>
          <w:rFonts w:ascii="Times New Roman" w:eastAsia="Times New Roman" w:hAnsi="Times New Roman" w:cs="Times New Roman"/>
        </w:rPr>
        <w:t>создание благоприятного инвестиционного климата на основе системы сопровождения и мониторинга реализации инвестиционных проектов, их повторного рассмотрения;</w:t>
      </w:r>
      <w:bookmarkEnd w:id="126"/>
    </w:p>
    <w:p w:rsidR="006634F6" w:rsidRPr="003C5DF9" w:rsidRDefault="006634F6" w:rsidP="006634F6">
      <w:pPr>
        <w:pStyle w:val="a3"/>
        <w:keepNext/>
        <w:keepLines/>
        <w:widowControl w:val="0"/>
        <w:numPr>
          <w:ilvl w:val="0"/>
          <w:numId w:val="56"/>
        </w:numPr>
        <w:spacing w:after="0" w:line="228" w:lineRule="auto"/>
        <w:jc w:val="both"/>
        <w:outlineLvl w:val="2"/>
        <w:rPr>
          <w:rFonts w:ascii="Times New Roman" w:eastAsia="Times New Roman" w:hAnsi="Times New Roman" w:cs="Times New Roman"/>
        </w:rPr>
      </w:pPr>
      <w:bookmarkStart w:id="127" w:name="_Toc222777691"/>
      <w:r w:rsidRPr="003C5DF9">
        <w:rPr>
          <w:rFonts w:ascii="Times New Roman" w:eastAsia="Times New Roman" w:hAnsi="Times New Roman" w:cs="Times New Roman"/>
        </w:rPr>
        <w:t>реализация инвестиционных проектов по развитию имеющихся и открытию новых животноводческих ферм, производств, складов и хранилищ;</w:t>
      </w:r>
      <w:bookmarkEnd w:id="127"/>
      <w:r w:rsidRPr="003C5DF9">
        <w:rPr>
          <w:rFonts w:ascii="Times New Roman" w:eastAsia="Times New Roman" w:hAnsi="Times New Roman" w:cs="Times New Roman"/>
        </w:rPr>
        <w:t xml:space="preserve"> </w:t>
      </w:r>
    </w:p>
    <w:p w:rsidR="006634F6" w:rsidRPr="003C5DF9" w:rsidRDefault="006634F6" w:rsidP="006634F6">
      <w:pPr>
        <w:pStyle w:val="a3"/>
        <w:keepNext/>
        <w:keepLines/>
        <w:widowControl w:val="0"/>
        <w:numPr>
          <w:ilvl w:val="0"/>
          <w:numId w:val="56"/>
        </w:numPr>
        <w:spacing w:after="0" w:line="228" w:lineRule="auto"/>
        <w:jc w:val="both"/>
        <w:outlineLvl w:val="2"/>
        <w:rPr>
          <w:rFonts w:ascii="Times New Roman" w:eastAsia="Times New Roman" w:hAnsi="Times New Roman" w:cs="Times New Roman"/>
        </w:rPr>
      </w:pPr>
      <w:bookmarkStart w:id="128" w:name="_Toc222777692"/>
      <w:r w:rsidRPr="003C5DF9">
        <w:rPr>
          <w:rFonts w:ascii="Times New Roman" w:eastAsia="Times New Roman" w:hAnsi="Times New Roman" w:cs="Times New Roman"/>
        </w:rPr>
        <w:t>обновление основных фондов посредством обеспечения доступных льготных кредитных ресурсов и льготного лизинга для производителей АПК муниципального округа;</w:t>
      </w:r>
      <w:bookmarkEnd w:id="128"/>
    </w:p>
    <w:p w:rsidR="006634F6" w:rsidRPr="003C5DF9" w:rsidRDefault="006634F6" w:rsidP="006634F6">
      <w:pPr>
        <w:pStyle w:val="a3"/>
        <w:keepNext/>
        <w:keepLines/>
        <w:widowControl w:val="0"/>
        <w:numPr>
          <w:ilvl w:val="0"/>
          <w:numId w:val="56"/>
        </w:numPr>
        <w:spacing w:after="0" w:line="228" w:lineRule="auto"/>
        <w:jc w:val="both"/>
        <w:outlineLvl w:val="2"/>
        <w:rPr>
          <w:rFonts w:ascii="Times New Roman" w:eastAsia="Times New Roman" w:hAnsi="Times New Roman" w:cs="Times New Roman"/>
        </w:rPr>
      </w:pPr>
      <w:bookmarkStart w:id="129" w:name="_Toc222777693"/>
      <w:r w:rsidRPr="003C5DF9">
        <w:rPr>
          <w:rFonts w:ascii="Times New Roman" w:eastAsia="Times New Roman" w:hAnsi="Times New Roman" w:cs="Times New Roman"/>
        </w:rPr>
        <w:t>предоставление налоговых преференций товаропроизводителям АПК муниципального округа.</w:t>
      </w:r>
      <w:bookmarkEnd w:id="129"/>
    </w:p>
    <w:p w:rsidR="006634F6" w:rsidRPr="003C5DF9" w:rsidRDefault="006634F6" w:rsidP="006634F6">
      <w:pPr>
        <w:keepNext/>
        <w:keepLines/>
        <w:spacing w:line="228" w:lineRule="auto"/>
        <w:ind w:firstLine="709"/>
        <w:jc w:val="both"/>
        <w:outlineLvl w:val="2"/>
      </w:pPr>
      <w:bookmarkStart w:id="130" w:name="_Toc222777694"/>
      <w:r w:rsidRPr="003C5DF9">
        <w:rPr>
          <w:color w:val="385F9D"/>
        </w:rPr>
        <w:t>Сохранение доли сельского населения посредством комплексного развития опорных населенных пунктов</w:t>
      </w:r>
      <w:bookmarkEnd w:id="130"/>
      <w:r w:rsidRPr="003C5DF9">
        <w:rPr>
          <w:color w:val="385F9D"/>
        </w:rPr>
        <w:t xml:space="preserve"> </w:t>
      </w:r>
    </w:p>
    <w:p w:rsidR="006634F6" w:rsidRPr="003C5DF9" w:rsidRDefault="006634F6" w:rsidP="006634F6">
      <w:pPr>
        <w:pStyle w:val="a3"/>
        <w:widowControl w:val="0"/>
        <w:numPr>
          <w:ilvl w:val="0"/>
          <w:numId w:val="32"/>
        </w:numPr>
        <w:tabs>
          <w:tab w:val="left" w:pos="1421"/>
        </w:tabs>
        <w:spacing w:after="0" w:line="230" w:lineRule="auto"/>
        <w:jc w:val="both"/>
        <w:rPr>
          <w:rFonts w:ascii="Times New Roman" w:eastAsia="Times New Roman" w:hAnsi="Times New Roman" w:cs="Times New Roman"/>
        </w:rPr>
      </w:pPr>
      <w:r w:rsidRPr="003C5DF9">
        <w:rPr>
          <w:rFonts w:ascii="Times New Roman" w:eastAsia="Times New Roman" w:hAnsi="Times New Roman" w:cs="Times New Roman"/>
        </w:rPr>
        <w:t>своевременное доведение до сельхозтоваропроизводителей информации о совершенствовании субсидий и льгот для фермеров и сельскохозяйственных предприятий;</w:t>
      </w:r>
    </w:p>
    <w:p w:rsidR="006634F6" w:rsidRPr="003C5DF9" w:rsidRDefault="006634F6" w:rsidP="006634F6">
      <w:pPr>
        <w:widowControl w:val="0"/>
        <w:numPr>
          <w:ilvl w:val="0"/>
          <w:numId w:val="32"/>
        </w:numPr>
        <w:tabs>
          <w:tab w:val="left" w:pos="1421"/>
        </w:tabs>
        <w:jc w:val="both"/>
      </w:pPr>
      <w:r w:rsidRPr="003C5DF9">
        <w:t>100% укомплектованность кадрами предприятий АПК до 2030 года - создание рабочих мест и обеспечение кадрами;</w:t>
      </w:r>
    </w:p>
    <w:p w:rsidR="006634F6" w:rsidRPr="003C5DF9" w:rsidRDefault="006634F6" w:rsidP="006634F6">
      <w:pPr>
        <w:widowControl w:val="0"/>
        <w:numPr>
          <w:ilvl w:val="0"/>
          <w:numId w:val="32"/>
        </w:numPr>
        <w:tabs>
          <w:tab w:val="left" w:pos="1421"/>
        </w:tabs>
        <w:spacing w:line="230" w:lineRule="auto"/>
        <w:jc w:val="both"/>
      </w:pPr>
      <w:r w:rsidRPr="003C5DF9">
        <w:t>увеличение среднемесячной заработной платы работников сельскохозяйственных предприятий и предприятий перерабатывающей промышленности;</w:t>
      </w:r>
    </w:p>
    <w:p w:rsidR="006634F6" w:rsidRPr="003C5DF9" w:rsidRDefault="006634F6" w:rsidP="006634F6">
      <w:pPr>
        <w:widowControl w:val="0"/>
        <w:numPr>
          <w:ilvl w:val="0"/>
          <w:numId w:val="32"/>
        </w:numPr>
        <w:tabs>
          <w:tab w:val="left" w:pos="1421"/>
        </w:tabs>
        <w:spacing w:line="228" w:lineRule="auto"/>
        <w:jc w:val="both"/>
      </w:pPr>
      <w:r w:rsidRPr="003C5DF9">
        <w:t>увеличение доли жилых помещений в сельских населенных пунктах, обустроенных водопроводом, водоотведением и отоплением;</w:t>
      </w:r>
    </w:p>
    <w:p w:rsidR="006634F6" w:rsidRPr="003C5DF9" w:rsidRDefault="006634F6" w:rsidP="006634F6">
      <w:pPr>
        <w:widowControl w:val="0"/>
        <w:numPr>
          <w:ilvl w:val="0"/>
          <w:numId w:val="32"/>
        </w:numPr>
        <w:tabs>
          <w:tab w:val="left" w:pos="1421"/>
        </w:tabs>
        <w:spacing w:line="228" w:lineRule="auto"/>
        <w:jc w:val="both"/>
      </w:pPr>
      <w:r w:rsidRPr="003C5DF9">
        <w:t>активное использование  квот при поступлении и целевых учебных мест по направлениям «сельское, лесное и рыбное хозяйство», «ветеринария и зоотехния» и «биологические науки» для сельских жителей.</w:t>
      </w:r>
      <w:bookmarkStart w:id="131" w:name="bookmark114"/>
      <w:bookmarkStart w:id="132" w:name="_Toc209104254"/>
    </w:p>
    <w:p w:rsidR="006634F6" w:rsidRPr="003C5DF9" w:rsidRDefault="006634F6" w:rsidP="006634F6">
      <w:pPr>
        <w:tabs>
          <w:tab w:val="left" w:pos="1421"/>
        </w:tabs>
        <w:spacing w:line="228" w:lineRule="auto"/>
        <w:jc w:val="both"/>
      </w:pPr>
      <w:r w:rsidRPr="003C5DF9">
        <w:tab/>
      </w:r>
      <w:r w:rsidRPr="003C5DF9">
        <w:rPr>
          <w:color w:val="385F9D"/>
        </w:rPr>
        <w:t>Вовлечение в оборот земель сельскохозяйственного назначения и повышение эффективности их использования</w:t>
      </w:r>
      <w:bookmarkEnd w:id="131"/>
      <w:bookmarkEnd w:id="132"/>
    </w:p>
    <w:p w:rsidR="006634F6" w:rsidRPr="003C5DF9" w:rsidRDefault="006634F6" w:rsidP="006634F6">
      <w:pPr>
        <w:pStyle w:val="a3"/>
        <w:widowControl w:val="0"/>
        <w:numPr>
          <w:ilvl w:val="0"/>
          <w:numId w:val="57"/>
        </w:numPr>
        <w:tabs>
          <w:tab w:val="left" w:pos="1421"/>
        </w:tabs>
        <w:spacing w:after="0" w:line="228" w:lineRule="auto"/>
        <w:jc w:val="both"/>
        <w:rPr>
          <w:rFonts w:ascii="Times New Roman" w:eastAsia="Times New Roman" w:hAnsi="Times New Roman" w:cs="Times New Roman"/>
        </w:rPr>
      </w:pPr>
      <w:r w:rsidRPr="003C5DF9">
        <w:rPr>
          <w:rFonts w:ascii="Times New Roman" w:eastAsia="Times New Roman" w:hAnsi="Times New Roman" w:cs="Times New Roman"/>
        </w:rPr>
        <w:t>активное использование сельхозтоваропроизводителями муниципального округа мер государственной поддержки, направленные на  субсидирование внесения минеральных и органических удобрений, известкования кислых почв;</w:t>
      </w:r>
    </w:p>
    <w:p w:rsidR="006634F6" w:rsidRPr="003C5DF9" w:rsidRDefault="006634F6" w:rsidP="006634F6">
      <w:pPr>
        <w:pStyle w:val="a3"/>
        <w:widowControl w:val="0"/>
        <w:numPr>
          <w:ilvl w:val="0"/>
          <w:numId w:val="57"/>
        </w:numPr>
        <w:tabs>
          <w:tab w:val="left" w:pos="1421"/>
        </w:tabs>
        <w:spacing w:after="0" w:line="228" w:lineRule="auto"/>
        <w:jc w:val="both"/>
        <w:rPr>
          <w:rFonts w:ascii="Times New Roman" w:eastAsia="Times New Roman" w:hAnsi="Times New Roman" w:cs="Times New Roman"/>
        </w:rPr>
      </w:pPr>
      <w:r w:rsidRPr="003C5DF9">
        <w:rPr>
          <w:rFonts w:ascii="Times New Roman" w:eastAsia="Times New Roman" w:hAnsi="Times New Roman" w:cs="Times New Roman"/>
        </w:rPr>
        <w:t>активное использование сельхозтоваропроизводителями муниципального округа мер государственной поддержки, направленные  на субсидирование до 50% от затрат сельхозтоваропроизводителей на приобретение и обновление техники, используемой при обработке земель;</w:t>
      </w:r>
      <w:bookmarkStart w:id="133" w:name="bookmark116"/>
      <w:bookmarkStart w:id="134" w:name="_Toc209104255"/>
    </w:p>
    <w:p w:rsidR="006634F6" w:rsidRPr="003C5DF9" w:rsidRDefault="006634F6" w:rsidP="006634F6">
      <w:pPr>
        <w:tabs>
          <w:tab w:val="left" w:pos="1421"/>
        </w:tabs>
        <w:spacing w:line="228" w:lineRule="auto"/>
        <w:jc w:val="both"/>
        <w:rPr>
          <w:color w:val="385F9D"/>
        </w:rPr>
      </w:pPr>
      <w:r w:rsidRPr="003C5DF9">
        <w:rPr>
          <w:color w:val="385F9D"/>
        </w:rPr>
        <w:t xml:space="preserve">            Цифровая трансформация агропромышленного комплекса республики</w:t>
      </w:r>
      <w:bookmarkEnd w:id="133"/>
      <w:bookmarkEnd w:id="134"/>
    </w:p>
    <w:p w:rsidR="006634F6" w:rsidRPr="003C5DF9" w:rsidRDefault="006634F6" w:rsidP="006634F6">
      <w:pPr>
        <w:pStyle w:val="a3"/>
        <w:widowControl w:val="0"/>
        <w:numPr>
          <w:ilvl w:val="0"/>
          <w:numId w:val="58"/>
        </w:numPr>
        <w:tabs>
          <w:tab w:val="left" w:pos="1421"/>
        </w:tabs>
        <w:spacing w:after="0" w:line="228" w:lineRule="auto"/>
        <w:jc w:val="both"/>
        <w:rPr>
          <w:rFonts w:ascii="Times New Roman" w:eastAsia="Times New Roman" w:hAnsi="Times New Roman" w:cs="Times New Roman"/>
        </w:rPr>
      </w:pPr>
      <w:r w:rsidRPr="003C5DF9">
        <w:rPr>
          <w:rFonts w:ascii="Times New Roman" w:eastAsia="Times New Roman" w:hAnsi="Times New Roman" w:cs="Times New Roman"/>
        </w:rPr>
        <w:t>приобретение и обновление высокотехнологичного оборудования</w:t>
      </w:r>
      <w:r w:rsidRPr="003C5DF9">
        <w:rPr>
          <w:rFonts w:ascii="Times New Roman" w:hAnsi="Times New Roman" w:cs="Times New Roman"/>
        </w:rPr>
        <w:t xml:space="preserve"> на условиях </w:t>
      </w:r>
      <w:r w:rsidRPr="003C5DF9">
        <w:rPr>
          <w:rFonts w:ascii="Times New Roman" w:eastAsia="Times New Roman" w:hAnsi="Times New Roman" w:cs="Times New Roman"/>
        </w:rPr>
        <w:t>субсидирования до 50%  затрат сельхозтоваропроизводителей;</w:t>
      </w:r>
    </w:p>
    <w:p w:rsidR="006634F6" w:rsidRPr="003C5DF9" w:rsidRDefault="006634F6" w:rsidP="006634F6">
      <w:pPr>
        <w:pStyle w:val="a3"/>
        <w:widowControl w:val="0"/>
        <w:numPr>
          <w:ilvl w:val="0"/>
          <w:numId w:val="58"/>
        </w:numPr>
        <w:tabs>
          <w:tab w:val="left" w:pos="1421"/>
        </w:tabs>
        <w:spacing w:after="0" w:line="228" w:lineRule="auto"/>
        <w:jc w:val="both"/>
        <w:rPr>
          <w:rFonts w:ascii="Times New Roman" w:eastAsia="Times New Roman" w:hAnsi="Times New Roman" w:cs="Times New Roman"/>
        </w:rPr>
      </w:pPr>
      <w:r w:rsidRPr="003C5DF9">
        <w:rPr>
          <w:rFonts w:ascii="Times New Roman" w:eastAsia="Times New Roman" w:hAnsi="Times New Roman" w:cs="Times New Roman"/>
        </w:rPr>
        <w:t>использование кредитных каникул, предусмотренные  для агропромышленных предприятий, приобретающих высокотехнологичное оборудование за заемные средства;</w:t>
      </w:r>
    </w:p>
    <w:p w:rsidR="006634F6" w:rsidRPr="003C5DF9" w:rsidRDefault="006634F6" w:rsidP="006634F6">
      <w:pPr>
        <w:pStyle w:val="a3"/>
        <w:widowControl w:val="0"/>
        <w:numPr>
          <w:ilvl w:val="0"/>
          <w:numId w:val="58"/>
        </w:numPr>
        <w:tabs>
          <w:tab w:val="left" w:pos="1421"/>
        </w:tabs>
        <w:spacing w:after="0" w:line="228" w:lineRule="auto"/>
        <w:jc w:val="both"/>
        <w:rPr>
          <w:rFonts w:ascii="Times New Roman" w:eastAsia="Times New Roman" w:hAnsi="Times New Roman" w:cs="Times New Roman"/>
        </w:rPr>
      </w:pPr>
      <w:r w:rsidRPr="003C5DF9">
        <w:rPr>
          <w:rFonts w:ascii="Times New Roman" w:eastAsia="Times New Roman" w:hAnsi="Times New Roman" w:cs="Times New Roman"/>
        </w:rPr>
        <w:t>применение  налоговых льгот, установленные  для агропромышленных предприятий, приобретающих высокотехнологичное оборудование.</w:t>
      </w:r>
    </w:p>
    <w:p w:rsidR="006634F6" w:rsidRPr="003C5DF9" w:rsidRDefault="006634F6" w:rsidP="006634F6">
      <w:pPr>
        <w:pStyle w:val="2"/>
        <w:rPr>
          <w:rStyle w:val="31"/>
          <w:color w:val="000000" w:themeColor="text1"/>
          <w:sz w:val="24"/>
          <w:szCs w:val="24"/>
        </w:rPr>
      </w:pPr>
      <w:bookmarkStart w:id="135" w:name="bookmark120"/>
      <w:bookmarkStart w:id="136" w:name="_Toc222777695"/>
      <w:r w:rsidRPr="003C5DF9">
        <w:rPr>
          <w:rStyle w:val="31"/>
          <w:color w:val="000000" w:themeColor="text1"/>
          <w:sz w:val="24"/>
          <w:szCs w:val="24"/>
        </w:rPr>
        <w:lastRenderedPageBreak/>
        <w:t>4.3. Строительный комплекс</w:t>
      </w:r>
      <w:bookmarkEnd w:id="135"/>
      <w:bookmarkEnd w:id="136"/>
    </w:p>
    <w:p w:rsidR="006634F6" w:rsidRPr="003C5DF9" w:rsidRDefault="006634F6" w:rsidP="006634F6">
      <w:pPr>
        <w:pStyle w:val="32"/>
        <w:keepNext/>
        <w:keepLines/>
        <w:tabs>
          <w:tab w:val="left" w:pos="977"/>
        </w:tabs>
        <w:rPr>
          <w:b w:val="0"/>
          <w:bCs w:val="0"/>
        </w:rPr>
      </w:pPr>
      <w:bookmarkStart w:id="137" w:name="_Toc209104257"/>
      <w:r w:rsidRPr="003C5DF9">
        <w:rPr>
          <w:b w:val="0"/>
          <w:bCs w:val="0"/>
          <w:noProof/>
        </w:rPr>
        <w:drawing>
          <wp:inline distT="0" distB="0" distL="0" distR="0" wp14:anchorId="2689157C" wp14:editId="7409EA45">
            <wp:extent cx="5697142" cy="2231409"/>
            <wp:effectExtent l="0" t="0" r="0" b="0"/>
            <wp:docPr id="20447390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739050" name=""/>
                    <pic:cNvPicPr/>
                  </pic:nvPicPr>
                  <pic:blipFill>
                    <a:blip r:embed="rId40" cstate="print"/>
                    <a:stretch>
                      <a:fillRect/>
                    </a:stretch>
                  </pic:blipFill>
                  <pic:spPr>
                    <a:xfrm>
                      <a:off x="0" y="0"/>
                      <a:ext cx="5704609" cy="2234334"/>
                    </a:xfrm>
                    <a:prstGeom prst="rect">
                      <a:avLst/>
                    </a:prstGeom>
                  </pic:spPr>
                </pic:pic>
              </a:graphicData>
            </a:graphic>
          </wp:inline>
        </w:drawing>
      </w:r>
      <w:bookmarkEnd w:id="137"/>
    </w:p>
    <w:p w:rsidR="006634F6" w:rsidRPr="003C5DF9" w:rsidRDefault="006634F6" w:rsidP="006634F6">
      <w:pPr>
        <w:pStyle w:val="32"/>
        <w:keepNext/>
        <w:keepLines/>
        <w:spacing w:after="0"/>
        <w:ind w:firstLine="700"/>
        <w:rPr>
          <w:b w:val="0"/>
          <w:bCs w:val="0"/>
        </w:rPr>
      </w:pPr>
      <w:bookmarkStart w:id="138" w:name="bookmark122"/>
      <w:bookmarkStart w:id="139" w:name="_Toc209104258"/>
      <w:bookmarkStart w:id="140" w:name="_Toc222777696"/>
      <w:r w:rsidRPr="003C5DF9">
        <w:rPr>
          <w:rStyle w:val="31"/>
          <w:color w:val="A30800"/>
        </w:rPr>
        <w:t>АМБИЦИЯ</w:t>
      </w:r>
      <w:bookmarkEnd w:id="138"/>
      <w:bookmarkEnd w:id="139"/>
      <w:bookmarkEnd w:id="140"/>
    </w:p>
    <w:p w:rsidR="006634F6" w:rsidRPr="003C5DF9" w:rsidRDefault="006634F6" w:rsidP="006634F6">
      <w:pPr>
        <w:pStyle w:val="12"/>
        <w:spacing w:after="260"/>
        <w:ind w:firstLine="700"/>
        <w:jc w:val="both"/>
      </w:pPr>
      <w:r w:rsidRPr="003C5DF9">
        <w:rPr>
          <w:rStyle w:val="ab"/>
        </w:rPr>
        <w:t>Обеспечить развитие строительной отрасли в масштабах, необходимых для реализации муниципальных проектов строительства социальной и коммунальной инфраструктуры, обеспечение жильем всех категорий нуждающихся граждан</w:t>
      </w:r>
    </w:p>
    <w:p w:rsidR="006634F6" w:rsidRPr="003C5DF9" w:rsidRDefault="006634F6" w:rsidP="006634F6">
      <w:pPr>
        <w:pStyle w:val="32"/>
        <w:keepNext/>
        <w:keepLines/>
        <w:tabs>
          <w:tab w:val="left" w:leader="underscore" w:pos="9775"/>
        </w:tabs>
        <w:spacing w:after="0"/>
        <w:jc w:val="both"/>
        <w:rPr>
          <w:b w:val="0"/>
          <w:bCs w:val="0"/>
          <w:sz w:val="22"/>
          <w:szCs w:val="22"/>
        </w:rPr>
      </w:pPr>
      <w:bookmarkStart w:id="141" w:name="_Toc209104259"/>
      <w:bookmarkStart w:id="142" w:name="bookmark124"/>
      <w:r w:rsidRPr="003C5DF9">
        <w:rPr>
          <w:rStyle w:val="31"/>
          <w:color w:val="B80300"/>
        </w:rPr>
        <w:t xml:space="preserve">         </w:t>
      </w:r>
      <w:bookmarkStart w:id="143" w:name="_Toc222777697"/>
      <w:r w:rsidRPr="003C5DF9">
        <w:rPr>
          <w:rStyle w:val="31"/>
          <w:color w:val="B80300"/>
        </w:rPr>
        <w:t>ЗАДАЧИ</w:t>
      </w:r>
      <w:bookmarkEnd w:id="141"/>
      <w:bookmarkEnd w:id="143"/>
      <w:r w:rsidRPr="003C5DF9">
        <w:rPr>
          <w:rStyle w:val="31"/>
          <w:color w:val="B80300"/>
          <w:sz w:val="22"/>
          <w:szCs w:val="22"/>
        </w:rPr>
        <w:tab/>
      </w:r>
      <w:bookmarkEnd w:id="142"/>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pos="877"/>
          <w:tab w:val="left" w:leader="underscore" w:pos="883"/>
          <w:tab w:val="left" w:leader="underscore" w:pos="9821"/>
        </w:tabs>
        <w:ind w:firstLine="0"/>
        <w:jc w:val="both"/>
      </w:pPr>
      <w:r w:rsidRPr="003C5DF9">
        <w:rPr>
          <w:rStyle w:val="ab"/>
        </w:rPr>
        <w:t xml:space="preserve">Улучшение к 2030 году качества среды для жизни в опорных населенных пунктах </w:t>
      </w:r>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leader="underscore" w:pos="877"/>
          <w:tab w:val="left" w:pos="878"/>
          <w:tab w:val="left" w:leader="underscore" w:pos="9821"/>
        </w:tabs>
        <w:ind w:left="851" w:hanging="851"/>
        <w:jc w:val="both"/>
        <w:rPr>
          <w:rStyle w:val="ab"/>
        </w:rPr>
      </w:pPr>
      <w:r w:rsidRPr="003C5DF9">
        <w:rPr>
          <w:rStyle w:val="ab"/>
        </w:rPr>
        <w:t>Обеспечение</w:t>
      </w:r>
      <w:r w:rsidRPr="003C5DF9">
        <w:t xml:space="preserve"> </w:t>
      </w:r>
      <w:r w:rsidRPr="003C5DF9">
        <w:rPr>
          <w:rStyle w:val="ab"/>
        </w:rPr>
        <w:t>к 2030 году граждан жильем общей площадью не менее 33 кв. метров на человека, формирование площадок в опорных населенных пунктах под жилищную застройку</w:t>
      </w:r>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pos="877"/>
        </w:tabs>
        <w:ind w:left="840" w:hanging="840"/>
        <w:jc w:val="both"/>
      </w:pPr>
      <w:r w:rsidRPr="003C5DF9">
        <w:rPr>
          <w:rStyle w:val="ab"/>
        </w:rPr>
        <w:t xml:space="preserve">Благоустройство к 2030 году  общественных территорий и  создание комфортной городской  среды. </w:t>
      </w:r>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pos="878"/>
        </w:tabs>
        <w:ind w:left="840" w:hanging="840"/>
        <w:rPr>
          <w:rStyle w:val="ab"/>
        </w:rPr>
      </w:pPr>
      <w:r w:rsidRPr="003C5DF9">
        <w:rPr>
          <w:rStyle w:val="ab"/>
        </w:rPr>
        <w:t>Повышение энергетической и ресурсной эффективности строящихся и существующих объектов капитального строительства и коммунальных систем</w:t>
      </w:r>
    </w:p>
    <w:p w:rsidR="006634F6" w:rsidRPr="003C5DF9" w:rsidRDefault="006634F6" w:rsidP="006634F6">
      <w:pPr>
        <w:pStyle w:val="12"/>
        <w:ind w:firstLine="720"/>
        <w:jc w:val="both"/>
        <w:rPr>
          <w:rStyle w:val="ab"/>
          <w:color w:val="A30800"/>
        </w:rPr>
      </w:pPr>
      <w:r w:rsidRPr="003C5DF9">
        <w:rPr>
          <w:rStyle w:val="ab"/>
          <w:color w:val="A30800"/>
        </w:rPr>
        <w:t>НАПРАВЛЕНИЯ</w:t>
      </w:r>
      <w:bookmarkStart w:id="144" w:name="bookmark126"/>
    </w:p>
    <w:p w:rsidR="006634F6" w:rsidRPr="003C5DF9" w:rsidRDefault="006634F6" w:rsidP="006634F6">
      <w:pPr>
        <w:pStyle w:val="12"/>
        <w:ind w:firstLine="709"/>
        <w:jc w:val="both"/>
        <w:rPr>
          <w:rStyle w:val="31"/>
          <w:b w:val="0"/>
          <w:bCs w:val="0"/>
          <w:color w:val="385F9D"/>
        </w:rPr>
      </w:pPr>
      <w:bookmarkStart w:id="145" w:name="_Toc209104260"/>
      <w:bookmarkStart w:id="146" w:name="_Toc222777698"/>
      <w:r w:rsidRPr="003C5DF9">
        <w:rPr>
          <w:rStyle w:val="31"/>
          <w:color w:val="385F9D"/>
        </w:rPr>
        <w:t>Улучшение к 2030 году</w:t>
      </w:r>
      <w:bookmarkEnd w:id="145"/>
      <w:bookmarkEnd w:id="146"/>
      <w:r w:rsidRPr="003C5DF9">
        <w:t xml:space="preserve"> </w:t>
      </w:r>
      <w:r w:rsidRPr="003C5DF9">
        <w:rPr>
          <w:rStyle w:val="31"/>
          <w:color w:val="385F9D"/>
        </w:rPr>
        <w:t xml:space="preserve">качества среды для жизни в опорных населенных пунктах    </w:t>
      </w:r>
      <w:bookmarkEnd w:id="144"/>
    </w:p>
    <w:p w:rsidR="006634F6" w:rsidRPr="003C5DF9" w:rsidRDefault="006634F6" w:rsidP="006634F6">
      <w:pPr>
        <w:pStyle w:val="12"/>
        <w:numPr>
          <w:ilvl w:val="0"/>
          <w:numId w:val="59"/>
        </w:numPr>
        <w:jc w:val="both"/>
        <w:rPr>
          <w:rStyle w:val="ab"/>
        </w:rPr>
      </w:pPr>
      <w:r w:rsidRPr="003C5DF9">
        <w:rPr>
          <w:rStyle w:val="ab"/>
        </w:rPr>
        <w:t>обеспечение опережающего социально-экономического и инфраструктурного развития опорных населенных пунктов Яльчикского муниципального округа Чувашской Республики путем установления приоритета финансирования мероприятий в опорных населенных пунктах в рамках соответствующих отраслевых муниципальных проектов и муниципальных программ Яльчикского муниципального округа Чувашской Республики;</w:t>
      </w:r>
    </w:p>
    <w:p w:rsidR="006634F6" w:rsidRPr="003C5DF9" w:rsidRDefault="006634F6" w:rsidP="006634F6">
      <w:pPr>
        <w:pStyle w:val="32"/>
        <w:keepNext/>
        <w:keepLines/>
        <w:numPr>
          <w:ilvl w:val="0"/>
          <w:numId w:val="34"/>
        </w:numPr>
        <w:spacing w:after="0"/>
        <w:jc w:val="both"/>
        <w:rPr>
          <w:rStyle w:val="ab"/>
          <w:b w:val="0"/>
          <w:bCs w:val="0"/>
        </w:rPr>
      </w:pPr>
      <w:bookmarkStart w:id="147" w:name="_Toc209104261"/>
      <w:bookmarkStart w:id="148" w:name="_Toc222777699"/>
      <w:r w:rsidRPr="003C5DF9">
        <w:rPr>
          <w:rStyle w:val="ab"/>
          <w:b w:val="0"/>
          <w:bCs w:val="0"/>
        </w:rPr>
        <w:t>участие в реализации национального проекта «Инфраструктура для жизни» - обеспечение приоритетного развития энергетической, транспортной, социальной, информационно-телекоммуникационной инфраструктуры и инженерной защиты опорных населенных пунктов, которое направлено на повышение качества среды для жизни в опорных населенных пунктах и обеспечение их защищенности от стихийных бедствий и климатических рисков;</w:t>
      </w:r>
      <w:bookmarkEnd w:id="147"/>
      <w:bookmarkEnd w:id="148"/>
    </w:p>
    <w:p w:rsidR="006634F6" w:rsidRPr="003C5DF9" w:rsidRDefault="006634F6" w:rsidP="006634F6">
      <w:pPr>
        <w:pStyle w:val="32"/>
        <w:keepNext/>
        <w:keepLines/>
        <w:numPr>
          <w:ilvl w:val="0"/>
          <w:numId w:val="34"/>
        </w:numPr>
        <w:spacing w:after="0"/>
        <w:jc w:val="both"/>
        <w:rPr>
          <w:b w:val="0"/>
          <w:bCs w:val="0"/>
        </w:rPr>
      </w:pPr>
      <w:bookmarkStart w:id="149" w:name="_Toc222777700"/>
      <w:r w:rsidRPr="003C5DF9">
        <w:rPr>
          <w:rStyle w:val="ab"/>
          <w:b w:val="0"/>
        </w:rPr>
        <w:t>обеспечение инфраструктурного развития, основанного на показателях экономической эффективности, включая предварительную оценку эффективности и приоритизацию проектов перед принятием решения об их реализации, а также создание условий для изменения экономического поведения потребителей для повышения эффективности создания инфраструктуры и ее оптимального использования.</w:t>
      </w:r>
      <w:bookmarkStart w:id="150" w:name="_Hlk208557427"/>
      <w:bookmarkEnd w:id="149"/>
    </w:p>
    <w:p w:rsidR="006634F6" w:rsidRPr="003C5DF9" w:rsidRDefault="006634F6" w:rsidP="006634F6">
      <w:pPr>
        <w:pStyle w:val="12"/>
        <w:tabs>
          <w:tab w:val="left" w:pos="1430"/>
        </w:tabs>
        <w:ind w:firstLine="0"/>
        <w:jc w:val="both"/>
        <w:rPr>
          <w:rStyle w:val="ab"/>
        </w:rPr>
      </w:pPr>
      <w:r w:rsidRPr="003C5DF9">
        <w:rPr>
          <w:rStyle w:val="ab"/>
          <w:color w:val="385F9D"/>
        </w:rPr>
        <w:t xml:space="preserve">            Формирование площадок в опорных населенных пунктах под жилищную застройку</w:t>
      </w:r>
      <w:bookmarkEnd w:id="150"/>
    </w:p>
    <w:p w:rsidR="006634F6" w:rsidRPr="003C5DF9" w:rsidRDefault="006634F6" w:rsidP="006634F6">
      <w:pPr>
        <w:pStyle w:val="12"/>
        <w:numPr>
          <w:ilvl w:val="0"/>
          <w:numId w:val="60"/>
        </w:numPr>
        <w:tabs>
          <w:tab w:val="left" w:pos="1430"/>
        </w:tabs>
      </w:pPr>
      <w:r w:rsidRPr="003C5DF9">
        <w:rPr>
          <w:rStyle w:val="ab"/>
        </w:rPr>
        <w:t>обеспечение комплексного развития территорий;</w:t>
      </w:r>
    </w:p>
    <w:p w:rsidR="006634F6" w:rsidRPr="003C5DF9" w:rsidRDefault="006634F6" w:rsidP="006634F6">
      <w:pPr>
        <w:pStyle w:val="12"/>
        <w:numPr>
          <w:ilvl w:val="0"/>
          <w:numId w:val="60"/>
        </w:numPr>
        <w:tabs>
          <w:tab w:val="left" w:pos="1430"/>
        </w:tabs>
      </w:pPr>
      <w:r w:rsidRPr="003C5DF9">
        <w:rPr>
          <w:rStyle w:val="ab"/>
        </w:rPr>
        <w:t xml:space="preserve">развитие индивидуального жилищного строительства;  </w:t>
      </w:r>
    </w:p>
    <w:p w:rsidR="006634F6" w:rsidRPr="003C5DF9" w:rsidRDefault="006634F6" w:rsidP="006634F6">
      <w:pPr>
        <w:pStyle w:val="12"/>
        <w:numPr>
          <w:ilvl w:val="0"/>
          <w:numId w:val="60"/>
        </w:numPr>
        <w:tabs>
          <w:tab w:val="left" w:pos="1430"/>
        </w:tabs>
      </w:pPr>
      <w:r w:rsidRPr="003C5DF9">
        <w:rPr>
          <w:rStyle w:val="ab"/>
        </w:rPr>
        <w:t>реализация муниципальной градостроительной политики.</w:t>
      </w:r>
    </w:p>
    <w:p w:rsidR="006634F6" w:rsidRPr="003C5DF9" w:rsidRDefault="006634F6" w:rsidP="006634F6">
      <w:pPr>
        <w:pStyle w:val="12"/>
        <w:numPr>
          <w:ilvl w:val="0"/>
          <w:numId w:val="60"/>
        </w:numPr>
        <w:tabs>
          <w:tab w:val="left" w:pos="1430"/>
        </w:tabs>
      </w:pPr>
      <w:r w:rsidRPr="003C5DF9">
        <w:rPr>
          <w:rStyle w:val="ab"/>
        </w:rPr>
        <w:t>ликвидация задолженности по обеспечению жильем детей-сирот;</w:t>
      </w:r>
    </w:p>
    <w:p w:rsidR="006634F6" w:rsidRPr="003C5DF9" w:rsidRDefault="006634F6" w:rsidP="006634F6">
      <w:pPr>
        <w:pStyle w:val="12"/>
        <w:numPr>
          <w:ilvl w:val="0"/>
          <w:numId w:val="60"/>
        </w:numPr>
        <w:tabs>
          <w:tab w:val="left" w:pos="1430"/>
        </w:tabs>
      </w:pPr>
      <w:r w:rsidRPr="003C5DF9">
        <w:rPr>
          <w:rStyle w:val="ab"/>
        </w:rPr>
        <w:t>ежегодное до 2030 года предоставление молодым семьям социальных выплат не ниже уровня 2025 года;</w:t>
      </w:r>
    </w:p>
    <w:p w:rsidR="006634F6" w:rsidRPr="003C5DF9" w:rsidRDefault="006634F6" w:rsidP="006634F6">
      <w:pPr>
        <w:pStyle w:val="12"/>
        <w:numPr>
          <w:ilvl w:val="0"/>
          <w:numId w:val="60"/>
        </w:numPr>
        <w:tabs>
          <w:tab w:val="left" w:pos="1430"/>
        </w:tabs>
        <w:rPr>
          <w:rStyle w:val="ab"/>
        </w:rPr>
      </w:pPr>
      <w:r w:rsidRPr="003C5DF9">
        <w:rPr>
          <w:rStyle w:val="ab"/>
        </w:rPr>
        <w:t>обеспечение жильем многодетных семей, имеющих 5 и более детей.</w:t>
      </w:r>
    </w:p>
    <w:p w:rsidR="006634F6" w:rsidRPr="003C5DF9" w:rsidRDefault="006634F6" w:rsidP="006634F6">
      <w:pPr>
        <w:pStyle w:val="12"/>
        <w:tabs>
          <w:tab w:val="left" w:pos="1430"/>
        </w:tabs>
        <w:ind w:firstLine="0"/>
        <w:jc w:val="both"/>
        <w:rPr>
          <w:rStyle w:val="ab"/>
          <w:color w:val="385F9D"/>
        </w:rPr>
      </w:pPr>
      <w:r w:rsidRPr="003C5DF9">
        <w:rPr>
          <w:rStyle w:val="ab"/>
          <w:color w:val="385F9D"/>
        </w:rPr>
        <w:t xml:space="preserve">            Благоустройство к 2030 году  общественных территорий и  создание комфортной городской  среды</w:t>
      </w:r>
    </w:p>
    <w:p w:rsidR="006634F6" w:rsidRPr="003C5DF9" w:rsidRDefault="006634F6" w:rsidP="006634F6">
      <w:pPr>
        <w:pStyle w:val="12"/>
        <w:numPr>
          <w:ilvl w:val="0"/>
          <w:numId w:val="61"/>
        </w:numPr>
        <w:tabs>
          <w:tab w:val="left" w:pos="1430"/>
        </w:tabs>
        <w:jc w:val="both"/>
        <w:rPr>
          <w:color w:val="385F9D"/>
        </w:rPr>
      </w:pPr>
      <w:r w:rsidRPr="003C5DF9">
        <w:rPr>
          <w:rStyle w:val="ab"/>
        </w:rPr>
        <w:t>реализация программ формирования современной городской среды, направленные на  благоустройство   общественных пространств;</w:t>
      </w:r>
    </w:p>
    <w:p w:rsidR="006634F6" w:rsidRPr="003C5DF9" w:rsidRDefault="006634F6" w:rsidP="006634F6">
      <w:pPr>
        <w:pStyle w:val="12"/>
        <w:numPr>
          <w:ilvl w:val="0"/>
          <w:numId w:val="61"/>
        </w:numPr>
        <w:tabs>
          <w:tab w:val="left" w:pos="1430"/>
        </w:tabs>
        <w:jc w:val="both"/>
        <w:rPr>
          <w:color w:val="385F9D"/>
        </w:rPr>
      </w:pPr>
      <w:r w:rsidRPr="003C5DF9">
        <w:rPr>
          <w:rStyle w:val="ab"/>
        </w:rPr>
        <w:t xml:space="preserve">строительство безбарьерного жилья и инфраструктуры, в том числе создание безбарьерной среды для </w:t>
      </w:r>
      <w:r w:rsidRPr="003C5DF9">
        <w:rPr>
          <w:rStyle w:val="ab"/>
        </w:rPr>
        <w:lastRenderedPageBreak/>
        <w:t>маломобильных граждан в зоне общественных пространств;</w:t>
      </w:r>
    </w:p>
    <w:p w:rsidR="006634F6" w:rsidRPr="003C5DF9" w:rsidRDefault="006634F6" w:rsidP="006634F6">
      <w:pPr>
        <w:pStyle w:val="12"/>
        <w:numPr>
          <w:ilvl w:val="0"/>
          <w:numId w:val="61"/>
        </w:numPr>
        <w:tabs>
          <w:tab w:val="left" w:pos="1430"/>
        </w:tabs>
        <w:jc w:val="both"/>
        <w:rPr>
          <w:color w:val="385F9D"/>
        </w:rPr>
      </w:pPr>
      <w:r w:rsidRPr="003C5DF9">
        <w:rPr>
          <w:rStyle w:val="ab"/>
        </w:rPr>
        <w:t>повышение уровня благоустройства сельских территорий.</w:t>
      </w:r>
    </w:p>
    <w:p w:rsidR="006634F6" w:rsidRPr="003C5DF9" w:rsidRDefault="006634F6" w:rsidP="006634F6">
      <w:pPr>
        <w:pStyle w:val="32"/>
        <w:keepNext/>
        <w:keepLines/>
        <w:spacing w:after="0" w:line="233" w:lineRule="auto"/>
        <w:jc w:val="both"/>
        <w:rPr>
          <w:b w:val="0"/>
          <w:bCs w:val="0"/>
        </w:rPr>
      </w:pPr>
      <w:bookmarkStart w:id="151" w:name="bookmark128"/>
      <w:bookmarkStart w:id="152" w:name="_Toc209104262"/>
      <w:r w:rsidRPr="003C5DF9">
        <w:rPr>
          <w:rStyle w:val="31"/>
          <w:color w:val="385F9D"/>
        </w:rPr>
        <w:t xml:space="preserve">            </w:t>
      </w:r>
      <w:bookmarkStart w:id="153" w:name="_Toc222777701"/>
      <w:r w:rsidRPr="003C5DF9">
        <w:rPr>
          <w:rStyle w:val="31"/>
          <w:color w:val="385F9D"/>
        </w:rPr>
        <w:t>Повышение энергетической и ресурсной эффективности строящихся и существующих объектов капитального строительства</w:t>
      </w:r>
      <w:bookmarkEnd w:id="151"/>
      <w:bookmarkEnd w:id="152"/>
      <w:bookmarkEnd w:id="153"/>
    </w:p>
    <w:p w:rsidR="006634F6" w:rsidRPr="003C5DF9" w:rsidRDefault="006634F6" w:rsidP="006634F6">
      <w:pPr>
        <w:pStyle w:val="12"/>
        <w:numPr>
          <w:ilvl w:val="0"/>
          <w:numId w:val="62"/>
        </w:numPr>
        <w:tabs>
          <w:tab w:val="left" w:pos="1430"/>
        </w:tabs>
        <w:jc w:val="both"/>
      </w:pPr>
      <w:r w:rsidRPr="003C5DF9">
        <w:rPr>
          <w:rStyle w:val="ab"/>
        </w:rPr>
        <w:t>обеспечение населения доступным и комфортным жильем, отвечающим требованиям энергоэффективности и экологичности;</w:t>
      </w:r>
    </w:p>
    <w:p w:rsidR="006634F6" w:rsidRPr="003C5DF9" w:rsidRDefault="006634F6" w:rsidP="006634F6">
      <w:pPr>
        <w:pStyle w:val="12"/>
        <w:numPr>
          <w:ilvl w:val="0"/>
          <w:numId w:val="62"/>
        </w:numPr>
        <w:tabs>
          <w:tab w:val="left" w:pos="1430"/>
        </w:tabs>
        <w:jc w:val="both"/>
      </w:pPr>
      <w:r w:rsidRPr="003C5DF9">
        <w:rPr>
          <w:rStyle w:val="ab"/>
        </w:rPr>
        <w:t>сокращение количества уникальных документов, сведений, материалов, согласований в строительстве, представляемых застройщиками в органы власти;</w:t>
      </w:r>
    </w:p>
    <w:p w:rsidR="006634F6" w:rsidRPr="003C5DF9" w:rsidRDefault="006634F6" w:rsidP="006634F6">
      <w:pPr>
        <w:pStyle w:val="12"/>
        <w:numPr>
          <w:ilvl w:val="0"/>
          <w:numId w:val="62"/>
        </w:numPr>
        <w:tabs>
          <w:tab w:val="left" w:pos="1412"/>
        </w:tabs>
        <w:jc w:val="both"/>
      </w:pPr>
      <w:r w:rsidRPr="003C5DF9">
        <w:rPr>
          <w:rStyle w:val="ab"/>
        </w:rPr>
        <w:t>развитие экологически безопасных технологий строительства, реконструкции жилищно-коммунальных комплексов;</w:t>
      </w:r>
    </w:p>
    <w:p w:rsidR="006634F6" w:rsidRPr="003C5DF9" w:rsidRDefault="006634F6" w:rsidP="006634F6">
      <w:pPr>
        <w:pStyle w:val="12"/>
        <w:numPr>
          <w:ilvl w:val="0"/>
          <w:numId w:val="62"/>
        </w:numPr>
        <w:tabs>
          <w:tab w:val="left" w:pos="1412"/>
        </w:tabs>
        <w:jc w:val="both"/>
        <w:rPr>
          <w:rStyle w:val="ab"/>
        </w:rPr>
      </w:pPr>
      <w:r w:rsidRPr="003C5DF9">
        <w:rPr>
          <w:rStyle w:val="ab"/>
        </w:rPr>
        <w:t>строительство безбарьерного жилья и инфраструктуры, в том числе создание безбарьерной среды для маломобильных граждан в зоне общественных пространств.</w:t>
      </w:r>
    </w:p>
    <w:p w:rsidR="006634F6" w:rsidRPr="003C5DF9" w:rsidRDefault="006634F6" w:rsidP="006634F6">
      <w:pPr>
        <w:pStyle w:val="12"/>
        <w:tabs>
          <w:tab w:val="left" w:pos="1412"/>
        </w:tabs>
        <w:ind w:left="720" w:firstLine="0"/>
        <w:jc w:val="both"/>
      </w:pPr>
    </w:p>
    <w:p w:rsidR="006634F6" w:rsidRPr="003C5DF9" w:rsidRDefault="006634F6" w:rsidP="006634F6">
      <w:pPr>
        <w:pStyle w:val="2"/>
        <w:spacing w:before="0"/>
        <w:rPr>
          <w:rStyle w:val="31"/>
          <w:sz w:val="24"/>
          <w:szCs w:val="24"/>
        </w:rPr>
      </w:pPr>
      <w:bookmarkStart w:id="154" w:name="bookmark130"/>
      <w:bookmarkStart w:id="155" w:name="_Toc222777702"/>
      <w:r w:rsidRPr="003C5DF9">
        <w:rPr>
          <w:rStyle w:val="31"/>
          <w:color w:val="000000" w:themeColor="text1"/>
          <w:sz w:val="24"/>
          <w:szCs w:val="24"/>
        </w:rPr>
        <w:t>4.4 Жилищно-коммунальное хозяйство</w:t>
      </w:r>
      <w:bookmarkEnd w:id="154"/>
      <w:bookmarkEnd w:id="155"/>
    </w:p>
    <w:p w:rsidR="006634F6" w:rsidRPr="003C5DF9" w:rsidRDefault="006634F6" w:rsidP="006634F6">
      <w:pPr>
        <w:pStyle w:val="32"/>
        <w:keepNext/>
        <w:keepLines/>
        <w:tabs>
          <w:tab w:val="left" w:pos="992"/>
        </w:tabs>
        <w:rPr>
          <w:b w:val="0"/>
          <w:bCs w:val="0"/>
        </w:rPr>
      </w:pPr>
      <w:bookmarkStart w:id="156" w:name="_Toc209104264"/>
      <w:r w:rsidRPr="003C5DF9">
        <w:rPr>
          <w:b w:val="0"/>
          <w:bCs w:val="0"/>
          <w:noProof/>
        </w:rPr>
        <w:drawing>
          <wp:inline distT="0" distB="0" distL="0" distR="0" wp14:anchorId="3B6D4A0F" wp14:editId="6ABEF7FD">
            <wp:extent cx="5936776" cy="2074459"/>
            <wp:effectExtent l="0" t="0" r="6985" b="2540"/>
            <wp:docPr id="572288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8880" name=""/>
                    <pic:cNvPicPr/>
                  </pic:nvPicPr>
                  <pic:blipFill>
                    <a:blip r:embed="rId41" cstate="print"/>
                    <a:stretch>
                      <a:fillRect/>
                    </a:stretch>
                  </pic:blipFill>
                  <pic:spPr>
                    <a:xfrm>
                      <a:off x="0" y="0"/>
                      <a:ext cx="5936615" cy="2074403"/>
                    </a:xfrm>
                    <a:prstGeom prst="rect">
                      <a:avLst/>
                    </a:prstGeom>
                  </pic:spPr>
                </pic:pic>
              </a:graphicData>
            </a:graphic>
          </wp:inline>
        </w:drawing>
      </w:r>
      <w:bookmarkEnd w:id="156"/>
    </w:p>
    <w:p w:rsidR="006634F6" w:rsidRPr="003C5DF9" w:rsidRDefault="006634F6" w:rsidP="006634F6">
      <w:pPr>
        <w:pStyle w:val="32"/>
        <w:keepNext/>
        <w:keepLines/>
        <w:spacing w:after="0"/>
        <w:ind w:firstLine="700"/>
        <w:rPr>
          <w:b w:val="0"/>
          <w:bCs w:val="0"/>
        </w:rPr>
      </w:pPr>
      <w:bookmarkStart w:id="157" w:name="bookmark132"/>
      <w:bookmarkStart w:id="158" w:name="_Toc209104265"/>
      <w:bookmarkStart w:id="159" w:name="_Toc222777703"/>
      <w:r w:rsidRPr="003C5DF9">
        <w:rPr>
          <w:rStyle w:val="31"/>
          <w:color w:val="A30800"/>
        </w:rPr>
        <w:t>АМБИЦИЯ</w:t>
      </w:r>
      <w:bookmarkEnd w:id="157"/>
      <w:bookmarkEnd w:id="158"/>
      <w:bookmarkEnd w:id="159"/>
    </w:p>
    <w:p w:rsidR="006634F6" w:rsidRPr="003C5DF9" w:rsidRDefault="006634F6" w:rsidP="006634F6">
      <w:pPr>
        <w:pStyle w:val="12"/>
        <w:spacing w:after="260"/>
        <w:ind w:firstLine="720"/>
        <w:jc w:val="both"/>
      </w:pPr>
      <w:r w:rsidRPr="003C5DF9">
        <w:rPr>
          <w:rStyle w:val="ab"/>
        </w:rPr>
        <w:t>Сформировать качественную современную комфортную для всех групп на селения городскую среду, модернизировать жилищно-коммунальное хозяйство.</w:t>
      </w:r>
    </w:p>
    <w:p w:rsidR="006634F6" w:rsidRPr="003C5DF9" w:rsidRDefault="006634F6" w:rsidP="006634F6">
      <w:pPr>
        <w:pStyle w:val="32"/>
        <w:keepNext/>
        <w:keepLines/>
        <w:tabs>
          <w:tab w:val="left" w:leader="underscore" w:pos="9826"/>
        </w:tabs>
        <w:spacing w:after="0"/>
        <w:ind w:firstLine="720"/>
        <w:jc w:val="both"/>
        <w:rPr>
          <w:rStyle w:val="ab"/>
          <w:b w:val="0"/>
          <w:bCs w:val="0"/>
        </w:rPr>
      </w:pPr>
      <w:bookmarkStart w:id="160" w:name="_Toc209104266"/>
      <w:bookmarkStart w:id="161" w:name="_Toc222777704"/>
      <w:bookmarkStart w:id="162" w:name="bookmark134"/>
      <w:r w:rsidRPr="003C5DF9">
        <w:rPr>
          <w:rStyle w:val="31"/>
          <w:color w:val="A30800"/>
          <w:u w:val="single"/>
        </w:rPr>
        <w:t>ЗАДАЧИ</w:t>
      </w:r>
      <w:bookmarkEnd w:id="160"/>
      <w:bookmarkEnd w:id="161"/>
      <w:r w:rsidRPr="003C5DF9">
        <w:rPr>
          <w:rStyle w:val="ab"/>
          <w:b w:val="0"/>
          <w:bCs w:val="0"/>
        </w:rPr>
        <w:tab/>
      </w:r>
      <w:bookmarkEnd w:id="162"/>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leader="underscore" w:pos="882"/>
          <w:tab w:val="left" w:pos="883"/>
          <w:tab w:val="left" w:leader="underscore" w:pos="9854"/>
        </w:tabs>
        <w:ind w:firstLine="0"/>
        <w:jc w:val="both"/>
      </w:pPr>
      <w:r w:rsidRPr="003C5DF9">
        <w:rPr>
          <w:rStyle w:val="ab"/>
        </w:rPr>
        <w:t>Реализация программы модернизации коммунальной инфраструктуры и улучшение качества предоставляемых коммунальных услуг.</w:t>
      </w:r>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pos="882"/>
        </w:tabs>
        <w:ind w:left="840" w:hanging="840"/>
        <w:jc w:val="both"/>
      </w:pPr>
      <w:r w:rsidRPr="003C5DF9">
        <w:rPr>
          <w:rStyle w:val="ab"/>
        </w:rPr>
        <w:t>Строительство и реконструкция (модернизация) объектов питьевого водоснабжения и водоподготовки.</w:t>
      </w:r>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pos="882"/>
        </w:tabs>
        <w:ind w:firstLine="0"/>
        <w:jc w:val="both"/>
        <w:rPr>
          <w:rStyle w:val="31"/>
          <w:b w:val="0"/>
          <w:bCs w:val="0"/>
        </w:rPr>
      </w:pPr>
      <w:r w:rsidRPr="003C5DF9">
        <w:rPr>
          <w:rStyle w:val="ab"/>
        </w:rPr>
        <w:t>Цифровизация сферы жилищно-коммунального хозяйства</w:t>
      </w:r>
      <w:bookmarkStart w:id="163" w:name="bookmark136"/>
      <w:r w:rsidRPr="003C5DF9">
        <w:rPr>
          <w:rStyle w:val="ab"/>
        </w:rPr>
        <w:t>.</w:t>
      </w:r>
    </w:p>
    <w:p w:rsidR="006634F6" w:rsidRPr="003C5DF9" w:rsidRDefault="006634F6" w:rsidP="006634F6">
      <w:pPr>
        <w:pStyle w:val="32"/>
        <w:keepNext/>
        <w:keepLines/>
        <w:spacing w:after="0"/>
        <w:ind w:firstLine="700"/>
        <w:rPr>
          <w:b w:val="0"/>
          <w:bCs w:val="0"/>
        </w:rPr>
      </w:pPr>
      <w:bookmarkStart w:id="164" w:name="_Toc209104267"/>
      <w:bookmarkStart w:id="165" w:name="_Toc222777705"/>
      <w:r w:rsidRPr="003C5DF9">
        <w:rPr>
          <w:rStyle w:val="31"/>
          <w:color w:val="A30800"/>
        </w:rPr>
        <w:t>НАПРАВЛЕНИЯ</w:t>
      </w:r>
      <w:bookmarkEnd w:id="163"/>
      <w:bookmarkEnd w:id="164"/>
      <w:bookmarkEnd w:id="165"/>
    </w:p>
    <w:p w:rsidR="006634F6" w:rsidRPr="003C5DF9" w:rsidRDefault="006634F6" w:rsidP="006634F6">
      <w:pPr>
        <w:pStyle w:val="32"/>
        <w:keepNext/>
        <w:keepLines/>
        <w:spacing w:after="0"/>
        <w:ind w:firstLine="700"/>
        <w:jc w:val="both"/>
        <w:rPr>
          <w:b w:val="0"/>
          <w:bCs w:val="0"/>
          <w:color w:val="4F81BD" w:themeColor="accent1"/>
        </w:rPr>
      </w:pPr>
      <w:bookmarkStart w:id="166" w:name="bookmark138"/>
      <w:bookmarkStart w:id="167" w:name="_Toc209104268"/>
      <w:bookmarkStart w:id="168" w:name="_Toc222777706"/>
      <w:r w:rsidRPr="003C5DF9">
        <w:rPr>
          <w:rStyle w:val="31"/>
          <w:color w:val="4F81BD" w:themeColor="accent1"/>
        </w:rPr>
        <w:t>Развитие и модернизация инфраструктуры жилищно-коммунального хозяйства</w:t>
      </w:r>
      <w:bookmarkEnd w:id="166"/>
      <w:bookmarkEnd w:id="167"/>
      <w:bookmarkEnd w:id="168"/>
    </w:p>
    <w:p w:rsidR="006634F6" w:rsidRPr="003C5DF9" w:rsidRDefault="006634F6" w:rsidP="006634F6">
      <w:pPr>
        <w:pStyle w:val="12"/>
        <w:numPr>
          <w:ilvl w:val="0"/>
          <w:numId w:val="63"/>
        </w:numPr>
        <w:tabs>
          <w:tab w:val="left" w:pos="1412"/>
        </w:tabs>
        <w:jc w:val="both"/>
      </w:pPr>
      <w:r w:rsidRPr="003C5DF9">
        <w:rPr>
          <w:rStyle w:val="ab"/>
        </w:rPr>
        <w:t>строительство, реконструкция (модернизация), капитальный ремонт объектов коммунальной инфраструктуры, предусмотренных комплексным планом модернизации, принятым муниципальным округом;</w:t>
      </w:r>
    </w:p>
    <w:p w:rsidR="006634F6" w:rsidRPr="003C5DF9" w:rsidRDefault="006634F6" w:rsidP="006634F6">
      <w:pPr>
        <w:pStyle w:val="12"/>
        <w:numPr>
          <w:ilvl w:val="0"/>
          <w:numId w:val="63"/>
        </w:numPr>
        <w:tabs>
          <w:tab w:val="left" w:pos="1412"/>
        </w:tabs>
        <w:jc w:val="both"/>
      </w:pPr>
      <w:r w:rsidRPr="003C5DF9">
        <w:rPr>
          <w:rStyle w:val="ab"/>
        </w:rPr>
        <w:t>модернизация тепловых сетей;</w:t>
      </w:r>
    </w:p>
    <w:p w:rsidR="006634F6" w:rsidRPr="003C5DF9" w:rsidRDefault="006634F6" w:rsidP="006634F6">
      <w:pPr>
        <w:pStyle w:val="12"/>
        <w:numPr>
          <w:ilvl w:val="0"/>
          <w:numId w:val="63"/>
        </w:numPr>
        <w:tabs>
          <w:tab w:val="left" w:pos="1430"/>
        </w:tabs>
        <w:jc w:val="both"/>
      </w:pPr>
      <w:r w:rsidRPr="003C5DF9">
        <w:rPr>
          <w:rStyle w:val="ab"/>
        </w:rPr>
        <w:t>замена систем освещения на энергоэффективные;</w:t>
      </w:r>
    </w:p>
    <w:p w:rsidR="006634F6" w:rsidRPr="003C5DF9" w:rsidRDefault="006634F6" w:rsidP="006634F6">
      <w:pPr>
        <w:pStyle w:val="12"/>
        <w:numPr>
          <w:ilvl w:val="0"/>
          <w:numId w:val="63"/>
        </w:numPr>
        <w:tabs>
          <w:tab w:val="left" w:pos="1430"/>
        </w:tabs>
        <w:jc w:val="both"/>
      </w:pPr>
      <w:r w:rsidRPr="003C5DF9">
        <w:rPr>
          <w:rStyle w:val="ab"/>
        </w:rPr>
        <w:t>реконструкция канализационных сетей взамен ветхих ;</w:t>
      </w:r>
    </w:p>
    <w:p w:rsidR="006634F6" w:rsidRPr="003C5DF9" w:rsidRDefault="006634F6" w:rsidP="006634F6">
      <w:pPr>
        <w:pStyle w:val="12"/>
        <w:numPr>
          <w:ilvl w:val="0"/>
          <w:numId w:val="63"/>
        </w:numPr>
        <w:tabs>
          <w:tab w:val="left" w:pos="1430"/>
        </w:tabs>
        <w:jc w:val="both"/>
      </w:pPr>
      <w:r w:rsidRPr="003C5DF9">
        <w:rPr>
          <w:rStyle w:val="ab"/>
        </w:rPr>
        <w:t>контроль за формированием фонда капитального ремонта общего имущест-ва многоквартирных домов на специальных счетах;</w:t>
      </w:r>
    </w:p>
    <w:p w:rsidR="006634F6" w:rsidRPr="003C5DF9" w:rsidRDefault="006634F6" w:rsidP="006634F6">
      <w:pPr>
        <w:pStyle w:val="12"/>
        <w:numPr>
          <w:ilvl w:val="0"/>
          <w:numId w:val="63"/>
        </w:numPr>
        <w:tabs>
          <w:tab w:val="left" w:pos="1430"/>
        </w:tabs>
        <w:jc w:val="both"/>
      </w:pPr>
      <w:r w:rsidRPr="003C5DF9">
        <w:rPr>
          <w:rStyle w:val="ab"/>
        </w:rPr>
        <w:t>мониторинг технического состояния многоквартирных домов;</w:t>
      </w:r>
    </w:p>
    <w:p w:rsidR="006634F6" w:rsidRPr="003C5DF9" w:rsidRDefault="006634F6" w:rsidP="006634F6">
      <w:pPr>
        <w:pStyle w:val="12"/>
        <w:numPr>
          <w:ilvl w:val="0"/>
          <w:numId w:val="63"/>
        </w:numPr>
        <w:tabs>
          <w:tab w:val="left" w:pos="1430"/>
        </w:tabs>
        <w:jc w:val="both"/>
      </w:pPr>
      <w:r w:rsidRPr="003C5DF9">
        <w:rPr>
          <w:rStyle w:val="ab"/>
        </w:rPr>
        <w:t>осуществление муниципального  жилищного надзора   предпринимательской деятельности по управлению МКД в целях обеспечения прав и законных интересов граждан при предоставлении им жилищных и коммунальных услуг, отвечающих требованиям федеральных стандартов качества, контроля за использованием и сохранностью жилищного фонда и общего имущества собственников помещений в многоквартирных домах.</w:t>
      </w:r>
    </w:p>
    <w:p w:rsidR="006634F6" w:rsidRPr="003C5DF9" w:rsidRDefault="006634F6" w:rsidP="006634F6">
      <w:pPr>
        <w:pStyle w:val="32"/>
        <w:keepNext/>
        <w:keepLines/>
        <w:spacing w:after="0" w:line="233" w:lineRule="auto"/>
        <w:ind w:firstLine="709"/>
        <w:jc w:val="both"/>
        <w:rPr>
          <w:rStyle w:val="31"/>
          <w:color w:val="385F9D"/>
        </w:rPr>
      </w:pPr>
      <w:bookmarkStart w:id="169" w:name="bookmark140"/>
      <w:bookmarkStart w:id="170" w:name="_Toc209104269"/>
      <w:bookmarkStart w:id="171" w:name="_Toc222777707"/>
      <w:r w:rsidRPr="003C5DF9">
        <w:rPr>
          <w:rStyle w:val="31"/>
          <w:color w:val="385F9D"/>
        </w:rPr>
        <w:lastRenderedPageBreak/>
        <w:t>Строительство и реконструкция (модернизация) объектов питьевого водоснабжения и водоподготовки</w:t>
      </w:r>
      <w:bookmarkEnd w:id="169"/>
      <w:bookmarkEnd w:id="170"/>
      <w:bookmarkEnd w:id="171"/>
    </w:p>
    <w:p w:rsidR="006634F6" w:rsidRPr="003C5DF9" w:rsidRDefault="006634F6" w:rsidP="006634F6">
      <w:pPr>
        <w:pStyle w:val="32"/>
        <w:keepNext/>
        <w:keepLines/>
        <w:numPr>
          <w:ilvl w:val="0"/>
          <w:numId w:val="64"/>
        </w:numPr>
        <w:spacing w:after="0" w:line="233" w:lineRule="auto"/>
        <w:jc w:val="both"/>
        <w:rPr>
          <w:b w:val="0"/>
          <w:bCs w:val="0"/>
        </w:rPr>
      </w:pPr>
      <w:bookmarkStart w:id="172" w:name="_Toc222777708"/>
      <w:r w:rsidRPr="003C5DF9">
        <w:rPr>
          <w:rStyle w:val="ab"/>
          <w:b w:val="0"/>
        </w:rPr>
        <w:t>строительство и реконструкция систем водоснабжения и водоотведения,  канализационных сетей.</w:t>
      </w:r>
      <w:bookmarkEnd w:id="172"/>
    </w:p>
    <w:p w:rsidR="006634F6" w:rsidRPr="003C5DF9" w:rsidRDefault="006634F6" w:rsidP="006634F6">
      <w:pPr>
        <w:pStyle w:val="12"/>
        <w:tabs>
          <w:tab w:val="left" w:pos="1430"/>
        </w:tabs>
        <w:ind w:firstLine="0"/>
        <w:jc w:val="both"/>
        <w:rPr>
          <w:rStyle w:val="ab"/>
        </w:rPr>
      </w:pPr>
    </w:p>
    <w:p w:rsidR="006634F6" w:rsidRPr="003C5DF9" w:rsidRDefault="006634F6" w:rsidP="006634F6">
      <w:pPr>
        <w:pStyle w:val="2"/>
        <w:spacing w:before="0"/>
        <w:rPr>
          <w:rStyle w:val="31"/>
          <w:color w:val="000000" w:themeColor="text1"/>
          <w:sz w:val="24"/>
          <w:szCs w:val="24"/>
        </w:rPr>
      </w:pPr>
      <w:bookmarkStart w:id="173" w:name="bookmark146"/>
      <w:bookmarkStart w:id="174" w:name="_Toc222777709"/>
      <w:r w:rsidRPr="003C5DF9">
        <w:rPr>
          <w:rStyle w:val="31"/>
          <w:color w:val="000000" w:themeColor="text1"/>
          <w:sz w:val="24"/>
          <w:szCs w:val="24"/>
        </w:rPr>
        <w:t>4.5 Транспортный комплекс и дорожное хозяйство</w:t>
      </w:r>
      <w:bookmarkEnd w:id="173"/>
      <w:bookmarkEnd w:id="174"/>
    </w:p>
    <w:p w:rsidR="006634F6" w:rsidRPr="003C5DF9" w:rsidRDefault="006634F6" w:rsidP="006634F6">
      <w:pPr>
        <w:pStyle w:val="32"/>
        <w:keepNext/>
        <w:keepLines/>
        <w:tabs>
          <w:tab w:val="left" w:pos="516"/>
        </w:tabs>
        <w:spacing w:line="230" w:lineRule="auto"/>
        <w:rPr>
          <w:b w:val="0"/>
          <w:bCs w:val="0"/>
        </w:rPr>
      </w:pPr>
      <w:bookmarkStart w:id="175" w:name="_Toc209104272"/>
      <w:r w:rsidRPr="003C5DF9">
        <w:rPr>
          <w:b w:val="0"/>
          <w:bCs w:val="0"/>
          <w:noProof/>
        </w:rPr>
        <w:drawing>
          <wp:inline distT="0" distB="0" distL="0" distR="0" wp14:anchorId="3B3C9D3F" wp14:editId="1F6948CA">
            <wp:extent cx="5936615" cy="2295525"/>
            <wp:effectExtent l="0" t="0" r="6985" b="9525"/>
            <wp:docPr id="14520171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017173" name=""/>
                    <pic:cNvPicPr/>
                  </pic:nvPicPr>
                  <pic:blipFill>
                    <a:blip r:embed="rId42" cstate="print"/>
                    <a:stretch>
                      <a:fillRect/>
                    </a:stretch>
                  </pic:blipFill>
                  <pic:spPr>
                    <a:xfrm>
                      <a:off x="0" y="0"/>
                      <a:ext cx="5936615" cy="2295525"/>
                    </a:xfrm>
                    <a:prstGeom prst="rect">
                      <a:avLst/>
                    </a:prstGeom>
                  </pic:spPr>
                </pic:pic>
              </a:graphicData>
            </a:graphic>
          </wp:inline>
        </w:drawing>
      </w:r>
      <w:bookmarkEnd w:id="175"/>
    </w:p>
    <w:p w:rsidR="006634F6" w:rsidRPr="003C5DF9" w:rsidRDefault="006634F6" w:rsidP="006634F6">
      <w:pPr>
        <w:pStyle w:val="14"/>
        <w:keepNext/>
        <w:keepLines/>
        <w:spacing w:line="230" w:lineRule="auto"/>
        <w:ind w:firstLine="720"/>
        <w:jc w:val="both"/>
        <w:rPr>
          <w:sz w:val="24"/>
          <w:szCs w:val="24"/>
        </w:rPr>
      </w:pPr>
      <w:bookmarkStart w:id="176" w:name="_Toc209104273"/>
      <w:bookmarkStart w:id="177" w:name="_Toc222777710"/>
      <w:r w:rsidRPr="003C5DF9">
        <w:rPr>
          <w:rStyle w:val="13"/>
          <w:sz w:val="24"/>
          <w:szCs w:val="24"/>
        </w:rPr>
        <w:t>АМБИЦИЯ</w:t>
      </w:r>
      <w:bookmarkEnd w:id="176"/>
      <w:bookmarkEnd w:id="177"/>
    </w:p>
    <w:p w:rsidR="006634F6" w:rsidRPr="003C5DF9" w:rsidRDefault="006634F6" w:rsidP="006634F6">
      <w:pPr>
        <w:pStyle w:val="12"/>
        <w:spacing w:after="160" w:line="230" w:lineRule="auto"/>
        <w:ind w:firstLine="709"/>
        <w:jc w:val="both"/>
      </w:pPr>
      <w:r w:rsidRPr="003C5DF9">
        <w:rPr>
          <w:rStyle w:val="ab"/>
        </w:rPr>
        <w:t>Создание пространства транспортной доступности на всей территории Яльчикского муниципального округа.</w:t>
      </w:r>
    </w:p>
    <w:p w:rsidR="006634F6" w:rsidRPr="003C5DF9" w:rsidRDefault="006634F6" w:rsidP="006634F6">
      <w:pPr>
        <w:pStyle w:val="14"/>
        <w:keepNext/>
        <w:keepLines/>
        <w:tabs>
          <w:tab w:val="left" w:leader="underscore" w:pos="9374"/>
        </w:tabs>
        <w:ind w:firstLine="720"/>
        <w:jc w:val="both"/>
        <w:rPr>
          <w:sz w:val="24"/>
          <w:szCs w:val="24"/>
        </w:rPr>
      </w:pPr>
      <w:bookmarkStart w:id="178" w:name="_Toc209104274"/>
      <w:bookmarkStart w:id="179" w:name="_Toc222777711"/>
      <w:r w:rsidRPr="003C5DF9">
        <w:rPr>
          <w:rStyle w:val="13"/>
          <w:sz w:val="24"/>
          <w:szCs w:val="24"/>
          <w:u w:val="single"/>
        </w:rPr>
        <w:t>ЗАДАЧИ</w:t>
      </w:r>
      <w:bookmarkEnd w:id="178"/>
      <w:bookmarkEnd w:id="179"/>
      <w:r w:rsidRPr="003C5DF9">
        <w:rPr>
          <w:rStyle w:val="13"/>
          <w:sz w:val="24"/>
          <w:szCs w:val="24"/>
        </w:rPr>
        <w:tab/>
      </w:r>
    </w:p>
    <w:p w:rsidR="006634F6" w:rsidRPr="003C5DF9" w:rsidRDefault="006634F6" w:rsidP="006634F6">
      <w:pPr>
        <w:pStyle w:val="12"/>
        <w:pBdr>
          <w:top w:val="single" w:sz="4" w:space="1" w:color="C00000"/>
          <w:bottom w:val="single" w:sz="4" w:space="1" w:color="C00000"/>
          <w:between w:val="single" w:sz="4" w:space="1" w:color="C00000"/>
        </w:pBdr>
        <w:tabs>
          <w:tab w:val="left" w:pos="874"/>
          <w:tab w:val="left" w:leader="underscore" w:pos="878"/>
          <w:tab w:val="left" w:leader="underscore" w:pos="9408"/>
          <w:tab w:val="left" w:leader="underscore" w:pos="9408"/>
          <w:tab w:val="left" w:leader="underscore" w:pos="9409"/>
          <w:tab w:val="left" w:leader="underscore" w:pos="9409"/>
        </w:tabs>
        <w:ind w:firstLine="0"/>
        <w:jc w:val="both"/>
        <w:rPr>
          <w:rStyle w:val="ab"/>
        </w:rPr>
      </w:pPr>
      <w:r w:rsidRPr="003C5DF9">
        <w:rPr>
          <w:rStyle w:val="ab"/>
        </w:rPr>
        <w:t>4.5.1. Повышение транспортной доступности территорий Яльчикского муниципального округа на основе формирования развитой сети качественных автомобильных дорог. Увеличение к 2030 году доли соответствующих нормативным требованиям автомобильных дорог муниципального  значения</w:t>
      </w:r>
    </w:p>
    <w:p w:rsidR="006634F6" w:rsidRPr="003C5DF9" w:rsidRDefault="006634F6" w:rsidP="006634F6">
      <w:pPr>
        <w:pStyle w:val="12"/>
        <w:pBdr>
          <w:top w:val="single" w:sz="4" w:space="1" w:color="C00000"/>
          <w:bottom w:val="single" w:sz="4" w:space="1" w:color="C00000"/>
          <w:between w:val="single" w:sz="4" w:space="1" w:color="C00000"/>
        </w:pBdr>
        <w:tabs>
          <w:tab w:val="left" w:pos="874"/>
          <w:tab w:val="left" w:leader="underscore" w:pos="878"/>
          <w:tab w:val="left" w:leader="underscore" w:pos="9408"/>
          <w:tab w:val="left" w:leader="underscore" w:pos="9408"/>
          <w:tab w:val="left" w:leader="underscore" w:pos="9409"/>
          <w:tab w:val="left" w:leader="underscore" w:pos="9409"/>
        </w:tabs>
        <w:ind w:firstLine="0"/>
        <w:jc w:val="both"/>
        <w:rPr>
          <w:rStyle w:val="ab"/>
        </w:rPr>
      </w:pPr>
      <w:r w:rsidRPr="003C5DF9">
        <w:rPr>
          <w:rStyle w:val="ab"/>
        </w:rPr>
        <w:t xml:space="preserve">4.5.2. Развитие мобильности населения путем обеспечения доступности безопасных и качественных транспортных услуг </w:t>
      </w:r>
    </w:p>
    <w:p w:rsidR="006634F6" w:rsidRPr="003C5DF9" w:rsidRDefault="006634F6" w:rsidP="006634F6">
      <w:pPr>
        <w:pStyle w:val="12"/>
        <w:pBdr>
          <w:top w:val="single" w:sz="4" w:space="1" w:color="C00000"/>
          <w:bottom w:val="single" w:sz="4" w:space="1" w:color="C00000"/>
          <w:between w:val="single" w:sz="4" w:space="1" w:color="C00000"/>
        </w:pBdr>
        <w:tabs>
          <w:tab w:val="left" w:pos="874"/>
          <w:tab w:val="left" w:leader="underscore" w:pos="878"/>
          <w:tab w:val="left" w:leader="underscore" w:pos="9408"/>
          <w:tab w:val="left" w:leader="underscore" w:pos="9408"/>
          <w:tab w:val="left" w:leader="underscore" w:pos="9409"/>
          <w:tab w:val="left" w:leader="underscore" w:pos="9409"/>
        </w:tabs>
        <w:ind w:firstLine="0"/>
        <w:jc w:val="both"/>
        <w:rPr>
          <w:rStyle w:val="13"/>
          <w:color w:val="000000"/>
          <w:sz w:val="24"/>
          <w:szCs w:val="24"/>
        </w:rPr>
      </w:pPr>
      <w:r w:rsidRPr="003C5DF9">
        <w:rPr>
          <w:rStyle w:val="ab"/>
        </w:rPr>
        <w:t>4.5.3. Снижение смертности в результате дорожно-транспортных происшествий.</w:t>
      </w:r>
    </w:p>
    <w:p w:rsidR="006634F6" w:rsidRPr="003C5DF9" w:rsidRDefault="006634F6" w:rsidP="006634F6">
      <w:pPr>
        <w:pStyle w:val="14"/>
        <w:keepNext/>
        <w:keepLines/>
        <w:ind w:firstLine="720"/>
        <w:jc w:val="both"/>
        <w:rPr>
          <w:sz w:val="24"/>
          <w:szCs w:val="24"/>
        </w:rPr>
      </w:pPr>
      <w:bookmarkStart w:id="180" w:name="_Toc209104275"/>
      <w:bookmarkStart w:id="181" w:name="_Toc222777712"/>
      <w:r w:rsidRPr="003C5DF9">
        <w:rPr>
          <w:rStyle w:val="13"/>
          <w:sz w:val="24"/>
          <w:szCs w:val="24"/>
        </w:rPr>
        <w:t>НАПРАВЛЕНИЯ</w:t>
      </w:r>
      <w:bookmarkEnd w:id="180"/>
      <w:bookmarkEnd w:id="181"/>
    </w:p>
    <w:p w:rsidR="006634F6" w:rsidRPr="003C5DF9" w:rsidRDefault="006634F6" w:rsidP="006634F6">
      <w:pPr>
        <w:pStyle w:val="14"/>
        <w:keepNext/>
        <w:keepLines/>
        <w:ind w:firstLine="709"/>
        <w:rPr>
          <w:color w:val="4F81BD" w:themeColor="accent1"/>
          <w:sz w:val="24"/>
          <w:szCs w:val="24"/>
        </w:rPr>
      </w:pPr>
      <w:bookmarkStart w:id="182" w:name="_Toc209104276"/>
      <w:bookmarkStart w:id="183" w:name="_Toc222777713"/>
      <w:r w:rsidRPr="003C5DF9">
        <w:rPr>
          <w:rStyle w:val="13"/>
          <w:color w:val="4F81BD" w:themeColor="accent1"/>
          <w:sz w:val="24"/>
          <w:szCs w:val="24"/>
        </w:rPr>
        <w:t>Развитие дорожной сети и инфраструктуры</w:t>
      </w:r>
      <w:bookmarkEnd w:id="182"/>
      <w:bookmarkEnd w:id="183"/>
    </w:p>
    <w:p w:rsidR="006634F6" w:rsidRPr="003C5DF9" w:rsidRDefault="006634F6" w:rsidP="006634F6">
      <w:pPr>
        <w:pStyle w:val="12"/>
        <w:numPr>
          <w:ilvl w:val="0"/>
          <w:numId w:val="64"/>
        </w:numPr>
        <w:tabs>
          <w:tab w:val="left" w:pos="1426"/>
        </w:tabs>
        <w:jc w:val="both"/>
      </w:pPr>
      <w:r w:rsidRPr="003C5DF9">
        <w:rPr>
          <w:rStyle w:val="ab"/>
        </w:rPr>
        <w:t>приведение в нормативное состояние дорог     местного значения;</w:t>
      </w:r>
    </w:p>
    <w:p w:rsidR="006634F6" w:rsidRPr="003C5DF9" w:rsidRDefault="006634F6" w:rsidP="006634F6">
      <w:pPr>
        <w:pStyle w:val="12"/>
        <w:numPr>
          <w:ilvl w:val="0"/>
          <w:numId w:val="64"/>
        </w:numPr>
        <w:tabs>
          <w:tab w:val="left" w:pos="1426"/>
        </w:tabs>
        <w:jc w:val="both"/>
      </w:pPr>
      <w:r w:rsidRPr="003C5DF9">
        <w:rPr>
          <w:rStyle w:val="ab"/>
        </w:rPr>
        <w:t>строительство и ремонт мостов;</w:t>
      </w:r>
    </w:p>
    <w:p w:rsidR="006634F6" w:rsidRPr="003C5DF9" w:rsidRDefault="006634F6" w:rsidP="006634F6">
      <w:pPr>
        <w:pStyle w:val="12"/>
        <w:numPr>
          <w:ilvl w:val="0"/>
          <w:numId w:val="64"/>
        </w:numPr>
        <w:tabs>
          <w:tab w:val="left" w:pos="1426"/>
        </w:tabs>
        <w:jc w:val="both"/>
      </w:pPr>
      <w:r w:rsidRPr="003C5DF9">
        <w:rPr>
          <w:rStyle w:val="ab"/>
        </w:rPr>
        <w:t>благоустройство дорожной инфраструктуры: устройство тротуаров и освещения, создание теплых остановочных павильонов;</w:t>
      </w:r>
    </w:p>
    <w:p w:rsidR="006634F6" w:rsidRPr="003C5DF9" w:rsidRDefault="006634F6" w:rsidP="006634F6">
      <w:pPr>
        <w:pStyle w:val="12"/>
        <w:numPr>
          <w:ilvl w:val="0"/>
          <w:numId w:val="64"/>
        </w:numPr>
        <w:tabs>
          <w:tab w:val="left" w:pos="1426"/>
        </w:tabs>
        <w:jc w:val="both"/>
        <w:rPr>
          <w:rStyle w:val="ab"/>
        </w:rPr>
      </w:pPr>
      <w:r w:rsidRPr="003C5DF9">
        <w:rPr>
          <w:rStyle w:val="ab"/>
        </w:rPr>
        <w:t>увеличение лимитов на содержание автомобильных дорог местного значения и искусственных сооружений.</w:t>
      </w:r>
    </w:p>
    <w:p w:rsidR="006634F6" w:rsidRPr="003C5DF9" w:rsidRDefault="006634F6" w:rsidP="006634F6">
      <w:pPr>
        <w:pStyle w:val="12"/>
        <w:tabs>
          <w:tab w:val="left" w:pos="1426"/>
        </w:tabs>
        <w:ind w:left="720" w:firstLine="0"/>
        <w:jc w:val="both"/>
        <w:rPr>
          <w:rStyle w:val="13"/>
          <w:color w:val="000000"/>
          <w:sz w:val="24"/>
          <w:szCs w:val="24"/>
        </w:rPr>
      </w:pPr>
      <w:r w:rsidRPr="003C5DF9">
        <w:rPr>
          <w:rStyle w:val="ab"/>
        </w:rPr>
        <w:tab/>
      </w:r>
      <w:r w:rsidRPr="003C5DF9">
        <w:rPr>
          <w:rStyle w:val="ab"/>
        </w:rPr>
        <w:tab/>
      </w:r>
      <w:r w:rsidRPr="003C5DF9">
        <w:rPr>
          <w:rStyle w:val="ab"/>
        </w:rPr>
        <w:tab/>
      </w:r>
      <w:r w:rsidRPr="003C5DF9">
        <w:rPr>
          <w:rStyle w:val="ab"/>
        </w:rPr>
        <w:tab/>
      </w:r>
      <w:r w:rsidRPr="003C5DF9">
        <w:rPr>
          <w:rStyle w:val="ab"/>
        </w:rPr>
        <w:tab/>
      </w:r>
      <w:r w:rsidRPr="003C5DF9">
        <w:rPr>
          <w:rStyle w:val="ab"/>
        </w:rPr>
        <w:tab/>
      </w:r>
      <w:r w:rsidRPr="003C5DF9">
        <w:rPr>
          <w:rStyle w:val="ab"/>
        </w:rPr>
        <w:tab/>
      </w:r>
    </w:p>
    <w:p w:rsidR="006634F6" w:rsidRPr="003C5DF9" w:rsidRDefault="006634F6" w:rsidP="006634F6">
      <w:pPr>
        <w:pStyle w:val="2"/>
        <w:spacing w:before="0"/>
        <w:rPr>
          <w:rStyle w:val="13"/>
          <w:b/>
          <w:bCs/>
          <w:color w:val="000000" w:themeColor="text1"/>
          <w:sz w:val="24"/>
          <w:szCs w:val="24"/>
        </w:rPr>
      </w:pPr>
      <w:bookmarkStart w:id="184" w:name="_Toc222777714"/>
      <w:r w:rsidRPr="003C5DF9">
        <w:rPr>
          <w:rStyle w:val="13"/>
          <w:b/>
          <w:bCs/>
          <w:color w:val="000000" w:themeColor="text1"/>
          <w:sz w:val="24"/>
          <w:szCs w:val="24"/>
        </w:rPr>
        <w:t>4.6 Потребительский рынок и сфера услуг</w:t>
      </w:r>
      <w:bookmarkEnd w:id="184"/>
    </w:p>
    <w:p w:rsidR="006634F6" w:rsidRPr="003C5DF9" w:rsidRDefault="006634F6" w:rsidP="006634F6">
      <w:pPr>
        <w:pStyle w:val="14"/>
        <w:keepNext/>
        <w:keepLines/>
        <w:tabs>
          <w:tab w:val="left" w:pos="988"/>
        </w:tabs>
        <w:spacing w:after="240"/>
        <w:jc w:val="both"/>
      </w:pPr>
      <w:bookmarkStart w:id="185" w:name="_Toc209104278"/>
      <w:r w:rsidRPr="003C5DF9">
        <w:rPr>
          <w:noProof/>
        </w:rPr>
        <w:drawing>
          <wp:inline distT="0" distB="0" distL="0" distR="0" wp14:anchorId="251A2B20" wp14:editId="77F537DF">
            <wp:extent cx="5936615" cy="1799590"/>
            <wp:effectExtent l="0" t="0" r="6985" b="0"/>
            <wp:docPr id="12693100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10033" name=""/>
                    <pic:cNvPicPr/>
                  </pic:nvPicPr>
                  <pic:blipFill>
                    <a:blip r:embed="rId43" cstate="print"/>
                    <a:stretch>
                      <a:fillRect/>
                    </a:stretch>
                  </pic:blipFill>
                  <pic:spPr>
                    <a:xfrm>
                      <a:off x="0" y="0"/>
                      <a:ext cx="5936615" cy="1799590"/>
                    </a:xfrm>
                    <a:prstGeom prst="rect">
                      <a:avLst/>
                    </a:prstGeom>
                  </pic:spPr>
                </pic:pic>
              </a:graphicData>
            </a:graphic>
          </wp:inline>
        </w:drawing>
      </w:r>
      <w:bookmarkEnd w:id="185"/>
    </w:p>
    <w:p w:rsidR="006634F6" w:rsidRPr="003C5DF9" w:rsidRDefault="006634F6" w:rsidP="006634F6">
      <w:pPr>
        <w:pStyle w:val="14"/>
        <w:keepNext/>
        <w:keepLines/>
        <w:ind w:firstLine="720"/>
        <w:jc w:val="both"/>
        <w:rPr>
          <w:sz w:val="24"/>
          <w:szCs w:val="24"/>
        </w:rPr>
      </w:pPr>
      <w:bookmarkStart w:id="186" w:name="_Toc209104279"/>
      <w:bookmarkStart w:id="187" w:name="_Toc222777715"/>
      <w:r w:rsidRPr="003C5DF9">
        <w:rPr>
          <w:rStyle w:val="13"/>
          <w:sz w:val="24"/>
          <w:szCs w:val="24"/>
        </w:rPr>
        <w:t>АМБИЦИЯ</w:t>
      </w:r>
      <w:bookmarkEnd w:id="186"/>
      <w:bookmarkEnd w:id="187"/>
    </w:p>
    <w:p w:rsidR="006634F6" w:rsidRPr="003C5DF9" w:rsidRDefault="006634F6" w:rsidP="006634F6">
      <w:pPr>
        <w:pStyle w:val="12"/>
        <w:ind w:firstLine="720"/>
        <w:jc w:val="both"/>
      </w:pPr>
      <w:r w:rsidRPr="003C5DF9">
        <w:rPr>
          <w:rStyle w:val="ab"/>
        </w:rPr>
        <w:t>Максимально полно удовлетворить растущие потребности населения в качественных товарах, работах, услугах по доступным ценам</w:t>
      </w:r>
    </w:p>
    <w:p w:rsidR="006634F6" w:rsidRPr="003C5DF9" w:rsidRDefault="006634F6" w:rsidP="006634F6">
      <w:pPr>
        <w:pStyle w:val="14"/>
        <w:keepNext/>
        <w:keepLines/>
        <w:tabs>
          <w:tab w:val="left" w:leader="underscore" w:pos="4354"/>
          <w:tab w:val="left" w:leader="underscore" w:pos="9374"/>
        </w:tabs>
        <w:ind w:firstLine="720"/>
        <w:jc w:val="both"/>
        <w:rPr>
          <w:sz w:val="24"/>
          <w:szCs w:val="24"/>
        </w:rPr>
      </w:pPr>
      <w:bookmarkStart w:id="188" w:name="_Toc209104280"/>
      <w:bookmarkStart w:id="189" w:name="_Toc222777716"/>
      <w:r w:rsidRPr="003C5DF9">
        <w:rPr>
          <w:rStyle w:val="13"/>
          <w:sz w:val="24"/>
          <w:szCs w:val="24"/>
        </w:rPr>
        <w:lastRenderedPageBreak/>
        <w:t>ЗАДАЧИ</w:t>
      </w:r>
      <w:bookmarkEnd w:id="188"/>
      <w:bookmarkEnd w:id="189"/>
    </w:p>
    <w:p w:rsidR="006634F6" w:rsidRPr="003C5DF9" w:rsidRDefault="006634F6" w:rsidP="006634F6">
      <w:pPr>
        <w:pStyle w:val="12"/>
        <w:pBdr>
          <w:top w:val="single" w:sz="4" w:space="1" w:color="C00000"/>
          <w:bottom w:val="single" w:sz="4" w:space="1" w:color="C00000"/>
          <w:between w:val="single" w:sz="4" w:space="1" w:color="C00000"/>
        </w:pBdr>
        <w:spacing w:after="100"/>
        <w:ind w:firstLine="0"/>
        <w:jc w:val="both"/>
        <w:rPr>
          <w:rStyle w:val="ab"/>
        </w:rPr>
      </w:pPr>
      <w:r w:rsidRPr="003C5DF9">
        <w:rPr>
          <w:rStyle w:val="ab"/>
        </w:rPr>
        <w:t>4.6.1.Обеспечение продовольственной безопасности населения Чувашской Республики</w:t>
      </w:r>
      <w:r w:rsidRPr="003C5DF9">
        <w:rPr>
          <w:rStyle w:val="ab"/>
          <w:color w:val="A30800"/>
        </w:rPr>
        <w:t xml:space="preserve"> </w:t>
      </w:r>
    </w:p>
    <w:p w:rsidR="006634F6" w:rsidRPr="003C5DF9" w:rsidRDefault="006634F6" w:rsidP="006634F6">
      <w:pPr>
        <w:pStyle w:val="12"/>
        <w:pBdr>
          <w:top w:val="single" w:sz="4" w:space="1" w:color="C00000"/>
          <w:bottom w:val="single" w:sz="4" w:space="1" w:color="C00000"/>
          <w:between w:val="single" w:sz="4" w:space="1" w:color="C00000"/>
        </w:pBdr>
        <w:spacing w:after="100"/>
        <w:ind w:firstLine="0"/>
        <w:jc w:val="both"/>
      </w:pPr>
      <w:r w:rsidRPr="003C5DF9">
        <w:rPr>
          <w:rStyle w:val="ab"/>
        </w:rPr>
        <w:t>4.6.2.Расширение возможностей для реализации товаров, работ, услуг населению Яльчикского муниципального округа</w:t>
      </w:r>
    </w:p>
    <w:p w:rsidR="006634F6" w:rsidRPr="003C5DF9" w:rsidRDefault="006634F6" w:rsidP="006634F6">
      <w:pPr>
        <w:pStyle w:val="12"/>
        <w:pBdr>
          <w:top w:val="single" w:sz="4" w:space="1" w:color="C00000"/>
          <w:bottom w:val="single" w:sz="4" w:space="1" w:color="C00000"/>
          <w:between w:val="single" w:sz="4" w:space="1" w:color="C00000"/>
        </w:pBdr>
        <w:ind w:firstLine="0"/>
        <w:jc w:val="both"/>
        <w:rPr>
          <w:rStyle w:val="13"/>
          <w:color w:val="000000"/>
          <w:sz w:val="24"/>
          <w:szCs w:val="24"/>
        </w:rPr>
      </w:pPr>
      <w:r w:rsidRPr="003C5DF9">
        <w:rPr>
          <w:rStyle w:val="ab"/>
        </w:rPr>
        <w:t xml:space="preserve">4.6.3.Рост доли представленности местной продукции на товарных рынках Чувашской Республики  </w:t>
      </w:r>
      <w:bookmarkStart w:id="190" w:name="_Toc209104281"/>
    </w:p>
    <w:p w:rsidR="006634F6" w:rsidRPr="003C5DF9" w:rsidRDefault="006634F6" w:rsidP="006634F6">
      <w:pPr>
        <w:pStyle w:val="14"/>
        <w:keepNext/>
        <w:keepLines/>
        <w:ind w:firstLine="700"/>
        <w:jc w:val="both"/>
        <w:rPr>
          <w:sz w:val="24"/>
          <w:szCs w:val="24"/>
        </w:rPr>
      </w:pPr>
      <w:bookmarkStart w:id="191" w:name="_Toc222777717"/>
      <w:r w:rsidRPr="003C5DF9">
        <w:rPr>
          <w:rStyle w:val="13"/>
          <w:sz w:val="24"/>
          <w:szCs w:val="24"/>
        </w:rPr>
        <w:t>НАПРАВЛЕНИЯ</w:t>
      </w:r>
      <w:bookmarkEnd w:id="190"/>
      <w:bookmarkEnd w:id="191"/>
    </w:p>
    <w:p w:rsidR="006634F6" w:rsidRPr="003C5DF9" w:rsidRDefault="006634F6" w:rsidP="006634F6">
      <w:pPr>
        <w:pStyle w:val="14"/>
        <w:keepNext/>
        <w:keepLines/>
        <w:ind w:firstLine="700"/>
        <w:jc w:val="both"/>
        <w:rPr>
          <w:color w:val="4F81BD" w:themeColor="accent1"/>
          <w:sz w:val="24"/>
          <w:szCs w:val="24"/>
        </w:rPr>
      </w:pPr>
      <w:bookmarkStart w:id="192" w:name="_Toc209104282"/>
      <w:bookmarkStart w:id="193" w:name="_Toc222777718"/>
      <w:r w:rsidRPr="003C5DF9">
        <w:rPr>
          <w:rStyle w:val="13"/>
          <w:color w:val="4F81BD" w:themeColor="accent1"/>
          <w:sz w:val="24"/>
          <w:szCs w:val="24"/>
        </w:rPr>
        <w:t>Стационарная торговля</w:t>
      </w:r>
      <w:bookmarkEnd w:id="192"/>
      <w:bookmarkEnd w:id="193"/>
    </w:p>
    <w:p w:rsidR="006634F6" w:rsidRPr="003C5DF9" w:rsidRDefault="006634F6" w:rsidP="006634F6">
      <w:pPr>
        <w:pStyle w:val="12"/>
        <w:numPr>
          <w:ilvl w:val="0"/>
          <w:numId w:val="65"/>
        </w:numPr>
        <w:tabs>
          <w:tab w:val="left" w:pos="1425"/>
        </w:tabs>
        <w:jc w:val="both"/>
      </w:pPr>
      <w:r w:rsidRPr="003C5DF9">
        <w:rPr>
          <w:rStyle w:val="ab"/>
        </w:rPr>
        <w:t>реализация Плана мероприятий по снижению темпов роста потребительских цен и комплекса мер по обеспечению сбалансированности товарных рынков, направленных на недопущение необоснованного роста цен на продовольственные товары.</w:t>
      </w:r>
    </w:p>
    <w:p w:rsidR="006634F6" w:rsidRPr="003C5DF9" w:rsidRDefault="006634F6" w:rsidP="006634F6">
      <w:pPr>
        <w:pStyle w:val="14"/>
        <w:keepNext/>
        <w:keepLines/>
        <w:ind w:firstLine="709"/>
        <w:jc w:val="both"/>
        <w:rPr>
          <w:color w:val="4F81BD" w:themeColor="accent1"/>
          <w:sz w:val="24"/>
          <w:szCs w:val="24"/>
        </w:rPr>
      </w:pPr>
      <w:bookmarkStart w:id="194" w:name="_Toc209104283"/>
      <w:bookmarkStart w:id="195" w:name="_Toc222777719"/>
      <w:r w:rsidRPr="003C5DF9">
        <w:rPr>
          <w:rStyle w:val="13"/>
          <w:color w:val="4F81BD" w:themeColor="accent1"/>
          <w:sz w:val="24"/>
          <w:szCs w:val="24"/>
        </w:rPr>
        <w:t>Нестационарная торговля</w:t>
      </w:r>
      <w:bookmarkEnd w:id="194"/>
      <w:bookmarkEnd w:id="195"/>
    </w:p>
    <w:p w:rsidR="006634F6" w:rsidRPr="003C5DF9" w:rsidRDefault="006634F6" w:rsidP="006634F6">
      <w:pPr>
        <w:pStyle w:val="a3"/>
        <w:widowControl w:val="0"/>
        <w:numPr>
          <w:ilvl w:val="0"/>
          <w:numId w:val="65"/>
        </w:numPr>
        <w:spacing w:after="0" w:line="240" w:lineRule="auto"/>
        <w:rPr>
          <w:rStyle w:val="ab"/>
          <w:rFonts w:eastAsia="Courier New"/>
        </w:rPr>
      </w:pPr>
      <w:r w:rsidRPr="003C5DF9">
        <w:rPr>
          <w:rStyle w:val="ab"/>
          <w:rFonts w:eastAsia="Courier New"/>
        </w:rPr>
        <w:t>строительство и установка    открытого павильона для реализации сельскохозяйственной продукции.</w:t>
      </w:r>
    </w:p>
    <w:p w:rsidR="006634F6" w:rsidRPr="003C5DF9" w:rsidRDefault="006634F6" w:rsidP="006634F6">
      <w:pPr>
        <w:pStyle w:val="14"/>
        <w:keepNext/>
        <w:keepLines/>
        <w:ind w:firstLine="709"/>
        <w:jc w:val="both"/>
        <w:rPr>
          <w:color w:val="4F81BD" w:themeColor="accent1"/>
          <w:sz w:val="24"/>
          <w:szCs w:val="24"/>
        </w:rPr>
      </w:pPr>
      <w:bookmarkStart w:id="196" w:name="_Toc209104284"/>
      <w:bookmarkStart w:id="197" w:name="_Toc222777720"/>
      <w:r w:rsidRPr="003C5DF9">
        <w:rPr>
          <w:rStyle w:val="13"/>
          <w:color w:val="4F81BD" w:themeColor="accent1"/>
          <w:sz w:val="24"/>
          <w:szCs w:val="24"/>
        </w:rPr>
        <w:t>Общественное питание</w:t>
      </w:r>
      <w:bookmarkEnd w:id="196"/>
      <w:bookmarkEnd w:id="197"/>
    </w:p>
    <w:p w:rsidR="006634F6" w:rsidRPr="003C5DF9" w:rsidRDefault="006634F6" w:rsidP="006634F6">
      <w:pPr>
        <w:pStyle w:val="12"/>
        <w:numPr>
          <w:ilvl w:val="0"/>
          <w:numId w:val="65"/>
        </w:numPr>
        <w:tabs>
          <w:tab w:val="left" w:pos="1425"/>
        </w:tabs>
        <w:jc w:val="both"/>
      </w:pPr>
      <w:r w:rsidRPr="003C5DF9">
        <w:rPr>
          <w:rStyle w:val="ab"/>
        </w:rPr>
        <w:t>ремонт и реконструкция действующих объектов общественного питания.</w:t>
      </w:r>
    </w:p>
    <w:p w:rsidR="006634F6" w:rsidRPr="003C5DF9" w:rsidRDefault="006634F6" w:rsidP="006634F6">
      <w:pPr>
        <w:pStyle w:val="14"/>
        <w:keepNext/>
        <w:keepLines/>
        <w:ind w:firstLine="709"/>
        <w:jc w:val="both"/>
        <w:rPr>
          <w:color w:val="4F81BD" w:themeColor="accent1"/>
          <w:sz w:val="24"/>
          <w:szCs w:val="24"/>
        </w:rPr>
      </w:pPr>
      <w:bookmarkStart w:id="198" w:name="_Toc209104285"/>
      <w:bookmarkStart w:id="199" w:name="_Toc222777721"/>
      <w:r w:rsidRPr="003C5DF9">
        <w:rPr>
          <w:rStyle w:val="13"/>
          <w:color w:val="4F81BD" w:themeColor="accent1"/>
          <w:sz w:val="24"/>
          <w:szCs w:val="24"/>
        </w:rPr>
        <w:t>Продвижение продукции местных товаропроизводителей</w:t>
      </w:r>
      <w:bookmarkEnd w:id="198"/>
      <w:bookmarkEnd w:id="199"/>
    </w:p>
    <w:p w:rsidR="006634F6" w:rsidRPr="003C5DF9" w:rsidRDefault="006634F6" w:rsidP="006634F6">
      <w:pPr>
        <w:pStyle w:val="12"/>
        <w:numPr>
          <w:ilvl w:val="0"/>
          <w:numId w:val="65"/>
        </w:numPr>
        <w:tabs>
          <w:tab w:val="left" w:pos="1427"/>
        </w:tabs>
        <w:jc w:val="both"/>
      </w:pPr>
      <w:r w:rsidRPr="003C5DF9">
        <w:rPr>
          <w:rStyle w:val="ab"/>
        </w:rPr>
        <w:t>содействие выходу товаропроизводителей Яльчикского муниципального округа Чувашской Республики на новые рынки (региональные, федеральные,  цифровая платформа «Чувашия Благодарит»);</w:t>
      </w:r>
    </w:p>
    <w:p w:rsidR="006634F6" w:rsidRPr="003C5DF9" w:rsidRDefault="006634F6" w:rsidP="006634F6">
      <w:pPr>
        <w:pStyle w:val="12"/>
        <w:numPr>
          <w:ilvl w:val="0"/>
          <w:numId w:val="65"/>
        </w:numPr>
        <w:tabs>
          <w:tab w:val="left" w:pos="1427"/>
        </w:tabs>
        <w:jc w:val="both"/>
      </w:pPr>
      <w:r w:rsidRPr="003C5DF9">
        <w:rPr>
          <w:rStyle w:val="ab"/>
        </w:rPr>
        <w:t xml:space="preserve">обеспечение участия товаропроизводителей на специализированной торгово-выставочной площадке в рамках проекта «Агромаркет ПЕХЕТ» для продвижения сельскохозяйственной продукции, произведенной в крестьянских (фермерских) хозяйствах;  </w:t>
      </w:r>
    </w:p>
    <w:p w:rsidR="006634F6" w:rsidRPr="003C5DF9" w:rsidRDefault="006634F6" w:rsidP="006634F6">
      <w:pPr>
        <w:pStyle w:val="12"/>
        <w:numPr>
          <w:ilvl w:val="0"/>
          <w:numId w:val="65"/>
        </w:numPr>
        <w:tabs>
          <w:tab w:val="left" w:pos="1427"/>
        </w:tabs>
        <w:jc w:val="both"/>
        <w:rPr>
          <w:rStyle w:val="ab"/>
        </w:rPr>
      </w:pPr>
      <w:r w:rsidRPr="003C5DF9">
        <w:rPr>
          <w:rStyle w:val="ab"/>
        </w:rPr>
        <w:t>участие хозяйствующих субъектов в межрегиональных, республиканских фестивалях и конкурсах среди работников и организаций сферы потребительского рынка и услуг в сфере торговли, общественного питания и бытового обслуживания.</w:t>
      </w:r>
    </w:p>
    <w:p w:rsidR="006634F6" w:rsidRPr="003C5DF9" w:rsidRDefault="006634F6" w:rsidP="006634F6">
      <w:pPr>
        <w:pStyle w:val="12"/>
        <w:tabs>
          <w:tab w:val="left" w:pos="1427"/>
        </w:tabs>
        <w:ind w:left="720" w:firstLine="0"/>
        <w:jc w:val="both"/>
      </w:pPr>
    </w:p>
    <w:p w:rsidR="006634F6" w:rsidRPr="003C5DF9" w:rsidRDefault="006634F6" w:rsidP="006634F6">
      <w:pPr>
        <w:pStyle w:val="2"/>
        <w:spacing w:before="0"/>
        <w:rPr>
          <w:rStyle w:val="13"/>
          <w:b/>
          <w:bCs/>
          <w:sz w:val="28"/>
          <w:szCs w:val="28"/>
        </w:rPr>
      </w:pPr>
      <w:bookmarkStart w:id="200" w:name="_Toc222777722"/>
      <w:r w:rsidRPr="003C5DF9">
        <w:rPr>
          <w:rStyle w:val="13"/>
          <w:b/>
          <w:bCs/>
          <w:color w:val="000000"/>
          <w:sz w:val="24"/>
          <w:szCs w:val="24"/>
        </w:rPr>
        <w:t>4.7 Инвестиции</w:t>
      </w:r>
      <w:bookmarkEnd w:id="200"/>
    </w:p>
    <w:p w:rsidR="006634F6" w:rsidRPr="003C5DF9" w:rsidRDefault="006634F6" w:rsidP="006634F6">
      <w:pPr>
        <w:pStyle w:val="14"/>
        <w:keepNext/>
        <w:keepLines/>
        <w:tabs>
          <w:tab w:val="left" w:pos="1095"/>
        </w:tabs>
        <w:spacing w:after="240"/>
        <w:jc w:val="both"/>
        <w:rPr>
          <w:sz w:val="28"/>
          <w:szCs w:val="28"/>
        </w:rPr>
      </w:pPr>
      <w:bookmarkStart w:id="201" w:name="_Toc209104287"/>
      <w:r w:rsidRPr="003C5DF9">
        <w:rPr>
          <w:noProof/>
          <w:sz w:val="28"/>
          <w:szCs w:val="28"/>
        </w:rPr>
        <w:drawing>
          <wp:inline distT="0" distB="0" distL="0" distR="0" wp14:anchorId="156D70A2" wp14:editId="2286ABD4">
            <wp:extent cx="5936040" cy="2081284"/>
            <wp:effectExtent l="0" t="0" r="7620" b="0"/>
            <wp:docPr id="13240171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017198" name=""/>
                    <pic:cNvPicPr/>
                  </pic:nvPicPr>
                  <pic:blipFill>
                    <a:blip r:embed="rId44" cstate="print"/>
                    <a:stretch>
                      <a:fillRect/>
                    </a:stretch>
                  </pic:blipFill>
                  <pic:spPr>
                    <a:xfrm>
                      <a:off x="0" y="0"/>
                      <a:ext cx="5936615" cy="2081486"/>
                    </a:xfrm>
                    <a:prstGeom prst="rect">
                      <a:avLst/>
                    </a:prstGeom>
                  </pic:spPr>
                </pic:pic>
              </a:graphicData>
            </a:graphic>
          </wp:inline>
        </w:drawing>
      </w:r>
      <w:bookmarkEnd w:id="201"/>
    </w:p>
    <w:p w:rsidR="006634F6" w:rsidRPr="003C5DF9" w:rsidRDefault="006634F6" w:rsidP="006634F6">
      <w:pPr>
        <w:pStyle w:val="14"/>
        <w:keepNext/>
        <w:keepLines/>
        <w:ind w:firstLine="709"/>
        <w:rPr>
          <w:sz w:val="24"/>
          <w:szCs w:val="24"/>
        </w:rPr>
      </w:pPr>
      <w:bookmarkStart w:id="202" w:name="_Toc209104288"/>
      <w:bookmarkStart w:id="203" w:name="_Toc222777723"/>
      <w:r w:rsidRPr="003C5DF9">
        <w:rPr>
          <w:rStyle w:val="13"/>
          <w:sz w:val="24"/>
          <w:szCs w:val="24"/>
        </w:rPr>
        <w:t>АМБИЦИЯ</w:t>
      </w:r>
      <w:bookmarkEnd w:id="202"/>
      <w:bookmarkEnd w:id="203"/>
    </w:p>
    <w:p w:rsidR="006634F6" w:rsidRPr="003C5DF9" w:rsidRDefault="006634F6" w:rsidP="006634F6">
      <w:pPr>
        <w:pStyle w:val="12"/>
        <w:spacing w:after="260"/>
        <w:ind w:firstLine="720"/>
        <w:jc w:val="both"/>
      </w:pPr>
      <w:r w:rsidRPr="003C5DF9">
        <w:rPr>
          <w:rStyle w:val="ab"/>
        </w:rPr>
        <w:t>Стать инвестиционно привлекательным муниципальным округом для локализации новых  производств и реализации крупных инфраструктурных проектов.</w:t>
      </w:r>
    </w:p>
    <w:p w:rsidR="006634F6" w:rsidRPr="003C5DF9" w:rsidRDefault="006634F6" w:rsidP="006634F6">
      <w:pPr>
        <w:pStyle w:val="14"/>
        <w:keepNext/>
        <w:keepLines/>
        <w:spacing w:after="260"/>
        <w:ind w:firstLine="709"/>
        <w:rPr>
          <w:sz w:val="24"/>
          <w:szCs w:val="24"/>
        </w:rPr>
      </w:pPr>
      <w:bookmarkStart w:id="204" w:name="_Toc209104289"/>
      <w:bookmarkStart w:id="205" w:name="_Toc222777724"/>
      <w:r w:rsidRPr="003C5DF9">
        <w:rPr>
          <w:rStyle w:val="13"/>
          <w:sz w:val="24"/>
          <w:szCs w:val="24"/>
        </w:rPr>
        <w:t>ЗАДАЧИ</w:t>
      </w:r>
      <w:bookmarkEnd w:id="204"/>
      <w:bookmarkEnd w:id="205"/>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pos="993"/>
        </w:tabs>
        <w:jc w:val="both"/>
      </w:pPr>
      <w:r w:rsidRPr="003C5DF9">
        <w:rPr>
          <w:rStyle w:val="ab"/>
        </w:rPr>
        <w:t>Увеличение к 2030 году объема инвестиций в основной капитал     по сравнению с уровнем 2020 года за счет постоянного улучшения инвестиционного климата и повышения инвестиционной привлекательности Яльчикского муниципального округа.</w:t>
      </w:r>
      <w:r w:rsidRPr="003C5DF9">
        <w:rPr>
          <w:rStyle w:val="ab"/>
          <w:color w:val="A30800"/>
        </w:rPr>
        <w:tab/>
      </w:r>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pos="993"/>
          <w:tab w:val="left" w:leader="underscore" w:pos="9403"/>
        </w:tabs>
        <w:ind w:firstLine="0"/>
        <w:jc w:val="both"/>
      </w:pPr>
      <w:r w:rsidRPr="003C5DF9">
        <w:rPr>
          <w:rStyle w:val="ab"/>
        </w:rPr>
        <w:t>Создание условий для активного развития государственно-частного партнерства</w:t>
      </w:r>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pos="993"/>
        </w:tabs>
        <w:ind w:firstLine="0"/>
        <w:jc w:val="both"/>
      </w:pPr>
      <w:r w:rsidRPr="003C5DF9">
        <w:rPr>
          <w:rStyle w:val="ab"/>
        </w:rPr>
        <w:t>Привлечение бюджетных инвестиций для реализации социально значимых инфраструктурных проектов</w:t>
      </w:r>
    </w:p>
    <w:p w:rsidR="006634F6" w:rsidRPr="003C5DF9" w:rsidRDefault="006634F6" w:rsidP="006634F6">
      <w:pPr>
        <w:pStyle w:val="12"/>
        <w:numPr>
          <w:ilvl w:val="2"/>
          <w:numId w:val="31"/>
        </w:numPr>
        <w:pBdr>
          <w:top w:val="single" w:sz="4" w:space="1" w:color="C00000"/>
          <w:bottom w:val="single" w:sz="4" w:space="1" w:color="C00000"/>
          <w:between w:val="single" w:sz="4" w:space="1" w:color="C00000"/>
        </w:pBdr>
        <w:tabs>
          <w:tab w:val="left" w:pos="993"/>
        </w:tabs>
        <w:spacing w:after="240"/>
        <w:ind w:firstLine="0"/>
        <w:jc w:val="both"/>
      </w:pPr>
      <w:r w:rsidRPr="003C5DF9">
        <w:rPr>
          <w:rStyle w:val="ab"/>
        </w:rPr>
        <w:lastRenderedPageBreak/>
        <w:t>Привлечение частных инвестиций в  производство</w:t>
      </w:r>
    </w:p>
    <w:p w:rsidR="006634F6" w:rsidRPr="003C5DF9" w:rsidRDefault="006634F6" w:rsidP="006634F6">
      <w:pPr>
        <w:pStyle w:val="12"/>
        <w:spacing w:line="233" w:lineRule="auto"/>
        <w:ind w:firstLine="720"/>
        <w:jc w:val="both"/>
      </w:pPr>
      <w:r w:rsidRPr="003C5DF9">
        <w:rPr>
          <w:rStyle w:val="ab"/>
          <w:color w:val="A30800"/>
        </w:rPr>
        <w:t>НАПРАВЛЕНИЯ</w:t>
      </w:r>
    </w:p>
    <w:p w:rsidR="006634F6" w:rsidRPr="003C5DF9" w:rsidRDefault="006634F6" w:rsidP="006634F6">
      <w:pPr>
        <w:pStyle w:val="12"/>
        <w:spacing w:line="233" w:lineRule="auto"/>
        <w:ind w:firstLine="709"/>
        <w:jc w:val="both"/>
        <w:rPr>
          <w:color w:val="4F81BD" w:themeColor="accent1"/>
        </w:rPr>
      </w:pPr>
      <w:r w:rsidRPr="003C5DF9">
        <w:rPr>
          <w:rStyle w:val="ab"/>
          <w:color w:val="4F81BD" w:themeColor="accent1"/>
        </w:rPr>
        <w:t>Увеличение объема инвестиций в основной капитал за счет улучшения инвестиционного климата и повышения инвестиционной привлекательности</w:t>
      </w:r>
    </w:p>
    <w:p w:rsidR="006634F6" w:rsidRPr="003C5DF9" w:rsidRDefault="006634F6" w:rsidP="006634F6">
      <w:pPr>
        <w:pStyle w:val="12"/>
        <w:numPr>
          <w:ilvl w:val="0"/>
          <w:numId w:val="66"/>
        </w:numPr>
        <w:tabs>
          <w:tab w:val="left" w:pos="1426"/>
        </w:tabs>
        <w:jc w:val="both"/>
      </w:pPr>
      <w:r w:rsidRPr="003C5DF9">
        <w:rPr>
          <w:rStyle w:val="ab"/>
        </w:rPr>
        <w:t>реализация мер финансовой и налоговой политики, стимулирующих привлечение частных инвестиций в перспективные муниципальные проекты устойчивого развития, способствующие росту поступлений доходов в местный бюджет Яльчикского муниципального округа Чувашской Республики;</w:t>
      </w:r>
    </w:p>
    <w:p w:rsidR="006634F6" w:rsidRPr="003C5DF9" w:rsidRDefault="006634F6" w:rsidP="006634F6">
      <w:pPr>
        <w:pStyle w:val="12"/>
        <w:numPr>
          <w:ilvl w:val="0"/>
          <w:numId w:val="66"/>
        </w:numPr>
        <w:tabs>
          <w:tab w:val="left" w:pos="1426"/>
        </w:tabs>
        <w:jc w:val="both"/>
      </w:pPr>
      <w:r w:rsidRPr="003C5DF9">
        <w:rPr>
          <w:rStyle w:val="ab"/>
        </w:rPr>
        <w:t xml:space="preserve">разработка, утверждение и реализация инвестиционной стратегии Яльчикского муниципального округа; </w:t>
      </w:r>
    </w:p>
    <w:p w:rsidR="006634F6" w:rsidRPr="003C5DF9" w:rsidRDefault="006634F6" w:rsidP="006634F6">
      <w:pPr>
        <w:pStyle w:val="12"/>
        <w:numPr>
          <w:ilvl w:val="0"/>
          <w:numId w:val="66"/>
        </w:numPr>
        <w:tabs>
          <w:tab w:val="left" w:pos="1426"/>
        </w:tabs>
        <w:jc w:val="both"/>
      </w:pPr>
      <w:r w:rsidRPr="003C5DF9">
        <w:rPr>
          <w:rStyle w:val="ab"/>
        </w:rPr>
        <w:t>осуществление деятельности по продвижению инвестиционных проектов Яльчикского муниципального округа с использованием федеральных инструментов и институтов развития;</w:t>
      </w:r>
    </w:p>
    <w:p w:rsidR="006634F6" w:rsidRPr="003C5DF9" w:rsidRDefault="006634F6" w:rsidP="006634F6">
      <w:pPr>
        <w:pStyle w:val="12"/>
        <w:numPr>
          <w:ilvl w:val="0"/>
          <w:numId w:val="66"/>
        </w:numPr>
        <w:tabs>
          <w:tab w:val="left" w:pos="1426"/>
        </w:tabs>
        <w:jc w:val="both"/>
      </w:pPr>
      <w:r w:rsidRPr="003C5DF9">
        <w:rPr>
          <w:rStyle w:val="ab"/>
        </w:rPr>
        <w:t>поддержка отраслевых инвестиционных проектов в различных сферах и отраслях экономики, реализуемых в рамках муниципальных и государственных программ, и национальных проектов;</w:t>
      </w:r>
    </w:p>
    <w:p w:rsidR="006634F6" w:rsidRPr="003C5DF9" w:rsidRDefault="006634F6" w:rsidP="006634F6">
      <w:pPr>
        <w:pStyle w:val="12"/>
        <w:numPr>
          <w:ilvl w:val="0"/>
          <w:numId w:val="66"/>
        </w:numPr>
        <w:tabs>
          <w:tab w:val="left" w:pos="1426"/>
        </w:tabs>
        <w:jc w:val="both"/>
      </w:pPr>
      <w:r w:rsidRPr="003C5DF9">
        <w:rPr>
          <w:rStyle w:val="ab"/>
        </w:rPr>
        <w:t>продолжение внедрения и реализации муниципального инвестиционного стандарта - инструмента муниципального регионального уровня для поиска, информирования, сопровождения инвесторов и инвестиционных проектов;</w:t>
      </w:r>
    </w:p>
    <w:p w:rsidR="006634F6" w:rsidRPr="003C5DF9" w:rsidRDefault="006634F6" w:rsidP="006634F6">
      <w:pPr>
        <w:pStyle w:val="12"/>
        <w:numPr>
          <w:ilvl w:val="0"/>
          <w:numId w:val="66"/>
        </w:numPr>
        <w:tabs>
          <w:tab w:val="left" w:pos="1426"/>
        </w:tabs>
        <w:jc w:val="both"/>
        <w:rPr>
          <w:rStyle w:val="ab"/>
        </w:rPr>
      </w:pPr>
      <w:r w:rsidRPr="003C5DF9">
        <w:rPr>
          <w:rStyle w:val="ab"/>
        </w:rPr>
        <w:t>развитие механизма обратной связи с субъектами инвестиционной и предпринимательской деятельности.</w:t>
      </w:r>
    </w:p>
    <w:p w:rsidR="006634F6" w:rsidRPr="003C5DF9" w:rsidRDefault="006634F6" w:rsidP="006634F6">
      <w:pPr>
        <w:pStyle w:val="12"/>
        <w:tabs>
          <w:tab w:val="left" w:pos="1426"/>
        </w:tabs>
        <w:ind w:left="1420" w:firstLine="0"/>
        <w:jc w:val="both"/>
      </w:pPr>
    </w:p>
    <w:p w:rsidR="006634F6" w:rsidRPr="003C5DF9" w:rsidRDefault="006634F6" w:rsidP="006634F6">
      <w:pPr>
        <w:pStyle w:val="12"/>
        <w:keepNext/>
        <w:keepLines/>
        <w:numPr>
          <w:ilvl w:val="1"/>
          <w:numId w:val="41"/>
        </w:numPr>
        <w:tabs>
          <w:tab w:val="left" w:pos="1064"/>
        </w:tabs>
        <w:jc w:val="both"/>
        <w:rPr>
          <w:rStyle w:val="13"/>
          <w:sz w:val="32"/>
          <w:szCs w:val="32"/>
        </w:rPr>
      </w:pPr>
      <w:bookmarkStart w:id="206" w:name="_Toc222777725"/>
      <w:r w:rsidRPr="003C5DF9">
        <w:rPr>
          <w:rStyle w:val="20"/>
          <w:b/>
          <w:bCs/>
          <w:color w:val="000000" w:themeColor="text1"/>
          <w:sz w:val="24"/>
          <w:szCs w:val="24"/>
        </w:rPr>
        <w:t>Туризм</w:t>
      </w:r>
      <w:bookmarkEnd w:id="206"/>
      <w:r w:rsidRPr="003C5DF9">
        <w:rPr>
          <w:rStyle w:val="13"/>
          <w:noProof/>
          <w:sz w:val="32"/>
          <w:szCs w:val="32"/>
        </w:rPr>
        <w:drawing>
          <wp:inline distT="0" distB="0" distL="0" distR="0" wp14:anchorId="237AA79A" wp14:editId="337C92A4">
            <wp:extent cx="5936775" cy="2081283"/>
            <wp:effectExtent l="0" t="0" r="6985" b="0"/>
            <wp:docPr id="4794307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30745" name=""/>
                    <pic:cNvPicPr/>
                  </pic:nvPicPr>
                  <pic:blipFill>
                    <a:blip r:embed="rId45" cstate="print"/>
                    <a:stretch>
                      <a:fillRect/>
                    </a:stretch>
                  </pic:blipFill>
                  <pic:spPr>
                    <a:xfrm>
                      <a:off x="0" y="0"/>
                      <a:ext cx="5936615" cy="2081227"/>
                    </a:xfrm>
                    <a:prstGeom prst="rect">
                      <a:avLst/>
                    </a:prstGeom>
                  </pic:spPr>
                </pic:pic>
              </a:graphicData>
            </a:graphic>
          </wp:inline>
        </w:drawing>
      </w:r>
    </w:p>
    <w:p w:rsidR="006634F6" w:rsidRPr="003C5DF9" w:rsidRDefault="006634F6" w:rsidP="006634F6">
      <w:pPr>
        <w:pStyle w:val="14"/>
        <w:keepNext/>
        <w:keepLines/>
        <w:ind w:firstLine="820"/>
        <w:rPr>
          <w:sz w:val="24"/>
          <w:szCs w:val="24"/>
        </w:rPr>
      </w:pPr>
      <w:bookmarkStart w:id="207" w:name="_Toc209104291"/>
      <w:bookmarkStart w:id="208" w:name="_Toc222777726"/>
      <w:r w:rsidRPr="003C5DF9">
        <w:rPr>
          <w:rStyle w:val="13"/>
          <w:sz w:val="24"/>
          <w:szCs w:val="24"/>
        </w:rPr>
        <w:t>АМБИЦИЯ</w:t>
      </w:r>
      <w:bookmarkEnd w:id="207"/>
      <w:bookmarkEnd w:id="208"/>
    </w:p>
    <w:p w:rsidR="006634F6" w:rsidRPr="003C5DF9" w:rsidRDefault="006634F6" w:rsidP="006634F6">
      <w:pPr>
        <w:pStyle w:val="12"/>
        <w:spacing w:after="280"/>
        <w:ind w:firstLine="820"/>
        <w:jc w:val="both"/>
      </w:pPr>
      <w:r w:rsidRPr="003C5DF9">
        <w:rPr>
          <w:rStyle w:val="ab"/>
        </w:rPr>
        <w:t>Формирование туристического маршрута для  развития туризма в  Яльчикском муниципальном округе.</w:t>
      </w:r>
    </w:p>
    <w:p w:rsidR="006634F6" w:rsidRPr="003C5DF9" w:rsidRDefault="006634F6" w:rsidP="006634F6">
      <w:pPr>
        <w:pStyle w:val="af"/>
        <w:ind w:left="653" w:firstLine="167"/>
        <w:jc w:val="left"/>
        <w:rPr>
          <w:b w:val="0"/>
          <w:bCs w:val="0"/>
          <w:color w:val="C00000"/>
          <w:sz w:val="24"/>
          <w:szCs w:val="24"/>
        </w:rPr>
      </w:pPr>
      <w:r w:rsidRPr="003C5DF9">
        <w:rPr>
          <w:rStyle w:val="ae"/>
          <w:color w:val="C00000"/>
          <w:sz w:val="24"/>
          <w:szCs w:val="24"/>
        </w:rPr>
        <w:t>ЗАДАЧИ</w:t>
      </w:r>
    </w:p>
    <w:tbl>
      <w:tblPr>
        <w:tblOverlap w:val="never"/>
        <w:tblW w:w="9628" w:type="dxa"/>
        <w:jc w:val="center"/>
        <w:tblBorders>
          <w:top w:val="single" w:sz="4" w:space="0" w:color="C00000"/>
          <w:bottom w:val="single" w:sz="4" w:space="0" w:color="C00000"/>
          <w:insideH w:val="single" w:sz="4" w:space="0" w:color="C00000"/>
        </w:tblBorders>
        <w:tblLayout w:type="fixed"/>
        <w:tblCellMar>
          <w:left w:w="10" w:type="dxa"/>
          <w:right w:w="10" w:type="dxa"/>
        </w:tblCellMar>
        <w:tblLook w:val="0000" w:firstRow="0" w:lastRow="0" w:firstColumn="0" w:lastColumn="0" w:noHBand="0" w:noVBand="0"/>
      </w:tblPr>
      <w:tblGrid>
        <w:gridCol w:w="950"/>
        <w:gridCol w:w="8678"/>
      </w:tblGrid>
      <w:tr w:rsidR="006634F6" w:rsidRPr="003C5DF9" w:rsidTr="006634F6">
        <w:trPr>
          <w:jc w:val="center"/>
        </w:trPr>
        <w:tc>
          <w:tcPr>
            <w:tcW w:w="950" w:type="dxa"/>
            <w:shd w:val="clear" w:color="auto" w:fill="auto"/>
          </w:tcPr>
          <w:p w:rsidR="006634F6" w:rsidRPr="003C5DF9" w:rsidRDefault="006634F6" w:rsidP="006634F6">
            <w:pPr>
              <w:pStyle w:val="af1"/>
              <w:ind w:firstLine="0"/>
              <w:jc w:val="both"/>
            </w:pPr>
            <w:r w:rsidRPr="003C5DF9">
              <w:rPr>
                <w:rStyle w:val="af0"/>
                <w:color w:val="A30800"/>
              </w:rPr>
              <w:t>4.8.1.</w:t>
            </w:r>
          </w:p>
        </w:tc>
        <w:tc>
          <w:tcPr>
            <w:tcW w:w="8678" w:type="dxa"/>
            <w:shd w:val="clear" w:color="auto" w:fill="auto"/>
            <w:vAlign w:val="bottom"/>
          </w:tcPr>
          <w:p w:rsidR="006634F6" w:rsidRPr="003C5DF9" w:rsidRDefault="006634F6" w:rsidP="006634F6">
            <w:pPr>
              <w:pStyle w:val="af1"/>
              <w:ind w:firstLine="0"/>
            </w:pPr>
            <w:r w:rsidRPr="003C5DF9">
              <w:rPr>
                <w:rStyle w:val="af0"/>
              </w:rPr>
              <w:t>Продвижение туристских продуктов под единым брендом Чувашской Республики</w:t>
            </w:r>
          </w:p>
        </w:tc>
      </w:tr>
      <w:tr w:rsidR="006634F6" w:rsidRPr="003C5DF9" w:rsidTr="006634F6">
        <w:trPr>
          <w:jc w:val="center"/>
        </w:trPr>
        <w:tc>
          <w:tcPr>
            <w:tcW w:w="950" w:type="dxa"/>
            <w:shd w:val="clear" w:color="auto" w:fill="auto"/>
          </w:tcPr>
          <w:p w:rsidR="006634F6" w:rsidRPr="003C5DF9" w:rsidRDefault="006634F6" w:rsidP="006634F6">
            <w:pPr>
              <w:pStyle w:val="af1"/>
              <w:ind w:firstLine="0"/>
              <w:jc w:val="both"/>
            </w:pPr>
            <w:r w:rsidRPr="003C5DF9">
              <w:rPr>
                <w:rStyle w:val="af0"/>
                <w:color w:val="A30800"/>
              </w:rPr>
              <w:t>4.8.2.</w:t>
            </w:r>
          </w:p>
        </w:tc>
        <w:tc>
          <w:tcPr>
            <w:tcW w:w="8678" w:type="dxa"/>
            <w:shd w:val="clear" w:color="auto" w:fill="auto"/>
          </w:tcPr>
          <w:p w:rsidR="006634F6" w:rsidRPr="003C5DF9" w:rsidRDefault="006634F6" w:rsidP="006634F6">
            <w:pPr>
              <w:pStyle w:val="af1"/>
              <w:ind w:firstLine="0"/>
            </w:pPr>
            <w:r w:rsidRPr="003C5DF9">
              <w:rPr>
                <w:rStyle w:val="af0"/>
              </w:rPr>
              <w:t>Развитие туристской и обеспечивающей инфраструктуры с учетом доступности и безопасности</w:t>
            </w:r>
          </w:p>
        </w:tc>
      </w:tr>
    </w:tbl>
    <w:p w:rsidR="006634F6" w:rsidRPr="003C5DF9" w:rsidRDefault="006634F6" w:rsidP="006634F6">
      <w:pPr>
        <w:pStyle w:val="12"/>
        <w:tabs>
          <w:tab w:val="left" w:pos="1886"/>
        </w:tabs>
        <w:ind w:firstLine="0"/>
        <w:jc w:val="both"/>
      </w:pPr>
    </w:p>
    <w:p w:rsidR="006634F6" w:rsidRPr="003C5DF9" w:rsidRDefault="006634F6" w:rsidP="006634F6">
      <w:pPr>
        <w:pStyle w:val="14"/>
        <w:keepNext/>
        <w:keepLines/>
        <w:ind w:firstLine="709"/>
        <w:jc w:val="both"/>
        <w:rPr>
          <w:color w:val="4F81BD" w:themeColor="accent1"/>
          <w:sz w:val="24"/>
          <w:szCs w:val="24"/>
        </w:rPr>
      </w:pPr>
      <w:bookmarkStart w:id="209" w:name="_Toc209104292"/>
      <w:bookmarkStart w:id="210" w:name="_Toc222777727"/>
      <w:r w:rsidRPr="003C5DF9">
        <w:rPr>
          <w:rStyle w:val="13"/>
          <w:color w:val="4F81BD" w:themeColor="accent1"/>
          <w:sz w:val="24"/>
          <w:szCs w:val="24"/>
        </w:rPr>
        <w:t>Развитие туристического предложения и туристических аттракций</w:t>
      </w:r>
      <w:bookmarkEnd w:id="209"/>
      <w:bookmarkEnd w:id="210"/>
    </w:p>
    <w:p w:rsidR="006634F6" w:rsidRPr="003C5DF9" w:rsidRDefault="006634F6" w:rsidP="006634F6">
      <w:pPr>
        <w:pStyle w:val="12"/>
        <w:numPr>
          <w:ilvl w:val="0"/>
          <w:numId w:val="101"/>
        </w:numPr>
        <w:tabs>
          <w:tab w:val="left" w:pos="1886"/>
        </w:tabs>
        <w:jc w:val="both"/>
        <w:rPr>
          <w:rStyle w:val="ab"/>
        </w:rPr>
      </w:pPr>
      <w:r w:rsidRPr="003C5DF9">
        <w:rPr>
          <w:rStyle w:val="ab"/>
        </w:rPr>
        <w:t>увеличение количества точек туристической аттракции, реконструкция, обновление, модернизация и благоустройство туристических аттракций;</w:t>
      </w:r>
    </w:p>
    <w:p w:rsidR="006634F6" w:rsidRPr="003C5DF9" w:rsidRDefault="006634F6" w:rsidP="006634F6">
      <w:pPr>
        <w:pStyle w:val="12"/>
        <w:tabs>
          <w:tab w:val="left" w:pos="1886"/>
        </w:tabs>
        <w:ind w:left="1520" w:firstLine="0"/>
        <w:jc w:val="both"/>
        <w:rPr>
          <w:rStyle w:val="ab"/>
        </w:rPr>
      </w:pPr>
    </w:p>
    <w:p w:rsidR="006634F6" w:rsidRPr="003C5DF9" w:rsidRDefault="006634F6" w:rsidP="006634F6">
      <w:pPr>
        <w:pStyle w:val="2"/>
        <w:rPr>
          <w:sz w:val="24"/>
          <w:szCs w:val="24"/>
        </w:rPr>
      </w:pPr>
      <w:bookmarkStart w:id="211" w:name="_Toc222777728"/>
      <w:r w:rsidRPr="003C5DF9">
        <w:rPr>
          <w:rStyle w:val="ab"/>
          <w:b/>
          <w:bCs/>
          <w:color w:val="000000" w:themeColor="text1"/>
          <w:sz w:val="24"/>
          <w:szCs w:val="24"/>
        </w:rPr>
        <w:lastRenderedPageBreak/>
        <w:t>4.9 Малое и среднее предпринимательство</w:t>
      </w:r>
      <w:bookmarkEnd w:id="211"/>
    </w:p>
    <w:p w:rsidR="006634F6" w:rsidRPr="003C5DF9" w:rsidRDefault="006634F6" w:rsidP="006634F6">
      <w:pPr>
        <w:jc w:val="center"/>
        <w:rPr>
          <w:sz w:val="2"/>
          <w:szCs w:val="2"/>
        </w:rPr>
      </w:pPr>
      <w:r w:rsidRPr="003C5DF9">
        <w:rPr>
          <w:noProof/>
        </w:rPr>
        <w:drawing>
          <wp:inline distT="0" distB="0" distL="0" distR="0" wp14:anchorId="4D12734C" wp14:editId="57DDFCA8">
            <wp:extent cx="5295329" cy="2197290"/>
            <wp:effectExtent l="0" t="0" r="635" b="0"/>
            <wp:docPr id="1931880512" name="Picut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6" cstate="print"/>
                    <a:stretch/>
                  </pic:blipFill>
                  <pic:spPr>
                    <a:xfrm>
                      <a:off x="0" y="0"/>
                      <a:ext cx="5293505" cy="2196533"/>
                    </a:xfrm>
                    <a:prstGeom prst="rect">
                      <a:avLst/>
                    </a:prstGeom>
                  </pic:spPr>
                </pic:pic>
              </a:graphicData>
            </a:graphic>
          </wp:inline>
        </w:drawing>
      </w:r>
    </w:p>
    <w:p w:rsidR="006634F6" w:rsidRPr="003C5DF9" w:rsidRDefault="006634F6" w:rsidP="006634F6">
      <w:pPr>
        <w:spacing w:after="259" w:line="1" w:lineRule="exact"/>
      </w:pPr>
    </w:p>
    <w:p w:rsidR="006634F6" w:rsidRPr="003C5DF9" w:rsidRDefault="006634F6" w:rsidP="006634F6">
      <w:pPr>
        <w:pStyle w:val="14"/>
        <w:keepNext/>
        <w:keepLines/>
        <w:ind w:firstLine="700"/>
        <w:rPr>
          <w:sz w:val="22"/>
          <w:szCs w:val="22"/>
        </w:rPr>
      </w:pPr>
      <w:bookmarkStart w:id="212" w:name="_Toc209104295"/>
      <w:bookmarkStart w:id="213" w:name="_Toc222777729"/>
      <w:r w:rsidRPr="003C5DF9">
        <w:rPr>
          <w:rStyle w:val="13"/>
          <w:sz w:val="22"/>
          <w:szCs w:val="22"/>
        </w:rPr>
        <w:t>АМБИЦИЯ</w:t>
      </w:r>
      <w:bookmarkEnd w:id="212"/>
      <w:bookmarkEnd w:id="213"/>
    </w:p>
    <w:p w:rsidR="006634F6" w:rsidRPr="003C5DF9" w:rsidRDefault="006634F6" w:rsidP="006634F6">
      <w:pPr>
        <w:pStyle w:val="12"/>
        <w:spacing w:after="260"/>
        <w:ind w:firstLine="700"/>
      </w:pPr>
      <w:r w:rsidRPr="003C5DF9">
        <w:rPr>
          <w:rStyle w:val="ab"/>
        </w:rPr>
        <w:t>Обеспечить стабильное развитие МСП как основы региональной экономики</w:t>
      </w:r>
    </w:p>
    <w:p w:rsidR="006634F6" w:rsidRPr="003C5DF9" w:rsidRDefault="006634F6" w:rsidP="006634F6">
      <w:pPr>
        <w:pStyle w:val="14"/>
        <w:keepNext/>
        <w:keepLines/>
        <w:spacing w:after="260"/>
        <w:ind w:firstLine="700"/>
        <w:rPr>
          <w:sz w:val="22"/>
          <w:szCs w:val="22"/>
        </w:rPr>
      </w:pPr>
      <w:bookmarkStart w:id="214" w:name="_Toc209104296"/>
      <w:bookmarkStart w:id="215" w:name="_Toc222777730"/>
      <w:r w:rsidRPr="003C5DF9">
        <w:rPr>
          <w:rStyle w:val="13"/>
          <w:sz w:val="22"/>
          <w:szCs w:val="22"/>
        </w:rPr>
        <w:t>ЗАДАЧИ</w:t>
      </w:r>
      <w:bookmarkEnd w:id="214"/>
      <w:bookmarkEnd w:id="215"/>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1005"/>
          <w:tab w:val="left" w:leader="underscore" w:pos="1018"/>
          <w:tab w:val="left" w:leader="underscore" w:pos="9782"/>
        </w:tabs>
        <w:ind w:firstLine="0"/>
      </w:pPr>
      <w:r w:rsidRPr="003C5DF9">
        <w:rPr>
          <w:rStyle w:val="ab"/>
        </w:rPr>
        <w:t xml:space="preserve">Обеспечение реального роста дохода на одного работника субъекта МСП   </w:t>
      </w:r>
      <w:r w:rsidRPr="003C5DF9">
        <w:rPr>
          <w:rStyle w:val="ab"/>
          <w:color w:val="A30800"/>
        </w:rPr>
        <w:tab/>
      </w:r>
      <w:r w:rsidRPr="003C5DF9">
        <w:rPr>
          <w:rStyle w:val="ab"/>
        </w:rPr>
        <w:t xml:space="preserve"> </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1005"/>
        </w:tabs>
        <w:ind w:firstLine="0"/>
      </w:pPr>
      <w:r w:rsidRPr="003C5DF9">
        <w:rPr>
          <w:rStyle w:val="ab"/>
        </w:rPr>
        <w:t>Рост числа субъектов МСП в отраслях экономики</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1005"/>
        </w:tabs>
        <w:ind w:firstLine="0"/>
      </w:pPr>
      <w:r w:rsidRPr="003C5DF9">
        <w:rPr>
          <w:rStyle w:val="ab"/>
        </w:rPr>
        <w:t>Акселерация субъектов МСП и их переход из одной категории в другую</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567"/>
        </w:tabs>
        <w:jc w:val="both"/>
      </w:pPr>
      <w:r w:rsidRPr="003C5DF9">
        <w:rPr>
          <w:rStyle w:val="ab"/>
        </w:rPr>
        <w:t>Обеспечение доступности финансовых ресурсов для малых и средних предприятий</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1005"/>
        </w:tabs>
        <w:spacing w:after="440"/>
        <w:ind w:firstLine="0"/>
      </w:pPr>
      <w:r w:rsidRPr="003C5DF9">
        <w:rPr>
          <w:rStyle w:val="ab"/>
        </w:rPr>
        <w:t>Стимулирование спроса на продукцию малых и средних предприятий</w:t>
      </w:r>
    </w:p>
    <w:p w:rsidR="006634F6" w:rsidRPr="003C5DF9" w:rsidRDefault="006634F6" w:rsidP="006634F6">
      <w:pPr>
        <w:pStyle w:val="14"/>
        <w:keepNext/>
        <w:keepLines/>
        <w:ind w:firstLine="700"/>
        <w:rPr>
          <w:sz w:val="24"/>
          <w:szCs w:val="24"/>
        </w:rPr>
      </w:pPr>
      <w:bookmarkStart w:id="216" w:name="_Toc209104297"/>
      <w:bookmarkStart w:id="217" w:name="_Toc222777731"/>
      <w:r w:rsidRPr="003C5DF9">
        <w:rPr>
          <w:rStyle w:val="13"/>
          <w:sz w:val="24"/>
          <w:szCs w:val="24"/>
        </w:rPr>
        <w:t>НАПРАВЛЕНИЯ</w:t>
      </w:r>
      <w:bookmarkEnd w:id="216"/>
      <w:bookmarkEnd w:id="217"/>
    </w:p>
    <w:p w:rsidR="006634F6" w:rsidRPr="003C5DF9" w:rsidRDefault="006634F6" w:rsidP="006634F6">
      <w:pPr>
        <w:pStyle w:val="14"/>
        <w:keepNext/>
        <w:keepLines/>
        <w:ind w:firstLine="700"/>
        <w:rPr>
          <w:color w:val="4F81BD" w:themeColor="accent1"/>
          <w:sz w:val="24"/>
          <w:szCs w:val="24"/>
        </w:rPr>
      </w:pPr>
      <w:bookmarkStart w:id="218" w:name="_Toc209104298"/>
      <w:bookmarkStart w:id="219" w:name="_Toc222777732"/>
      <w:r w:rsidRPr="003C5DF9">
        <w:rPr>
          <w:rStyle w:val="13"/>
          <w:color w:val="4F81BD" w:themeColor="accent1"/>
          <w:sz w:val="24"/>
          <w:szCs w:val="24"/>
        </w:rPr>
        <w:t>Обеспечение реального роста дохода на одного работника субъекта МСП</w:t>
      </w:r>
      <w:bookmarkEnd w:id="218"/>
      <w:bookmarkEnd w:id="219"/>
    </w:p>
    <w:p w:rsidR="006634F6" w:rsidRPr="003C5DF9" w:rsidRDefault="006634F6" w:rsidP="006634F6">
      <w:pPr>
        <w:pStyle w:val="12"/>
        <w:numPr>
          <w:ilvl w:val="0"/>
          <w:numId w:val="67"/>
        </w:numPr>
        <w:tabs>
          <w:tab w:val="left" w:pos="1426"/>
        </w:tabs>
        <w:jc w:val="both"/>
      </w:pPr>
      <w:r w:rsidRPr="003C5DF9">
        <w:rPr>
          <w:rStyle w:val="ab"/>
        </w:rPr>
        <w:t>предоставление мер поддержки, реализуемых в рамках муниципальной программы «Экономическое развитие»;</w:t>
      </w:r>
    </w:p>
    <w:p w:rsidR="006634F6" w:rsidRPr="003C5DF9" w:rsidRDefault="006634F6" w:rsidP="006634F6">
      <w:pPr>
        <w:pStyle w:val="12"/>
        <w:numPr>
          <w:ilvl w:val="0"/>
          <w:numId w:val="67"/>
        </w:numPr>
        <w:tabs>
          <w:tab w:val="left" w:pos="1426"/>
        </w:tabs>
        <w:jc w:val="both"/>
        <w:rPr>
          <w:rStyle w:val="ab"/>
        </w:rPr>
      </w:pPr>
      <w:r w:rsidRPr="003C5DF9">
        <w:rPr>
          <w:rStyle w:val="ab"/>
        </w:rPr>
        <w:t>информационное сопровождение субъектов МСП по допуску к финансовым ресурсам;</w:t>
      </w:r>
    </w:p>
    <w:p w:rsidR="006634F6" w:rsidRPr="003C5DF9" w:rsidRDefault="006634F6" w:rsidP="006634F6">
      <w:pPr>
        <w:pStyle w:val="12"/>
        <w:numPr>
          <w:ilvl w:val="0"/>
          <w:numId w:val="67"/>
        </w:numPr>
        <w:tabs>
          <w:tab w:val="left" w:pos="1426"/>
        </w:tabs>
        <w:jc w:val="both"/>
      </w:pPr>
      <w:r w:rsidRPr="003C5DF9">
        <w:rPr>
          <w:rStyle w:val="ab"/>
        </w:rPr>
        <w:t>информационное сопровождение субъектов МСП по допуску к закупкам крупнейших заказчиков;</w:t>
      </w:r>
    </w:p>
    <w:p w:rsidR="006634F6" w:rsidRPr="003C5DF9" w:rsidRDefault="006634F6" w:rsidP="006634F6">
      <w:pPr>
        <w:pStyle w:val="12"/>
        <w:numPr>
          <w:ilvl w:val="0"/>
          <w:numId w:val="67"/>
        </w:numPr>
        <w:tabs>
          <w:tab w:val="left" w:pos="1426"/>
        </w:tabs>
        <w:jc w:val="both"/>
      </w:pPr>
      <w:r w:rsidRPr="003C5DF9">
        <w:rPr>
          <w:rStyle w:val="ab"/>
        </w:rPr>
        <w:t>организация и расширение сбыта продукции субъектов МСП;</w:t>
      </w:r>
    </w:p>
    <w:p w:rsidR="006634F6" w:rsidRPr="003C5DF9" w:rsidRDefault="006634F6" w:rsidP="006634F6">
      <w:pPr>
        <w:pStyle w:val="12"/>
        <w:numPr>
          <w:ilvl w:val="0"/>
          <w:numId w:val="67"/>
        </w:numPr>
        <w:tabs>
          <w:tab w:val="left" w:pos="1426"/>
        </w:tabs>
        <w:jc w:val="both"/>
        <w:rPr>
          <w:rStyle w:val="ab"/>
        </w:rPr>
      </w:pPr>
      <w:r w:rsidRPr="003C5DF9">
        <w:rPr>
          <w:rStyle w:val="ab"/>
        </w:rPr>
        <w:t>увеличение охвата субъектов МСП и граждан, планирующих предпринимательскую деятельность, инструментами поддержки бизнеса в офлайн- и онлайн-форматах.</w:t>
      </w:r>
    </w:p>
    <w:p w:rsidR="006634F6" w:rsidRPr="003C5DF9" w:rsidRDefault="006634F6" w:rsidP="006634F6">
      <w:pPr>
        <w:pStyle w:val="12"/>
        <w:tabs>
          <w:tab w:val="left" w:pos="1426"/>
        </w:tabs>
        <w:ind w:firstLine="0"/>
      </w:pPr>
      <w:bookmarkStart w:id="220" w:name="_Toc209104299"/>
      <w:r w:rsidRPr="003C5DF9">
        <w:rPr>
          <w:rStyle w:val="13"/>
          <w:color w:val="4F81BD" w:themeColor="accent1"/>
          <w:sz w:val="24"/>
          <w:szCs w:val="24"/>
        </w:rPr>
        <w:t xml:space="preserve">            </w:t>
      </w:r>
      <w:bookmarkStart w:id="221" w:name="_Toc222777733"/>
      <w:r w:rsidRPr="003C5DF9">
        <w:rPr>
          <w:rStyle w:val="13"/>
          <w:color w:val="4F81BD" w:themeColor="accent1"/>
          <w:sz w:val="24"/>
          <w:szCs w:val="24"/>
        </w:rPr>
        <w:t>Обеспечение благоприятного предпринимательского климата</w:t>
      </w:r>
      <w:bookmarkEnd w:id="220"/>
      <w:bookmarkEnd w:id="221"/>
    </w:p>
    <w:p w:rsidR="006634F6" w:rsidRPr="003C5DF9" w:rsidRDefault="006634F6" w:rsidP="006634F6">
      <w:pPr>
        <w:pStyle w:val="12"/>
        <w:numPr>
          <w:ilvl w:val="0"/>
          <w:numId w:val="68"/>
        </w:numPr>
        <w:tabs>
          <w:tab w:val="left" w:pos="1426"/>
        </w:tabs>
        <w:jc w:val="both"/>
      </w:pPr>
      <w:r w:rsidRPr="003C5DF9">
        <w:rPr>
          <w:rStyle w:val="ab"/>
        </w:rPr>
        <w:t>оказание содействия субъектам МСП, гражданам, желающим создать собственный бизнес, в разработке бизнес-планов и технико-экономических обоснований;</w:t>
      </w:r>
    </w:p>
    <w:p w:rsidR="006634F6" w:rsidRPr="003C5DF9" w:rsidRDefault="006634F6" w:rsidP="006634F6">
      <w:pPr>
        <w:pStyle w:val="12"/>
        <w:numPr>
          <w:ilvl w:val="0"/>
          <w:numId w:val="68"/>
        </w:numPr>
        <w:tabs>
          <w:tab w:val="left" w:pos="1426"/>
        </w:tabs>
        <w:jc w:val="both"/>
      </w:pPr>
      <w:r w:rsidRPr="003C5DF9">
        <w:rPr>
          <w:rStyle w:val="ab"/>
        </w:rPr>
        <w:t>оказание информационно-консультационных услуг (обучающие семи нары, рабочие встречи, круглые столы, тренинги, конференции по вопросам организации и ведения предпринимательской деятельности субъектами малого и среднего предпринимательства, а также гражданами, применяющими специальный налоговый режим «Налог на профессиональный доход»);</w:t>
      </w:r>
    </w:p>
    <w:p w:rsidR="006634F6" w:rsidRPr="003C5DF9" w:rsidRDefault="006634F6" w:rsidP="006634F6">
      <w:pPr>
        <w:pStyle w:val="12"/>
        <w:numPr>
          <w:ilvl w:val="0"/>
          <w:numId w:val="68"/>
        </w:numPr>
        <w:tabs>
          <w:tab w:val="left" w:pos="1426"/>
        </w:tabs>
        <w:jc w:val="both"/>
      </w:pPr>
      <w:r w:rsidRPr="003C5DF9">
        <w:rPr>
          <w:rStyle w:val="ab"/>
        </w:rPr>
        <w:t>реализация программ поддержки субъектов МСП на уровне муниципального округа;</w:t>
      </w:r>
    </w:p>
    <w:p w:rsidR="006634F6" w:rsidRPr="003C5DF9" w:rsidRDefault="006634F6" w:rsidP="006634F6">
      <w:pPr>
        <w:pStyle w:val="12"/>
        <w:numPr>
          <w:ilvl w:val="0"/>
          <w:numId w:val="68"/>
        </w:numPr>
        <w:tabs>
          <w:tab w:val="left" w:pos="1426"/>
        </w:tabs>
        <w:jc w:val="both"/>
      </w:pPr>
      <w:r w:rsidRPr="003C5DF9">
        <w:rPr>
          <w:rStyle w:val="ab"/>
        </w:rPr>
        <w:t>оказание поддержки субъектов МСП (финансового и нефинансового характера), участвующих в оказании помощи в проведении СВО;</w:t>
      </w:r>
    </w:p>
    <w:p w:rsidR="006634F6" w:rsidRPr="003C5DF9" w:rsidRDefault="006634F6" w:rsidP="006634F6">
      <w:pPr>
        <w:pStyle w:val="12"/>
        <w:numPr>
          <w:ilvl w:val="0"/>
          <w:numId w:val="68"/>
        </w:numPr>
        <w:tabs>
          <w:tab w:val="left" w:pos="1426"/>
        </w:tabs>
        <w:jc w:val="both"/>
      </w:pPr>
      <w:r w:rsidRPr="003C5DF9">
        <w:rPr>
          <w:rStyle w:val="ab"/>
        </w:rPr>
        <w:t>проведение мероприятий, приуроченных ко Дню российского предпринимательства;</w:t>
      </w:r>
    </w:p>
    <w:p w:rsidR="006634F6" w:rsidRPr="003C5DF9" w:rsidRDefault="006634F6" w:rsidP="006634F6">
      <w:pPr>
        <w:pStyle w:val="12"/>
        <w:numPr>
          <w:ilvl w:val="0"/>
          <w:numId w:val="68"/>
        </w:numPr>
        <w:tabs>
          <w:tab w:val="left" w:pos="1426"/>
        </w:tabs>
        <w:jc w:val="both"/>
        <w:rPr>
          <w:rStyle w:val="ab"/>
        </w:rPr>
      </w:pPr>
      <w:r w:rsidRPr="003C5DF9">
        <w:rPr>
          <w:rStyle w:val="ab"/>
        </w:rPr>
        <w:t>создание комплексной системы акселерации, включающая в себя финансовые и налоговые инструменты поддержки субъектов малого и среднего бизнеса, а также инфраструктуру для комфортной работы и развития субъектов МСП, доступ к закупкам крупнейших заказчиков.</w:t>
      </w:r>
    </w:p>
    <w:p w:rsidR="006634F6" w:rsidRPr="003C5DF9" w:rsidRDefault="006634F6" w:rsidP="006634F6">
      <w:pPr>
        <w:pStyle w:val="12"/>
        <w:tabs>
          <w:tab w:val="left" w:pos="1426"/>
        </w:tabs>
        <w:ind w:left="720" w:firstLine="0"/>
        <w:jc w:val="both"/>
      </w:pPr>
    </w:p>
    <w:p w:rsidR="006634F6" w:rsidRPr="003C5DF9" w:rsidRDefault="006634F6" w:rsidP="006634F6">
      <w:pPr>
        <w:pStyle w:val="2"/>
        <w:spacing w:before="0"/>
        <w:rPr>
          <w:rStyle w:val="af2"/>
          <w:b/>
          <w:bCs/>
          <w:color w:val="000000" w:themeColor="text1"/>
          <w:sz w:val="24"/>
          <w:szCs w:val="24"/>
        </w:rPr>
      </w:pPr>
      <w:bookmarkStart w:id="222" w:name="_Toc222777734"/>
      <w:r w:rsidRPr="003C5DF9">
        <w:rPr>
          <w:rStyle w:val="af2"/>
          <w:color w:val="000000" w:themeColor="text1"/>
          <w:sz w:val="24"/>
          <w:szCs w:val="24"/>
        </w:rPr>
        <w:lastRenderedPageBreak/>
        <w:t>4.10 Занятость и рынок труда</w:t>
      </w:r>
      <w:bookmarkEnd w:id="222"/>
    </w:p>
    <w:p w:rsidR="006634F6" w:rsidRPr="003C5DF9" w:rsidRDefault="006634F6" w:rsidP="006634F6">
      <w:pPr>
        <w:pStyle w:val="af3"/>
        <w:rPr>
          <w:sz w:val="24"/>
          <w:szCs w:val="24"/>
        </w:rPr>
      </w:pPr>
      <w:r w:rsidRPr="003C5DF9">
        <w:rPr>
          <w:noProof/>
          <w:sz w:val="24"/>
          <w:szCs w:val="24"/>
        </w:rPr>
        <w:drawing>
          <wp:inline distT="0" distB="0" distL="0" distR="0" wp14:anchorId="7A328EE5" wp14:editId="00A0ED8B">
            <wp:extent cx="5547815" cy="1883391"/>
            <wp:effectExtent l="0" t="0" r="0" b="3175"/>
            <wp:docPr id="6119186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18651" name=""/>
                    <pic:cNvPicPr/>
                  </pic:nvPicPr>
                  <pic:blipFill>
                    <a:blip r:embed="rId47" cstate="print"/>
                    <a:stretch>
                      <a:fillRect/>
                    </a:stretch>
                  </pic:blipFill>
                  <pic:spPr>
                    <a:xfrm>
                      <a:off x="0" y="0"/>
                      <a:ext cx="5549741" cy="1884045"/>
                    </a:xfrm>
                    <a:prstGeom prst="rect">
                      <a:avLst/>
                    </a:prstGeom>
                  </pic:spPr>
                </pic:pic>
              </a:graphicData>
            </a:graphic>
          </wp:inline>
        </w:drawing>
      </w:r>
    </w:p>
    <w:p w:rsidR="006634F6" w:rsidRPr="003C5DF9" w:rsidRDefault="006634F6" w:rsidP="006634F6">
      <w:pPr>
        <w:pStyle w:val="14"/>
        <w:keepNext/>
        <w:keepLines/>
        <w:ind w:firstLine="680"/>
        <w:rPr>
          <w:sz w:val="24"/>
          <w:szCs w:val="24"/>
        </w:rPr>
      </w:pPr>
      <w:bookmarkStart w:id="223" w:name="_Toc209104301"/>
      <w:bookmarkStart w:id="224" w:name="_Toc222777735"/>
      <w:r w:rsidRPr="003C5DF9">
        <w:rPr>
          <w:rStyle w:val="13"/>
          <w:sz w:val="24"/>
          <w:szCs w:val="24"/>
        </w:rPr>
        <w:t>АМБИЦИЯ</w:t>
      </w:r>
      <w:bookmarkEnd w:id="223"/>
      <w:bookmarkEnd w:id="224"/>
    </w:p>
    <w:p w:rsidR="006634F6" w:rsidRPr="003C5DF9" w:rsidRDefault="006634F6" w:rsidP="006634F6">
      <w:pPr>
        <w:pStyle w:val="12"/>
        <w:ind w:firstLine="680"/>
        <w:jc w:val="both"/>
      </w:pPr>
      <w:r w:rsidRPr="003C5DF9">
        <w:rPr>
          <w:rStyle w:val="ab"/>
        </w:rPr>
        <w:t>Обеспечить рост региональной экономики необходимыми кадровыми ресурсами.</w:t>
      </w:r>
    </w:p>
    <w:p w:rsidR="006634F6" w:rsidRPr="003C5DF9" w:rsidRDefault="006634F6" w:rsidP="006634F6">
      <w:pPr>
        <w:pStyle w:val="14"/>
        <w:keepNext/>
        <w:keepLines/>
        <w:tabs>
          <w:tab w:val="left" w:leader="underscore" w:pos="9742"/>
        </w:tabs>
        <w:spacing w:line="230" w:lineRule="auto"/>
        <w:ind w:firstLine="680"/>
        <w:rPr>
          <w:sz w:val="24"/>
          <w:szCs w:val="24"/>
        </w:rPr>
      </w:pPr>
      <w:bookmarkStart w:id="225" w:name="_Toc209104302"/>
      <w:bookmarkStart w:id="226" w:name="_Toc222777736"/>
      <w:r w:rsidRPr="003C5DF9">
        <w:rPr>
          <w:rStyle w:val="13"/>
          <w:sz w:val="24"/>
          <w:szCs w:val="24"/>
        </w:rPr>
        <w:t>ЗАДАЧИ</w:t>
      </w:r>
      <w:bookmarkEnd w:id="225"/>
      <w:bookmarkEnd w:id="226"/>
      <w:r w:rsidRPr="003C5DF9">
        <w:rPr>
          <w:rStyle w:val="13"/>
          <w:sz w:val="24"/>
          <w:szCs w:val="24"/>
        </w:rPr>
        <w:tab/>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48"/>
          <w:tab w:val="left" w:leader="underscore" w:pos="960"/>
          <w:tab w:val="left" w:leader="underscore" w:pos="9811"/>
        </w:tabs>
        <w:spacing w:line="233" w:lineRule="auto"/>
        <w:ind w:firstLine="0"/>
        <w:jc w:val="both"/>
        <w:rPr>
          <w:rStyle w:val="ab"/>
        </w:rPr>
      </w:pPr>
      <w:r w:rsidRPr="003C5DF9">
        <w:rPr>
          <w:rStyle w:val="ab"/>
        </w:rPr>
        <w:t>Создание к 2030 году условий для постоянного профессионального развития работающих граждан, в том числе для получения новых профессий и повышения квалификации</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48"/>
          <w:tab w:val="left" w:leader="underscore" w:pos="960"/>
          <w:tab w:val="left" w:leader="underscore" w:pos="9811"/>
        </w:tabs>
        <w:spacing w:line="233" w:lineRule="auto"/>
        <w:ind w:firstLine="0"/>
        <w:jc w:val="both"/>
      </w:pPr>
      <w:r w:rsidRPr="003C5DF9">
        <w:rPr>
          <w:rStyle w:val="ab"/>
          <w:color w:val="A30800"/>
        </w:rPr>
        <w:t xml:space="preserve"> </w:t>
      </w:r>
      <w:r w:rsidRPr="003C5DF9">
        <w:rPr>
          <w:rStyle w:val="ab"/>
        </w:rPr>
        <w:t>Создание комфортных условий для жизни и работы в сельской местности для молодых специалистов</w:t>
      </w:r>
    </w:p>
    <w:p w:rsidR="006634F6" w:rsidRPr="003C5DF9" w:rsidRDefault="006634F6" w:rsidP="006634F6">
      <w:pPr>
        <w:pStyle w:val="14"/>
        <w:keepNext/>
        <w:keepLines/>
        <w:spacing w:line="228" w:lineRule="auto"/>
        <w:ind w:firstLine="420"/>
        <w:rPr>
          <w:rStyle w:val="13"/>
          <w:sz w:val="24"/>
          <w:szCs w:val="24"/>
        </w:rPr>
      </w:pPr>
    </w:p>
    <w:p w:rsidR="006634F6" w:rsidRPr="003C5DF9" w:rsidRDefault="006634F6" w:rsidP="006634F6">
      <w:pPr>
        <w:pStyle w:val="14"/>
        <w:keepNext/>
        <w:keepLines/>
        <w:spacing w:line="228" w:lineRule="auto"/>
        <w:ind w:firstLine="709"/>
        <w:rPr>
          <w:sz w:val="24"/>
          <w:szCs w:val="24"/>
        </w:rPr>
      </w:pPr>
      <w:bookmarkStart w:id="227" w:name="_Toc209104303"/>
      <w:bookmarkStart w:id="228" w:name="_Toc222777737"/>
      <w:r w:rsidRPr="003C5DF9">
        <w:rPr>
          <w:rStyle w:val="13"/>
          <w:sz w:val="24"/>
          <w:szCs w:val="24"/>
        </w:rPr>
        <w:t>НАПРАВЛЕНИЯ</w:t>
      </w:r>
      <w:bookmarkEnd w:id="227"/>
      <w:bookmarkEnd w:id="228"/>
    </w:p>
    <w:p w:rsidR="006634F6" w:rsidRPr="003C5DF9" w:rsidRDefault="006634F6" w:rsidP="006634F6">
      <w:pPr>
        <w:pStyle w:val="14"/>
        <w:keepNext/>
        <w:keepLines/>
        <w:ind w:firstLine="709"/>
        <w:jc w:val="both"/>
        <w:rPr>
          <w:rStyle w:val="13"/>
          <w:color w:val="4F81BD" w:themeColor="accent1"/>
          <w:sz w:val="24"/>
          <w:szCs w:val="24"/>
        </w:rPr>
      </w:pPr>
      <w:bookmarkStart w:id="229" w:name="_Toc209104304"/>
      <w:bookmarkStart w:id="230" w:name="_Toc222777738"/>
      <w:r w:rsidRPr="003C5DF9">
        <w:rPr>
          <w:rStyle w:val="13"/>
          <w:color w:val="4F81BD" w:themeColor="accent1"/>
          <w:sz w:val="24"/>
          <w:szCs w:val="24"/>
        </w:rPr>
        <w:t>Поддержка молодежи в профессиональном становлении и развитии, сокращение оттока кадров в среде молодых специалистов</w:t>
      </w:r>
      <w:bookmarkEnd w:id="229"/>
      <w:bookmarkEnd w:id="230"/>
    </w:p>
    <w:p w:rsidR="006634F6" w:rsidRPr="003C5DF9" w:rsidRDefault="006634F6" w:rsidP="006634F6">
      <w:pPr>
        <w:pStyle w:val="14"/>
        <w:keepNext/>
        <w:keepLines/>
        <w:numPr>
          <w:ilvl w:val="0"/>
          <w:numId w:val="69"/>
        </w:numPr>
        <w:jc w:val="both"/>
        <w:rPr>
          <w:color w:val="auto"/>
          <w:sz w:val="24"/>
          <w:szCs w:val="24"/>
        </w:rPr>
      </w:pPr>
      <w:bookmarkStart w:id="231" w:name="_Toc222777739"/>
      <w:r w:rsidRPr="003C5DF9">
        <w:rPr>
          <w:rStyle w:val="ab"/>
          <w:color w:val="auto"/>
          <w:sz w:val="24"/>
          <w:szCs w:val="24"/>
        </w:rPr>
        <w:t>возрождение утраченных традиций передачи производственного опыта, системы наставничества;</w:t>
      </w:r>
      <w:bookmarkEnd w:id="231"/>
    </w:p>
    <w:p w:rsidR="006634F6" w:rsidRPr="003C5DF9" w:rsidRDefault="006634F6" w:rsidP="006634F6">
      <w:pPr>
        <w:pStyle w:val="14"/>
        <w:keepNext/>
        <w:keepLines/>
        <w:ind w:firstLine="709"/>
        <w:rPr>
          <w:color w:val="4F81BD" w:themeColor="accent1"/>
          <w:sz w:val="24"/>
          <w:szCs w:val="24"/>
        </w:rPr>
      </w:pPr>
      <w:bookmarkStart w:id="232" w:name="_Toc209104305"/>
      <w:bookmarkStart w:id="233" w:name="_Toc222777740"/>
      <w:r w:rsidRPr="003C5DF9">
        <w:rPr>
          <w:rStyle w:val="13"/>
          <w:color w:val="4F81BD" w:themeColor="accent1"/>
          <w:sz w:val="24"/>
          <w:szCs w:val="24"/>
        </w:rPr>
        <w:t>Повышение гибкости рынка труда, развитие его инфраструктуры</w:t>
      </w:r>
      <w:bookmarkEnd w:id="232"/>
      <w:bookmarkEnd w:id="233"/>
    </w:p>
    <w:p w:rsidR="006634F6" w:rsidRPr="003C5DF9" w:rsidRDefault="006634F6" w:rsidP="006634F6">
      <w:pPr>
        <w:pStyle w:val="12"/>
        <w:numPr>
          <w:ilvl w:val="0"/>
          <w:numId w:val="69"/>
        </w:numPr>
        <w:tabs>
          <w:tab w:val="left" w:pos="1430"/>
        </w:tabs>
      </w:pPr>
      <w:r w:rsidRPr="003C5DF9">
        <w:rPr>
          <w:rStyle w:val="ab"/>
        </w:rPr>
        <w:t>реализация мер по развитию системы профессиональной ориентации;</w:t>
      </w:r>
    </w:p>
    <w:p w:rsidR="006634F6" w:rsidRPr="003C5DF9" w:rsidRDefault="006634F6" w:rsidP="006634F6">
      <w:pPr>
        <w:pStyle w:val="12"/>
        <w:numPr>
          <w:ilvl w:val="0"/>
          <w:numId w:val="69"/>
        </w:numPr>
        <w:tabs>
          <w:tab w:val="left" w:pos="1430"/>
        </w:tabs>
      </w:pPr>
      <w:r w:rsidRPr="003C5DF9">
        <w:rPr>
          <w:rStyle w:val="ab"/>
        </w:rPr>
        <w:t>организация регулярных ярмарок вакансий;</w:t>
      </w:r>
    </w:p>
    <w:p w:rsidR="006634F6" w:rsidRPr="003C5DF9" w:rsidRDefault="006634F6" w:rsidP="006634F6">
      <w:pPr>
        <w:pStyle w:val="12"/>
        <w:numPr>
          <w:ilvl w:val="0"/>
          <w:numId w:val="69"/>
        </w:numPr>
        <w:tabs>
          <w:tab w:val="left" w:pos="1430"/>
        </w:tabs>
      </w:pPr>
      <w:r w:rsidRPr="003C5DF9">
        <w:rPr>
          <w:rStyle w:val="ab"/>
        </w:rPr>
        <w:t>повышение кадровой обеспеченности медицинских, образовательных организаций, организаций культуры, физкультурно-спортивных организаций, расположенных в     опорных населенных пунктах).</w:t>
      </w:r>
    </w:p>
    <w:p w:rsidR="006634F6" w:rsidRPr="003C5DF9" w:rsidRDefault="006634F6" w:rsidP="006634F6">
      <w:pPr>
        <w:pStyle w:val="14"/>
        <w:keepNext/>
        <w:keepLines/>
        <w:ind w:firstLine="709"/>
        <w:rPr>
          <w:color w:val="4F81BD" w:themeColor="accent1"/>
          <w:sz w:val="24"/>
          <w:szCs w:val="24"/>
        </w:rPr>
      </w:pPr>
      <w:bookmarkStart w:id="234" w:name="_Toc209104306"/>
      <w:bookmarkStart w:id="235" w:name="_Toc222777741"/>
      <w:r w:rsidRPr="003C5DF9">
        <w:rPr>
          <w:rStyle w:val="13"/>
          <w:color w:val="4F81BD" w:themeColor="accent1"/>
          <w:sz w:val="24"/>
          <w:szCs w:val="24"/>
        </w:rPr>
        <w:t>Охрана труда и снижение уровня производственного травматизма</w:t>
      </w:r>
      <w:bookmarkEnd w:id="234"/>
      <w:bookmarkEnd w:id="235"/>
    </w:p>
    <w:p w:rsidR="006634F6" w:rsidRPr="003C5DF9" w:rsidRDefault="006634F6" w:rsidP="006634F6">
      <w:pPr>
        <w:pStyle w:val="12"/>
        <w:numPr>
          <w:ilvl w:val="0"/>
          <w:numId w:val="70"/>
        </w:numPr>
        <w:tabs>
          <w:tab w:val="left" w:pos="1430"/>
        </w:tabs>
        <w:jc w:val="both"/>
      </w:pPr>
      <w:r w:rsidRPr="003C5DF9">
        <w:rPr>
          <w:rStyle w:val="ab"/>
        </w:rPr>
        <w:t>меры по обеспечению безопасности и здоровья работников на рабочем месте;</w:t>
      </w:r>
    </w:p>
    <w:p w:rsidR="006634F6" w:rsidRPr="003C5DF9" w:rsidRDefault="006634F6" w:rsidP="006634F6">
      <w:pPr>
        <w:pStyle w:val="12"/>
        <w:numPr>
          <w:ilvl w:val="0"/>
          <w:numId w:val="70"/>
        </w:numPr>
        <w:tabs>
          <w:tab w:val="left" w:pos="1430"/>
        </w:tabs>
        <w:jc w:val="both"/>
      </w:pPr>
      <w:r w:rsidRPr="003C5DF9">
        <w:rPr>
          <w:rStyle w:val="ab"/>
        </w:rPr>
        <w:t>меры по обеспечению соответствия оборудования и процессов производства государственными нормативным требованиям по охране труда, промышленной и пожарной безопасности;</w:t>
      </w:r>
    </w:p>
    <w:p w:rsidR="006634F6" w:rsidRPr="003C5DF9" w:rsidRDefault="006634F6" w:rsidP="006634F6">
      <w:pPr>
        <w:pStyle w:val="12"/>
        <w:numPr>
          <w:ilvl w:val="0"/>
          <w:numId w:val="70"/>
        </w:numPr>
        <w:tabs>
          <w:tab w:val="left" w:pos="1430"/>
        </w:tabs>
        <w:jc w:val="both"/>
      </w:pPr>
      <w:r w:rsidRPr="003C5DF9">
        <w:rPr>
          <w:rStyle w:val="ab"/>
        </w:rPr>
        <w:t>оборудование рабочих мест для трудоустройства инвалидов I и II групп, ветеранов боевых действий, имеющих инвалидность;</w:t>
      </w:r>
    </w:p>
    <w:p w:rsidR="006634F6" w:rsidRPr="003C5DF9" w:rsidRDefault="006634F6" w:rsidP="006634F6">
      <w:pPr>
        <w:pStyle w:val="12"/>
        <w:numPr>
          <w:ilvl w:val="0"/>
          <w:numId w:val="70"/>
        </w:numPr>
        <w:tabs>
          <w:tab w:val="left" w:pos="1430"/>
        </w:tabs>
        <w:jc w:val="both"/>
      </w:pPr>
      <w:r w:rsidRPr="003C5DF9">
        <w:rPr>
          <w:rStyle w:val="ab"/>
        </w:rPr>
        <w:t>меры по формированию корпоративной культуры безопасности труда, ответственного отношения к здоровью работников.</w:t>
      </w:r>
    </w:p>
    <w:p w:rsidR="006634F6" w:rsidRPr="003C5DF9" w:rsidRDefault="006634F6" w:rsidP="006634F6">
      <w:pPr>
        <w:pStyle w:val="14"/>
        <w:keepNext/>
        <w:keepLines/>
        <w:spacing w:line="233" w:lineRule="auto"/>
        <w:ind w:firstLine="709"/>
        <w:jc w:val="both"/>
        <w:rPr>
          <w:color w:val="4F81BD" w:themeColor="accent1"/>
          <w:sz w:val="24"/>
          <w:szCs w:val="24"/>
        </w:rPr>
      </w:pPr>
      <w:bookmarkStart w:id="236" w:name="_Toc209104307"/>
      <w:bookmarkStart w:id="237" w:name="_Toc222777742"/>
      <w:r w:rsidRPr="003C5DF9">
        <w:rPr>
          <w:rStyle w:val="13"/>
          <w:color w:val="4F81BD" w:themeColor="accent1"/>
          <w:sz w:val="24"/>
          <w:szCs w:val="24"/>
        </w:rPr>
        <w:t>Противодействие теневой занятости с целью легализации деятельности работающих в неформальном секторе</w:t>
      </w:r>
      <w:bookmarkEnd w:id="236"/>
      <w:bookmarkEnd w:id="237"/>
    </w:p>
    <w:p w:rsidR="006634F6" w:rsidRPr="003C5DF9" w:rsidRDefault="006634F6" w:rsidP="006634F6">
      <w:pPr>
        <w:pStyle w:val="12"/>
        <w:numPr>
          <w:ilvl w:val="0"/>
          <w:numId w:val="71"/>
        </w:numPr>
        <w:tabs>
          <w:tab w:val="left" w:pos="1430"/>
        </w:tabs>
        <w:jc w:val="both"/>
      </w:pPr>
      <w:r w:rsidRPr="003C5DF9">
        <w:rPr>
          <w:rStyle w:val="ab"/>
        </w:rPr>
        <w:t>проведение мероприятий по снижению неформальной занятости в муниципальном округе;</w:t>
      </w:r>
    </w:p>
    <w:p w:rsidR="006634F6" w:rsidRPr="003C5DF9" w:rsidRDefault="006634F6" w:rsidP="006634F6">
      <w:pPr>
        <w:pStyle w:val="12"/>
        <w:numPr>
          <w:ilvl w:val="0"/>
          <w:numId w:val="71"/>
        </w:numPr>
        <w:tabs>
          <w:tab w:val="left" w:pos="1430"/>
        </w:tabs>
        <w:jc w:val="both"/>
      </w:pPr>
      <w:r w:rsidRPr="003C5DF9">
        <w:rPr>
          <w:rStyle w:val="ab"/>
        </w:rPr>
        <w:t>проведение заседаний Межведомственной комиссии по вопросам противодействия нелегальной занятости, своевременности и полноты вы платы заработной платы;</w:t>
      </w:r>
    </w:p>
    <w:p w:rsidR="006634F6" w:rsidRPr="003C5DF9" w:rsidRDefault="006634F6" w:rsidP="006634F6">
      <w:pPr>
        <w:pStyle w:val="12"/>
        <w:numPr>
          <w:ilvl w:val="0"/>
          <w:numId w:val="71"/>
        </w:numPr>
        <w:tabs>
          <w:tab w:val="left" w:pos="1430"/>
        </w:tabs>
        <w:jc w:val="both"/>
        <w:rPr>
          <w:rStyle w:val="ab"/>
        </w:rPr>
      </w:pPr>
      <w:r w:rsidRPr="003C5DF9">
        <w:rPr>
          <w:rStyle w:val="ab"/>
        </w:rPr>
        <w:t>повышение уровня взыскания задолженности по платежам в бюджеты всех уровней и во внебюджетные фонды.</w:t>
      </w:r>
    </w:p>
    <w:p w:rsidR="006634F6" w:rsidRPr="003C5DF9" w:rsidRDefault="006634F6" w:rsidP="006634F6">
      <w:pPr>
        <w:pStyle w:val="12"/>
        <w:tabs>
          <w:tab w:val="left" w:pos="1430"/>
        </w:tabs>
        <w:ind w:firstLine="0"/>
        <w:jc w:val="both"/>
      </w:pPr>
    </w:p>
    <w:p w:rsidR="006634F6" w:rsidRPr="003C5DF9" w:rsidRDefault="006634F6" w:rsidP="006634F6">
      <w:pPr>
        <w:pStyle w:val="2"/>
        <w:rPr>
          <w:rFonts w:ascii="Times New Roman" w:hAnsi="Times New Roman" w:cs="Times New Roman"/>
          <w:b/>
          <w:bCs/>
          <w:color w:val="000000" w:themeColor="text1"/>
          <w:sz w:val="24"/>
          <w:szCs w:val="24"/>
        </w:rPr>
      </w:pPr>
      <w:bookmarkStart w:id="238" w:name="_Toc222777743"/>
      <w:r w:rsidRPr="003C5DF9">
        <w:rPr>
          <w:rStyle w:val="ab"/>
          <w:b/>
          <w:bCs/>
          <w:color w:val="000000" w:themeColor="text1"/>
          <w:sz w:val="24"/>
          <w:szCs w:val="24"/>
        </w:rPr>
        <w:lastRenderedPageBreak/>
        <w:t>4.11 Налогово-бюджетный потенциал муниципального округа</w:t>
      </w:r>
      <w:bookmarkEnd w:id="238"/>
    </w:p>
    <w:p w:rsidR="006634F6" w:rsidRPr="003C5DF9" w:rsidRDefault="006634F6" w:rsidP="006634F6">
      <w:pPr>
        <w:pStyle w:val="14"/>
        <w:keepNext/>
        <w:keepLines/>
        <w:spacing w:after="240"/>
        <w:rPr>
          <w:rStyle w:val="13"/>
          <w:sz w:val="22"/>
          <w:szCs w:val="22"/>
        </w:rPr>
      </w:pPr>
      <w:bookmarkStart w:id="239" w:name="_Toc209104309"/>
      <w:r w:rsidRPr="003C5DF9">
        <w:rPr>
          <w:rStyle w:val="13"/>
          <w:noProof/>
          <w:sz w:val="22"/>
          <w:szCs w:val="22"/>
        </w:rPr>
        <w:drawing>
          <wp:inline distT="0" distB="0" distL="0" distR="0" wp14:anchorId="38C594D6" wp14:editId="0EEB9716">
            <wp:extent cx="5936615" cy="2192655"/>
            <wp:effectExtent l="0" t="0" r="6985" b="0"/>
            <wp:docPr id="19183304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330490" name=""/>
                    <pic:cNvPicPr/>
                  </pic:nvPicPr>
                  <pic:blipFill>
                    <a:blip r:embed="rId48" cstate="print"/>
                    <a:stretch>
                      <a:fillRect/>
                    </a:stretch>
                  </pic:blipFill>
                  <pic:spPr>
                    <a:xfrm>
                      <a:off x="0" y="0"/>
                      <a:ext cx="5936615" cy="2192655"/>
                    </a:xfrm>
                    <a:prstGeom prst="rect">
                      <a:avLst/>
                    </a:prstGeom>
                  </pic:spPr>
                </pic:pic>
              </a:graphicData>
            </a:graphic>
          </wp:inline>
        </w:drawing>
      </w:r>
      <w:bookmarkEnd w:id="239"/>
    </w:p>
    <w:p w:rsidR="006634F6" w:rsidRPr="003C5DF9" w:rsidRDefault="006634F6" w:rsidP="006634F6">
      <w:pPr>
        <w:pStyle w:val="14"/>
        <w:keepNext/>
        <w:keepLines/>
        <w:ind w:firstLine="820"/>
        <w:rPr>
          <w:sz w:val="22"/>
          <w:szCs w:val="22"/>
        </w:rPr>
      </w:pPr>
      <w:bookmarkStart w:id="240" w:name="_Toc209104310"/>
      <w:bookmarkStart w:id="241" w:name="_Toc222777744"/>
      <w:r w:rsidRPr="003C5DF9">
        <w:rPr>
          <w:rStyle w:val="13"/>
          <w:sz w:val="22"/>
          <w:szCs w:val="22"/>
        </w:rPr>
        <w:t>АМБИЦИЯ</w:t>
      </w:r>
      <w:bookmarkEnd w:id="240"/>
      <w:bookmarkEnd w:id="241"/>
    </w:p>
    <w:p w:rsidR="006634F6" w:rsidRPr="003C5DF9" w:rsidRDefault="006634F6" w:rsidP="006634F6">
      <w:pPr>
        <w:rPr>
          <w:rFonts w:eastAsia="Arial"/>
        </w:rPr>
      </w:pPr>
      <w:r w:rsidRPr="003C5DF9">
        <w:rPr>
          <w:rFonts w:eastAsia="Arial"/>
        </w:rPr>
        <w:t>Обеспечение эффективности управления муниципальными финансами и увеличение прозрачности финансовой отчетности.</w:t>
      </w:r>
    </w:p>
    <w:p w:rsidR="006634F6" w:rsidRPr="003C5DF9" w:rsidRDefault="006634F6" w:rsidP="006634F6">
      <w:pPr>
        <w:pStyle w:val="af"/>
        <w:ind w:left="830"/>
        <w:jc w:val="left"/>
        <w:rPr>
          <w:b w:val="0"/>
          <w:bCs w:val="0"/>
          <w:color w:val="C00000"/>
          <w:sz w:val="22"/>
          <w:szCs w:val="22"/>
        </w:rPr>
      </w:pPr>
      <w:r w:rsidRPr="003C5DF9">
        <w:rPr>
          <w:rStyle w:val="ae"/>
          <w:color w:val="C00000"/>
          <w:sz w:val="22"/>
          <w:szCs w:val="22"/>
        </w:rPr>
        <w:t>ЗАДАЧИ</w:t>
      </w:r>
    </w:p>
    <w:tbl>
      <w:tblPr>
        <w:tblOverlap w:val="never"/>
        <w:tblW w:w="9504" w:type="dxa"/>
        <w:jc w:val="center"/>
        <w:tblBorders>
          <w:top w:val="single" w:sz="4" w:space="0" w:color="C00000"/>
          <w:bottom w:val="single" w:sz="4" w:space="0" w:color="C00000"/>
          <w:insideH w:val="single" w:sz="4" w:space="0" w:color="C00000"/>
        </w:tblBorders>
        <w:tblLayout w:type="fixed"/>
        <w:tblCellMar>
          <w:left w:w="10" w:type="dxa"/>
          <w:right w:w="10" w:type="dxa"/>
        </w:tblCellMar>
        <w:tblLook w:val="0000" w:firstRow="0" w:lastRow="0" w:firstColumn="0" w:lastColumn="0" w:noHBand="0" w:noVBand="0"/>
      </w:tblPr>
      <w:tblGrid>
        <w:gridCol w:w="950"/>
        <w:gridCol w:w="8554"/>
      </w:tblGrid>
      <w:tr w:rsidR="006634F6" w:rsidRPr="003C5DF9" w:rsidTr="006634F6">
        <w:trPr>
          <w:jc w:val="center"/>
        </w:trPr>
        <w:tc>
          <w:tcPr>
            <w:tcW w:w="950" w:type="dxa"/>
            <w:shd w:val="clear" w:color="auto" w:fill="auto"/>
          </w:tcPr>
          <w:p w:rsidR="006634F6" w:rsidRPr="003C5DF9" w:rsidRDefault="006634F6" w:rsidP="006634F6">
            <w:pPr>
              <w:pStyle w:val="af1"/>
              <w:ind w:firstLine="0"/>
              <w:jc w:val="both"/>
            </w:pPr>
            <w:r w:rsidRPr="003C5DF9">
              <w:rPr>
                <w:rStyle w:val="af0"/>
                <w:color w:val="A30800"/>
              </w:rPr>
              <w:t>4.14.1.</w:t>
            </w:r>
          </w:p>
        </w:tc>
        <w:tc>
          <w:tcPr>
            <w:tcW w:w="8554" w:type="dxa"/>
            <w:shd w:val="clear" w:color="auto" w:fill="auto"/>
            <w:vAlign w:val="bottom"/>
          </w:tcPr>
          <w:p w:rsidR="006634F6" w:rsidRPr="003C5DF9" w:rsidRDefault="006634F6" w:rsidP="006634F6">
            <w:pPr>
              <w:pStyle w:val="af1"/>
              <w:ind w:firstLine="0"/>
              <w:jc w:val="both"/>
            </w:pPr>
            <w:r w:rsidRPr="003C5DF9">
              <w:rPr>
                <w:rStyle w:val="af0"/>
              </w:rPr>
              <w:t xml:space="preserve">Проведение ответственной бюджетной политики, способствующей обеспечению   устойчивости муниципального бюджета Яльчикского муниципального округа Чувашской Республики  </w:t>
            </w:r>
          </w:p>
        </w:tc>
      </w:tr>
      <w:tr w:rsidR="006634F6" w:rsidRPr="003C5DF9" w:rsidTr="006634F6">
        <w:trPr>
          <w:jc w:val="center"/>
        </w:trPr>
        <w:tc>
          <w:tcPr>
            <w:tcW w:w="950" w:type="dxa"/>
            <w:shd w:val="clear" w:color="auto" w:fill="auto"/>
          </w:tcPr>
          <w:p w:rsidR="006634F6" w:rsidRPr="003C5DF9" w:rsidRDefault="006634F6" w:rsidP="006634F6">
            <w:pPr>
              <w:pStyle w:val="af1"/>
              <w:ind w:firstLine="0"/>
              <w:jc w:val="both"/>
            </w:pPr>
            <w:r w:rsidRPr="003C5DF9">
              <w:rPr>
                <w:rStyle w:val="af0"/>
                <w:color w:val="A30800"/>
              </w:rPr>
              <w:t>4.14.2.</w:t>
            </w:r>
          </w:p>
        </w:tc>
        <w:tc>
          <w:tcPr>
            <w:tcW w:w="8554" w:type="dxa"/>
            <w:shd w:val="clear" w:color="auto" w:fill="auto"/>
            <w:vAlign w:val="bottom"/>
          </w:tcPr>
          <w:p w:rsidR="006634F6" w:rsidRPr="003C5DF9" w:rsidRDefault="006634F6" w:rsidP="006634F6">
            <w:pPr>
              <w:pStyle w:val="af1"/>
              <w:ind w:firstLine="0"/>
              <w:jc w:val="both"/>
            </w:pPr>
            <w:r w:rsidRPr="003C5DF9">
              <w:rPr>
                <w:rStyle w:val="af0"/>
              </w:rPr>
              <w:t>Обеспечение роста налоговых и неналоговых доходов   бюджета Яльчикского муниципального округа Чувашской Республики</w:t>
            </w:r>
          </w:p>
        </w:tc>
      </w:tr>
      <w:tr w:rsidR="006634F6" w:rsidRPr="003C5DF9" w:rsidTr="006634F6">
        <w:trPr>
          <w:jc w:val="center"/>
        </w:trPr>
        <w:tc>
          <w:tcPr>
            <w:tcW w:w="950" w:type="dxa"/>
            <w:shd w:val="clear" w:color="auto" w:fill="auto"/>
          </w:tcPr>
          <w:p w:rsidR="006634F6" w:rsidRPr="003C5DF9" w:rsidRDefault="006634F6" w:rsidP="006634F6">
            <w:pPr>
              <w:pStyle w:val="af1"/>
              <w:ind w:firstLine="0"/>
              <w:jc w:val="both"/>
            </w:pPr>
            <w:r w:rsidRPr="003C5DF9">
              <w:rPr>
                <w:rStyle w:val="af0"/>
                <w:color w:val="A30800"/>
              </w:rPr>
              <w:t>4.14.3.</w:t>
            </w:r>
          </w:p>
        </w:tc>
        <w:tc>
          <w:tcPr>
            <w:tcW w:w="8554" w:type="dxa"/>
            <w:shd w:val="clear" w:color="auto" w:fill="auto"/>
          </w:tcPr>
          <w:p w:rsidR="006634F6" w:rsidRPr="003C5DF9" w:rsidRDefault="006634F6" w:rsidP="006634F6">
            <w:pPr>
              <w:pStyle w:val="af1"/>
              <w:ind w:firstLine="0"/>
              <w:jc w:val="both"/>
            </w:pPr>
            <w:r w:rsidRPr="003C5DF9">
              <w:rPr>
                <w:rStyle w:val="af0"/>
              </w:rPr>
              <w:t>Рациональное и эффективное использование бюджетных средств</w:t>
            </w:r>
          </w:p>
        </w:tc>
      </w:tr>
      <w:tr w:rsidR="006634F6" w:rsidRPr="003C5DF9" w:rsidTr="006634F6">
        <w:trPr>
          <w:jc w:val="center"/>
        </w:trPr>
        <w:tc>
          <w:tcPr>
            <w:tcW w:w="950" w:type="dxa"/>
            <w:shd w:val="clear" w:color="auto" w:fill="auto"/>
          </w:tcPr>
          <w:p w:rsidR="006634F6" w:rsidRPr="003C5DF9" w:rsidRDefault="006634F6" w:rsidP="006634F6">
            <w:pPr>
              <w:pStyle w:val="af1"/>
              <w:ind w:firstLine="0"/>
              <w:jc w:val="both"/>
            </w:pPr>
            <w:r w:rsidRPr="003C5DF9">
              <w:rPr>
                <w:rStyle w:val="af0"/>
                <w:color w:val="A30800"/>
              </w:rPr>
              <w:t>4.14.4.</w:t>
            </w:r>
          </w:p>
        </w:tc>
        <w:tc>
          <w:tcPr>
            <w:tcW w:w="8554" w:type="dxa"/>
            <w:shd w:val="clear" w:color="auto" w:fill="auto"/>
            <w:vAlign w:val="bottom"/>
          </w:tcPr>
          <w:p w:rsidR="006634F6" w:rsidRPr="003C5DF9" w:rsidRDefault="006634F6" w:rsidP="006634F6">
            <w:pPr>
              <w:pStyle w:val="af1"/>
              <w:ind w:firstLine="0"/>
              <w:jc w:val="both"/>
            </w:pPr>
            <w:r w:rsidRPr="003C5DF9">
              <w:rPr>
                <w:rStyle w:val="af0"/>
              </w:rPr>
              <w:t xml:space="preserve"> Содействие формированию финансово грамотного поведения граждан и обеспечение защищенности интересов потребителей финансовых услуг</w:t>
            </w:r>
          </w:p>
        </w:tc>
      </w:tr>
      <w:tr w:rsidR="006634F6" w:rsidRPr="003C5DF9" w:rsidTr="006634F6">
        <w:trPr>
          <w:jc w:val="center"/>
        </w:trPr>
        <w:tc>
          <w:tcPr>
            <w:tcW w:w="950" w:type="dxa"/>
            <w:shd w:val="clear" w:color="auto" w:fill="auto"/>
          </w:tcPr>
          <w:p w:rsidR="006634F6" w:rsidRPr="003C5DF9" w:rsidRDefault="006634F6" w:rsidP="006634F6">
            <w:pPr>
              <w:pStyle w:val="af1"/>
              <w:ind w:firstLine="0"/>
              <w:jc w:val="both"/>
            </w:pPr>
            <w:r w:rsidRPr="003C5DF9">
              <w:rPr>
                <w:rStyle w:val="af0"/>
                <w:color w:val="A30800"/>
              </w:rPr>
              <w:t>4.14.5.</w:t>
            </w:r>
          </w:p>
        </w:tc>
        <w:tc>
          <w:tcPr>
            <w:tcW w:w="8554" w:type="dxa"/>
            <w:shd w:val="clear" w:color="auto" w:fill="auto"/>
            <w:vAlign w:val="bottom"/>
          </w:tcPr>
          <w:p w:rsidR="006634F6" w:rsidRPr="003C5DF9" w:rsidRDefault="006634F6" w:rsidP="006634F6">
            <w:pPr>
              <w:pStyle w:val="af1"/>
              <w:ind w:firstLine="0"/>
              <w:jc w:val="both"/>
            </w:pPr>
            <w:r w:rsidRPr="003C5DF9">
              <w:rPr>
                <w:rStyle w:val="af0"/>
              </w:rPr>
              <w:t xml:space="preserve"> Активное использование новых финансовых инструментов для развития экономики Яльчикского муниципального округа Чувашской Республики</w:t>
            </w:r>
          </w:p>
        </w:tc>
      </w:tr>
    </w:tbl>
    <w:p w:rsidR="006634F6" w:rsidRPr="003C5DF9" w:rsidRDefault="006634F6" w:rsidP="006634F6">
      <w:pPr>
        <w:pStyle w:val="14"/>
        <w:keepNext/>
        <w:keepLines/>
        <w:ind w:firstLine="680"/>
        <w:contextualSpacing/>
        <w:jc w:val="both"/>
        <w:rPr>
          <w:sz w:val="24"/>
          <w:szCs w:val="24"/>
        </w:rPr>
      </w:pPr>
      <w:bookmarkStart w:id="242" w:name="_Toc209104311"/>
      <w:bookmarkStart w:id="243" w:name="_Toc222777745"/>
      <w:r w:rsidRPr="003C5DF9">
        <w:rPr>
          <w:rStyle w:val="13"/>
          <w:sz w:val="24"/>
          <w:szCs w:val="24"/>
        </w:rPr>
        <w:t>НАПРАВЛЕНИЯ</w:t>
      </w:r>
      <w:bookmarkEnd w:id="242"/>
      <w:bookmarkEnd w:id="243"/>
    </w:p>
    <w:p w:rsidR="006634F6" w:rsidRPr="003C5DF9" w:rsidRDefault="006634F6" w:rsidP="006634F6">
      <w:pPr>
        <w:pStyle w:val="14"/>
        <w:keepNext/>
        <w:keepLines/>
        <w:ind w:firstLine="680"/>
        <w:contextualSpacing/>
        <w:rPr>
          <w:color w:val="4F81BD" w:themeColor="accent1"/>
          <w:sz w:val="24"/>
          <w:szCs w:val="24"/>
        </w:rPr>
      </w:pPr>
      <w:bookmarkStart w:id="244" w:name="_Toc209104312"/>
      <w:bookmarkStart w:id="245" w:name="_Toc222777746"/>
      <w:r w:rsidRPr="003C5DF9">
        <w:rPr>
          <w:rStyle w:val="13"/>
          <w:color w:val="4F81BD" w:themeColor="accent1"/>
          <w:sz w:val="24"/>
          <w:szCs w:val="24"/>
        </w:rPr>
        <w:t>Укрепление финансовой стабильности</w:t>
      </w:r>
      <w:bookmarkEnd w:id="244"/>
      <w:bookmarkEnd w:id="245"/>
      <w:r w:rsidRPr="003C5DF9">
        <w:rPr>
          <w:rStyle w:val="13"/>
          <w:color w:val="4F81BD" w:themeColor="accent1"/>
          <w:sz w:val="24"/>
          <w:szCs w:val="24"/>
        </w:rPr>
        <w:t xml:space="preserve">  </w:t>
      </w:r>
    </w:p>
    <w:p w:rsidR="006634F6" w:rsidRPr="003C5DF9" w:rsidRDefault="006634F6" w:rsidP="006634F6">
      <w:pPr>
        <w:pStyle w:val="12"/>
        <w:ind w:firstLine="680"/>
        <w:contextualSpacing/>
        <w:jc w:val="both"/>
      </w:pPr>
      <w:r w:rsidRPr="003C5DF9">
        <w:rPr>
          <w:rStyle w:val="ab"/>
        </w:rPr>
        <w:t>В этом направлении в основном планируется повысить эффективность и прозрачность бюджетных расходов следующими методами:</w:t>
      </w:r>
    </w:p>
    <w:p w:rsidR="006634F6" w:rsidRPr="003C5DF9" w:rsidRDefault="006634F6" w:rsidP="006634F6">
      <w:pPr>
        <w:pStyle w:val="12"/>
        <w:numPr>
          <w:ilvl w:val="0"/>
          <w:numId w:val="72"/>
        </w:numPr>
        <w:contextualSpacing/>
        <w:jc w:val="both"/>
      </w:pPr>
      <w:r w:rsidRPr="003C5DF9">
        <w:rPr>
          <w:rStyle w:val="ab"/>
        </w:rPr>
        <w:t>повышение эффективности инвестиционной составляющей расходов   бюджета Яльчикского муниципального округа Чувашской Республики;</w:t>
      </w:r>
    </w:p>
    <w:p w:rsidR="006634F6" w:rsidRPr="003C5DF9" w:rsidRDefault="006634F6" w:rsidP="006634F6">
      <w:pPr>
        <w:pStyle w:val="12"/>
        <w:numPr>
          <w:ilvl w:val="0"/>
          <w:numId w:val="72"/>
        </w:numPr>
        <w:contextualSpacing/>
        <w:jc w:val="both"/>
      </w:pPr>
      <w:r w:rsidRPr="003C5DF9">
        <w:rPr>
          <w:rStyle w:val="ab"/>
        </w:rPr>
        <w:t>снижение рисков возникновения просроченной кредиторской задолженности   бюджета Яльчикского муниципального округа Чувашской Республики;</w:t>
      </w:r>
    </w:p>
    <w:p w:rsidR="006634F6" w:rsidRPr="003C5DF9" w:rsidRDefault="006634F6" w:rsidP="006634F6">
      <w:pPr>
        <w:pStyle w:val="12"/>
        <w:numPr>
          <w:ilvl w:val="0"/>
          <w:numId w:val="72"/>
        </w:numPr>
        <w:contextualSpacing/>
        <w:jc w:val="both"/>
      </w:pPr>
      <w:r w:rsidRPr="003C5DF9">
        <w:rPr>
          <w:rStyle w:val="ab"/>
        </w:rPr>
        <w:t>недопущение принятия новых расходных обязательств, не обеспеченных стабильными доходными источниками;</w:t>
      </w:r>
    </w:p>
    <w:p w:rsidR="006634F6" w:rsidRPr="003C5DF9" w:rsidRDefault="006634F6" w:rsidP="006634F6">
      <w:pPr>
        <w:pStyle w:val="12"/>
        <w:numPr>
          <w:ilvl w:val="0"/>
          <w:numId w:val="72"/>
        </w:numPr>
        <w:contextualSpacing/>
        <w:jc w:val="both"/>
      </w:pPr>
      <w:r w:rsidRPr="003C5DF9">
        <w:rPr>
          <w:rStyle w:val="ab"/>
        </w:rPr>
        <w:t>повышение эффективности муниципального финансового контроля;</w:t>
      </w:r>
    </w:p>
    <w:p w:rsidR="006634F6" w:rsidRPr="003C5DF9" w:rsidRDefault="006634F6" w:rsidP="006634F6">
      <w:pPr>
        <w:pStyle w:val="12"/>
        <w:numPr>
          <w:ilvl w:val="0"/>
          <w:numId w:val="72"/>
        </w:numPr>
        <w:contextualSpacing/>
        <w:jc w:val="both"/>
      </w:pPr>
      <w:r w:rsidRPr="003C5DF9">
        <w:rPr>
          <w:rStyle w:val="ab"/>
        </w:rPr>
        <w:t>вовлечение граждан в процедуры обсуждения и принятия бюджетных решений и развитие механизмов инициативного бюджетирования;</w:t>
      </w:r>
    </w:p>
    <w:p w:rsidR="006634F6" w:rsidRPr="003C5DF9" w:rsidRDefault="006634F6" w:rsidP="006634F6">
      <w:pPr>
        <w:pStyle w:val="12"/>
        <w:numPr>
          <w:ilvl w:val="0"/>
          <w:numId w:val="72"/>
        </w:numPr>
        <w:contextualSpacing/>
        <w:jc w:val="both"/>
      </w:pPr>
      <w:r w:rsidRPr="003C5DF9">
        <w:rPr>
          <w:rStyle w:val="ab"/>
        </w:rPr>
        <w:t>обеспечение открытости и прозрачности бюджетного процесса;</w:t>
      </w:r>
    </w:p>
    <w:p w:rsidR="006634F6" w:rsidRPr="003C5DF9" w:rsidRDefault="006634F6" w:rsidP="006634F6">
      <w:pPr>
        <w:pStyle w:val="12"/>
        <w:numPr>
          <w:ilvl w:val="0"/>
          <w:numId w:val="72"/>
        </w:numPr>
        <w:contextualSpacing/>
        <w:jc w:val="both"/>
      </w:pPr>
      <w:r w:rsidRPr="003C5DF9">
        <w:rPr>
          <w:rStyle w:val="ab"/>
        </w:rPr>
        <w:t>повышение качества ведения бюджетного учета, унификация и оптимизация процессов взаимодействия структурных подразделений   администрации Яльчикского муниципального  округа  Чувашской Республики с бухгалтерскими службами;</w:t>
      </w:r>
    </w:p>
    <w:p w:rsidR="006634F6" w:rsidRPr="003C5DF9" w:rsidRDefault="006634F6" w:rsidP="006634F6">
      <w:pPr>
        <w:pStyle w:val="12"/>
        <w:numPr>
          <w:ilvl w:val="0"/>
          <w:numId w:val="72"/>
        </w:numPr>
        <w:contextualSpacing/>
        <w:jc w:val="both"/>
      </w:pPr>
      <w:r w:rsidRPr="003C5DF9">
        <w:rPr>
          <w:rStyle w:val="ab"/>
        </w:rPr>
        <w:t xml:space="preserve">усиление контроля за достижением конечных и непосредственных результатов мероприятий муниципальных программ.  </w:t>
      </w:r>
    </w:p>
    <w:p w:rsidR="006634F6" w:rsidRPr="003C5DF9" w:rsidRDefault="006634F6" w:rsidP="006634F6">
      <w:pPr>
        <w:pStyle w:val="14"/>
        <w:keepNext/>
        <w:keepLines/>
        <w:ind w:firstLine="709"/>
        <w:contextualSpacing/>
        <w:jc w:val="both"/>
        <w:rPr>
          <w:color w:val="4F81BD" w:themeColor="accent1"/>
          <w:sz w:val="24"/>
          <w:szCs w:val="24"/>
        </w:rPr>
      </w:pPr>
      <w:bookmarkStart w:id="246" w:name="_Toc209104313"/>
      <w:bookmarkStart w:id="247" w:name="_Toc222777747"/>
      <w:r w:rsidRPr="003C5DF9">
        <w:rPr>
          <w:rStyle w:val="13"/>
          <w:color w:val="4F81BD" w:themeColor="accent1"/>
          <w:sz w:val="24"/>
          <w:szCs w:val="24"/>
        </w:rPr>
        <w:t>Наращивание собственного экономического (налогового) потенциала за счет повышения инвестиционной и предпринимательской активности</w:t>
      </w:r>
      <w:bookmarkEnd w:id="246"/>
      <w:bookmarkEnd w:id="247"/>
    </w:p>
    <w:p w:rsidR="006634F6" w:rsidRPr="003C5DF9" w:rsidRDefault="006634F6" w:rsidP="006634F6">
      <w:pPr>
        <w:pStyle w:val="12"/>
        <w:ind w:firstLine="709"/>
        <w:contextualSpacing/>
        <w:jc w:val="both"/>
      </w:pPr>
      <w:r w:rsidRPr="003C5DF9">
        <w:rPr>
          <w:rStyle w:val="ab"/>
        </w:rPr>
        <w:t xml:space="preserve">В налоговой политике планируется:  </w:t>
      </w:r>
    </w:p>
    <w:p w:rsidR="006634F6" w:rsidRPr="003C5DF9" w:rsidRDefault="006634F6" w:rsidP="006634F6">
      <w:pPr>
        <w:pStyle w:val="12"/>
        <w:numPr>
          <w:ilvl w:val="0"/>
          <w:numId w:val="73"/>
        </w:numPr>
        <w:contextualSpacing/>
        <w:jc w:val="both"/>
      </w:pPr>
      <w:r w:rsidRPr="003C5DF9">
        <w:rPr>
          <w:rStyle w:val="ab"/>
        </w:rPr>
        <w:t>проведение мониторинга уплаты налогов в   бюджет Яльчикского муниципального округа  Чувашской Республики налогоплательщиками,   являющимися исполнителями   муниципальных кон трактов;</w:t>
      </w:r>
    </w:p>
    <w:p w:rsidR="006634F6" w:rsidRPr="003C5DF9" w:rsidRDefault="006634F6" w:rsidP="006634F6">
      <w:pPr>
        <w:pStyle w:val="12"/>
        <w:numPr>
          <w:ilvl w:val="0"/>
          <w:numId w:val="73"/>
        </w:numPr>
        <w:contextualSpacing/>
        <w:jc w:val="both"/>
      </w:pPr>
      <w:r w:rsidRPr="003C5DF9">
        <w:rPr>
          <w:rStyle w:val="ab"/>
        </w:rPr>
        <w:t xml:space="preserve">проведения адресной работы с организациями, допустившими снижение перечисления в   бюджет Яльчикского муниципального округа  Чувашской Республики налога на доходы физических лиц и выплату средней заработной платы ниже среднеотраслевого уровня;  </w:t>
      </w:r>
    </w:p>
    <w:p w:rsidR="006634F6" w:rsidRPr="003C5DF9" w:rsidRDefault="006634F6" w:rsidP="006634F6">
      <w:pPr>
        <w:pStyle w:val="12"/>
        <w:numPr>
          <w:ilvl w:val="0"/>
          <w:numId w:val="73"/>
        </w:numPr>
        <w:contextualSpacing/>
        <w:jc w:val="both"/>
      </w:pPr>
      <w:r w:rsidRPr="003C5DF9">
        <w:rPr>
          <w:rStyle w:val="ab"/>
        </w:rPr>
        <w:lastRenderedPageBreak/>
        <w:t>усиления межведомственного взаимодействия с Управлением Федеральной налоговой службы по Чувашской Республике в целях увеличения собираемости региональных и местных налогов;</w:t>
      </w:r>
    </w:p>
    <w:p w:rsidR="006634F6" w:rsidRPr="003C5DF9" w:rsidRDefault="006634F6" w:rsidP="006634F6">
      <w:pPr>
        <w:pStyle w:val="12"/>
        <w:numPr>
          <w:ilvl w:val="0"/>
          <w:numId w:val="73"/>
        </w:numPr>
        <w:contextualSpacing/>
        <w:jc w:val="both"/>
      </w:pPr>
      <w:r w:rsidRPr="003C5DF9">
        <w:rPr>
          <w:rStyle w:val="ab"/>
        </w:rPr>
        <w:t>сокращения теневого сектора экономики;</w:t>
      </w:r>
    </w:p>
    <w:p w:rsidR="006634F6" w:rsidRPr="003C5DF9" w:rsidRDefault="006634F6" w:rsidP="006634F6">
      <w:pPr>
        <w:pStyle w:val="12"/>
        <w:numPr>
          <w:ilvl w:val="0"/>
          <w:numId w:val="73"/>
        </w:numPr>
        <w:contextualSpacing/>
        <w:jc w:val="both"/>
        <w:rPr>
          <w:rStyle w:val="ab"/>
        </w:rPr>
      </w:pPr>
      <w:r w:rsidRPr="003C5DF9">
        <w:rPr>
          <w:rStyle w:val="ab"/>
        </w:rPr>
        <w:t>реализации комплекса мер бюджетного и налогового стимулирования для привлечения инвестиций в реализацию приоритетных направлений и проектов, что создаст основу для увеличения поступлений доходов в республиканский бюджета Чувашской Республики и местные бюджеты в долгосрочной перспективе.</w:t>
      </w:r>
      <w:bookmarkStart w:id="248" w:name="_Toc209104314"/>
    </w:p>
    <w:p w:rsidR="006634F6" w:rsidRPr="003C5DF9" w:rsidRDefault="006634F6" w:rsidP="006634F6">
      <w:pPr>
        <w:pStyle w:val="12"/>
        <w:ind w:firstLine="709"/>
        <w:contextualSpacing/>
        <w:jc w:val="both"/>
      </w:pPr>
      <w:bookmarkStart w:id="249" w:name="_Toc222777748"/>
      <w:r w:rsidRPr="003C5DF9">
        <w:rPr>
          <w:rStyle w:val="13"/>
          <w:color w:val="4F81BD" w:themeColor="accent1"/>
          <w:sz w:val="24"/>
          <w:szCs w:val="24"/>
        </w:rPr>
        <w:t>Обеспечение роста собственных доходов местных бюджетов</w:t>
      </w:r>
      <w:bookmarkEnd w:id="248"/>
      <w:bookmarkEnd w:id="249"/>
    </w:p>
    <w:p w:rsidR="006634F6" w:rsidRPr="003C5DF9" w:rsidRDefault="006634F6" w:rsidP="006634F6">
      <w:pPr>
        <w:pStyle w:val="12"/>
        <w:numPr>
          <w:ilvl w:val="0"/>
          <w:numId w:val="74"/>
        </w:numPr>
        <w:contextualSpacing/>
        <w:jc w:val="both"/>
      </w:pPr>
      <w:r w:rsidRPr="003C5DF9">
        <w:rPr>
          <w:rStyle w:val="ab"/>
        </w:rPr>
        <w:t>приоритетное опережающее развитие опорных населенных пунктов, на базе которых обеспечивается ускоренное инфраструктурное развитие;</w:t>
      </w:r>
    </w:p>
    <w:p w:rsidR="006634F6" w:rsidRPr="003C5DF9" w:rsidRDefault="006634F6" w:rsidP="006634F6">
      <w:pPr>
        <w:pStyle w:val="12"/>
        <w:numPr>
          <w:ilvl w:val="0"/>
          <w:numId w:val="74"/>
        </w:numPr>
        <w:contextualSpacing/>
        <w:jc w:val="both"/>
        <w:rPr>
          <w:rStyle w:val="ab"/>
        </w:rPr>
      </w:pPr>
      <w:r w:rsidRPr="003C5DF9">
        <w:rPr>
          <w:rStyle w:val="ab"/>
        </w:rPr>
        <w:t>продолжение работы по инвентаризации полномочий органов местного самоуправления и финансовой обеспеченности решения вопросов местного значения</w:t>
      </w:r>
    </w:p>
    <w:p w:rsidR="006634F6" w:rsidRPr="003C5DF9" w:rsidRDefault="006634F6" w:rsidP="006634F6">
      <w:pPr>
        <w:pStyle w:val="12"/>
        <w:tabs>
          <w:tab w:val="left" w:pos="1430"/>
        </w:tabs>
        <w:ind w:firstLine="0"/>
        <w:contextualSpacing/>
        <w:jc w:val="both"/>
      </w:pPr>
    </w:p>
    <w:p w:rsidR="006634F6" w:rsidRPr="003C5DF9" w:rsidRDefault="006634F6" w:rsidP="006634F6">
      <w:pPr>
        <w:pStyle w:val="2"/>
        <w:spacing w:before="0"/>
        <w:contextualSpacing/>
        <w:rPr>
          <w:rFonts w:ascii="Times New Roman" w:hAnsi="Times New Roman" w:cs="Times New Roman"/>
          <w:b/>
          <w:bCs/>
          <w:color w:val="000000" w:themeColor="text1"/>
          <w:sz w:val="24"/>
          <w:szCs w:val="24"/>
        </w:rPr>
      </w:pPr>
      <w:bookmarkStart w:id="250" w:name="_Toc222777749"/>
      <w:r w:rsidRPr="003C5DF9">
        <w:rPr>
          <w:rStyle w:val="ab"/>
          <w:b/>
          <w:bCs/>
          <w:color w:val="000000" w:themeColor="text1"/>
          <w:sz w:val="24"/>
          <w:szCs w:val="24"/>
        </w:rPr>
        <w:t>4.12 Управление муниципальной  собственностью Яльчикского муниципального округа Чувашской Республики</w:t>
      </w:r>
      <w:bookmarkEnd w:id="250"/>
    </w:p>
    <w:p w:rsidR="006634F6" w:rsidRPr="003C5DF9" w:rsidRDefault="006634F6" w:rsidP="006634F6">
      <w:pPr>
        <w:pStyle w:val="14"/>
        <w:keepNext/>
        <w:keepLines/>
        <w:ind w:firstLine="700"/>
        <w:rPr>
          <w:sz w:val="22"/>
          <w:szCs w:val="22"/>
        </w:rPr>
      </w:pPr>
      <w:bookmarkStart w:id="251" w:name="bookmark148"/>
      <w:bookmarkStart w:id="252" w:name="_Toc209104316"/>
      <w:bookmarkStart w:id="253" w:name="_Toc222777750"/>
      <w:r w:rsidRPr="003C5DF9">
        <w:rPr>
          <w:rStyle w:val="13"/>
          <w:sz w:val="22"/>
          <w:szCs w:val="22"/>
        </w:rPr>
        <w:t>АМБИЦИЯ</w:t>
      </w:r>
      <w:bookmarkEnd w:id="251"/>
      <w:bookmarkEnd w:id="252"/>
      <w:bookmarkEnd w:id="253"/>
    </w:p>
    <w:p w:rsidR="006634F6" w:rsidRPr="003C5DF9" w:rsidRDefault="006634F6" w:rsidP="006634F6">
      <w:pPr>
        <w:pStyle w:val="12"/>
        <w:spacing w:after="260"/>
        <w:ind w:firstLine="700"/>
        <w:jc w:val="both"/>
        <w:rPr>
          <w:rStyle w:val="ab"/>
        </w:rPr>
      </w:pPr>
      <w:r w:rsidRPr="003C5DF9">
        <w:rPr>
          <w:rStyle w:val="ab"/>
        </w:rPr>
        <w:t>Поддерживать оптимальный состав и структуру муниципальной собственности Яльчикского муниципального округа Чувашской Республики, повышать эффективность ее использования</w:t>
      </w:r>
      <w:bookmarkStart w:id="254" w:name="_Toc209104317"/>
      <w:bookmarkStart w:id="255" w:name="_Toc222777751"/>
      <w:bookmarkStart w:id="256" w:name="bookmark150"/>
    </w:p>
    <w:p w:rsidR="006634F6" w:rsidRPr="003C5DF9" w:rsidRDefault="006634F6" w:rsidP="006634F6">
      <w:pPr>
        <w:pStyle w:val="12"/>
        <w:spacing w:after="260"/>
        <w:ind w:firstLine="700"/>
        <w:jc w:val="both"/>
      </w:pPr>
      <w:r w:rsidRPr="003C5DF9">
        <w:rPr>
          <w:rStyle w:val="13"/>
          <w:sz w:val="22"/>
          <w:szCs w:val="22"/>
          <w:u w:val="single"/>
        </w:rPr>
        <w:t>ЗАДАЧИ</w:t>
      </w:r>
      <w:bookmarkEnd w:id="254"/>
      <w:bookmarkEnd w:id="255"/>
      <w:r w:rsidRPr="003C5DF9">
        <w:rPr>
          <w:rStyle w:val="13"/>
          <w:sz w:val="22"/>
          <w:szCs w:val="22"/>
        </w:rPr>
        <w:tab/>
      </w:r>
      <w:bookmarkEnd w:id="256"/>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65"/>
          <w:tab w:val="left" w:leader="underscore" w:pos="965"/>
          <w:tab w:val="left" w:leader="underscore" w:pos="9797"/>
        </w:tabs>
        <w:ind w:left="993" w:hanging="993"/>
      </w:pPr>
      <w:r w:rsidRPr="003C5DF9">
        <w:rPr>
          <w:rStyle w:val="ab"/>
        </w:rPr>
        <w:t>Максимизация вовлечения в коммерческий оборот неиспользуемого недвижимого муниципального имущества Яльчикского муниципального  округа  Чувашской Республики</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65"/>
        </w:tabs>
        <w:spacing w:after="580"/>
        <w:ind w:left="993" w:hanging="993"/>
      </w:pPr>
      <w:r w:rsidRPr="003C5DF9">
        <w:rPr>
          <w:rStyle w:val="ab"/>
        </w:rPr>
        <w:t>Повышение уровня рентабельности использования муниципальной собственности  Яльчикского муниципального округа Чувашской Республики</w:t>
      </w:r>
    </w:p>
    <w:p w:rsidR="006634F6" w:rsidRPr="003C5DF9" w:rsidRDefault="006634F6" w:rsidP="006634F6">
      <w:pPr>
        <w:pStyle w:val="12"/>
        <w:ind w:firstLine="0"/>
      </w:pPr>
      <w:r w:rsidRPr="003C5DF9">
        <w:rPr>
          <w:rStyle w:val="ab"/>
          <w:color w:val="A30800"/>
        </w:rPr>
        <w:t>НАПРАВЛЕНИЯ</w:t>
      </w:r>
    </w:p>
    <w:p w:rsidR="006634F6" w:rsidRPr="003C5DF9" w:rsidRDefault="006634F6" w:rsidP="006634F6">
      <w:pPr>
        <w:pStyle w:val="14"/>
        <w:keepNext/>
        <w:keepLines/>
        <w:spacing w:line="233" w:lineRule="auto"/>
        <w:ind w:firstLine="567"/>
        <w:jc w:val="both"/>
        <w:rPr>
          <w:color w:val="4F81BD" w:themeColor="accent1"/>
          <w:sz w:val="24"/>
          <w:szCs w:val="24"/>
        </w:rPr>
      </w:pPr>
      <w:bookmarkStart w:id="257" w:name="bookmark152"/>
      <w:bookmarkStart w:id="258" w:name="_Toc209104318"/>
      <w:bookmarkStart w:id="259" w:name="_Toc222777752"/>
      <w:r w:rsidRPr="003C5DF9">
        <w:rPr>
          <w:rStyle w:val="13"/>
          <w:color w:val="4F81BD" w:themeColor="accent1"/>
          <w:sz w:val="24"/>
          <w:szCs w:val="24"/>
        </w:rPr>
        <w:t>Повышение эффективности управления муниципальным имуществом Яльчикского муниципального округа  Чувашской Республики</w:t>
      </w:r>
      <w:bookmarkEnd w:id="257"/>
      <w:bookmarkEnd w:id="258"/>
      <w:bookmarkEnd w:id="259"/>
    </w:p>
    <w:p w:rsidR="006634F6" w:rsidRPr="003C5DF9" w:rsidRDefault="006634F6" w:rsidP="006634F6">
      <w:pPr>
        <w:pStyle w:val="12"/>
        <w:numPr>
          <w:ilvl w:val="0"/>
          <w:numId w:val="33"/>
        </w:numPr>
        <w:tabs>
          <w:tab w:val="left" w:pos="567"/>
        </w:tabs>
        <w:ind w:left="567" w:hanging="425"/>
        <w:jc w:val="both"/>
      </w:pPr>
      <w:r w:rsidRPr="003C5DF9">
        <w:rPr>
          <w:rStyle w:val="ab"/>
        </w:rPr>
        <w:t>организация работы по предоставлению   сведений о свободных от прав третьих лиц объектах недвижимости и земельных участках, свободных от застройки, для внесения их в Единый информационный ресурс об отдельных объектах недвижимого имущества, расположенных на территории Чувашской Республики;</w:t>
      </w:r>
    </w:p>
    <w:p w:rsidR="006634F6" w:rsidRPr="003C5DF9" w:rsidRDefault="006634F6" w:rsidP="006634F6">
      <w:pPr>
        <w:pStyle w:val="12"/>
        <w:numPr>
          <w:ilvl w:val="0"/>
          <w:numId w:val="33"/>
        </w:numPr>
        <w:tabs>
          <w:tab w:val="left" w:pos="567"/>
        </w:tabs>
        <w:ind w:left="567" w:hanging="425"/>
        <w:jc w:val="both"/>
      </w:pPr>
      <w:r w:rsidRPr="003C5DF9">
        <w:rPr>
          <w:rStyle w:val="ab"/>
        </w:rPr>
        <w:t>выявление неиспользуемого, неэффективно используемого муниципального имущества Яльчикского муниципального округа Чувашской Республики с включением сведений о таком имуществе в Единый информационный ресурс;</w:t>
      </w:r>
    </w:p>
    <w:p w:rsidR="006634F6" w:rsidRPr="003C5DF9" w:rsidRDefault="006634F6" w:rsidP="006634F6">
      <w:pPr>
        <w:pStyle w:val="12"/>
        <w:numPr>
          <w:ilvl w:val="0"/>
          <w:numId w:val="33"/>
        </w:numPr>
        <w:tabs>
          <w:tab w:val="left" w:pos="567"/>
        </w:tabs>
        <w:ind w:left="567" w:hanging="425"/>
        <w:jc w:val="both"/>
      </w:pPr>
      <w:r w:rsidRPr="003C5DF9">
        <w:rPr>
          <w:rStyle w:val="ab"/>
        </w:rPr>
        <w:t>информирование потенциальных инвесторов о наличии свободных объектов недвижимого имущества;</w:t>
      </w:r>
    </w:p>
    <w:p w:rsidR="006634F6" w:rsidRPr="003C5DF9" w:rsidRDefault="006634F6" w:rsidP="006634F6">
      <w:pPr>
        <w:pStyle w:val="12"/>
        <w:numPr>
          <w:ilvl w:val="0"/>
          <w:numId w:val="33"/>
        </w:numPr>
        <w:tabs>
          <w:tab w:val="left" w:pos="567"/>
        </w:tabs>
        <w:ind w:left="567" w:hanging="425"/>
        <w:jc w:val="both"/>
      </w:pPr>
      <w:r w:rsidRPr="003C5DF9">
        <w:rPr>
          <w:rStyle w:val="ab"/>
        </w:rPr>
        <w:t>вовлечение в хозяйственный оборот неиспользуемого имущества и земельных участков, в том числе путем их реализации на торгах и сдачи в аренду;</w:t>
      </w:r>
    </w:p>
    <w:p w:rsidR="006634F6" w:rsidRPr="003C5DF9" w:rsidRDefault="006634F6" w:rsidP="006634F6">
      <w:pPr>
        <w:pStyle w:val="12"/>
        <w:numPr>
          <w:ilvl w:val="0"/>
          <w:numId w:val="33"/>
        </w:numPr>
        <w:tabs>
          <w:tab w:val="left" w:pos="567"/>
        </w:tabs>
        <w:ind w:left="567" w:hanging="425"/>
        <w:jc w:val="both"/>
        <w:rPr>
          <w:rStyle w:val="ab"/>
        </w:rPr>
      </w:pPr>
      <w:r w:rsidRPr="003C5DF9">
        <w:rPr>
          <w:rStyle w:val="ab"/>
          <w:rFonts w:eastAsia="Courier New"/>
        </w:rPr>
        <w:t>обеспечение учета и мониторинга муниципального имущества Яльчикского муниципального округа Чувашской Республики.</w:t>
      </w:r>
    </w:p>
    <w:p w:rsidR="006634F6" w:rsidRPr="003C5DF9" w:rsidRDefault="006634F6" w:rsidP="006634F6">
      <w:pPr>
        <w:pStyle w:val="12"/>
        <w:tabs>
          <w:tab w:val="left" w:pos="1426"/>
        </w:tabs>
        <w:jc w:val="both"/>
        <w:rPr>
          <w:rStyle w:val="ab"/>
          <w:rFonts w:eastAsia="Courier New"/>
        </w:rPr>
      </w:pPr>
    </w:p>
    <w:p w:rsidR="006634F6" w:rsidRPr="003C5DF9" w:rsidRDefault="006634F6" w:rsidP="006634F6">
      <w:pPr>
        <w:pStyle w:val="2"/>
        <w:rPr>
          <w:rStyle w:val="ab"/>
          <w:b/>
          <w:bCs/>
          <w:color w:val="000000" w:themeColor="text1"/>
          <w:sz w:val="24"/>
          <w:szCs w:val="24"/>
        </w:rPr>
      </w:pPr>
      <w:bookmarkStart w:id="260" w:name="_Toc222777753"/>
      <w:r w:rsidRPr="003C5DF9">
        <w:rPr>
          <w:rStyle w:val="ab"/>
          <w:b/>
          <w:bCs/>
          <w:color w:val="000000" w:themeColor="text1"/>
          <w:sz w:val="24"/>
          <w:szCs w:val="24"/>
        </w:rPr>
        <w:lastRenderedPageBreak/>
        <w:t>4.13 Демография</w:t>
      </w:r>
      <w:bookmarkEnd w:id="260"/>
    </w:p>
    <w:p w:rsidR="006634F6" w:rsidRPr="003C5DF9" w:rsidRDefault="006634F6" w:rsidP="006634F6">
      <w:pPr>
        <w:pStyle w:val="12"/>
        <w:tabs>
          <w:tab w:val="left" w:pos="1083"/>
        </w:tabs>
        <w:spacing w:after="240"/>
        <w:ind w:firstLine="0"/>
      </w:pPr>
      <w:r w:rsidRPr="003C5DF9">
        <w:rPr>
          <w:noProof/>
        </w:rPr>
        <w:drawing>
          <wp:inline distT="0" distB="0" distL="0" distR="0" wp14:anchorId="7F0FCE8D" wp14:editId="1C73F3D5">
            <wp:extent cx="5411338" cy="2142698"/>
            <wp:effectExtent l="0" t="0" r="0" b="0"/>
            <wp:docPr id="2063514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51409" name=""/>
                    <pic:cNvPicPr/>
                  </pic:nvPicPr>
                  <pic:blipFill>
                    <a:blip r:embed="rId49" cstate="print"/>
                    <a:stretch>
                      <a:fillRect/>
                    </a:stretch>
                  </pic:blipFill>
                  <pic:spPr>
                    <a:xfrm>
                      <a:off x="0" y="0"/>
                      <a:ext cx="5411192" cy="2142640"/>
                    </a:xfrm>
                    <a:prstGeom prst="rect">
                      <a:avLst/>
                    </a:prstGeom>
                  </pic:spPr>
                </pic:pic>
              </a:graphicData>
            </a:graphic>
          </wp:inline>
        </w:drawing>
      </w:r>
    </w:p>
    <w:p w:rsidR="006634F6" w:rsidRPr="003C5DF9" w:rsidRDefault="006634F6" w:rsidP="006634F6">
      <w:pPr>
        <w:pStyle w:val="14"/>
        <w:keepNext/>
        <w:keepLines/>
        <w:ind w:firstLine="700"/>
        <w:rPr>
          <w:sz w:val="22"/>
          <w:szCs w:val="22"/>
        </w:rPr>
      </w:pPr>
      <w:bookmarkStart w:id="261" w:name="bookmark154"/>
      <w:bookmarkStart w:id="262" w:name="_Toc209104320"/>
      <w:bookmarkStart w:id="263" w:name="_Toc222777754"/>
      <w:r w:rsidRPr="003C5DF9">
        <w:rPr>
          <w:rStyle w:val="13"/>
          <w:sz w:val="22"/>
          <w:szCs w:val="22"/>
        </w:rPr>
        <w:t>АМБИЦИЯ</w:t>
      </w:r>
      <w:bookmarkEnd w:id="261"/>
      <w:bookmarkEnd w:id="262"/>
      <w:bookmarkEnd w:id="263"/>
    </w:p>
    <w:p w:rsidR="006634F6" w:rsidRPr="003C5DF9" w:rsidRDefault="006634F6" w:rsidP="006634F6">
      <w:pPr>
        <w:pStyle w:val="12"/>
        <w:spacing w:after="240"/>
        <w:ind w:firstLine="700"/>
        <w:jc w:val="both"/>
      </w:pPr>
      <w:r w:rsidRPr="003C5DF9">
        <w:rPr>
          <w:rStyle w:val="ab"/>
        </w:rPr>
        <w:t>Сохранение населения путем обеспечения естественного прироста и снижения миграционного оттока населения</w:t>
      </w:r>
    </w:p>
    <w:p w:rsidR="006634F6" w:rsidRPr="003C5DF9" w:rsidRDefault="006634F6" w:rsidP="006634F6">
      <w:pPr>
        <w:pStyle w:val="14"/>
        <w:keepNext/>
        <w:keepLines/>
        <w:ind w:firstLine="700"/>
        <w:rPr>
          <w:sz w:val="22"/>
          <w:szCs w:val="22"/>
        </w:rPr>
      </w:pPr>
      <w:bookmarkStart w:id="264" w:name="bookmark156"/>
      <w:bookmarkStart w:id="265" w:name="_Toc209104321"/>
      <w:bookmarkStart w:id="266" w:name="_Toc222777755"/>
      <w:r w:rsidRPr="003C5DF9">
        <w:rPr>
          <w:rStyle w:val="13"/>
          <w:sz w:val="22"/>
          <w:szCs w:val="22"/>
        </w:rPr>
        <w:t>ЗАДАЧИ</w:t>
      </w:r>
      <w:bookmarkEnd w:id="264"/>
      <w:bookmarkEnd w:id="265"/>
      <w:bookmarkEnd w:id="266"/>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89"/>
        </w:tabs>
        <w:ind w:firstLine="0"/>
        <w:jc w:val="both"/>
      </w:pPr>
      <w:r w:rsidRPr="003C5DF9">
        <w:rPr>
          <w:rStyle w:val="ab"/>
        </w:rPr>
        <w:t>Создание условий для роста численности населения и рождаемости</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89"/>
        </w:tabs>
        <w:ind w:left="980" w:hanging="980"/>
        <w:jc w:val="both"/>
      </w:pPr>
      <w:r w:rsidRPr="003C5DF9">
        <w:rPr>
          <w:rStyle w:val="ab"/>
        </w:rPr>
        <w:t>Укрепление института семьи, защита, сохранение и продвижение в обществе традиционных семейных ценностей, семейного образа жизни, ценностей материнства и детства с учетом национальных и социокультурных особенностей</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89"/>
        </w:tabs>
        <w:spacing w:after="280"/>
        <w:ind w:firstLine="0"/>
        <w:jc w:val="both"/>
      </w:pPr>
      <w:r w:rsidRPr="003C5DF9">
        <w:rPr>
          <w:rStyle w:val="ab"/>
        </w:rPr>
        <w:t>Обеспечение миграционного прироста, формирование условий для повышения образовательного уровня и квалификации населения, ориентированного на трудоустройство и профессиональную самореализацию в Яльчикском муниципальном округе Чувашской Республики</w:t>
      </w:r>
    </w:p>
    <w:p w:rsidR="006634F6" w:rsidRPr="003C5DF9" w:rsidRDefault="006634F6" w:rsidP="006634F6">
      <w:pPr>
        <w:pStyle w:val="12"/>
        <w:ind w:firstLine="700"/>
      </w:pPr>
      <w:r w:rsidRPr="003C5DF9">
        <w:rPr>
          <w:rStyle w:val="ab"/>
          <w:color w:val="A30800"/>
        </w:rPr>
        <w:t>НАПРАВЛЕНИЯ</w:t>
      </w:r>
    </w:p>
    <w:p w:rsidR="006634F6" w:rsidRPr="003C5DF9" w:rsidRDefault="006634F6" w:rsidP="006634F6">
      <w:pPr>
        <w:pStyle w:val="12"/>
        <w:ind w:firstLine="700"/>
      </w:pPr>
      <w:r w:rsidRPr="003C5DF9">
        <w:rPr>
          <w:rStyle w:val="ab"/>
          <w:color w:val="3A629F"/>
        </w:rPr>
        <w:t>Создание условий для роста численности населения и рождаемости</w:t>
      </w:r>
    </w:p>
    <w:p w:rsidR="006634F6" w:rsidRPr="003C5DF9" w:rsidRDefault="006634F6" w:rsidP="006634F6">
      <w:pPr>
        <w:pStyle w:val="12"/>
        <w:numPr>
          <w:ilvl w:val="0"/>
          <w:numId w:val="75"/>
        </w:numPr>
        <w:tabs>
          <w:tab w:val="left" w:pos="1134"/>
        </w:tabs>
        <w:jc w:val="both"/>
      </w:pPr>
      <w:r w:rsidRPr="003C5DF9">
        <w:rPr>
          <w:rStyle w:val="ab"/>
        </w:rPr>
        <w:t>повышение качества и доступности медицинской помощи женщинам, планирующим рождение детей, беременным женщинам, детям, укрепление репродуктивного здоровья граждан;</w:t>
      </w:r>
    </w:p>
    <w:p w:rsidR="006634F6" w:rsidRPr="003C5DF9" w:rsidRDefault="006634F6" w:rsidP="006634F6">
      <w:pPr>
        <w:pStyle w:val="12"/>
        <w:numPr>
          <w:ilvl w:val="0"/>
          <w:numId w:val="75"/>
        </w:numPr>
        <w:tabs>
          <w:tab w:val="left" w:pos="1134"/>
        </w:tabs>
        <w:jc w:val="both"/>
      </w:pPr>
      <w:r w:rsidRPr="003C5DF9">
        <w:rPr>
          <w:rStyle w:val="ab"/>
        </w:rPr>
        <w:t>проведение мероприятий по профилактике, диспансеризации, диспансерному наблюдению, включая дистанционный мониторинг состояния здоровья населения;</w:t>
      </w:r>
    </w:p>
    <w:p w:rsidR="006634F6" w:rsidRPr="003C5DF9" w:rsidRDefault="006634F6" w:rsidP="006634F6">
      <w:pPr>
        <w:pStyle w:val="12"/>
        <w:numPr>
          <w:ilvl w:val="0"/>
          <w:numId w:val="75"/>
        </w:numPr>
        <w:tabs>
          <w:tab w:val="left" w:pos="1134"/>
        </w:tabs>
        <w:jc w:val="both"/>
      </w:pPr>
      <w:r w:rsidRPr="003C5DF9">
        <w:rPr>
          <w:rStyle w:val="ab"/>
        </w:rPr>
        <w:t>увеличение доли граждан, ведущих здоровый образ жизни;</w:t>
      </w:r>
    </w:p>
    <w:p w:rsidR="006634F6" w:rsidRPr="003C5DF9" w:rsidRDefault="006634F6" w:rsidP="006634F6">
      <w:pPr>
        <w:pStyle w:val="12"/>
        <w:numPr>
          <w:ilvl w:val="0"/>
          <w:numId w:val="75"/>
        </w:numPr>
        <w:tabs>
          <w:tab w:val="left" w:pos="1134"/>
        </w:tabs>
        <w:jc w:val="both"/>
      </w:pPr>
      <w:r w:rsidRPr="003C5DF9">
        <w:rPr>
          <w:rStyle w:val="ab"/>
        </w:rPr>
        <w:t>предоставление многодетным семьям социальной помощи, предоставляемой на основании социального контракта (в преимущественном по рядке).</w:t>
      </w:r>
    </w:p>
    <w:p w:rsidR="006634F6" w:rsidRPr="003C5DF9" w:rsidRDefault="006634F6" w:rsidP="006634F6">
      <w:pPr>
        <w:pStyle w:val="12"/>
        <w:ind w:firstLine="709"/>
        <w:jc w:val="both"/>
      </w:pPr>
      <w:r w:rsidRPr="003C5DF9">
        <w:rPr>
          <w:rStyle w:val="ab"/>
          <w:color w:val="3A629F"/>
        </w:rPr>
        <w:t>Укрепление института семьи, защита, сохранение и продвижение в обществе традиционных семейных ценностей, семейного образа жизни, ценностей материнства и детства с учетом национальных и социокультурных особенностей</w:t>
      </w:r>
    </w:p>
    <w:p w:rsidR="006634F6" w:rsidRPr="003C5DF9" w:rsidRDefault="006634F6" w:rsidP="006634F6">
      <w:pPr>
        <w:pStyle w:val="12"/>
        <w:numPr>
          <w:ilvl w:val="0"/>
          <w:numId w:val="76"/>
        </w:numPr>
        <w:tabs>
          <w:tab w:val="left" w:pos="851"/>
        </w:tabs>
        <w:jc w:val="both"/>
      </w:pPr>
      <w:r w:rsidRPr="003C5DF9">
        <w:rPr>
          <w:rStyle w:val="ab"/>
        </w:rPr>
        <w:t>проведение мероприятий по сохранению традиционных семейных ценностей и семейного образа жизни, по возрождению и укреплению духовно-нравственных традиций в семейных отношениях и семейном воспитании;</w:t>
      </w:r>
    </w:p>
    <w:p w:rsidR="006634F6" w:rsidRPr="003C5DF9" w:rsidRDefault="006634F6" w:rsidP="006634F6">
      <w:pPr>
        <w:pStyle w:val="12"/>
        <w:numPr>
          <w:ilvl w:val="0"/>
          <w:numId w:val="76"/>
        </w:numPr>
        <w:tabs>
          <w:tab w:val="left" w:pos="851"/>
        </w:tabs>
        <w:jc w:val="both"/>
      </w:pPr>
      <w:r w:rsidRPr="003C5DF9">
        <w:rPr>
          <w:rStyle w:val="ab"/>
        </w:rPr>
        <w:t>оказание проактивной поддержки малоимущим семьям на   муниципальном уровне, предусматривающей предоставление детям из многодетных малоимущих семей бесплатного питания, возможности посещения кружков и секций на льготной основе без едино го документа, заявления или обращения;</w:t>
      </w:r>
    </w:p>
    <w:p w:rsidR="006634F6" w:rsidRPr="003C5DF9" w:rsidRDefault="006634F6" w:rsidP="006634F6">
      <w:pPr>
        <w:pStyle w:val="12"/>
        <w:numPr>
          <w:ilvl w:val="0"/>
          <w:numId w:val="76"/>
        </w:numPr>
        <w:tabs>
          <w:tab w:val="left" w:pos="851"/>
        </w:tabs>
        <w:jc w:val="both"/>
      </w:pPr>
      <w:r w:rsidRPr="003C5DF9">
        <w:rPr>
          <w:rStyle w:val="ab"/>
        </w:rPr>
        <w:t>обеспечение предоставления земельных участков многодетным семьям или альтернативной меры социальной поддержки многодетным семьям, один из совершеннолетних членов которых состоит на учете в Яльчикском муниципальном округе  Чувашской Республики в качестве нуждающегося в жилом помещении, в целях улучшения его жилищных условий (по выбору таких семей);</w:t>
      </w:r>
    </w:p>
    <w:p w:rsidR="006634F6" w:rsidRPr="003C5DF9" w:rsidRDefault="006634F6" w:rsidP="006634F6">
      <w:pPr>
        <w:pStyle w:val="12"/>
        <w:numPr>
          <w:ilvl w:val="0"/>
          <w:numId w:val="76"/>
        </w:numPr>
        <w:tabs>
          <w:tab w:val="left" w:pos="851"/>
        </w:tabs>
        <w:jc w:val="both"/>
      </w:pPr>
      <w:r w:rsidRPr="003C5DF9">
        <w:rPr>
          <w:rStyle w:val="ab"/>
        </w:rPr>
        <w:t>проведение культурно-просветительских программ для школьников, информационно-коммуникационных кампаний, предусматривающих повышение мотивации семей к рождению детей;</w:t>
      </w:r>
    </w:p>
    <w:p w:rsidR="006634F6" w:rsidRPr="003C5DF9" w:rsidRDefault="006634F6" w:rsidP="006634F6">
      <w:pPr>
        <w:pStyle w:val="12"/>
        <w:numPr>
          <w:ilvl w:val="0"/>
          <w:numId w:val="76"/>
        </w:numPr>
        <w:tabs>
          <w:tab w:val="left" w:pos="851"/>
        </w:tabs>
        <w:jc w:val="both"/>
      </w:pPr>
      <w:r w:rsidRPr="003C5DF9">
        <w:rPr>
          <w:rStyle w:val="ab"/>
        </w:rPr>
        <w:t>модернизация учреждений культуры для организации семейного досуга;</w:t>
      </w:r>
    </w:p>
    <w:p w:rsidR="006634F6" w:rsidRPr="003C5DF9" w:rsidRDefault="006634F6" w:rsidP="006634F6">
      <w:pPr>
        <w:pStyle w:val="12"/>
        <w:numPr>
          <w:ilvl w:val="0"/>
          <w:numId w:val="76"/>
        </w:numPr>
        <w:tabs>
          <w:tab w:val="left" w:pos="851"/>
        </w:tabs>
        <w:jc w:val="both"/>
      </w:pPr>
      <w:r w:rsidRPr="003C5DF9">
        <w:rPr>
          <w:rStyle w:val="ab"/>
        </w:rPr>
        <w:t>оказание поддержки семьям в улучшении жилищных условий.</w:t>
      </w:r>
    </w:p>
    <w:p w:rsidR="006634F6" w:rsidRPr="003C5DF9" w:rsidRDefault="006634F6" w:rsidP="006634F6">
      <w:pPr>
        <w:pStyle w:val="12"/>
        <w:tabs>
          <w:tab w:val="left" w:pos="851"/>
        </w:tabs>
        <w:ind w:left="567" w:hanging="283"/>
        <w:rPr>
          <w:rStyle w:val="ab"/>
        </w:rPr>
      </w:pPr>
    </w:p>
    <w:p w:rsidR="006634F6" w:rsidRPr="003C5DF9" w:rsidRDefault="006634F6" w:rsidP="006634F6">
      <w:pPr>
        <w:pStyle w:val="2"/>
        <w:rPr>
          <w:rStyle w:val="ab"/>
          <w:b/>
          <w:bCs/>
          <w:color w:val="000000" w:themeColor="text1"/>
          <w:sz w:val="24"/>
          <w:szCs w:val="24"/>
        </w:rPr>
      </w:pPr>
      <w:bookmarkStart w:id="267" w:name="_Toc222777756"/>
      <w:r w:rsidRPr="003C5DF9">
        <w:rPr>
          <w:rStyle w:val="ab"/>
          <w:b/>
          <w:bCs/>
          <w:color w:val="000000" w:themeColor="text1"/>
          <w:sz w:val="24"/>
          <w:szCs w:val="24"/>
        </w:rPr>
        <w:lastRenderedPageBreak/>
        <w:t>4.14 Уровень и качество жизни населения</w:t>
      </w:r>
      <w:bookmarkEnd w:id="267"/>
    </w:p>
    <w:p w:rsidR="006634F6" w:rsidRPr="003C5DF9" w:rsidRDefault="006634F6" w:rsidP="006634F6">
      <w:pPr>
        <w:pStyle w:val="12"/>
        <w:tabs>
          <w:tab w:val="left" w:pos="1069"/>
        </w:tabs>
        <w:ind w:firstLine="0"/>
      </w:pPr>
      <w:r w:rsidRPr="003C5DF9">
        <w:rPr>
          <w:noProof/>
        </w:rPr>
        <w:drawing>
          <wp:inline distT="0" distB="0" distL="0" distR="0" wp14:anchorId="275DE88E" wp14:editId="58AF4F93">
            <wp:extent cx="5936615" cy="2257425"/>
            <wp:effectExtent l="0" t="0" r="6985" b="9525"/>
            <wp:docPr id="8485524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552477" name=""/>
                    <pic:cNvPicPr/>
                  </pic:nvPicPr>
                  <pic:blipFill>
                    <a:blip r:embed="rId50" cstate="print"/>
                    <a:stretch>
                      <a:fillRect/>
                    </a:stretch>
                  </pic:blipFill>
                  <pic:spPr>
                    <a:xfrm>
                      <a:off x="0" y="0"/>
                      <a:ext cx="5936615" cy="2257425"/>
                    </a:xfrm>
                    <a:prstGeom prst="rect">
                      <a:avLst/>
                    </a:prstGeom>
                  </pic:spPr>
                </pic:pic>
              </a:graphicData>
            </a:graphic>
          </wp:inline>
        </w:drawing>
      </w:r>
    </w:p>
    <w:p w:rsidR="006634F6" w:rsidRPr="003C5DF9" w:rsidRDefault="006634F6" w:rsidP="006634F6">
      <w:pPr>
        <w:pStyle w:val="14"/>
        <w:keepNext/>
        <w:keepLines/>
        <w:ind w:firstLine="700"/>
        <w:rPr>
          <w:sz w:val="24"/>
          <w:szCs w:val="24"/>
        </w:rPr>
      </w:pPr>
      <w:bookmarkStart w:id="268" w:name="bookmark160"/>
      <w:bookmarkStart w:id="269" w:name="_Toc209104323"/>
      <w:bookmarkStart w:id="270" w:name="_Toc222777757"/>
      <w:r w:rsidRPr="003C5DF9">
        <w:rPr>
          <w:rStyle w:val="13"/>
          <w:sz w:val="24"/>
          <w:szCs w:val="24"/>
        </w:rPr>
        <w:t>АМБИЦИЯ</w:t>
      </w:r>
      <w:bookmarkEnd w:id="268"/>
      <w:bookmarkEnd w:id="269"/>
      <w:bookmarkEnd w:id="270"/>
    </w:p>
    <w:p w:rsidR="006634F6" w:rsidRPr="003C5DF9" w:rsidRDefault="006634F6" w:rsidP="006634F6">
      <w:pPr>
        <w:pStyle w:val="12"/>
        <w:spacing w:after="240"/>
        <w:ind w:firstLine="700"/>
        <w:jc w:val="both"/>
      </w:pPr>
      <w:r w:rsidRPr="003C5DF9">
        <w:rPr>
          <w:rStyle w:val="ab"/>
        </w:rPr>
        <w:t>Обеспечение достойного уровня и качества жизни населения, создающих возможности для полноценной жизни в Яльчикском муниципальном округе  Чувашской Республики, создания большой семьи и достижения высокого уровня удовлетворенности качеством жизни.</w:t>
      </w:r>
    </w:p>
    <w:p w:rsidR="006634F6" w:rsidRPr="003C5DF9" w:rsidRDefault="006634F6" w:rsidP="006634F6">
      <w:pPr>
        <w:pStyle w:val="14"/>
        <w:keepNext/>
        <w:keepLines/>
        <w:tabs>
          <w:tab w:val="left" w:leader="underscore" w:pos="9642"/>
        </w:tabs>
        <w:ind w:firstLine="700"/>
        <w:jc w:val="both"/>
        <w:rPr>
          <w:sz w:val="24"/>
          <w:szCs w:val="24"/>
        </w:rPr>
      </w:pPr>
      <w:bookmarkStart w:id="271" w:name="_Toc209104324"/>
      <w:bookmarkStart w:id="272" w:name="_Toc222777758"/>
      <w:bookmarkStart w:id="273" w:name="bookmark162"/>
      <w:r w:rsidRPr="003C5DF9">
        <w:rPr>
          <w:rStyle w:val="13"/>
          <w:sz w:val="24"/>
          <w:szCs w:val="24"/>
          <w:u w:val="single"/>
        </w:rPr>
        <w:t>ЗАДАЧИ</w:t>
      </w:r>
      <w:bookmarkEnd w:id="271"/>
      <w:bookmarkEnd w:id="272"/>
      <w:r w:rsidRPr="003C5DF9">
        <w:rPr>
          <w:rStyle w:val="13"/>
          <w:sz w:val="24"/>
          <w:szCs w:val="24"/>
        </w:rPr>
        <w:tab/>
      </w:r>
      <w:bookmarkEnd w:id="273"/>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89"/>
        </w:tabs>
        <w:ind w:left="993" w:hanging="993"/>
      </w:pPr>
      <w:r w:rsidRPr="003C5DF9">
        <w:rPr>
          <w:rStyle w:val="ab"/>
        </w:rPr>
        <w:t>Обеспечение устойчивого роста реальных денежных доходов населения</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89"/>
        </w:tabs>
        <w:spacing w:after="100"/>
        <w:ind w:left="993" w:hanging="993"/>
      </w:pPr>
      <w:r w:rsidRPr="003C5DF9">
        <w:rPr>
          <w:rStyle w:val="ab"/>
        </w:rPr>
        <w:t>Повышение уровня удовлетворенности населения качеством жизни в регионе</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89"/>
        </w:tabs>
        <w:ind w:left="993" w:hanging="993"/>
      </w:pPr>
      <w:r w:rsidRPr="003C5DF9">
        <w:rPr>
          <w:rStyle w:val="ab"/>
        </w:rPr>
        <w:t>Снижение уровня бедности, в том числе бедности многодетных семей</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89"/>
        </w:tabs>
        <w:spacing w:after="300"/>
        <w:ind w:left="993" w:hanging="993"/>
      </w:pPr>
      <w:r w:rsidRPr="003C5DF9">
        <w:rPr>
          <w:rStyle w:val="ab"/>
        </w:rPr>
        <w:t>Снижение доходного неравенства населения</w:t>
      </w:r>
    </w:p>
    <w:p w:rsidR="006634F6" w:rsidRPr="003C5DF9" w:rsidRDefault="006634F6" w:rsidP="006634F6">
      <w:pPr>
        <w:pStyle w:val="14"/>
        <w:keepNext/>
        <w:keepLines/>
        <w:ind w:firstLine="700"/>
        <w:rPr>
          <w:sz w:val="24"/>
          <w:szCs w:val="24"/>
        </w:rPr>
      </w:pPr>
      <w:bookmarkStart w:id="274" w:name="bookmark164"/>
      <w:bookmarkStart w:id="275" w:name="_Toc209104325"/>
      <w:bookmarkStart w:id="276" w:name="_Toc222777759"/>
      <w:r w:rsidRPr="003C5DF9">
        <w:rPr>
          <w:rStyle w:val="13"/>
          <w:sz w:val="24"/>
          <w:szCs w:val="24"/>
        </w:rPr>
        <w:t>НАПРАВЛЕНИЯ</w:t>
      </w:r>
      <w:bookmarkEnd w:id="274"/>
      <w:bookmarkEnd w:id="275"/>
      <w:bookmarkEnd w:id="276"/>
    </w:p>
    <w:p w:rsidR="006634F6" w:rsidRPr="003C5DF9" w:rsidRDefault="006634F6" w:rsidP="006634F6">
      <w:pPr>
        <w:pStyle w:val="14"/>
        <w:keepNext/>
        <w:keepLines/>
        <w:ind w:firstLine="700"/>
        <w:rPr>
          <w:color w:val="4F81BD" w:themeColor="accent1"/>
          <w:sz w:val="24"/>
          <w:szCs w:val="24"/>
        </w:rPr>
      </w:pPr>
      <w:bookmarkStart w:id="277" w:name="bookmark166"/>
      <w:bookmarkStart w:id="278" w:name="_Toc209104326"/>
      <w:bookmarkStart w:id="279" w:name="_Toc222777760"/>
      <w:r w:rsidRPr="003C5DF9">
        <w:rPr>
          <w:rStyle w:val="13"/>
          <w:color w:val="4F81BD" w:themeColor="accent1"/>
          <w:sz w:val="24"/>
          <w:szCs w:val="24"/>
        </w:rPr>
        <w:t>Рост доходов населения</w:t>
      </w:r>
      <w:bookmarkEnd w:id="277"/>
      <w:bookmarkEnd w:id="278"/>
      <w:bookmarkEnd w:id="279"/>
    </w:p>
    <w:p w:rsidR="006634F6" w:rsidRPr="003C5DF9" w:rsidRDefault="006634F6" w:rsidP="006634F6">
      <w:pPr>
        <w:pStyle w:val="12"/>
        <w:numPr>
          <w:ilvl w:val="0"/>
          <w:numId w:val="77"/>
        </w:numPr>
        <w:tabs>
          <w:tab w:val="left" w:pos="1430"/>
        </w:tabs>
        <w:jc w:val="both"/>
      </w:pPr>
      <w:r w:rsidRPr="003C5DF9">
        <w:rPr>
          <w:rStyle w:val="ab"/>
        </w:rPr>
        <w:t>реализация системных мер в области поддержки предпринимательской инициативы, противодействия теневой занятости;</w:t>
      </w:r>
    </w:p>
    <w:p w:rsidR="006634F6" w:rsidRPr="003C5DF9" w:rsidRDefault="006634F6" w:rsidP="006634F6">
      <w:pPr>
        <w:pStyle w:val="12"/>
        <w:numPr>
          <w:ilvl w:val="0"/>
          <w:numId w:val="77"/>
        </w:numPr>
        <w:tabs>
          <w:tab w:val="left" w:pos="1430"/>
        </w:tabs>
        <w:jc w:val="both"/>
      </w:pPr>
      <w:r w:rsidRPr="003C5DF9">
        <w:rPr>
          <w:rStyle w:val="ab"/>
        </w:rPr>
        <w:t>содействие диверсификации занятости и расширение поддержки инициатив населения в сфере предпринимательства, в том числе в сельской местности;</w:t>
      </w:r>
    </w:p>
    <w:p w:rsidR="006634F6" w:rsidRPr="003C5DF9" w:rsidRDefault="006634F6" w:rsidP="006634F6">
      <w:pPr>
        <w:pStyle w:val="12"/>
        <w:numPr>
          <w:ilvl w:val="0"/>
          <w:numId w:val="77"/>
        </w:numPr>
        <w:tabs>
          <w:tab w:val="left" w:pos="1430"/>
        </w:tabs>
        <w:jc w:val="both"/>
      </w:pPr>
      <w:r w:rsidRPr="003C5DF9">
        <w:rPr>
          <w:rStyle w:val="ab"/>
        </w:rPr>
        <w:t>повышение оплаты труда работников за счет сокращения количества низкоквалифицированных и низкооплачиваемых рабочих мест;</w:t>
      </w:r>
    </w:p>
    <w:p w:rsidR="006634F6" w:rsidRPr="003C5DF9" w:rsidRDefault="006634F6" w:rsidP="006634F6">
      <w:pPr>
        <w:pStyle w:val="12"/>
        <w:numPr>
          <w:ilvl w:val="0"/>
          <w:numId w:val="77"/>
        </w:numPr>
        <w:tabs>
          <w:tab w:val="left" w:pos="1430"/>
        </w:tabs>
        <w:jc w:val="both"/>
      </w:pPr>
      <w:r w:rsidRPr="003C5DF9">
        <w:rPr>
          <w:rStyle w:val="ab"/>
        </w:rPr>
        <w:t>реализация мероприятий по организации профессионального обучения и дополнительного профессионального образования отдельных категорий граждан, карьерному сопровождению, субсидированию найма и иных мер содействия занятости граждан.</w:t>
      </w:r>
    </w:p>
    <w:p w:rsidR="006634F6" w:rsidRPr="003C5DF9" w:rsidRDefault="006634F6" w:rsidP="006634F6">
      <w:pPr>
        <w:pStyle w:val="14"/>
        <w:keepNext/>
        <w:keepLines/>
        <w:ind w:firstLine="709"/>
        <w:rPr>
          <w:color w:val="4F81BD" w:themeColor="accent1"/>
          <w:sz w:val="24"/>
          <w:szCs w:val="24"/>
        </w:rPr>
      </w:pPr>
      <w:bookmarkStart w:id="280" w:name="bookmark168"/>
      <w:bookmarkStart w:id="281" w:name="_Toc209104327"/>
      <w:bookmarkStart w:id="282" w:name="_Toc222777761"/>
      <w:r w:rsidRPr="003C5DF9">
        <w:rPr>
          <w:rStyle w:val="13"/>
          <w:color w:val="4F81BD" w:themeColor="accent1"/>
          <w:sz w:val="24"/>
          <w:szCs w:val="24"/>
        </w:rPr>
        <w:t>Повышение уровня удовлетворенности качеством жизни</w:t>
      </w:r>
      <w:bookmarkEnd w:id="280"/>
      <w:bookmarkEnd w:id="281"/>
      <w:bookmarkEnd w:id="282"/>
    </w:p>
    <w:p w:rsidR="006634F6" w:rsidRPr="003C5DF9" w:rsidRDefault="006634F6" w:rsidP="006634F6">
      <w:pPr>
        <w:pStyle w:val="12"/>
        <w:numPr>
          <w:ilvl w:val="0"/>
          <w:numId w:val="78"/>
        </w:numPr>
        <w:jc w:val="both"/>
      </w:pPr>
      <w:r w:rsidRPr="003C5DF9">
        <w:rPr>
          <w:rStyle w:val="ab"/>
        </w:rPr>
        <w:t>реализация комплексных мероприятий в области развития социальной инфраструктуры, улучшения качества городской среды, жилищной политики;</w:t>
      </w:r>
    </w:p>
    <w:p w:rsidR="006634F6" w:rsidRPr="003C5DF9" w:rsidRDefault="006634F6" w:rsidP="006634F6">
      <w:pPr>
        <w:pStyle w:val="12"/>
        <w:numPr>
          <w:ilvl w:val="0"/>
          <w:numId w:val="78"/>
        </w:numPr>
        <w:jc w:val="both"/>
      </w:pPr>
      <w:r w:rsidRPr="003C5DF9">
        <w:rPr>
          <w:rStyle w:val="ab"/>
        </w:rPr>
        <w:t>работа с молодежью и социально незащищенными слоями населения;</w:t>
      </w:r>
    </w:p>
    <w:p w:rsidR="006634F6" w:rsidRPr="003C5DF9" w:rsidRDefault="006634F6" w:rsidP="006634F6">
      <w:pPr>
        <w:pStyle w:val="12"/>
        <w:numPr>
          <w:ilvl w:val="0"/>
          <w:numId w:val="78"/>
        </w:numPr>
        <w:jc w:val="both"/>
        <w:rPr>
          <w:rStyle w:val="ab"/>
        </w:rPr>
      </w:pPr>
      <w:r w:rsidRPr="003C5DF9">
        <w:rPr>
          <w:rStyle w:val="ab"/>
        </w:rPr>
        <w:t>повышение качества   и разнообразия социокультурной жизни муниципального округа.</w:t>
      </w:r>
    </w:p>
    <w:p w:rsidR="006634F6" w:rsidRPr="003C5DF9" w:rsidRDefault="006634F6" w:rsidP="006634F6">
      <w:pPr>
        <w:pStyle w:val="12"/>
        <w:ind w:left="720" w:firstLine="0"/>
        <w:jc w:val="both"/>
      </w:pPr>
    </w:p>
    <w:p w:rsidR="006634F6" w:rsidRPr="003C5DF9" w:rsidRDefault="006634F6" w:rsidP="006634F6">
      <w:pPr>
        <w:pStyle w:val="2"/>
        <w:spacing w:before="0"/>
        <w:rPr>
          <w:rStyle w:val="13"/>
          <w:b/>
          <w:bCs/>
          <w:sz w:val="24"/>
          <w:szCs w:val="24"/>
        </w:rPr>
      </w:pPr>
      <w:bookmarkStart w:id="283" w:name="bookmark170"/>
      <w:bookmarkStart w:id="284" w:name="_Toc222777762"/>
      <w:r w:rsidRPr="003C5DF9">
        <w:rPr>
          <w:rStyle w:val="13"/>
          <w:b/>
          <w:bCs/>
          <w:color w:val="000000"/>
          <w:sz w:val="24"/>
          <w:szCs w:val="24"/>
        </w:rPr>
        <w:lastRenderedPageBreak/>
        <w:t>4.15 Здравоохранение</w:t>
      </w:r>
      <w:bookmarkEnd w:id="283"/>
      <w:bookmarkEnd w:id="284"/>
    </w:p>
    <w:p w:rsidR="006634F6" w:rsidRPr="003C5DF9" w:rsidRDefault="006634F6" w:rsidP="006634F6">
      <w:pPr>
        <w:pStyle w:val="14"/>
        <w:keepNext/>
        <w:keepLines/>
        <w:tabs>
          <w:tab w:val="left" w:pos="905"/>
        </w:tabs>
        <w:jc w:val="both"/>
      </w:pPr>
      <w:bookmarkStart w:id="285" w:name="_Toc209104329"/>
      <w:r w:rsidRPr="003C5DF9">
        <w:rPr>
          <w:noProof/>
        </w:rPr>
        <w:drawing>
          <wp:inline distT="0" distB="0" distL="0" distR="0" wp14:anchorId="588C98E3" wp14:editId="24D2182E">
            <wp:extent cx="5629702" cy="2265528"/>
            <wp:effectExtent l="0" t="0" r="0" b="1905"/>
            <wp:docPr id="18055037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03762" name=""/>
                    <pic:cNvPicPr/>
                  </pic:nvPicPr>
                  <pic:blipFill>
                    <a:blip r:embed="rId51" cstate="print"/>
                    <a:stretch>
                      <a:fillRect/>
                    </a:stretch>
                  </pic:blipFill>
                  <pic:spPr>
                    <a:xfrm>
                      <a:off x="0" y="0"/>
                      <a:ext cx="5636004" cy="2268064"/>
                    </a:xfrm>
                    <a:prstGeom prst="rect">
                      <a:avLst/>
                    </a:prstGeom>
                  </pic:spPr>
                </pic:pic>
              </a:graphicData>
            </a:graphic>
          </wp:inline>
        </w:drawing>
      </w:r>
      <w:bookmarkEnd w:id="285"/>
    </w:p>
    <w:p w:rsidR="006634F6" w:rsidRPr="003C5DF9" w:rsidRDefault="006634F6" w:rsidP="006634F6">
      <w:pPr>
        <w:pStyle w:val="14"/>
        <w:keepNext/>
        <w:keepLines/>
        <w:ind w:firstLine="620"/>
        <w:rPr>
          <w:sz w:val="24"/>
          <w:szCs w:val="24"/>
        </w:rPr>
      </w:pPr>
      <w:bookmarkStart w:id="286" w:name="bookmark172"/>
      <w:bookmarkStart w:id="287" w:name="_Toc209104330"/>
      <w:bookmarkStart w:id="288" w:name="_Toc222777763"/>
      <w:r w:rsidRPr="003C5DF9">
        <w:rPr>
          <w:rStyle w:val="13"/>
          <w:sz w:val="24"/>
          <w:szCs w:val="24"/>
        </w:rPr>
        <w:t>АМБИЦИЯ</w:t>
      </w:r>
      <w:bookmarkEnd w:id="286"/>
      <w:bookmarkEnd w:id="287"/>
      <w:bookmarkEnd w:id="288"/>
    </w:p>
    <w:p w:rsidR="006634F6" w:rsidRPr="003C5DF9" w:rsidRDefault="006634F6" w:rsidP="006634F6">
      <w:pPr>
        <w:pStyle w:val="12"/>
        <w:spacing w:after="260"/>
        <w:ind w:firstLine="620"/>
        <w:jc w:val="both"/>
      </w:pPr>
      <w:r w:rsidRPr="003C5DF9">
        <w:rPr>
          <w:rStyle w:val="ab"/>
        </w:rPr>
        <w:t>Обеспечить увеличение продолжительности здоровой и активной жизни человека, в том числе за счет обеспечения предоставления качественных медицинских услуг.</w:t>
      </w:r>
    </w:p>
    <w:p w:rsidR="006634F6" w:rsidRPr="003C5DF9" w:rsidRDefault="006634F6" w:rsidP="006634F6">
      <w:pPr>
        <w:pStyle w:val="14"/>
        <w:keepNext/>
        <w:keepLines/>
        <w:tabs>
          <w:tab w:val="left" w:leader="underscore" w:pos="9654"/>
        </w:tabs>
        <w:ind w:firstLine="620"/>
        <w:rPr>
          <w:sz w:val="24"/>
          <w:szCs w:val="24"/>
        </w:rPr>
      </w:pPr>
      <w:bookmarkStart w:id="289" w:name="_Toc209104331"/>
      <w:bookmarkStart w:id="290" w:name="_Toc222777764"/>
      <w:bookmarkStart w:id="291" w:name="bookmark174"/>
      <w:r w:rsidRPr="003C5DF9">
        <w:rPr>
          <w:rStyle w:val="13"/>
          <w:sz w:val="24"/>
          <w:szCs w:val="24"/>
          <w:u w:val="single"/>
        </w:rPr>
        <w:t>ЗАДАЧИ</w:t>
      </w:r>
      <w:bookmarkEnd w:id="289"/>
      <w:bookmarkEnd w:id="290"/>
      <w:r w:rsidRPr="003C5DF9">
        <w:rPr>
          <w:rStyle w:val="13"/>
          <w:sz w:val="24"/>
          <w:szCs w:val="24"/>
        </w:rPr>
        <w:tab/>
      </w:r>
      <w:bookmarkEnd w:id="291"/>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1018"/>
          <w:tab w:val="left" w:leader="underscore" w:pos="9778"/>
        </w:tabs>
        <w:ind w:left="993" w:hanging="993"/>
      </w:pPr>
      <w:r w:rsidRPr="003C5DF9">
        <w:rPr>
          <w:rStyle w:val="ab"/>
        </w:rPr>
        <w:t>Создание условий для повышения доступности и качества медицинской помощи</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1018"/>
        </w:tabs>
        <w:ind w:left="993" w:hanging="993"/>
      </w:pPr>
      <w:r w:rsidRPr="003C5DF9">
        <w:rPr>
          <w:rStyle w:val="ab"/>
        </w:rPr>
        <w:t>Приоритет профилактики заболеваний</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1018"/>
        </w:tabs>
        <w:ind w:left="993" w:hanging="993"/>
      </w:pPr>
      <w:r w:rsidRPr="003C5DF9">
        <w:rPr>
          <w:rStyle w:val="ab"/>
        </w:rPr>
        <w:t>Устранение дефицита медицинских кадров и кадровых диспропорций в меди цинских организациях</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1018"/>
        </w:tabs>
        <w:spacing w:after="300"/>
        <w:ind w:left="993" w:hanging="993"/>
      </w:pPr>
      <w:r w:rsidRPr="003C5DF9">
        <w:rPr>
          <w:rStyle w:val="ab"/>
        </w:rPr>
        <w:t>Цифровая трансформация здравоохранения</w:t>
      </w:r>
    </w:p>
    <w:p w:rsidR="006634F6" w:rsidRPr="003C5DF9" w:rsidRDefault="006634F6" w:rsidP="006634F6">
      <w:pPr>
        <w:pStyle w:val="12"/>
        <w:spacing w:line="233" w:lineRule="auto"/>
        <w:ind w:firstLine="620"/>
        <w:rPr>
          <w:rStyle w:val="ab"/>
          <w:color w:val="A30800"/>
        </w:rPr>
      </w:pPr>
      <w:r w:rsidRPr="003C5DF9">
        <w:rPr>
          <w:rStyle w:val="ab"/>
          <w:color w:val="A30800"/>
        </w:rPr>
        <w:t>НАПРАВЛЕНИЯ</w:t>
      </w:r>
    </w:p>
    <w:p w:rsidR="006634F6" w:rsidRPr="003C5DF9" w:rsidRDefault="006634F6" w:rsidP="006634F6">
      <w:pPr>
        <w:pStyle w:val="12"/>
        <w:tabs>
          <w:tab w:val="left" w:pos="2848"/>
        </w:tabs>
        <w:spacing w:line="233" w:lineRule="auto"/>
        <w:ind w:firstLine="620"/>
      </w:pPr>
      <w:r w:rsidRPr="003C5DF9">
        <w:tab/>
      </w:r>
    </w:p>
    <w:p w:rsidR="006634F6" w:rsidRPr="003C5DF9" w:rsidRDefault="006634F6" w:rsidP="006634F6">
      <w:pPr>
        <w:pStyle w:val="12"/>
        <w:spacing w:line="233" w:lineRule="auto"/>
        <w:ind w:firstLine="620"/>
        <w:rPr>
          <w:color w:val="3A629F"/>
        </w:rPr>
      </w:pPr>
      <w:r w:rsidRPr="003C5DF9">
        <w:rPr>
          <w:rStyle w:val="ab"/>
          <w:color w:val="3A629F"/>
        </w:rPr>
        <w:t>Расширение и модернизация материально-технической базы учреждений системы здравоохранения, в том числе первичного звена</w:t>
      </w:r>
    </w:p>
    <w:p w:rsidR="006634F6" w:rsidRPr="003C5DF9" w:rsidRDefault="006634F6" w:rsidP="006634F6">
      <w:pPr>
        <w:pStyle w:val="12"/>
        <w:numPr>
          <w:ilvl w:val="0"/>
          <w:numId w:val="79"/>
        </w:numPr>
        <w:tabs>
          <w:tab w:val="left" w:pos="1330"/>
        </w:tabs>
        <w:jc w:val="both"/>
      </w:pPr>
      <w:r w:rsidRPr="003C5DF9">
        <w:rPr>
          <w:rStyle w:val="ab"/>
        </w:rPr>
        <w:t>Строительство и реконструкция  ФАПов и проведение капитального ремонта  центральной поликлиники  в с. Яльчики.</w:t>
      </w:r>
    </w:p>
    <w:p w:rsidR="006634F6" w:rsidRPr="003C5DF9" w:rsidRDefault="006634F6" w:rsidP="006634F6">
      <w:pPr>
        <w:pStyle w:val="14"/>
        <w:keepNext/>
        <w:keepLines/>
        <w:spacing w:line="233" w:lineRule="auto"/>
        <w:ind w:firstLine="709"/>
        <w:jc w:val="both"/>
        <w:rPr>
          <w:color w:val="4F81BD" w:themeColor="accent1"/>
          <w:sz w:val="24"/>
          <w:szCs w:val="24"/>
        </w:rPr>
      </w:pPr>
      <w:bookmarkStart w:id="292" w:name="bookmark182"/>
      <w:bookmarkStart w:id="293" w:name="_Toc209104332"/>
      <w:bookmarkStart w:id="294" w:name="_Toc222777765"/>
      <w:r w:rsidRPr="003C5DF9">
        <w:rPr>
          <w:rStyle w:val="13"/>
          <w:color w:val="4F81BD" w:themeColor="accent1"/>
          <w:sz w:val="24"/>
          <w:szCs w:val="24"/>
        </w:rPr>
        <w:t>Совершенствование системы обучения и привлечения в отрасль здравоохранения высококвалифицированных медицинских кадров</w:t>
      </w:r>
      <w:bookmarkEnd w:id="292"/>
      <w:bookmarkEnd w:id="293"/>
      <w:bookmarkEnd w:id="294"/>
    </w:p>
    <w:p w:rsidR="006634F6" w:rsidRPr="003C5DF9" w:rsidRDefault="006634F6" w:rsidP="006634F6">
      <w:pPr>
        <w:pStyle w:val="12"/>
        <w:numPr>
          <w:ilvl w:val="0"/>
          <w:numId w:val="79"/>
        </w:numPr>
        <w:tabs>
          <w:tab w:val="left" w:pos="1330"/>
        </w:tabs>
        <w:jc w:val="both"/>
      </w:pPr>
      <w:r w:rsidRPr="003C5DF9">
        <w:rPr>
          <w:rStyle w:val="ab"/>
        </w:rPr>
        <w:t>внедрение новых и расширение существующих мотивационных программ для медицинских сотрудников и формирование необходимого кадрового обеспечения;</w:t>
      </w:r>
    </w:p>
    <w:p w:rsidR="006634F6" w:rsidRPr="003C5DF9" w:rsidRDefault="006634F6" w:rsidP="006634F6">
      <w:pPr>
        <w:pStyle w:val="12"/>
        <w:numPr>
          <w:ilvl w:val="0"/>
          <w:numId w:val="79"/>
        </w:numPr>
        <w:tabs>
          <w:tab w:val="left" w:pos="1330"/>
        </w:tabs>
        <w:jc w:val="both"/>
      </w:pPr>
      <w:r w:rsidRPr="003C5DF9">
        <w:rPr>
          <w:rStyle w:val="ab"/>
        </w:rPr>
        <w:t>проведение профориентационной работы среди школьников;</w:t>
      </w:r>
    </w:p>
    <w:p w:rsidR="006634F6" w:rsidRPr="003C5DF9" w:rsidRDefault="006634F6" w:rsidP="006634F6">
      <w:pPr>
        <w:pStyle w:val="12"/>
        <w:numPr>
          <w:ilvl w:val="0"/>
          <w:numId w:val="79"/>
        </w:numPr>
        <w:tabs>
          <w:tab w:val="left" w:pos="1330"/>
        </w:tabs>
        <w:jc w:val="both"/>
      </w:pPr>
      <w:r w:rsidRPr="003C5DF9">
        <w:rPr>
          <w:rStyle w:val="ab"/>
        </w:rPr>
        <w:t>развитие системы целевого обучения и повышение эффективности трудоустройства;</w:t>
      </w:r>
    </w:p>
    <w:p w:rsidR="006634F6" w:rsidRPr="003C5DF9" w:rsidRDefault="006634F6" w:rsidP="006634F6">
      <w:pPr>
        <w:pStyle w:val="12"/>
        <w:numPr>
          <w:ilvl w:val="0"/>
          <w:numId w:val="79"/>
        </w:numPr>
        <w:tabs>
          <w:tab w:val="left" w:pos="1330"/>
        </w:tabs>
        <w:jc w:val="both"/>
      </w:pPr>
      <w:r w:rsidRPr="003C5DF9">
        <w:rPr>
          <w:rStyle w:val="ab"/>
        </w:rPr>
        <w:t>непрерывное повышение квалификации медицинского персонала и ликвидация кадрового дефицита в медицинских организациях;</w:t>
      </w:r>
    </w:p>
    <w:p w:rsidR="006634F6" w:rsidRPr="003C5DF9" w:rsidRDefault="006634F6" w:rsidP="006634F6">
      <w:pPr>
        <w:pStyle w:val="14"/>
        <w:keepNext/>
        <w:keepLines/>
        <w:ind w:firstLine="709"/>
        <w:rPr>
          <w:color w:val="4F81BD" w:themeColor="accent1"/>
          <w:sz w:val="24"/>
          <w:szCs w:val="24"/>
        </w:rPr>
      </w:pPr>
      <w:bookmarkStart w:id="295" w:name="bookmark184"/>
      <w:bookmarkStart w:id="296" w:name="_Toc209104333"/>
      <w:bookmarkStart w:id="297" w:name="_Toc222777766"/>
      <w:r w:rsidRPr="003C5DF9">
        <w:rPr>
          <w:rStyle w:val="13"/>
          <w:color w:val="4F81BD" w:themeColor="accent1"/>
          <w:sz w:val="24"/>
          <w:szCs w:val="24"/>
        </w:rPr>
        <w:t>Углубление цифровизации здравоохранени</w:t>
      </w:r>
      <w:bookmarkEnd w:id="295"/>
      <w:bookmarkEnd w:id="296"/>
      <w:r w:rsidRPr="003C5DF9">
        <w:rPr>
          <w:rStyle w:val="13"/>
          <w:color w:val="4F81BD" w:themeColor="accent1"/>
          <w:sz w:val="24"/>
          <w:szCs w:val="24"/>
        </w:rPr>
        <w:t>и</w:t>
      </w:r>
      <w:bookmarkEnd w:id="297"/>
    </w:p>
    <w:p w:rsidR="006634F6" w:rsidRPr="003C5DF9" w:rsidRDefault="006634F6" w:rsidP="006634F6">
      <w:pPr>
        <w:pStyle w:val="12"/>
        <w:numPr>
          <w:ilvl w:val="0"/>
          <w:numId w:val="80"/>
        </w:numPr>
        <w:tabs>
          <w:tab w:val="left" w:pos="2009"/>
        </w:tabs>
        <w:jc w:val="both"/>
      </w:pPr>
      <w:r w:rsidRPr="003C5DF9">
        <w:rPr>
          <w:rStyle w:val="ab"/>
        </w:rPr>
        <w:t>внедрение технологий искусственного интеллекта и методов дистанционного мониторинга здоровья пациентов.</w:t>
      </w:r>
    </w:p>
    <w:p w:rsidR="006634F6" w:rsidRPr="003C5DF9" w:rsidRDefault="006634F6" w:rsidP="006634F6">
      <w:pPr>
        <w:pStyle w:val="2"/>
        <w:spacing w:before="0"/>
        <w:rPr>
          <w:rStyle w:val="13"/>
          <w:b/>
          <w:bCs/>
          <w:color w:val="000000" w:themeColor="text1"/>
          <w:sz w:val="24"/>
          <w:szCs w:val="24"/>
        </w:rPr>
      </w:pPr>
      <w:bookmarkStart w:id="298" w:name="bookmark186"/>
      <w:bookmarkStart w:id="299" w:name="_Toc222777767"/>
      <w:r w:rsidRPr="003C5DF9">
        <w:rPr>
          <w:rStyle w:val="13"/>
          <w:b/>
          <w:bCs/>
          <w:color w:val="000000" w:themeColor="text1"/>
          <w:sz w:val="24"/>
          <w:szCs w:val="24"/>
        </w:rPr>
        <w:lastRenderedPageBreak/>
        <w:t>4.16 Физическая культура и спорт</w:t>
      </w:r>
      <w:bookmarkEnd w:id="298"/>
      <w:bookmarkEnd w:id="299"/>
    </w:p>
    <w:p w:rsidR="006634F6" w:rsidRPr="003C5DF9" w:rsidRDefault="006634F6" w:rsidP="006634F6">
      <w:pPr>
        <w:pStyle w:val="14"/>
        <w:keepNext/>
        <w:keepLines/>
        <w:tabs>
          <w:tab w:val="left" w:pos="904"/>
        </w:tabs>
        <w:spacing w:after="240"/>
      </w:pPr>
      <w:bookmarkStart w:id="300" w:name="_Toc209104335"/>
      <w:r w:rsidRPr="003C5DF9">
        <w:rPr>
          <w:noProof/>
        </w:rPr>
        <w:drawing>
          <wp:inline distT="0" distB="0" distL="0" distR="0" wp14:anchorId="2AF65CC7" wp14:editId="4851FD62">
            <wp:extent cx="5370394" cy="1978925"/>
            <wp:effectExtent l="0" t="0" r="1905" b="2540"/>
            <wp:docPr id="8778704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70470" name=""/>
                    <pic:cNvPicPr/>
                  </pic:nvPicPr>
                  <pic:blipFill>
                    <a:blip r:embed="rId52" cstate="print"/>
                    <a:stretch>
                      <a:fillRect/>
                    </a:stretch>
                  </pic:blipFill>
                  <pic:spPr>
                    <a:xfrm>
                      <a:off x="0" y="0"/>
                      <a:ext cx="5370249" cy="1978872"/>
                    </a:xfrm>
                    <a:prstGeom prst="rect">
                      <a:avLst/>
                    </a:prstGeom>
                  </pic:spPr>
                </pic:pic>
              </a:graphicData>
            </a:graphic>
          </wp:inline>
        </w:drawing>
      </w:r>
      <w:bookmarkEnd w:id="300"/>
    </w:p>
    <w:p w:rsidR="006634F6" w:rsidRPr="003C5DF9" w:rsidRDefault="006634F6" w:rsidP="006634F6">
      <w:pPr>
        <w:pStyle w:val="14"/>
        <w:keepNext/>
        <w:keepLines/>
        <w:ind w:firstLine="480"/>
        <w:rPr>
          <w:sz w:val="24"/>
          <w:szCs w:val="24"/>
        </w:rPr>
      </w:pPr>
      <w:bookmarkStart w:id="301" w:name="bookmark188"/>
      <w:bookmarkStart w:id="302" w:name="_Toc209104336"/>
      <w:bookmarkStart w:id="303" w:name="_Toc222777768"/>
      <w:r w:rsidRPr="003C5DF9">
        <w:rPr>
          <w:rStyle w:val="13"/>
          <w:sz w:val="24"/>
          <w:szCs w:val="24"/>
        </w:rPr>
        <w:t>АМБИЦИЯ</w:t>
      </w:r>
      <w:bookmarkEnd w:id="301"/>
      <w:bookmarkEnd w:id="302"/>
      <w:bookmarkEnd w:id="303"/>
    </w:p>
    <w:p w:rsidR="006634F6" w:rsidRPr="003C5DF9" w:rsidRDefault="006634F6" w:rsidP="006634F6">
      <w:pPr>
        <w:pStyle w:val="12"/>
        <w:spacing w:after="240"/>
        <w:ind w:left="-220" w:firstLine="720"/>
      </w:pPr>
      <w:r w:rsidRPr="003C5DF9">
        <w:rPr>
          <w:rStyle w:val="ab"/>
        </w:rPr>
        <w:t>Создать качественную и доступную среду для ведения активного образа жизни и занятий спортом на всей территории Яльчикского муниципального округа Чувашской Республики.</w:t>
      </w:r>
    </w:p>
    <w:p w:rsidR="006634F6" w:rsidRPr="003C5DF9" w:rsidRDefault="006634F6" w:rsidP="006634F6">
      <w:pPr>
        <w:pStyle w:val="af"/>
        <w:ind w:firstLine="426"/>
        <w:jc w:val="left"/>
        <w:rPr>
          <w:b w:val="0"/>
          <w:bCs w:val="0"/>
          <w:color w:val="C00000"/>
          <w:sz w:val="24"/>
          <w:szCs w:val="24"/>
        </w:rPr>
      </w:pPr>
      <w:r w:rsidRPr="003C5DF9">
        <w:rPr>
          <w:rStyle w:val="ae"/>
          <w:color w:val="C00000"/>
          <w:sz w:val="24"/>
          <w:szCs w:val="24"/>
        </w:rPr>
        <w:t>ЗАДАЧИ</w:t>
      </w:r>
    </w:p>
    <w:tbl>
      <w:tblPr>
        <w:tblOverlap w:val="never"/>
        <w:tblW w:w="0" w:type="auto"/>
        <w:jc w:val="center"/>
        <w:tblBorders>
          <w:top w:val="single" w:sz="4" w:space="0" w:color="C00000"/>
          <w:bottom w:val="single" w:sz="4" w:space="0" w:color="C00000"/>
          <w:insideH w:val="single" w:sz="4" w:space="0" w:color="C00000"/>
        </w:tblBorders>
        <w:tblLayout w:type="fixed"/>
        <w:tblCellMar>
          <w:left w:w="10" w:type="dxa"/>
          <w:right w:w="10" w:type="dxa"/>
        </w:tblCellMar>
        <w:tblLook w:val="0000" w:firstRow="0" w:lastRow="0" w:firstColumn="0" w:lastColumn="0" w:noHBand="0" w:noVBand="0"/>
      </w:tblPr>
      <w:tblGrid>
        <w:gridCol w:w="979"/>
        <w:gridCol w:w="9053"/>
      </w:tblGrid>
      <w:tr w:rsidR="006634F6" w:rsidRPr="003C5DF9" w:rsidTr="006634F6">
        <w:trPr>
          <w:jc w:val="center"/>
        </w:trPr>
        <w:tc>
          <w:tcPr>
            <w:tcW w:w="979" w:type="dxa"/>
            <w:shd w:val="clear" w:color="auto" w:fill="auto"/>
          </w:tcPr>
          <w:p w:rsidR="006634F6" w:rsidRPr="003C5DF9" w:rsidRDefault="006634F6" w:rsidP="006634F6">
            <w:pPr>
              <w:pStyle w:val="af1"/>
              <w:ind w:hanging="14"/>
            </w:pPr>
            <w:r w:rsidRPr="003C5DF9">
              <w:rPr>
                <w:rStyle w:val="af0"/>
                <w:color w:val="A30800"/>
              </w:rPr>
              <w:t>4.16.1.</w:t>
            </w:r>
          </w:p>
        </w:tc>
        <w:tc>
          <w:tcPr>
            <w:tcW w:w="9053" w:type="dxa"/>
            <w:shd w:val="clear" w:color="auto" w:fill="auto"/>
            <w:vAlign w:val="bottom"/>
          </w:tcPr>
          <w:p w:rsidR="006634F6" w:rsidRPr="003C5DF9" w:rsidRDefault="006634F6" w:rsidP="006634F6">
            <w:pPr>
              <w:pStyle w:val="af1"/>
              <w:ind w:firstLine="0"/>
            </w:pPr>
            <w:r w:rsidRPr="003C5DF9">
              <w:rPr>
                <w:rStyle w:val="af0"/>
              </w:rPr>
              <w:t>Развитие массового спорта как основы здоровья и вовлечения населения в активную жизнь</w:t>
            </w:r>
          </w:p>
        </w:tc>
      </w:tr>
      <w:tr w:rsidR="006634F6" w:rsidRPr="003C5DF9" w:rsidTr="006634F6">
        <w:trPr>
          <w:jc w:val="center"/>
        </w:trPr>
        <w:tc>
          <w:tcPr>
            <w:tcW w:w="979" w:type="dxa"/>
            <w:shd w:val="clear" w:color="auto" w:fill="auto"/>
            <w:vAlign w:val="bottom"/>
          </w:tcPr>
          <w:p w:rsidR="006634F6" w:rsidRPr="003C5DF9" w:rsidRDefault="006634F6" w:rsidP="006634F6">
            <w:pPr>
              <w:pStyle w:val="af1"/>
              <w:ind w:hanging="14"/>
            </w:pPr>
            <w:r w:rsidRPr="003C5DF9">
              <w:rPr>
                <w:rStyle w:val="af0"/>
                <w:color w:val="A30800"/>
              </w:rPr>
              <w:t>4.16.2.</w:t>
            </w:r>
          </w:p>
        </w:tc>
        <w:tc>
          <w:tcPr>
            <w:tcW w:w="9053" w:type="dxa"/>
            <w:shd w:val="clear" w:color="auto" w:fill="auto"/>
            <w:vAlign w:val="bottom"/>
          </w:tcPr>
          <w:p w:rsidR="006634F6" w:rsidRPr="003C5DF9" w:rsidRDefault="006634F6" w:rsidP="006634F6">
            <w:pPr>
              <w:pStyle w:val="af1"/>
              <w:ind w:firstLine="0"/>
            </w:pPr>
            <w:r w:rsidRPr="003C5DF9">
              <w:rPr>
                <w:rStyle w:val="af0"/>
              </w:rPr>
              <w:t>Обеспечение максимальной доступности детско-юношеского спорта</w:t>
            </w:r>
          </w:p>
        </w:tc>
      </w:tr>
      <w:tr w:rsidR="006634F6" w:rsidRPr="003C5DF9" w:rsidTr="006634F6">
        <w:trPr>
          <w:jc w:val="center"/>
        </w:trPr>
        <w:tc>
          <w:tcPr>
            <w:tcW w:w="979" w:type="dxa"/>
            <w:shd w:val="clear" w:color="auto" w:fill="auto"/>
          </w:tcPr>
          <w:p w:rsidR="006634F6" w:rsidRPr="003C5DF9" w:rsidRDefault="006634F6" w:rsidP="006634F6">
            <w:pPr>
              <w:pStyle w:val="af1"/>
              <w:ind w:hanging="14"/>
            </w:pPr>
            <w:r w:rsidRPr="003C5DF9">
              <w:rPr>
                <w:rStyle w:val="af0"/>
                <w:color w:val="A30800"/>
              </w:rPr>
              <w:t>4.16.3.</w:t>
            </w:r>
          </w:p>
        </w:tc>
        <w:tc>
          <w:tcPr>
            <w:tcW w:w="9053" w:type="dxa"/>
            <w:shd w:val="clear" w:color="auto" w:fill="auto"/>
          </w:tcPr>
          <w:p w:rsidR="006634F6" w:rsidRPr="003C5DF9" w:rsidRDefault="006634F6" w:rsidP="006634F6">
            <w:pPr>
              <w:pStyle w:val="af1"/>
              <w:ind w:firstLine="0"/>
            </w:pPr>
            <w:r w:rsidRPr="003C5DF9">
              <w:rPr>
                <w:rStyle w:val="af0"/>
              </w:rPr>
              <w:t>Повышение конкурентоспособности спортсменов Яльчикского муниципального округа  Чувашской Республики на региональной,всероссийской и международной арене</w:t>
            </w:r>
          </w:p>
        </w:tc>
      </w:tr>
      <w:tr w:rsidR="006634F6" w:rsidRPr="003C5DF9" w:rsidTr="006634F6">
        <w:trPr>
          <w:jc w:val="center"/>
        </w:trPr>
        <w:tc>
          <w:tcPr>
            <w:tcW w:w="979" w:type="dxa"/>
            <w:shd w:val="clear" w:color="auto" w:fill="auto"/>
          </w:tcPr>
          <w:p w:rsidR="006634F6" w:rsidRPr="003C5DF9" w:rsidRDefault="006634F6" w:rsidP="006634F6">
            <w:pPr>
              <w:pStyle w:val="af1"/>
              <w:ind w:hanging="14"/>
            </w:pPr>
            <w:r w:rsidRPr="003C5DF9">
              <w:rPr>
                <w:rStyle w:val="af0"/>
                <w:color w:val="A30800"/>
              </w:rPr>
              <w:t>4.16.4.</w:t>
            </w:r>
          </w:p>
        </w:tc>
        <w:tc>
          <w:tcPr>
            <w:tcW w:w="9053" w:type="dxa"/>
            <w:shd w:val="clear" w:color="auto" w:fill="auto"/>
          </w:tcPr>
          <w:p w:rsidR="006634F6" w:rsidRPr="003C5DF9" w:rsidRDefault="006634F6" w:rsidP="006634F6">
            <w:pPr>
              <w:pStyle w:val="af1"/>
              <w:ind w:firstLine="0"/>
            </w:pPr>
            <w:r w:rsidRPr="003C5DF9">
              <w:rPr>
                <w:rStyle w:val="af0"/>
              </w:rPr>
              <w:t>Повышение доступности объектов спорта,  а также для лиц с ограниченными возможностями здоровья и инвалидов</w:t>
            </w:r>
          </w:p>
        </w:tc>
      </w:tr>
    </w:tbl>
    <w:p w:rsidR="006634F6" w:rsidRPr="003C5DF9" w:rsidRDefault="006634F6" w:rsidP="006634F6">
      <w:pPr>
        <w:spacing w:after="240" w:line="1" w:lineRule="exact"/>
      </w:pPr>
    </w:p>
    <w:p w:rsidR="006634F6" w:rsidRPr="003C5DF9" w:rsidRDefault="006634F6" w:rsidP="006634F6">
      <w:pPr>
        <w:pStyle w:val="14"/>
        <w:keepNext/>
        <w:keepLines/>
        <w:spacing w:line="233" w:lineRule="auto"/>
        <w:ind w:firstLine="480"/>
        <w:rPr>
          <w:sz w:val="24"/>
          <w:szCs w:val="24"/>
        </w:rPr>
      </w:pPr>
      <w:bookmarkStart w:id="304" w:name="bookmark190"/>
      <w:bookmarkStart w:id="305" w:name="_Toc209104337"/>
      <w:bookmarkStart w:id="306" w:name="_Toc222777769"/>
      <w:r w:rsidRPr="003C5DF9">
        <w:rPr>
          <w:rStyle w:val="13"/>
          <w:sz w:val="24"/>
          <w:szCs w:val="24"/>
        </w:rPr>
        <w:t>НАПРАВЛЕНИЯ</w:t>
      </w:r>
      <w:bookmarkEnd w:id="304"/>
      <w:bookmarkEnd w:id="305"/>
      <w:bookmarkEnd w:id="306"/>
    </w:p>
    <w:p w:rsidR="006634F6" w:rsidRPr="003C5DF9" w:rsidRDefault="006634F6" w:rsidP="006634F6">
      <w:pPr>
        <w:pStyle w:val="14"/>
        <w:keepNext/>
        <w:keepLines/>
        <w:spacing w:line="233" w:lineRule="auto"/>
        <w:ind w:firstLine="709"/>
        <w:rPr>
          <w:color w:val="4F81BD" w:themeColor="accent1"/>
          <w:sz w:val="24"/>
          <w:szCs w:val="24"/>
        </w:rPr>
      </w:pPr>
      <w:bookmarkStart w:id="307" w:name="bookmark192"/>
      <w:bookmarkStart w:id="308" w:name="_Toc209104338"/>
      <w:bookmarkStart w:id="309" w:name="_Toc222777770"/>
      <w:r w:rsidRPr="003C5DF9">
        <w:rPr>
          <w:rStyle w:val="13"/>
          <w:color w:val="4F81BD" w:themeColor="accent1"/>
          <w:sz w:val="24"/>
          <w:szCs w:val="24"/>
        </w:rPr>
        <w:t>Повышение интереса населения Яльчикского муниципального округа  Чувашской Республики к систематическим занятиям физической культурой и спортом</w:t>
      </w:r>
      <w:bookmarkEnd w:id="307"/>
      <w:bookmarkEnd w:id="308"/>
      <w:bookmarkEnd w:id="309"/>
    </w:p>
    <w:p w:rsidR="006634F6" w:rsidRPr="003C5DF9" w:rsidRDefault="006634F6" w:rsidP="006634F6">
      <w:pPr>
        <w:pStyle w:val="12"/>
        <w:numPr>
          <w:ilvl w:val="0"/>
          <w:numId w:val="80"/>
        </w:numPr>
        <w:tabs>
          <w:tab w:val="left" w:pos="1156"/>
        </w:tabs>
        <w:spacing w:line="233" w:lineRule="auto"/>
        <w:jc w:val="both"/>
      </w:pPr>
      <w:r w:rsidRPr="003C5DF9">
        <w:rPr>
          <w:rStyle w:val="ab"/>
        </w:rPr>
        <w:t>строительство доступных спортивных объектов;</w:t>
      </w:r>
    </w:p>
    <w:p w:rsidR="006634F6" w:rsidRPr="003C5DF9" w:rsidRDefault="006634F6" w:rsidP="006634F6">
      <w:pPr>
        <w:pStyle w:val="12"/>
        <w:numPr>
          <w:ilvl w:val="0"/>
          <w:numId w:val="80"/>
        </w:numPr>
        <w:tabs>
          <w:tab w:val="left" w:pos="1156"/>
        </w:tabs>
        <w:spacing w:line="233" w:lineRule="auto"/>
        <w:jc w:val="both"/>
      </w:pPr>
      <w:r w:rsidRPr="003C5DF9">
        <w:rPr>
          <w:rStyle w:val="ab"/>
        </w:rPr>
        <w:t>расширение сети спортивных клубов;</w:t>
      </w:r>
    </w:p>
    <w:p w:rsidR="006634F6" w:rsidRPr="003C5DF9" w:rsidRDefault="006634F6" w:rsidP="006634F6">
      <w:pPr>
        <w:pStyle w:val="12"/>
        <w:numPr>
          <w:ilvl w:val="0"/>
          <w:numId w:val="80"/>
        </w:numPr>
        <w:tabs>
          <w:tab w:val="left" w:pos="1156"/>
        </w:tabs>
        <w:spacing w:line="233" w:lineRule="auto"/>
        <w:jc w:val="both"/>
      </w:pPr>
      <w:r w:rsidRPr="003C5DF9">
        <w:rPr>
          <w:rStyle w:val="ab"/>
        </w:rPr>
        <w:t>развитие и дальнейшая популяризация в Яльчикском муниципальном округе системы ГТО;</w:t>
      </w:r>
    </w:p>
    <w:p w:rsidR="006634F6" w:rsidRPr="003C5DF9" w:rsidRDefault="006634F6" w:rsidP="006634F6">
      <w:pPr>
        <w:pStyle w:val="12"/>
        <w:numPr>
          <w:ilvl w:val="0"/>
          <w:numId w:val="80"/>
        </w:numPr>
        <w:tabs>
          <w:tab w:val="left" w:pos="1156"/>
        </w:tabs>
        <w:spacing w:line="233" w:lineRule="auto"/>
        <w:jc w:val="both"/>
      </w:pPr>
      <w:r w:rsidRPr="003C5DF9">
        <w:rPr>
          <w:rStyle w:val="ab"/>
        </w:rPr>
        <w:t>организация массовых спортивных окружных мероприятий  и мероприятий общерегионального значения;</w:t>
      </w:r>
    </w:p>
    <w:p w:rsidR="006634F6" w:rsidRPr="003C5DF9" w:rsidRDefault="006634F6" w:rsidP="006634F6">
      <w:pPr>
        <w:pStyle w:val="12"/>
        <w:numPr>
          <w:ilvl w:val="0"/>
          <w:numId w:val="80"/>
        </w:numPr>
        <w:tabs>
          <w:tab w:val="left" w:pos="1156"/>
        </w:tabs>
        <w:spacing w:line="233" w:lineRule="auto"/>
        <w:jc w:val="both"/>
      </w:pPr>
      <w:r w:rsidRPr="003C5DF9">
        <w:rPr>
          <w:rStyle w:val="ab"/>
        </w:rPr>
        <w:t>поддержка социально ориентированных некоммерческих организаций, оказывающих услуги в сфере физической культуры и массового спорта;</w:t>
      </w:r>
    </w:p>
    <w:p w:rsidR="006634F6" w:rsidRPr="003C5DF9" w:rsidRDefault="006634F6" w:rsidP="006634F6">
      <w:pPr>
        <w:pStyle w:val="12"/>
        <w:numPr>
          <w:ilvl w:val="0"/>
          <w:numId w:val="80"/>
        </w:numPr>
        <w:tabs>
          <w:tab w:val="left" w:pos="1156"/>
        </w:tabs>
        <w:spacing w:line="233" w:lineRule="auto"/>
        <w:jc w:val="both"/>
      </w:pPr>
      <w:r w:rsidRPr="003C5DF9">
        <w:rPr>
          <w:rStyle w:val="ab"/>
        </w:rPr>
        <w:t>разработка стандартов наполняемости зон отдыха и общественных пространств в части спортивной составляющей в зависимости от категорий населения муниципалитета.</w:t>
      </w:r>
    </w:p>
    <w:p w:rsidR="006634F6" w:rsidRPr="003C5DF9" w:rsidRDefault="006634F6" w:rsidP="006634F6">
      <w:pPr>
        <w:pStyle w:val="12"/>
        <w:spacing w:line="226" w:lineRule="auto"/>
        <w:ind w:firstLine="709"/>
        <w:jc w:val="both"/>
        <w:rPr>
          <w:color w:val="4F81BD" w:themeColor="accent1"/>
        </w:rPr>
      </w:pPr>
      <w:r w:rsidRPr="003C5DF9">
        <w:rPr>
          <w:rStyle w:val="ab"/>
          <w:color w:val="4F81BD" w:themeColor="accent1"/>
        </w:rPr>
        <w:t>Развитие физической культуры и спорта для лиц с ограниченными возможностями здоровья</w:t>
      </w:r>
    </w:p>
    <w:p w:rsidR="006634F6" w:rsidRPr="003C5DF9" w:rsidRDefault="006634F6" w:rsidP="006634F6">
      <w:pPr>
        <w:pStyle w:val="12"/>
        <w:numPr>
          <w:ilvl w:val="0"/>
          <w:numId w:val="81"/>
        </w:numPr>
        <w:tabs>
          <w:tab w:val="left" w:pos="1210"/>
        </w:tabs>
        <w:spacing w:line="230" w:lineRule="auto"/>
        <w:jc w:val="both"/>
      </w:pPr>
      <w:r w:rsidRPr="003C5DF9">
        <w:rPr>
          <w:rStyle w:val="ab"/>
        </w:rPr>
        <w:t>активное приобщение лиц с ограниченными возможностями здоровья всех категорий, в том числе из числа участников специальной военной операции, к систематическим занятиям физической культурой и спор том;</w:t>
      </w:r>
    </w:p>
    <w:p w:rsidR="006634F6" w:rsidRPr="003C5DF9" w:rsidRDefault="006634F6" w:rsidP="006634F6">
      <w:pPr>
        <w:pStyle w:val="12"/>
        <w:numPr>
          <w:ilvl w:val="0"/>
          <w:numId w:val="81"/>
        </w:numPr>
        <w:tabs>
          <w:tab w:val="left" w:pos="1210"/>
        </w:tabs>
        <w:spacing w:line="230" w:lineRule="auto"/>
        <w:jc w:val="both"/>
      </w:pPr>
      <w:r w:rsidRPr="003C5DF9">
        <w:rPr>
          <w:rStyle w:val="ab"/>
        </w:rPr>
        <w:t>обеспечение для лиц с ограниченными возможностями здоровья доступности спортивных объектов, оснащение их специализированным оборудованием;</w:t>
      </w:r>
    </w:p>
    <w:p w:rsidR="006634F6" w:rsidRPr="003C5DF9" w:rsidRDefault="006634F6" w:rsidP="006634F6">
      <w:pPr>
        <w:pStyle w:val="12"/>
        <w:numPr>
          <w:ilvl w:val="0"/>
          <w:numId w:val="81"/>
        </w:numPr>
        <w:tabs>
          <w:tab w:val="left" w:pos="1210"/>
        </w:tabs>
        <w:spacing w:line="230" w:lineRule="auto"/>
        <w:jc w:val="both"/>
        <w:rPr>
          <w:rStyle w:val="ab"/>
        </w:rPr>
      </w:pPr>
      <w:r w:rsidRPr="003C5DF9">
        <w:rPr>
          <w:rStyle w:val="ab"/>
        </w:rPr>
        <w:t>организация физического воспитания и проведения окружных спортивных соревнований среди лиц с ограниченными возможностями здоровья и инвалидов, организация их участия в региональных, во всероссийских и международных спортивных соревнованиях.</w:t>
      </w:r>
    </w:p>
    <w:p w:rsidR="006634F6" w:rsidRPr="003C5DF9" w:rsidRDefault="006634F6" w:rsidP="006634F6">
      <w:pPr>
        <w:pStyle w:val="12"/>
        <w:tabs>
          <w:tab w:val="left" w:pos="1210"/>
        </w:tabs>
        <w:spacing w:line="230" w:lineRule="auto"/>
        <w:ind w:firstLine="0"/>
        <w:jc w:val="both"/>
      </w:pPr>
    </w:p>
    <w:p w:rsidR="006634F6" w:rsidRPr="003C5DF9" w:rsidRDefault="006634F6" w:rsidP="006634F6">
      <w:pPr>
        <w:pStyle w:val="2"/>
        <w:spacing w:before="0"/>
        <w:rPr>
          <w:rFonts w:ascii="Times New Roman" w:hAnsi="Times New Roman" w:cs="Times New Roman"/>
          <w:b/>
          <w:bCs/>
          <w:sz w:val="24"/>
          <w:szCs w:val="24"/>
        </w:rPr>
      </w:pPr>
      <w:bookmarkStart w:id="310" w:name="bookmark204"/>
      <w:bookmarkStart w:id="311" w:name="_Toc222777771"/>
      <w:r w:rsidRPr="003C5DF9">
        <w:rPr>
          <w:rStyle w:val="13"/>
          <w:b/>
          <w:bCs/>
          <w:color w:val="000000" w:themeColor="text1"/>
          <w:sz w:val="24"/>
          <w:szCs w:val="24"/>
        </w:rPr>
        <w:lastRenderedPageBreak/>
        <w:t>4.17 Образование</w:t>
      </w:r>
      <w:bookmarkEnd w:id="310"/>
      <w:bookmarkEnd w:id="311"/>
    </w:p>
    <w:p w:rsidR="006634F6" w:rsidRPr="003C5DF9" w:rsidRDefault="006634F6" w:rsidP="006634F6">
      <w:pPr>
        <w:pStyle w:val="14"/>
        <w:keepNext/>
        <w:keepLines/>
        <w:jc w:val="both"/>
        <w:rPr>
          <w:rStyle w:val="13"/>
          <w:sz w:val="28"/>
          <w:szCs w:val="28"/>
        </w:rPr>
      </w:pPr>
      <w:bookmarkStart w:id="312" w:name="_Toc209104342"/>
      <w:bookmarkStart w:id="313" w:name="bookmark206"/>
      <w:r w:rsidRPr="003C5DF9">
        <w:rPr>
          <w:rStyle w:val="13"/>
          <w:noProof/>
          <w:sz w:val="28"/>
          <w:szCs w:val="28"/>
        </w:rPr>
        <w:drawing>
          <wp:inline distT="0" distB="0" distL="0" distR="0" wp14:anchorId="0C727032" wp14:editId="1D46EE9B">
            <wp:extent cx="5404514" cy="1890215"/>
            <wp:effectExtent l="0" t="0" r="5715" b="0"/>
            <wp:docPr id="3296572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57216" name=""/>
                    <pic:cNvPicPr/>
                  </pic:nvPicPr>
                  <pic:blipFill>
                    <a:blip r:embed="rId53" cstate="print"/>
                    <a:stretch>
                      <a:fillRect/>
                    </a:stretch>
                  </pic:blipFill>
                  <pic:spPr>
                    <a:xfrm>
                      <a:off x="0" y="0"/>
                      <a:ext cx="5404368" cy="1890164"/>
                    </a:xfrm>
                    <a:prstGeom prst="rect">
                      <a:avLst/>
                    </a:prstGeom>
                  </pic:spPr>
                </pic:pic>
              </a:graphicData>
            </a:graphic>
          </wp:inline>
        </w:drawing>
      </w:r>
      <w:bookmarkEnd w:id="312"/>
    </w:p>
    <w:p w:rsidR="006634F6" w:rsidRPr="003C5DF9" w:rsidRDefault="006634F6" w:rsidP="006634F6">
      <w:pPr>
        <w:pStyle w:val="14"/>
        <w:keepNext/>
        <w:keepLines/>
        <w:ind w:firstLine="709"/>
        <w:jc w:val="both"/>
        <w:rPr>
          <w:sz w:val="24"/>
          <w:szCs w:val="24"/>
        </w:rPr>
      </w:pPr>
      <w:bookmarkStart w:id="314" w:name="_Toc209104343"/>
      <w:bookmarkStart w:id="315" w:name="_Toc222777772"/>
      <w:r w:rsidRPr="003C5DF9">
        <w:rPr>
          <w:rStyle w:val="13"/>
          <w:sz w:val="24"/>
          <w:szCs w:val="24"/>
        </w:rPr>
        <w:t>АМБИЦИЯ</w:t>
      </w:r>
      <w:bookmarkEnd w:id="313"/>
      <w:bookmarkEnd w:id="314"/>
      <w:bookmarkEnd w:id="315"/>
    </w:p>
    <w:p w:rsidR="006634F6" w:rsidRPr="003C5DF9" w:rsidRDefault="006634F6" w:rsidP="006634F6">
      <w:pPr>
        <w:pStyle w:val="12"/>
        <w:spacing w:after="260"/>
        <w:ind w:firstLine="720"/>
        <w:jc w:val="both"/>
      </w:pPr>
      <w:r w:rsidRPr="003C5DF9">
        <w:rPr>
          <w:rStyle w:val="ab"/>
        </w:rPr>
        <w:t>Создать в Яльчикском муниципальном округе Чувашской Республики современное образовательное пространство для качественной подготовки обучающихся, обладающих набором важных компетенций, необходимых для эффективной реализации своего потенциала</w:t>
      </w:r>
    </w:p>
    <w:p w:rsidR="006634F6" w:rsidRPr="003C5DF9" w:rsidRDefault="006634F6" w:rsidP="006634F6">
      <w:pPr>
        <w:pStyle w:val="14"/>
        <w:keepNext/>
        <w:keepLines/>
        <w:tabs>
          <w:tab w:val="left" w:leader="underscore" w:pos="9379"/>
        </w:tabs>
        <w:ind w:firstLine="720"/>
        <w:jc w:val="both"/>
        <w:rPr>
          <w:sz w:val="28"/>
          <w:szCs w:val="28"/>
        </w:rPr>
      </w:pPr>
      <w:bookmarkStart w:id="316" w:name="_Toc209104344"/>
      <w:bookmarkStart w:id="317" w:name="_Toc222777773"/>
      <w:bookmarkStart w:id="318" w:name="bookmark208"/>
      <w:r w:rsidRPr="003C5DF9">
        <w:rPr>
          <w:rStyle w:val="13"/>
          <w:sz w:val="24"/>
          <w:szCs w:val="24"/>
          <w:u w:val="single"/>
        </w:rPr>
        <w:t>ЗАДАЧИ</w:t>
      </w:r>
      <w:bookmarkEnd w:id="316"/>
      <w:bookmarkEnd w:id="317"/>
      <w:r w:rsidRPr="003C5DF9">
        <w:rPr>
          <w:rStyle w:val="13"/>
          <w:sz w:val="28"/>
          <w:szCs w:val="28"/>
        </w:rPr>
        <w:tab/>
      </w:r>
      <w:bookmarkEnd w:id="318"/>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98"/>
        </w:tabs>
        <w:spacing w:after="80"/>
        <w:ind w:left="980" w:hanging="980"/>
        <w:jc w:val="both"/>
      </w:pPr>
      <w:r w:rsidRPr="003C5DF9">
        <w:rPr>
          <w:rStyle w:val="ab"/>
        </w:rPr>
        <w:t>Обеспечение доступности качественного образования с ориентацией на перспективные потребности муниципальной и региональной экономики</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98"/>
        </w:tabs>
        <w:spacing w:after="80"/>
        <w:ind w:left="980" w:hanging="980"/>
        <w:jc w:val="both"/>
      </w:pPr>
      <w:r w:rsidRPr="003C5DF9">
        <w:rPr>
          <w:rStyle w:val="ab"/>
        </w:rPr>
        <w:t>Создание условий и возможностей для качественного образования в течение всей жизни, творческой самореализации и всестороннего развития личности</w:t>
      </w:r>
    </w:p>
    <w:p w:rsidR="006634F6" w:rsidRPr="003C5DF9" w:rsidRDefault="006634F6" w:rsidP="006634F6">
      <w:pPr>
        <w:pStyle w:val="12"/>
        <w:numPr>
          <w:ilvl w:val="2"/>
          <w:numId w:val="41"/>
        </w:numPr>
        <w:pBdr>
          <w:top w:val="single" w:sz="4" w:space="1" w:color="C00000"/>
          <w:bottom w:val="single" w:sz="4" w:space="1" w:color="C00000"/>
          <w:between w:val="single" w:sz="4" w:space="1" w:color="C00000"/>
        </w:pBdr>
        <w:tabs>
          <w:tab w:val="left" w:pos="998"/>
        </w:tabs>
        <w:spacing w:after="340"/>
        <w:ind w:left="980" w:hanging="980"/>
        <w:jc w:val="both"/>
      </w:pPr>
      <w:r w:rsidRPr="003C5DF9">
        <w:rPr>
          <w:rStyle w:val="ab"/>
        </w:rPr>
        <w:t>Развитие системы сопровождения обучающихся, нуждающихся в индивидуальном подходе</w:t>
      </w:r>
    </w:p>
    <w:p w:rsidR="006634F6" w:rsidRPr="003C5DF9" w:rsidRDefault="006634F6" w:rsidP="006634F6">
      <w:pPr>
        <w:pStyle w:val="14"/>
        <w:keepNext/>
        <w:keepLines/>
        <w:ind w:firstLine="720"/>
        <w:jc w:val="both"/>
        <w:rPr>
          <w:sz w:val="24"/>
          <w:szCs w:val="24"/>
        </w:rPr>
      </w:pPr>
      <w:bookmarkStart w:id="319" w:name="bookmark210"/>
      <w:bookmarkStart w:id="320" w:name="_Toc209104345"/>
      <w:bookmarkStart w:id="321" w:name="_Toc222777774"/>
      <w:r w:rsidRPr="003C5DF9">
        <w:rPr>
          <w:rStyle w:val="13"/>
          <w:sz w:val="24"/>
          <w:szCs w:val="24"/>
        </w:rPr>
        <w:t>НАПРАВЛЕНИЯ</w:t>
      </w:r>
      <w:bookmarkEnd w:id="319"/>
      <w:bookmarkEnd w:id="320"/>
      <w:bookmarkEnd w:id="321"/>
    </w:p>
    <w:p w:rsidR="006634F6" w:rsidRPr="003C5DF9" w:rsidRDefault="006634F6" w:rsidP="006634F6">
      <w:pPr>
        <w:pStyle w:val="14"/>
        <w:keepNext/>
        <w:keepLines/>
        <w:ind w:firstLine="709"/>
        <w:jc w:val="both"/>
        <w:rPr>
          <w:color w:val="4F81BD" w:themeColor="accent1"/>
          <w:sz w:val="24"/>
          <w:szCs w:val="24"/>
        </w:rPr>
      </w:pPr>
      <w:bookmarkStart w:id="322" w:name="bookmark212"/>
      <w:bookmarkStart w:id="323" w:name="_Toc209104346"/>
      <w:bookmarkStart w:id="324" w:name="_Toc222777775"/>
      <w:r w:rsidRPr="003C5DF9">
        <w:rPr>
          <w:rStyle w:val="13"/>
          <w:color w:val="4F81BD" w:themeColor="accent1"/>
          <w:sz w:val="24"/>
          <w:szCs w:val="24"/>
        </w:rPr>
        <w:t>Обеспечение доступности качественного образования</w:t>
      </w:r>
      <w:bookmarkEnd w:id="322"/>
      <w:bookmarkEnd w:id="323"/>
      <w:bookmarkEnd w:id="324"/>
    </w:p>
    <w:p w:rsidR="006634F6" w:rsidRPr="003C5DF9" w:rsidRDefault="006634F6" w:rsidP="006634F6">
      <w:pPr>
        <w:pStyle w:val="12"/>
        <w:numPr>
          <w:ilvl w:val="0"/>
          <w:numId w:val="82"/>
        </w:numPr>
        <w:tabs>
          <w:tab w:val="left" w:pos="1415"/>
        </w:tabs>
        <w:jc w:val="both"/>
      </w:pPr>
      <w:r w:rsidRPr="003C5DF9">
        <w:rPr>
          <w:rStyle w:val="ab"/>
        </w:rPr>
        <w:t>обеспечение доступности качественного образования с ориентацией на перспективные потребности региональной экономики;</w:t>
      </w:r>
    </w:p>
    <w:p w:rsidR="006634F6" w:rsidRPr="003C5DF9" w:rsidRDefault="006634F6" w:rsidP="006634F6">
      <w:pPr>
        <w:pStyle w:val="12"/>
        <w:numPr>
          <w:ilvl w:val="0"/>
          <w:numId w:val="82"/>
        </w:numPr>
        <w:tabs>
          <w:tab w:val="left" w:pos="1415"/>
        </w:tabs>
        <w:jc w:val="both"/>
      </w:pPr>
      <w:r w:rsidRPr="003C5DF9">
        <w:rPr>
          <w:rStyle w:val="ab"/>
        </w:rPr>
        <w:t>сохранение доступности дошкольного образования;</w:t>
      </w:r>
    </w:p>
    <w:p w:rsidR="006634F6" w:rsidRPr="003C5DF9" w:rsidRDefault="006634F6" w:rsidP="006634F6">
      <w:pPr>
        <w:pStyle w:val="14"/>
        <w:keepNext/>
        <w:keepLines/>
        <w:spacing w:line="233" w:lineRule="auto"/>
        <w:ind w:firstLine="709"/>
        <w:jc w:val="both"/>
        <w:rPr>
          <w:color w:val="4F81BD" w:themeColor="accent1"/>
          <w:sz w:val="24"/>
          <w:szCs w:val="24"/>
        </w:rPr>
      </w:pPr>
      <w:bookmarkStart w:id="325" w:name="bookmark216"/>
      <w:bookmarkStart w:id="326" w:name="_Toc209104347"/>
      <w:bookmarkStart w:id="327" w:name="_Toc222777776"/>
      <w:r w:rsidRPr="003C5DF9">
        <w:rPr>
          <w:rStyle w:val="13"/>
          <w:color w:val="4F81BD" w:themeColor="accent1"/>
          <w:sz w:val="24"/>
          <w:szCs w:val="24"/>
        </w:rPr>
        <w:t>Формирование эффективной системы выявления, поддержки и развития способностей и талантов у детей и молодежи</w:t>
      </w:r>
      <w:bookmarkEnd w:id="325"/>
      <w:bookmarkEnd w:id="326"/>
      <w:bookmarkEnd w:id="327"/>
    </w:p>
    <w:p w:rsidR="006634F6" w:rsidRPr="003C5DF9" w:rsidRDefault="006634F6" w:rsidP="006634F6">
      <w:pPr>
        <w:pStyle w:val="12"/>
        <w:numPr>
          <w:ilvl w:val="0"/>
          <w:numId w:val="83"/>
        </w:numPr>
        <w:tabs>
          <w:tab w:val="left" w:pos="709"/>
        </w:tabs>
        <w:jc w:val="both"/>
      </w:pPr>
      <w:r w:rsidRPr="003C5DF9">
        <w:rPr>
          <w:rStyle w:val="ab"/>
        </w:rPr>
        <w:t>совершенствование системы образования как важнейшей составляю щей сохранения и развития национальных культур и создание условий и возможностей для творческой самореализации и всестороннего развития личности, непрерывности образования;</w:t>
      </w:r>
    </w:p>
    <w:p w:rsidR="006634F6" w:rsidRPr="003C5DF9" w:rsidRDefault="006634F6" w:rsidP="006634F6">
      <w:pPr>
        <w:pStyle w:val="12"/>
        <w:numPr>
          <w:ilvl w:val="0"/>
          <w:numId w:val="83"/>
        </w:numPr>
        <w:tabs>
          <w:tab w:val="left" w:pos="709"/>
        </w:tabs>
        <w:jc w:val="both"/>
      </w:pPr>
      <w:r w:rsidRPr="003C5DF9">
        <w:rPr>
          <w:rStyle w:val="ab"/>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rsidR="006634F6" w:rsidRPr="003C5DF9" w:rsidRDefault="006634F6" w:rsidP="006634F6">
      <w:pPr>
        <w:pStyle w:val="12"/>
        <w:numPr>
          <w:ilvl w:val="0"/>
          <w:numId w:val="83"/>
        </w:numPr>
        <w:tabs>
          <w:tab w:val="left" w:pos="709"/>
        </w:tabs>
        <w:jc w:val="both"/>
      </w:pPr>
      <w:r w:rsidRPr="003C5DF9">
        <w:rPr>
          <w:rStyle w:val="ab"/>
        </w:rPr>
        <w:t>поддержка непрерывной научно-образовательной траектории развития талантов от детских проектов до предпринимательских стартапов и И&amp;В-систем предприятий.</w:t>
      </w:r>
    </w:p>
    <w:p w:rsidR="006634F6" w:rsidRPr="003C5DF9" w:rsidRDefault="006634F6" w:rsidP="006634F6">
      <w:pPr>
        <w:pStyle w:val="14"/>
        <w:keepNext/>
        <w:keepLines/>
        <w:ind w:firstLine="709"/>
        <w:jc w:val="both"/>
        <w:rPr>
          <w:color w:val="4F81BD" w:themeColor="accent1"/>
          <w:sz w:val="24"/>
          <w:szCs w:val="24"/>
        </w:rPr>
      </w:pPr>
      <w:bookmarkStart w:id="328" w:name="bookmark218"/>
      <w:bookmarkStart w:id="329" w:name="_Toc209104348"/>
      <w:bookmarkStart w:id="330" w:name="_Toc222777777"/>
      <w:r w:rsidRPr="003C5DF9">
        <w:rPr>
          <w:rStyle w:val="13"/>
          <w:color w:val="4F81BD" w:themeColor="accent1"/>
          <w:sz w:val="24"/>
          <w:szCs w:val="24"/>
        </w:rPr>
        <w:t>Профориентация для детей и подростков</w:t>
      </w:r>
      <w:bookmarkEnd w:id="328"/>
      <w:bookmarkEnd w:id="329"/>
      <w:bookmarkEnd w:id="330"/>
    </w:p>
    <w:p w:rsidR="006634F6" w:rsidRPr="003C5DF9" w:rsidRDefault="006634F6" w:rsidP="006634F6">
      <w:pPr>
        <w:pStyle w:val="12"/>
        <w:numPr>
          <w:ilvl w:val="0"/>
          <w:numId w:val="84"/>
        </w:numPr>
        <w:tabs>
          <w:tab w:val="left" w:pos="1435"/>
        </w:tabs>
        <w:jc w:val="both"/>
      </w:pPr>
      <w:r w:rsidRPr="003C5DF9">
        <w:rPr>
          <w:rStyle w:val="ab"/>
        </w:rPr>
        <w:t>создание комплексной практикоориентированной модели профессионального образования обучающихся;</w:t>
      </w:r>
    </w:p>
    <w:p w:rsidR="006634F6" w:rsidRPr="003C5DF9" w:rsidRDefault="006634F6" w:rsidP="006634F6">
      <w:pPr>
        <w:pStyle w:val="12"/>
        <w:numPr>
          <w:ilvl w:val="0"/>
          <w:numId w:val="84"/>
        </w:numPr>
        <w:tabs>
          <w:tab w:val="left" w:pos="1435"/>
        </w:tabs>
        <w:jc w:val="both"/>
      </w:pPr>
      <w:r w:rsidRPr="003C5DF9">
        <w:rPr>
          <w:rStyle w:val="ab"/>
        </w:rPr>
        <w:t xml:space="preserve">дальнейшее создание и развитие образовательно-производственных кластеров, объединяющих производственные компании и техникумы, колледжи, реализующих программы по направлениям подготовки специалистов, что позволит на основе сетевого взаимодействия удовлетворять потребности экономики региона в высокопрофессиональных кадрах. </w:t>
      </w:r>
      <w:r w:rsidRPr="003C5DF9">
        <w:t xml:space="preserve"> </w:t>
      </w:r>
    </w:p>
    <w:p w:rsidR="006634F6" w:rsidRPr="003C5DF9" w:rsidRDefault="006634F6" w:rsidP="006634F6">
      <w:pPr>
        <w:pStyle w:val="2"/>
        <w:spacing w:before="0"/>
        <w:rPr>
          <w:rStyle w:val="ab"/>
          <w:b/>
          <w:bCs/>
          <w:color w:val="000000" w:themeColor="text1"/>
          <w:sz w:val="24"/>
          <w:szCs w:val="24"/>
        </w:rPr>
      </w:pPr>
      <w:bookmarkStart w:id="331" w:name="_Toc222777778"/>
      <w:r w:rsidRPr="003C5DF9">
        <w:rPr>
          <w:rStyle w:val="ab"/>
          <w:b/>
          <w:bCs/>
          <w:color w:val="000000" w:themeColor="text1"/>
          <w:sz w:val="24"/>
          <w:szCs w:val="24"/>
        </w:rPr>
        <w:lastRenderedPageBreak/>
        <w:t>4.18 Молодежная политика</w:t>
      </w:r>
      <w:bookmarkStart w:id="332" w:name="bookmark228"/>
      <w:bookmarkEnd w:id="331"/>
    </w:p>
    <w:p w:rsidR="006634F6" w:rsidRPr="003C5DF9" w:rsidRDefault="006634F6" w:rsidP="006634F6">
      <w:pPr>
        <w:pStyle w:val="12"/>
        <w:keepNext/>
        <w:keepLines/>
        <w:tabs>
          <w:tab w:val="left" w:pos="1064"/>
        </w:tabs>
        <w:spacing w:after="140"/>
        <w:jc w:val="both"/>
        <w:rPr>
          <w:rStyle w:val="ab"/>
          <w:sz w:val="32"/>
          <w:szCs w:val="32"/>
        </w:rPr>
      </w:pPr>
      <w:r w:rsidRPr="003C5DF9">
        <w:rPr>
          <w:rStyle w:val="ab"/>
          <w:noProof/>
          <w:sz w:val="32"/>
          <w:szCs w:val="32"/>
        </w:rPr>
        <w:drawing>
          <wp:inline distT="0" distB="0" distL="0" distR="0" wp14:anchorId="453C6BE0" wp14:editId="3A0359BA">
            <wp:extent cx="5936776" cy="2354239"/>
            <wp:effectExtent l="0" t="0" r="6985" b="8255"/>
            <wp:docPr id="3536924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92418" name=""/>
                    <pic:cNvPicPr/>
                  </pic:nvPicPr>
                  <pic:blipFill>
                    <a:blip r:embed="rId54" cstate="print"/>
                    <a:stretch>
                      <a:fillRect/>
                    </a:stretch>
                  </pic:blipFill>
                  <pic:spPr>
                    <a:xfrm>
                      <a:off x="0" y="0"/>
                      <a:ext cx="5936615" cy="2354175"/>
                    </a:xfrm>
                    <a:prstGeom prst="rect">
                      <a:avLst/>
                    </a:prstGeom>
                  </pic:spPr>
                </pic:pic>
              </a:graphicData>
            </a:graphic>
          </wp:inline>
        </w:drawing>
      </w:r>
    </w:p>
    <w:p w:rsidR="006634F6" w:rsidRPr="003C5DF9" w:rsidRDefault="006634F6" w:rsidP="006634F6">
      <w:pPr>
        <w:pStyle w:val="12"/>
        <w:keepNext/>
        <w:keepLines/>
        <w:tabs>
          <w:tab w:val="left" w:pos="1064"/>
        </w:tabs>
        <w:spacing w:after="140"/>
        <w:ind w:left="700" w:firstLine="0"/>
        <w:jc w:val="both"/>
      </w:pPr>
      <w:bookmarkStart w:id="333" w:name="_Toc209104350"/>
      <w:bookmarkStart w:id="334" w:name="_Toc222777779"/>
      <w:r w:rsidRPr="003C5DF9">
        <w:rPr>
          <w:rStyle w:val="13"/>
          <w:sz w:val="24"/>
          <w:szCs w:val="24"/>
        </w:rPr>
        <w:t>АМБИЦИЯ</w:t>
      </w:r>
      <w:bookmarkEnd w:id="332"/>
      <w:bookmarkEnd w:id="333"/>
      <w:bookmarkEnd w:id="334"/>
    </w:p>
    <w:p w:rsidR="006634F6" w:rsidRPr="003C5DF9" w:rsidRDefault="006634F6" w:rsidP="006634F6">
      <w:pPr>
        <w:pStyle w:val="12"/>
        <w:spacing w:after="260"/>
        <w:ind w:firstLine="700"/>
        <w:jc w:val="both"/>
      </w:pPr>
      <w:r w:rsidRPr="003C5DF9">
        <w:rPr>
          <w:rStyle w:val="ab"/>
        </w:rPr>
        <w:t>Создать все условия для воспитания патриотически настроенного, высоко нравственного и ответственного поколения российских граждан, способных обеспечить суверенитет, конкурентоспособность и дальнейшее развитие своей страны, любящих свой муниципальный округ и готовых трудиться на благо Чувашской Республики.</w:t>
      </w:r>
    </w:p>
    <w:p w:rsidR="006634F6" w:rsidRPr="003C5DF9" w:rsidRDefault="006634F6" w:rsidP="006634F6">
      <w:pPr>
        <w:pStyle w:val="14"/>
        <w:keepNext/>
        <w:keepLines/>
        <w:tabs>
          <w:tab w:val="left" w:leader="underscore" w:pos="9734"/>
        </w:tabs>
        <w:ind w:firstLine="700"/>
        <w:jc w:val="both"/>
        <w:rPr>
          <w:rStyle w:val="ab"/>
          <w:color w:val="221D20"/>
          <w:sz w:val="24"/>
          <w:szCs w:val="24"/>
        </w:rPr>
      </w:pPr>
      <w:bookmarkStart w:id="335" w:name="bookmark230"/>
      <w:bookmarkStart w:id="336" w:name="_Toc209104351"/>
      <w:bookmarkStart w:id="337" w:name="_Toc222777780"/>
      <w:r w:rsidRPr="003C5DF9">
        <w:rPr>
          <w:rStyle w:val="13"/>
          <w:sz w:val="24"/>
          <w:szCs w:val="24"/>
          <w:u w:val="single"/>
        </w:rPr>
        <w:t>ЗАДАЧИ</w:t>
      </w:r>
      <w:bookmarkEnd w:id="335"/>
      <w:bookmarkEnd w:id="336"/>
      <w:bookmarkEnd w:id="337"/>
    </w:p>
    <w:p w:rsidR="006634F6" w:rsidRPr="003C5DF9" w:rsidRDefault="006634F6" w:rsidP="006634F6">
      <w:pPr>
        <w:pStyle w:val="12"/>
        <w:numPr>
          <w:ilvl w:val="2"/>
          <w:numId w:val="41"/>
        </w:numPr>
        <w:pBdr>
          <w:top w:val="single" w:sz="4" w:space="1" w:color="C00000"/>
        </w:pBdr>
        <w:ind w:left="1134" w:hanging="1134"/>
        <w:jc w:val="both"/>
      </w:pPr>
      <w:r w:rsidRPr="003C5DF9">
        <w:rPr>
          <w:rStyle w:val="ab"/>
          <w:color w:val="221D20"/>
        </w:rPr>
        <w:t>Создание условий для развития и патриотического воспитания молодежи</w:t>
      </w:r>
    </w:p>
    <w:p w:rsidR="006634F6" w:rsidRPr="003C5DF9" w:rsidRDefault="006634F6" w:rsidP="006634F6">
      <w:pPr>
        <w:pStyle w:val="12"/>
        <w:numPr>
          <w:ilvl w:val="2"/>
          <w:numId w:val="41"/>
        </w:numPr>
        <w:pBdr>
          <w:top w:val="single" w:sz="4" w:space="1" w:color="C00000"/>
          <w:bottom w:val="single" w:sz="4" w:space="1" w:color="C00000"/>
        </w:pBdr>
        <w:ind w:left="1134" w:hanging="1134"/>
        <w:jc w:val="both"/>
      </w:pPr>
      <w:r w:rsidRPr="003C5DF9">
        <w:rPr>
          <w:rStyle w:val="ab"/>
          <w:color w:val="221D20"/>
        </w:rPr>
        <w:t>Создание условий для развития добровольчества (волонтерства), формирования детских и молодежных общественных объединений</w:t>
      </w:r>
    </w:p>
    <w:p w:rsidR="006634F6" w:rsidRPr="003C5DF9" w:rsidRDefault="006634F6" w:rsidP="006634F6">
      <w:pPr>
        <w:pStyle w:val="12"/>
        <w:numPr>
          <w:ilvl w:val="2"/>
          <w:numId w:val="41"/>
        </w:numPr>
        <w:pBdr>
          <w:bottom w:val="single" w:sz="4" w:space="1" w:color="C00000"/>
        </w:pBdr>
        <w:ind w:left="1134" w:hanging="1134"/>
        <w:jc w:val="both"/>
      </w:pPr>
      <w:r w:rsidRPr="003C5DF9">
        <w:rPr>
          <w:rStyle w:val="ab"/>
          <w:color w:val="221D20"/>
        </w:rPr>
        <w:t>Развитие молодежного предпринимательства</w:t>
      </w:r>
    </w:p>
    <w:p w:rsidR="006634F6" w:rsidRPr="003C5DF9" w:rsidRDefault="006634F6" w:rsidP="006634F6">
      <w:pPr>
        <w:pStyle w:val="12"/>
        <w:numPr>
          <w:ilvl w:val="2"/>
          <w:numId w:val="41"/>
        </w:numPr>
        <w:ind w:left="1134" w:hanging="1134"/>
        <w:jc w:val="both"/>
      </w:pPr>
      <w:r w:rsidRPr="003C5DF9">
        <w:rPr>
          <w:rStyle w:val="ab"/>
          <w:color w:val="221D20"/>
        </w:rPr>
        <w:t>Реализация интеллектуального потенциала молодых людей</w:t>
      </w:r>
    </w:p>
    <w:p w:rsidR="006634F6" w:rsidRPr="003C5DF9" w:rsidRDefault="006634F6" w:rsidP="006634F6">
      <w:pPr>
        <w:pStyle w:val="12"/>
        <w:numPr>
          <w:ilvl w:val="2"/>
          <w:numId w:val="41"/>
        </w:numPr>
        <w:pBdr>
          <w:top w:val="single" w:sz="4" w:space="1" w:color="C00000"/>
          <w:bottom w:val="single" w:sz="4" w:space="1" w:color="C00000"/>
        </w:pBdr>
        <w:ind w:left="1134" w:hanging="1134"/>
        <w:jc w:val="both"/>
      </w:pPr>
      <w:r w:rsidRPr="003C5DF9">
        <w:rPr>
          <w:rStyle w:val="ab"/>
          <w:color w:val="221D20"/>
        </w:rPr>
        <w:t>Формирование системы ценностей здорового и безопасного образа жизни</w:t>
      </w:r>
    </w:p>
    <w:p w:rsidR="006634F6" w:rsidRPr="003C5DF9" w:rsidRDefault="006634F6" w:rsidP="006634F6">
      <w:pPr>
        <w:pStyle w:val="12"/>
        <w:numPr>
          <w:ilvl w:val="2"/>
          <w:numId w:val="41"/>
        </w:numPr>
        <w:ind w:left="1134" w:hanging="1134"/>
        <w:jc w:val="both"/>
      </w:pPr>
      <w:r w:rsidRPr="003C5DF9">
        <w:rPr>
          <w:rStyle w:val="ab"/>
          <w:color w:val="221D20"/>
        </w:rPr>
        <w:t>Содействие профессиональному и карьерному росту молодежи</w:t>
      </w:r>
    </w:p>
    <w:p w:rsidR="006634F6" w:rsidRPr="003C5DF9" w:rsidRDefault="006634F6" w:rsidP="006634F6">
      <w:pPr>
        <w:pStyle w:val="12"/>
        <w:numPr>
          <w:ilvl w:val="2"/>
          <w:numId w:val="41"/>
        </w:numPr>
        <w:pBdr>
          <w:top w:val="single" w:sz="4" w:space="1" w:color="C00000"/>
        </w:pBdr>
        <w:ind w:left="1134" w:hanging="1134"/>
        <w:jc w:val="both"/>
      </w:pPr>
      <w:r w:rsidRPr="003C5DF9">
        <w:rPr>
          <w:rStyle w:val="ab"/>
          <w:color w:val="221D20"/>
        </w:rPr>
        <w:t>Создание для молодых людей благоприятных условий, направленных на повышение рождаемости, формирование ценностей семейной культуры, всестороннюю поддержку молодых семей</w:t>
      </w:r>
    </w:p>
    <w:p w:rsidR="006634F6" w:rsidRPr="003C5DF9" w:rsidRDefault="006634F6" w:rsidP="006634F6">
      <w:pPr>
        <w:pStyle w:val="12"/>
        <w:numPr>
          <w:ilvl w:val="2"/>
          <w:numId w:val="41"/>
        </w:numPr>
        <w:pBdr>
          <w:top w:val="single" w:sz="4" w:space="1" w:color="C00000"/>
          <w:bottom w:val="single" w:sz="4" w:space="1" w:color="C00000"/>
        </w:pBdr>
        <w:ind w:left="1134" w:hanging="1134"/>
        <w:jc w:val="both"/>
      </w:pPr>
      <w:r w:rsidRPr="003C5DF9">
        <w:rPr>
          <w:rStyle w:val="ab"/>
          <w:color w:val="221D20"/>
        </w:rPr>
        <w:t>Создание условий для развития потенциала талантливой и социально активной молодежи</w:t>
      </w:r>
    </w:p>
    <w:p w:rsidR="006634F6" w:rsidRPr="003C5DF9" w:rsidRDefault="006634F6" w:rsidP="006634F6">
      <w:pPr>
        <w:pStyle w:val="12"/>
        <w:numPr>
          <w:ilvl w:val="2"/>
          <w:numId w:val="41"/>
        </w:numPr>
        <w:pBdr>
          <w:bottom w:val="single" w:sz="4" w:space="1" w:color="C00000"/>
        </w:pBdr>
        <w:ind w:left="1134" w:hanging="1134"/>
      </w:pPr>
      <w:r w:rsidRPr="003C5DF9">
        <w:rPr>
          <w:rStyle w:val="ab"/>
          <w:color w:val="221D20"/>
        </w:rPr>
        <w:t>Создание современной эффективной экосистемы молодежной политики</w:t>
      </w:r>
    </w:p>
    <w:p w:rsidR="006634F6" w:rsidRPr="003C5DF9" w:rsidRDefault="006634F6" w:rsidP="006634F6">
      <w:pPr>
        <w:pStyle w:val="14"/>
        <w:keepNext/>
        <w:keepLines/>
        <w:ind w:firstLine="360"/>
        <w:rPr>
          <w:rStyle w:val="13"/>
          <w:sz w:val="24"/>
          <w:szCs w:val="24"/>
        </w:rPr>
      </w:pPr>
      <w:bookmarkStart w:id="338" w:name="bookmark232"/>
      <w:bookmarkStart w:id="339" w:name="_Toc209104352"/>
    </w:p>
    <w:p w:rsidR="006634F6" w:rsidRPr="003C5DF9" w:rsidRDefault="006634F6" w:rsidP="006634F6">
      <w:pPr>
        <w:pStyle w:val="14"/>
        <w:keepNext/>
        <w:keepLines/>
        <w:ind w:firstLine="709"/>
        <w:rPr>
          <w:sz w:val="24"/>
          <w:szCs w:val="24"/>
        </w:rPr>
      </w:pPr>
      <w:bookmarkStart w:id="340" w:name="_Toc222777781"/>
      <w:r w:rsidRPr="003C5DF9">
        <w:rPr>
          <w:rStyle w:val="13"/>
          <w:sz w:val="24"/>
          <w:szCs w:val="24"/>
        </w:rPr>
        <w:t>НАПРАВЛЕНИЯ</w:t>
      </w:r>
      <w:bookmarkEnd w:id="338"/>
      <w:bookmarkEnd w:id="339"/>
      <w:bookmarkEnd w:id="340"/>
    </w:p>
    <w:p w:rsidR="006634F6" w:rsidRPr="003C5DF9" w:rsidRDefault="006634F6" w:rsidP="006634F6">
      <w:pPr>
        <w:pStyle w:val="14"/>
        <w:keepNext/>
        <w:keepLines/>
        <w:ind w:firstLine="709"/>
        <w:jc w:val="both"/>
        <w:rPr>
          <w:color w:val="4F81BD" w:themeColor="accent1"/>
          <w:sz w:val="24"/>
          <w:szCs w:val="24"/>
        </w:rPr>
      </w:pPr>
      <w:bookmarkStart w:id="341" w:name="bookmark234"/>
      <w:bookmarkStart w:id="342" w:name="_Toc209104353"/>
      <w:bookmarkStart w:id="343" w:name="_Toc222777782"/>
      <w:r w:rsidRPr="003C5DF9">
        <w:rPr>
          <w:rStyle w:val="13"/>
          <w:color w:val="4F81BD" w:themeColor="accent1"/>
          <w:sz w:val="24"/>
          <w:szCs w:val="24"/>
        </w:rPr>
        <w:t>Воспитание патриотичной, социально ответственной и гармонично развитой личности</w:t>
      </w:r>
      <w:bookmarkEnd w:id="341"/>
      <w:bookmarkEnd w:id="342"/>
      <w:bookmarkEnd w:id="343"/>
    </w:p>
    <w:p w:rsidR="006634F6" w:rsidRPr="003C5DF9" w:rsidRDefault="006634F6" w:rsidP="006634F6">
      <w:pPr>
        <w:pStyle w:val="12"/>
        <w:numPr>
          <w:ilvl w:val="0"/>
          <w:numId w:val="85"/>
        </w:numPr>
        <w:tabs>
          <w:tab w:val="left" w:pos="426"/>
        </w:tabs>
        <w:jc w:val="both"/>
      </w:pPr>
      <w:r w:rsidRPr="003C5DF9">
        <w:rPr>
          <w:rStyle w:val="ab"/>
        </w:rPr>
        <w:t>создание условий для развития и патриотического воспитания молодежи;</w:t>
      </w:r>
    </w:p>
    <w:p w:rsidR="006634F6" w:rsidRPr="003C5DF9" w:rsidRDefault="006634F6" w:rsidP="006634F6">
      <w:pPr>
        <w:pStyle w:val="12"/>
        <w:numPr>
          <w:ilvl w:val="0"/>
          <w:numId w:val="85"/>
        </w:numPr>
        <w:tabs>
          <w:tab w:val="left" w:pos="426"/>
        </w:tabs>
        <w:jc w:val="both"/>
      </w:pPr>
      <w:r w:rsidRPr="003C5DF9">
        <w:rPr>
          <w:rStyle w:val="ab"/>
        </w:rPr>
        <w:t>проведение круглогодичных пятидневных военно-учебных и военно-патриотических профильных смен;</w:t>
      </w:r>
    </w:p>
    <w:p w:rsidR="006634F6" w:rsidRPr="003C5DF9" w:rsidRDefault="006634F6" w:rsidP="006634F6">
      <w:pPr>
        <w:pStyle w:val="12"/>
        <w:numPr>
          <w:ilvl w:val="0"/>
          <w:numId w:val="85"/>
        </w:numPr>
        <w:tabs>
          <w:tab w:val="left" w:pos="426"/>
        </w:tabs>
        <w:jc w:val="both"/>
      </w:pPr>
      <w:r w:rsidRPr="003C5DF9">
        <w:rPr>
          <w:rStyle w:val="ab"/>
        </w:rPr>
        <w:t>развитие добровольчества (волонтерства), детских и молодежных общественных объединений;</w:t>
      </w:r>
    </w:p>
    <w:p w:rsidR="006634F6" w:rsidRPr="003C5DF9" w:rsidRDefault="006634F6" w:rsidP="006634F6">
      <w:pPr>
        <w:pStyle w:val="12"/>
        <w:numPr>
          <w:ilvl w:val="0"/>
          <w:numId w:val="85"/>
        </w:numPr>
        <w:tabs>
          <w:tab w:val="left" w:pos="426"/>
        </w:tabs>
        <w:jc w:val="both"/>
      </w:pPr>
      <w:r w:rsidRPr="003C5DF9">
        <w:rPr>
          <w:rStyle w:val="ab"/>
        </w:rPr>
        <w:t>формирование ценности здорового и безопасного образа жизни, включая профилактику потребления психоактивных веществ;</w:t>
      </w:r>
    </w:p>
    <w:p w:rsidR="006634F6" w:rsidRPr="003C5DF9" w:rsidRDefault="006634F6" w:rsidP="006634F6">
      <w:pPr>
        <w:pStyle w:val="12"/>
        <w:numPr>
          <w:ilvl w:val="0"/>
          <w:numId w:val="85"/>
        </w:numPr>
        <w:tabs>
          <w:tab w:val="left" w:pos="426"/>
        </w:tabs>
        <w:jc w:val="both"/>
      </w:pPr>
      <w:r w:rsidRPr="003C5DF9">
        <w:rPr>
          <w:rStyle w:val="ab"/>
        </w:rPr>
        <w:t>формирование ценностей семейной культуры среди молодежи;</w:t>
      </w:r>
    </w:p>
    <w:p w:rsidR="006634F6" w:rsidRPr="003C5DF9" w:rsidRDefault="006634F6" w:rsidP="006634F6">
      <w:pPr>
        <w:pStyle w:val="12"/>
        <w:numPr>
          <w:ilvl w:val="0"/>
          <w:numId w:val="85"/>
        </w:numPr>
        <w:tabs>
          <w:tab w:val="left" w:pos="426"/>
        </w:tabs>
        <w:jc w:val="both"/>
      </w:pPr>
      <w:r w:rsidRPr="003C5DF9">
        <w:rPr>
          <w:rStyle w:val="ab"/>
        </w:rPr>
        <w:t>создание для молодых людей благоприятных условий, направленных на повышение рождаемости;</w:t>
      </w:r>
    </w:p>
    <w:p w:rsidR="006634F6" w:rsidRPr="003C5DF9" w:rsidRDefault="006634F6" w:rsidP="006634F6">
      <w:pPr>
        <w:pStyle w:val="12"/>
        <w:numPr>
          <w:ilvl w:val="0"/>
          <w:numId w:val="85"/>
        </w:numPr>
        <w:tabs>
          <w:tab w:val="left" w:pos="426"/>
        </w:tabs>
        <w:jc w:val="both"/>
      </w:pPr>
      <w:r w:rsidRPr="003C5DF9">
        <w:rPr>
          <w:rStyle w:val="ab"/>
        </w:rPr>
        <w:t>всесторонняя поддержка молодых семей.</w:t>
      </w:r>
    </w:p>
    <w:p w:rsidR="006634F6" w:rsidRPr="003C5DF9" w:rsidRDefault="006634F6" w:rsidP="006634F6">
      <w:pPr>
        <w:pStyle w:val="14"/>
        <w:keepNext/>
        <w:keepLines/>
        <w:ind w:firstLine="709"/>
        <w:jc w:val="both"/>
        <w:rPr>
          <w:color w:val="4F81BD" w:themeColor="accent1"/>
          <w:sz w:val="24"/>
          <w:szCs w:val="24"/>
        </w:rPr>
      </w:pPr>
      <w:bookmarkStart w:id="344" w:name="bookmark236"/>
      <w:bookmarkStart w:id="345" w:name="_Toc209104354"/>
      <w:bookmarkStart w:id="346" w:name="_Toc222777783"/>
      <w:r w:rsidRPr="003C5DF9">
        <w:rPr>
          <w:rStyle w:val="13"/>
          <w:color w:val="4F81BD" w:themeColor="accent1"/>
          <w:sz w:val="24"/>
          <w:szCs w:val="24"/>
        </w:rPr>
        <w:t>Создание условий для самореализации детей и молодежи</w:t>
      </w:r>
      <w:bookmarkEnd w:id="344"/>
      <w:bookmarkEnd w:id="345"/>
      <w:bookmarkEnd w:id="346"/>
    </w:p>
    <w:p w:rsidR="006634F6" w:rsidRPr="003C5DF9" w:rsidRDefault="006634F6" w:rsidP="006634F6">
      <w:pPr>
        <w:pStyle w:val="12"/>
        <w:numPr>
          <w:ilvl w:val="0"/>
          <w:numId w:val="86"/>
        </w:numPr>
        <w:tabs>
          <w:tab w:val="left" w:pos="851"/>
        </w:tabs>
        <w:jc w:val="both"/>
      </w:pPr>
      <w:r w:rsidRPr="003C5DF9">
        <w:rPr>
          <w:rStyle w:val="ab"/>
        </w:rPr>
        <w:t>создание условий для развития потенциала талантливой и социально активной молодежи;</w:t>
      </w:r>
    </w:p>
    <w:p w:rsidR="006634F6" w:rsidRPr="003C5DF9" w:rsidRDefault="006634F6" w:rsidP="006634F6">
      <w:pPr>
        <w:pStyle w:val="12"/>
        <w:numPr>
          <w:ilvl w:val="0"/>
          <w:numId w:val="86"/>
        </w:numPr>
        <w:tabs>
          <w:tab w:val="left" w:pos="851"/>
        </w:tabs>
        <w:jc w:val="both"/>
      </w:pPr>
      <w:r w:rsidRPr="003C5DF9">
        <w:rPr>
          <w:rStyle w:val="ab"/>
        </w:rPr>
        <w:t>содействие профессиональному и карьерному росту молодежи;</w:t>
      </w:r>
    </w:p>
    <w:p w:rsidR="006634F6" w:rsidRPr="003C5DF9" w:rsidRDefault="006634F6" w:rsidP="006634F6">
      <w:pPr>
        <w:pStyle w:val="12"/>
        <w:numPr>
          <w:ilvl w:val="0"/>
          <w:numId w:val="86"/>
        </w:numPr>
        <w:tabs>
          <w:tab w:val="left" w:pos="851"/>
        </w:tabs>
        <w:jc w:val="both"/>
      </w:pPr>
      <w:r w:rsidRPr="003C5DF9">
        <w:rPr>
          <w:rStyle w:val="ab"/>
        </w:rPr>
        <w:t>создание условий для развития молодежного предпринимательства;</w:t>
      </w:r>
    </w:p>
    <w:p w:rsidR="006634F6" w:rsidRPr="003C5DF9" w:rsidRDefault="006634F6" w:rsidP="006634F6">
      <w:pPr>
        <w:pStyle w:val="12"/>
        <w:numPr>
          <w:ilvl w:val="0"/>
          <w:numId w:val="86"/>
        </w:numPr>
        <w:tabs>
          <w:tab w:val="left" w:pos="851"/>
        </w:tabs>
        <w:jc w:val="both"/>
      </w:pPr>
      <w:r w:rsidRPr="003C5DF9">
        <w:rPr>
          <w:rStyle w:val="ab"/>
        </w:rPr>
        <w:t>создание условий для реализации интеллектуального потенциала молодых людей;</w:t>
      </w:r>
    </w:p>
    <w:p w:rsidR="006634F6" w:rsidRPr="003C5DF9" w:rsidRDefault="006634F6" w:rsidP="006634F6">
      <w:pPr>
        <w:pStyle w:val="12"/>
        <w:numPr>
          <w:ilvl w:val="0"/>
          <w:numId w:val="86"/>
        </w:numPr>
        <w:tabs>
          <w:tab w:val="left" w:pos="851"/>
        </w:tabs>
        <w:jc w:val="both"/>
      </w:pPr>
      <w:r w:rsidRPr="003C5DF9">
        <w:rPr>
          <w:rStyle w:val="ab"/>
        </w:rPr>
        <w:lastRenderedPageBreak/>
        <w:t>создание условий для развития потенциала талантливой и социально активной молодежи.</w:t>
      </w:r>
    </w:p>
    <w:p w:rsidR="006634F6" w:rsidRPr="003C5DF9" w:rsidRDefault="006634F6" w:rsidP="006634F6">
      <w:pPr>
        <w:pStyle w:val="14"/>
        <w:keepNext/>
        <w:keepLines/>
        <w:ind w:firstLine="709"/>
        <w:rPr>
          <w:color w:val="4F81BD" w:themeColor="accent1"/>
          <w:sz w:val="24"/>
          <w:szCs w:val="24"/>
        </w:rPr>
      </w:pPr>
      <w:bookmarkStart w:id="347" w:name="bookmark238"/>
      <w:bookmarkStart w:id="348" w:name="_Toc209104355"/>
      <w:bookmarkStart w:id="349" w:name="_Toc222777784"/>
      <w:r w:rsidRPr="003C5DF9">
        <w:rPr>
          <w:rStyle w:val="13"/>
          <w:color w:val="4F81BD" w:themeColor="accent1"/>
          <w:sz w:val="24"/>
          <w:szCs w:val="24"/>
        </w:rPr>
        <w:t>Создание современной эффективной экосистемы молодежной политики</w:t>
      </w:r>
      <w:bookmarkEnd w:id="347"/>
      <w:bookmarkEnd w:id="348"/>
      <w:bookmarkEnd w:id="349"/>
    </w:p>
    <w:p w:rsidR="006634F6" w:rsidRPr="003C5DF9" w:rsidRDefault="006634F6" w:rsidP="006634F6">
      <w:pPr>
        <w:pStyle w:val="12"/>
        <w:numPr>
          <w:ilvl w:val="0"/>
          <w:numId w:val="87"/>
        </w:numPr>
        <w:tabs>
          <w:tab w:val="left" w:pos="1428"/>
        </w:tabs>
      </w:pPr>
      <w:r w:rsidRPr="003C5DF9">
        <w:rPr>
          <w:rStyle w:val="ab"/>
        </w:rPr>
        <w:t>развитие центров молодежной политики как пространств для работы с молодежью, реализация спектра мероприятий и создание условий для самореализации и проактивной созидательной деятельности молодых;</w:t>
      </w:r>
    </w:p>
    <w:p w:rsidR="006634F6" w:rsidRPr="003C5DF9" w:rsidRDefault="006634F6" w:rsidP="006634F6">
      <w:pPr>
        <w:pStyle w:val="12"/>
        <w:numPr>
          <w:ilvl w:val="0"/>
          <w:numId w:val="87"/>
        </w:numPr>
        <w:tabs>
          <w:tab w:val="left" w:pos="1428"/>
        </w:tabs>
        <w:rPr>
          <w:rStyle w:val="ab"/>
        </w:rPr>
      </w:pPr>
      <w:r w:rsidRPr="003C5DF9">
        <w:rPr>
          <w:rStyle w:val="ab"/>
        </w:rPr>
        <w:t>развитие и внедрение новых форматов работы с молодежью.</w:t>
      </w:r>
      <w:bookmarkStart w:id="350" w:name="bookmark240"/>
    </w:p>
    <w:p w:rsidR="006634F6" w:rsidRPr="003C5DF9" w:rsidRDefault="006634F6" w:rsidP="006634F6">
      <w:pPr>
        <w:pStyle w:val="12"/>
        <w:tabs>
          <w:tab w:val="left" w:pos="1428"/>
        </w:tabs>
        <w:ind w:left="720" w:firstLine="0"/>
        <w:rPr>
          <w:rStyle w:val="ab"/>
        </w:rPr>
      </w:pPr>
    </w:p>
    <w:p w:rsidR="006634F6" w:rsidRPr="003C5DF9" w:rsidRDefault="006634F6" w:rsidP="006634F6">
      <w:pPr>
        <w:pStyle w:val="2"/>
        <w:rPr>
          <w:rStyle w:val="13"/>
          <w:b/>
          <w:bCs/>
          <w:color w:val="000000" w:themeColor="text1"/>
          <w:sz w:val="24"/>
          <w:szCs w:val="24"/>
        </w:rPr>
      </w:pPr>
      <w:bookmarkStart w:id="351" w:name="_Toc222777785"/>
      <w:r w:rsidRPr="003C5DF9">
        <w:rPr>
          <w:rStyle w:val="13"/>
          <w:b/>
          <w:bCs/>
          <w:color w:val="000000" w:themeColor="text1"/>
          <w:sz w:val="24"/>
          <w:szCs w:val="24"/>
        </w:rPr>
        <w:t>4.19 Культура</w:t>
      </w:r>
      <w:bookmarkEnd w:id="350"/>
      <w:bookmarkEnd w:id="351"/>
    </w:p>
    <w:p w:rsidR="006634F6" w:rsidRPr="003C5DF9" w:rsidRDefault="006634F6" w:rsidP="006634F6">
      <w:pPr>
        <w:pStyle w:val="14"/>
        <w:keepNext/>
        <w:keepLines/>
        <w:tabs>
          <w:tab w:val="left" w:pos="1099"/>
        </w:tabs>
        <w:rPr>
          <w:sz w:val="32"/>
          <w:szCs w:val="32"/>
        </w:rPr>
      </w:pPr>
      <w:bookmarkStart w:id="352" w:name="_Toc209104357"/>
      <w:r w:rsidRPr="003C5DF9">
        <w:rPr>
          <w:noProof/>
          <w:sz w:val="32"/>
          <w:szCs w:val="32"/>
        </w:rPr>
        <w:drawing>
          <wp:inline distT="0" distB="0" distL="0" distR="0" wp14:anchorId="2D95F6E2" wp14:editId="6D2D0C6C">
            <wp:extent cx="5933289" cy="1985749"/>
            <wp:effectExtent l="0" t="0" r="0" b="0"/>
            <wp:docPr id="14027797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79798" name=""/>
                    <pic:cNvPicPr/>
                  </pic:nvPicPr>
                  <pic:blipFill>
                    <a:blip r:embed="rId55" cstate="print"/>
                    <a:stretch>
                      <a:fillRect/>
                    </a:stretch>
                  </pic:blipFill>
                  <pic:spPr>
                    <a:xfrm>
                      <a:off x="0" y="0"/>
                      <a:ext cx="5936615" cy="1986862"/>
                    </a:xfrm>
                    <a:prstGeom prst="rect">
                      <a:avLst/>
                    </a:prstGeom>
                  </pic:spPr>
                </pic:pic>
              </a:graphicData>
            </a:graphic>
          </wp:inline>
        </w:drawing>
      </w:r>
      <w:bookmarkEnd w:id="352"/>
    </w:p>
    <w:p w:rsidR="006634F6" w:rsidRPr="003C5DF9" w:rsidRDefault="006634F6" w:rsidP="006634F6">
      <w:pPr>
        <w:pStyle w:val="14"/>
        <w:keepNext/>
        <w:keepLines/>
        <w:ind w:firstLine="700"/>
        <w:rPr>
          <w:sz w:val="24"/>
          <w:szCs w:val="24"/>
        </w:rPr>
      </w:pPr>
      <w:bookmarkStart w:id="353" w:name="bookmark242"/>
      <w:bookmarkStart w:id="354" w:name="_Toc209104358"/>
      <w:bookmarkStart w:id="355" w:name="_Toc222777786"/>
      <w:r w:rsidRPr="003C5DF9">
        <w:rPr>
          <w:rStyle w:val="13"/>
          <w:sz w:val="24"/>
          <w:szCs w:val="24"/>
        </w:rPr>
        <w:t>АМБИЦИЯ</w:t>
      </w:r>
      <w:bookmarkEnd w:id="353"/>
      <w:bookmarkEnd w:id="354"/>
      <w:bookmarkEnd w:id="355"/>
    </w:p>
    <w:p w:rsidR="006634F6" w:rsidRPr="003C5DF9" w:rsidRDefault="006634F6" w:rsidP="006634F6">
      <w:pPr>
        <w:pStyle w:val="12"/>
        <w:spacing w:after="240"/>
        <w:ind w:firstLine="700"/>
        <w:jc w:val="both"/>
      </w:pPr>
      <w:r w:rsidRPr="003C5DF9">
        <w:rPr>
          <w:rStyle w:val="ab"/>
        </w:rPr>
        <w:t>Стать муниципальным округом, в котором каждый житель соприкасается с культурным наследием и миром современной культуры, имеет широкие возможности творческого самовыражения и самореализации.</w:t>
      </w:r>
    </w:p>
    <w:p w:rsidR="006634F6" w:rsidRPr="003C5DF9" w:rsidRDefault="006634F6" w:rsidP="006634F6">
      <w:pPr>
        <w:pStyle w:val="14"/>
        <w:keepNext/>
        <w:keepLines/>
        <w:tabs>
          <w:tab w:val="left" w:leader="underscore" w:pos="9364"/>
        </w:tabs>
        <w:ind w:firstLine="700"/>
        <w:rPr>
          <w:sz w:val="22"/>
          <w:szCs w:val="22"/>
        </w:rPr>
      </w:pPr>
      <w:bookmarkStart w:id="356" w:name="_Toc209104359"/>
      <w:bookmarkStart w:id="357" w:name="_Toc222777787"/>
      <w:bookmarkStart w:id="358" w:name="bookmark244"/>
      <w:r w:rsidRPr="003C5DF9">
        <w:rPr>
          <w:rStyle w:val="13"/>
          <w:sz w:val="24"/>
          <w:szCs w:val="24"/>
          <w:u w:val="single"/>
        </w:rPr>
        <w:t>ЗАДАЧИ</w:t>
      </w:r>
      <w:bookmarkEnd w:id="356"/>
      <w:bookmarkEnd w:id="357"/>
      <w:r w:rsidRPr="003C5DF9">
        <w:rPr>
          <w:rStyle w:val="13"/>
          <w:sz w:val="22"/>
          <w:szCs w:val="22"/>
        </w:rPr>
        <w:tab/>
      </w:r>
      <w:bookmarkEnd w:id="358"/>
    </w:p>
    <w:p w:rsidR="006634F6" w:rsidRPr="003C5DF9" w:rsidRDefault="006634F6" w:rsidP="006634F6">
      <w:pPr>
        <w:pStyle w:val="12"/>
        <w:numPr>
          <w:ilvl w:val="2"/>
          <w:numId w:val="41"/>
        </w:numPr>
        <w:tabs>
          <w:tab w:val="left" w:leader="underscore" w:pos="968"/>
          <w:tab w:val="left" w:pos="970"/>
          <w:tab w:val="left" w:leader="underscore" w:pos="9408"/>
        </w:tabs>
        <w:ind w:firstLine="0"/>
        <w:jc w:val="both"/>
      </w:pPr>
      <w:r w:rsidRPr="003C5DF9">
        <w:rPr>
          <w:rStyle w:val="ab"/>
        </w:rPr>
        <w:t>Сохранение культурного наследия и создание условий для развития культуры</w:t>
      </w:r>
    </w:p>
    <w:p w:rsidR="006634F6" w:rsidRPr="003C5DF9" w:rsidRDefault="006634F6" w:rsidP="006634F6">
      <w:pPr>
        <w:pStyle w:val="12"/>
        <w:numPr>
          <w:ilvl w:val="2"/>
          <w:numId w:val="41"/>
        </w:numPr>
        <w:pBdr>
          <w:top w:val="single" w:sz="4" w:space="1" w:color="C00000"/>
          <w:bottom w:val="single" w:sz="4" w:space="1" w:color="C00000"/>
        </w:pBdr>
        <w:tabs>
          <w:tab w:val="left" w:pos="968"/>
        </w:tabs>
        <w:spacing w:after="60"/>
        <w:ind w:left="920" w:hanging="920"/>
        <w:jc w:val="both"/>
      </w:pPr>
      <w:r w:rsidRPr="003C5DF9">
        <w:rPr>
          <w:rStyle w:val="ab"/>
        </w:rPr>
        <w:t>Содействие формированию гармонично развитой личности, способной к активному участию в реализации   культурной политики в муниципальном округе</w:t>
      </w:r>
    </w:p>
    <w:p w:rsidR="006634F6" w:rsidRPr="003C5DF9" w:rsidRDefault="006634F6" w:rsidP="006634F6">
      <w:pPr>
        <w:pStyle w:val="12"/>
        <w:numPr>
          <w:ilvl w:val="2"/>
          <w:numId w:val="41"/>
        </w:numPr>
        <w:pBdr>
          <w:bottom w:val="single" w:sz="4" w:space="1" w:color="C00000"/>
        </w:pBdr>
        <w:tabs>
          <w:tab w:val="left" w:pos="968"/>
        </w:tabs>
        <w:spacing w:after="60"/>
        <w:ind w:left="920" w:hanging="920"/>
        <w:jc w:val="both"/>
      </w:pPr>
      <w:r w:rsidRPr="003C5DF9">
        <w:rPr>
          <w:rStyle w:val="ab"/>
        </w:rPr>
        <w:t>Сохранение единого культурного пространства как фактора национальной безопасности</w:t>
      </w:r>
    </w:p>
    <w:p w:rsidR="006634F6" w:rsidRPr="003C5DF9" w:rsidRDefault="006634F6" w:rsidP="006634F6">
      <w:pPr>
        <w:pStyle w:val="12"/>
        <w:numPr>
          <w:ilvl w:val="2"/>
          <w:numId w:val="41"/>
        </w:numPr>
        <w:tabs>
          <w:tab w:val="left" w:pos="968"/>
        </w:tabs>
        <w:spacing w:after="60"/>
        <w:ind w:left="920" w:hanging="920"/>
        <w:jc w:val="both"/>
      </w:pPr>
      <w:r w:rsidRPr="003C5DF9">
        <w:rPr>
          <w:rStyle w:val="ab"/>
        </w:rPr>
        <w:t>Развитие инфраструктуры учреждений культуры в опорных населенных пунктах и укрепление их материально-технической базы</w:t>
      </w:r>
    </w:p>
    <w:p w:rsidR="006634F6" w:rsidRPr="003C5DF9" w:rsidRDefault="006634F6" w:rsidP="006634F6">
      <w:pPr>
        <w:pStyle w:val="12"/>
        <w:numPr>
          <w:ilvl w:val="2"/>
          <w:numId w:val="41"/>
        </w:numPr>
        <w:pBdr>
          <w:top w:val="single" w:sz="4" w:space="1" w:color="C00000"/>
          <w:bottom w:val="single" w:sz="4" w:space="1" w:color="C00000"/>
        </w:pBdr>
        <w:tabs>
          <w:tab w:val="left" w:pos="968"/>
        </w:tabs>
        <w:spacing w:after="380"/>
        <w:ind w:left="920" w:hanging="920"/>
        <w:jc w:val="both"/>
      </w:pPr>
      <w:r w:rsidRPr="003C5DF9">
        <w:rPr>
          <w:rStyle w:val="ab"/>
        </w:rPr>
        <w:t>Повышение социального статуса семьи как общественного института, обеспечивающего воспитание и передачу от поколения к поколению традиционных для России ценностей и норм</w:t>
      </w:r>
    </w:p>
    <w:p w:rsidR="006634F6" w:rsidRPr="003C5DF9" w:rsidRDefault="006634F6" w:rsidP="006634F6">
      <w:pPr>
        <w:pStyle w:val="14"/>
        <w:keepNext/>
        <w:keepLines/>
        <w:ind w:firstLine="700"/>
        <w:rPr>
          <w:sz w:val="24"/>
          <w:szCs w:val="24"/>
        </w:rPr>
      </w:pPr>
      <w:bookmarkStart w:id="359" w:name="bookmark246"/>
      <w:bookmarkStart w:id="360" w:name="_Toc209104360"/>
      <w:bookmarkStart w:id="361" w:name="_Toc222777788"/>
      <w:r w:rsidRPr="003C5DF9">
        <w:rPr>
          <w:rStyle w:val="13"/>
          <w:sz w:val="24"/>
          <w:szCs w:val="24"/>
        </w:rPr>
        <w:t>НАПРАВЛЕНИЯ</w:t>
      </w:r>
      <w:bookmarkEnd w:id="359"/>
      <w:bookmarkEnd w:id="360"/>
      <w:bookmarkEnd w:id="361"/>
    </w:p>
    <w:p w:rsidR="006634F6" w:rsidRPr="003C5DF9" w:rsidRDefault="006634F6" w:rsidP="006634F6">
      <w:pPr>
        <w:pStyle w:val="14"/>
        <w:keepNext/>
        <w:keepLines/>
        <w:ind w:firstLine="700"/>
        <w:jc w:val="both"/>
        <w:rPr>
          <w:color w:val="4F81BD" w:themeColor="accent1"/>
          <w:sz w:val="24"/>
          <w:szCs w:val="24"/>
        </w:rPr>
      </w:pPr>
      <w:bookmarkStart w:id="362" w:name="bookmark248"/>
      <w:bookmarkStart w:id="363" w:name="_Toc209104361"/>
      <w:bookmarkStart w:id="364" w:name="_Toc222777789"/>
      <w:r w:rsidRPr="003C5DF9">
        <w:rPr>
          <w:rStyle w:val="13"/>
          <w:color w:val="4F81BD" w:themeColor="accent1"/>
          <w:sz w:val="24"/>
          <w:szCs w:val="24"/>
        </w:rPr>
        <w:t>Сохранение единого культурного наследия и создание условий для развития культуры</w:t>
      </w:r>
      <w:bookmarkEnd w:id="362"/>
      <w:bookmarkEnd w:id="363"/>
      <w:bookmarkEnd w:id="364"/>
    </w:p>
    <w:p w:rsidR="006634F6" w:rsidRPr="003C5DF9" w:rsidRDefault="006634F6" w:rsidP="006634F6">
      <w:pPr>
        <w:pStyle w:val="12"/>
        <w:numPr>
          <w:ilvl w:val="0"/>
          <w:numId w:val="88"/>
        </w:numPr>
        <w:tabs>
          <w:tab w:val="left" w:pos="1429"/>
        </w:tabs>
        <w:jc w:val="both"/>
        <w:rPr>
          <w:rStyle w:val="ab"/>
        </w:rPr>
      </w:pPr>
      <w:r w:rsidRPr="003C5DF9">
        <w:rPr>
          <w:rStyle w:val="ab"/>
        </w:rPr>
        <w:t>реализация мер, направленных на укрепление единства российской нации, развитие духовных и культурных традиций, этнокультурного многообразия народов России, проживающих на территории Яльчикского муниципального округа  и  Чувашской Республики.</w:t>
      </w:r>
      <w:bookmarkStart w:id="365" w:name="bookmark252"/>
    </w:p>
    <w:p w:rsidR="006634F6" w:rsidRPr="003C5DF9" w:rsidRDefault="006634F6" w:rsidP="006634F6">
      <w:pPr>
        <w:pStyle w:val="12"/>
        <w:keepNext/>
        <w:keepLines/>
        <w:tabs>
          <w:tab w:val="left" w:pos="1429"/>
        </w:tabs>
        <w:ind w:firstLine="0"/>
        <w:jc w:val="both"/>
        <w:rPr>
          <w:color w:val="4F81BD" w:themeColor="accent1"/>
        </w:rPr>
      </w:pPr>
      <w:bookmarkStart w:id="366" w:name="_Toc209104362"/>
      <w:r w:rsidRPr="003C5DF9">
        <w:rPr>
          <w:rStyle w:val="13"/>
          <w:color w:val="4F81BD" w:themeColor="accent1"/>
          <w:sz w:val="24"/>
          <w:szCs w:val="24"/>
        </w:rPr>
        <w:t xml:space="preserve">            </w:t>
      </w:r>
      <w:bookmarkStart w:id="367" w:name="_Toc222777790"/>
      <w:r w:rsidRPr="003C5DF9">
        <w:rPr>
          <w:rStyle w:val="13"/>
          <w:color w:val="4F81BD" w:themeColor="accent1"/>
          <w:sz w:val="24"/>
          <w:szCs w:val="24"/>
        </w:rPr>
        <w:t>Содействие формированию гармонично развитой личности, способной к активному участию в реализации государственной культурной политики</w:t>
      </w:r>
      <w:bookmarkEnd w:id="365"/>
      <w:bookmarkEnd w:id="366"/>
      <w:bookmarkEnd w:id="367"/>
    </w:p>
    <w:p w:rsidR="006634F6" w:rsidRPr="003C5DF9" w:rsidRDefault="006634F6" w:rsidP="006634F6">
      <w:pPr>
        <w:pStyle w:val="12"/>
        <w:numPr>
          <w:ilvl w:val="0"/>
          <w:numId w:val="88"/>
        </w:numPr>
        <w:tabs>
          <w:tab w:val="left" w:pos="1426"/>
        </w:tabs>
        <w:jc w:val="both"/>
      </w:pPr>
      <w:r w:rsidRPr="003C5DF9">
        <w:rPr>
          <w:rStyle w:val="ab"/>
        </w:rPr>
        <w:t>повышение роли гражданского общества как субъекта культурной политики;</w:t>
      </w:r>
    </w:p>
    <w:p w:rsidR="006634F6" w:rsidRPr="003C5DF9" w:rsidRDefault="006634F6" w:rsidP="006634F6">
      <w:pPr>
        <w:pStyle w:val="12"/>
        <w:numPr>
          <w:ilvl w:val="0"/>
          <w:numId w:val="88"/>
        </w:numPr>
        <w:tabs>
          <w:tab w:val="left" w:pos="1426"/>
        </w:tabs>
        <w:jc w:val="both"/>
      </w:pPr>
      <w:r w:rsidRPr="003C5DF9">
        <w:rPr>
          <w:rStyle w:val="ab"/>
        </w:rPr>
        <w:t>создание условий для повышения качества, разнообразия и доступности культурных благ и услуг, предоставляемых в отрасли культуры, создание благоприятных условий для творческой самореализации на селения;</w:t>
      </w:r>
    </w:p>
    <w:p w:rsidR="006634F6" w:rsidRPr="003C5DF9" w:rsidRDefault="006634F6" w:rsidP="006634F6">
      <w:pPr>
        <w:pStyle w:val="12"/>
        <w:numPr>
          <w:ilvl w:val="0"/>
          <w:numId w:val="88"/>
        </w:numPr>
        <w:tabs>
          <w:tab w:val="left" w:pos="1426"/>
        </w:tabs>
        <w:jc w:val="both"/>
      </w:pPr>
      <w:r w:rsidRPr="003C5DF9">
        <w:rPr>
          <w:rStyle w:val="ab"/>
        </w:rPr>
        <w:t>формирование и развитие инфраструктуры творческих (креативных) индустрий, поддержка творческого предпринимательства;</w:t>
      </w:r>
    </w:p>
    <w:p w:rsidR="006634F6" w:rsidRPr="003C5DF9" w:rsidRDefault="006634F6" w:rsidP="006634F6">
      <w:pPr>
        <w:pStyle w:val="12"/>
        <w:numPr>
          <w:ilvl w:val="0"/>
          <w:numId w:val="88"/>
        </w:numPr>
        <w:tabs>
          <w:tab w:val="left" w:pos="1426"/>
        </w:tabs>
        <w:jc w:val="both"/>
      </w:pPr>
      <w:r w:rsidRPr="003C5DF9">
        <w:rPr>
          <w:rStyle w:val="ab"/>
        </w:rPr>
        <w:t>расширение использования современных инновационных информационных и коммуникационных технологий в культуре.</w:t>
      </w:r>
    </w:p>
    <w:p w:rsidR="006634F6" w:rsidRPr="003C5DF9" w:rsidRDefault="006634F6" w:rsidP="006634F6">
      <w:pPr>
        <w:pStyle w:val="14"/>
        <w:keepNext/>
        <w:keepLines/>
        <w:ind w:firstLine="709"/>
        <w:jc w:val="both"/>
        <w:rPr>
          <w:color w:val="4F81BD" w:themeColor="accent1"/>
          <w:sz w:val="24"/>
          <w:szCs w:val="24"/>
        </w:rPr>
      </w:pPr>
      <w:bookmarkStart w:id="368" w:name="bookmark254"/>
      <w:bookmarkStart w:id="369" w:name="_Toc209104363"/>
      <w:bookmarkStart w:id="370" w:name="_Toc222777791"/>
      <w:r w:rsidRPr="003C5DF9">
        <w:rPr>
          <w:rStyle w:val="13"/>
          <w:color w:val="4F81BD" w:themeColor="accent1"/>
          <w:sz w:val="24"/>
          <w:szCs w:val="24"/>
        </w:rPr>
        <w:t>Развитие инфраструктуры учреждений культуры в опорных населенных пунктах и укрепление их материально-технической базы</w:t>
      </w:r>
      <w:bookmarkEnd w:id="368"/>
      <w:bookmarkEnd w:id="369"/>
      <w:bookmarkEnd w:id="370"/>
    </w:p>
    <w:p w:rsidR="006634F6" w:rsidRPr="003C5DF9" w:rsidRDefault="006634F6" w:rsidP="006634F6">
      <w:pPr>
        <w:pStyle w:val="12"/>
        <w:numPr>
          <w:ilvl w:val="0"/>
          <w:numId w:val="89"/>
        </w:numPr>
        <w:tabs>
          <w:tab w:val="left" w:pos="1426"/>
        </w:tabs>
        <w:jc w:val="both"/>
      </w:pPr>
      <w:r w:rsidRPr="003C5DF9">
        <w:rPr>
          <w:rStyle w:val="ab"/>
        </w:rPr>
        <w:t>строительство   новых домов культуры, капитальный ремонт  домов культуры ;</w:t>
      </w:r>
    </w:p>
    <w:p w:rsidR="006634F6" w:rsidRPr="003C5DF9" w:rsidRDefault="006634F6" w:rsidP="006634F6">
      <w:pPr>
        <w:pStyle w:val="12"/>
        <w:numPr>
          <w:ilvl w:val="0"/>
          <w:numId w:val="89"/>
        </w:numPr>
        <w:tabs>
          <w:tab w:val="left" w:pos="1426"/>
        </w:tabs>
        <w:jc w:val="both"/>
      </w:pPr>
      <w:r w:rsidRPr="003C5DF9">
        <w:rPr>
          <w:rStyle w:val="ab"/>
        </w:rPr>
        <w:lastRenderedPageBreak/>
        <w:t>переоборудование и дополнительное техническое оснащение   учреждений культуры;</w:t>
      </w:r>
    </w:p>
    <w:p w:rsidR="006634F6" w:rsidRPr="003C5DF9" w:rsidRDefault="006634F6" w:rsidP="006634F6">
      <w:pPr>
        <w:pStyle w:val="12"/>
        <w:numPr>
          <w:ilvl w:val="0"/>
          <w:numId w:val="89"/>
        </w:numPr>
        <w:tabs>
          <w:tab w:val="left" w:pos="1426"/>
        </w:tabs>
        <w:jc w:val="both"/>
      </w:pPr>
      <w:r w:rsidRPr="003C5DF9">
        <w:rPr>
          <w:rStyle w:val="ab"/>
        </w:rPr>
        <w:t>продолжение реализации проекта «Пушкинская карта» в рамках регионального проекта «Культурная среда»;</w:t>
      </w:r>
    </w:p>
    <w:p w:rsidR="006634F6" w:rsidRPr="003C5DF9" w:rsidRDefault="006634F6" w:rsidP="006634F6">
      <w:pPr>
        <w:pStyle w:val="12"/>
        <w:numPr>
          <w:ilvl w:val="0"/>
          <w:numId w:val="89"/>
        </w:numPr>
        <w:tabs>
          <w:tab w:val="left" w:pos="1426"/>
        </w:tabs>
        <w:jc w:val="both"/>
        <w:rPr>
          <w:rStyle w:val="ab"/>
        </w:rPr>
      </w:pPr>
      <w:r w:rsidRPr="003C5DF9">
        <w:rPr>
          <w:rStyle w:val="ab"/>
        </w:rPr>
        <w:t>создание «библиотек нового поколения» в соответствии с Модельным стандартом деятельности общедоступной (публичной) библиотеки в Чувашской Республике, включающим обновление библиотечного пространства, книжных фондов, внедрение новых форм и методов работы персонала, обновление сервисных услуг библиотек.</w:t>
      </w:r>
      <w:bookmarkStart w:id="371" w:name="bookmark258"/>
    </w:p>
    <w:p w:rsidR="006634F6" w:rsidRPr="003C5DF9" w:rsidRDefault="006634F6" w:rsidP="006634F6">
      <w:pPr>
        <w:pStyle w:val="14"/>
        <w:keepNext/>
        <w:keepLines/>
        <w:ind w:firstLine="709"/>
        <w:rPr>
          <w:color w:val="4F81BD" w:themeColor="accent1"/>
          <w:sz w:val="24"/>
          <w:szCs w:val="24"/>
        </w:rPr>
      </w:pPr>
      <w:bookmarkStart w:id="372" w:name="bookmark262"/>
      <w:bookmarkStart w:id="373" w:name="_Toc209104365"/>
      <w:bookmarkStart w:id="374" w:name="_Toc222777792"/>
      <w:bookmarkEnd w:id="371"/>
      <w:r w:rsidRPr="003C5DF9">
        <w:rPr>
          <w:rStyle w:val="13"/>
          <w:color w:val="4F81BD" w:themeColor="accent1"/>
          <w:sz w:val="24"/>
          <w:szCs w:val="24"/>
        </w:rPr>
        <w:t>Кадровое обеспечение отрасли культуры</w:t>
      </w:r>
      <w:bookmarkEnd w:id="372"/>
      <w:bookmarkEnd w:id="373"/>
      <w:bookmarkEnd w:id="374"/>
    </w:p>
    <w:p w:rsidR="006634F6" w:rsidRPr="003C5DF9" w:rsidRDefault="006634F6" w:rsidP="006634F6">
      <w:pPr>
        <w:pStyle w:val="12"/>
        <w:numPr>
          <w:ilvl w:val="0"/>
          <w:numId w:val="90"/>
        </w:numPr>
        <w:tabs>
          <w:tab w:val="left" w:pos="1427"/>
        </w:tabs>
        <w:jc w:val="both"/>
      </w:pPr>
      <w:r w:rsidRPr="003C5DF9">
        <w:rPr>
          <w:rStyle w:val="ab"/>
        </w:rPr>
        <w:t>сохранение и развитие кадрового потенциала учреждений культуры и искусства;</w:t>
      </w:r>
    </w:p>
    <w:p w:rsidR="006634F6" w:rsidRPr="003C5DF9" w:rsidRDefault="006634F6" w:rsidP="006634F6">
      <w:pPr>
        <w:pStyle w:val="12"/>
        <w:numPr>
          <w:ilvl w:val="0"/>
          <w:numId w:val="90"/>
        </w:numPr>
        <w:tabs>
          <w:tab w:val="left" w:pos="1427"/>
        </w:tabs>
        <w:jc w:val="both"/>
      </w:pPr>
      <w:r w:rsidRPr="003C5DF9">
        <w:rPr>
          <w:rStyle w:val="ab"/>
        </w:rPr>
        <w:t>привлечение молодежи для работы в учреждениях культуры на основе использования инструмента федеральной программы «Земский работник культуры» для решения проблемы старения кадров;</w:t>
      </w:r>
    </w:p>
    <w:p w:rsidR="006634F6" w:rsidRPr="003C5DF9" w:rsidRDefault="006634F6" w:rsidP="006634F6">
      <w:pPr>
        <w:pStyle w:val="12"/>
        <w:numPr>
          <w:ilvl w:val="0"/>
          <w:numId w:val="90"/>
        </w:numPr>
        <w:tabs>
          <w:tab w:val="left" w:pos="1427"/>
        </w:tabs>
        <w:jc w:val="both"/>
        <w:rPr>
          <w:rStyle w:val="ab"/>
        </w:rPr>
      </w:pPr>
      <w:r w:rsidRPr="003C5DF9">
        <w:rPr>
          <w:rStyle w:val="ab"/>
        </w:rPr>
        <w:t>повышение образовательного уровня и квалификации работников культуры на основе инструментов, заложенных в постановлении Правительства Российской Федерации от 27 апреля 2024 г. № 555 «О целевом обучении по образовательным программам среднего профессионального и высшего образования».</w:t>
      </w:r>
    </w:p>
    <w:p w:rsidR="006634F6" w:rsidRPr="003C5DF9" w:rsidRDefault="006634F6" w:rsidP="006634F6">
      <w:pPr>
        <w:pStyle w:val="12"/>
        <w:tabs>
          <w:tab w:val="left" w:pos="1427"/>
        </w:tabs>
        <w:ind w:left="720" w:firstLine="0"/>
        <w:jc w:val="both"/>
      </w:pPr>
    </w:p>
    <w:p w:rsidR="006634F6" w:rsidRPr="003C5DF9" w:rsidRDefault="006634F6" w:rsidP="006634F6">
      <w:pPr>
        <w:pStyle w:val="2"/>
        <w:rPr>
          <w:rStyle w:val="ab"/>
          <w:b/>
          <w:bCs/>
          <w:color w:val="000000" w:themeColor="text1"/>
          <w:sz w:val="24"/>
          <w:szCs w:val="24"/>
        </w:rPr>
      </w:pPr>
      <w:bookmarkStart w:id="375" w:name="_Toc222777793"/>
      <w:r w:rsidRPr="003C5DF9">
        <w:rPr>
          <w:rStyle w:val="ab"/>
          <w:b/>
          <w:bCs/>
          <w:color w:val="000000" w:themeColor="text1"/>
          <w:sz w:val="24"/>
          <w:szCs w:val="24"/>
        </w:rPr>
        <w:t>4.20 Социальная защита</w:t>
      </w:r>
      <w:bookmarkStart w:id="376" w:name="bookmark264"/>
      <w:bookmarkEnd w:id="375"/>
    </w:p>
    <w:p w:rsidR="006634F6" w:rsidRPr="003C5DF9" w:rsidRDefault="006634F6" w:rsidP="006634F6">
      <w:pPr>
        <w:pStyle w:val="12"/>
        <w:keepNext/>
        <w:keepLines/>
        <w:tabs>
          <w:tab w:val="left" w:pos="1094"/>
        </w:tabs>
        <w:rPr>
          <w:rStyle w:val="13"/>
        </w:rPr>
      </w:pPr>
      <w:bookmarkStart w:id="377" w:name="_Toc209104367"/>
      <w:r w:rsidRPr="003C5DF9">
        <w:rPr>
          <w:rStyle w:val="13"/>
          <w:noProof/>
        </w:rPr>
        <w:drawing>
          <wp:inline distT="0" distB="0" distL="0" distR="0" wp14:anchorId="744280A5" wp14:editId="364E2C0F">
            <wp:extent cx="5936615" cy="2317750"/>
            <wp:effectExtent l="0" t="0" r="6985" b="6350"/>
            <wp:docPr id="1870508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08132" name=""/>
                    <pic:cNvPicPr/>
                  </pic:nvPicPr>
                  <pic:blipFill>
                    <a:blip r:embed="rId56" cstate="print"/>
                    <a:stretch>
                      <a:fillRect/>
                    </a:stretch>
                  </pic:blipFill>
                  <pic:spPr>
                    <a:xfrm>
                      <a:off x="0" y="0"/>
                      <a:ext cx="5936615" cy="2317750"/>
                    </a:xfrm>
                    <a:prstGeom prst="rect">
                      <a:avLst/>
                    </a:prstGeom>
                  </pic:spPr>
                </pic:pic>
              </a:graphicData>
            </a:graphic>
          </wp:inline>
        </w:drawing>
      </w:r>
      <w:bookmarkEnd w:id="377"/>
    </w:p>
    <w:p w:rsidR="006634F6" w:rsidRPr="003C5DF9" w:rsidRDefault="006634F6" w:rsidP="006634F6">
      <w:pPr>
        <w:pStyle w:val="14"/>
        <w:keepNext/>
        <w:keepLines/>
        <w:ind w:firstLine="820"/>
        <w:rPr>
          <w:sz w:val="24"/>
          <w:szCs w:val="24"/>
        </w:rPr>
      </w:pPr>
      <w:bookmarkStart w:id="378" w:name="_Toc209104368"/>
      <w:bookmarkStart w:id="379" w:name="_Toc222777794"/>
      <w:r w:rsidRPr="003C5DF9">
        <w:rPr>
          <w:rStyle w:val="13"/>
          <w:sz w:val="24"/>
          <w:szCs w:val="24"/>
        </w:rPr>
        <w:t>АМБИЦИЯ</w:t>
      </w:r>
      <w:bookmarkEnd w:id="376"/>
      <w:bookmarkEnd w:id="378"/>
      <w:bookmarkEnd w:id="379"/>
    </w:p>
    <w:p w:rsidR="006634F6" w:rsidRPr="003C5DF9" w:rsidRDefault="006634F6" w:rsidP="006634F6">
      <w:pPr>
        <w:pStyle w:val="12"/>
        <w:spacing w:after="220"/>
        <w:ind w:firstLine="820"/>
        <w:jc w:val="both"/>
      </w:pPr>
      <w:r w:rsidRPr="003C5DF9">
        <w:rPr>
          <w:rStyle w:val="ab"/>
        </w:rPr>
        <w:t>Обеспечить доступность и эффективность социальных услуг высокого качества для всех нуждающихся в них.</w:t>
      </w:r>
    </w:p>
    <w:p w:rsidR="006634F6" w:rsidRPr="003C5DF9" w:rsidRDefault="006634F6" w:rsidP="006634F6">
      <w:pPr>
        <w:pStyle w:val="af"/>
        <w:ind w:left="826"/>
        <w:jc w:val="left"/>
        <w:rPr>
          <w:b w:val="0"/>
          <w:bCs w:val="0"/>
          <w:color w:val="C00000"/>
          <w:sz w:val="24"/>
          <w:szCs w:val="24"/>
        </w:rPr>
      </w:pPr>
      <w:r w:rsidRPr="003C5DF9">
        <w:rPr>
          <w:rStyle w:val="ae"/>
          <w:color w:val="C00000"/>
          <w:sz w:val="24"/>
          <w:szCs w:val="24"/>
        </w:rPr>
        <w:t>ЗАДАЧИ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970"/>
        <w:gridCol w:w="8659"/>
      </w:tblGrid>
      <w:tr w:rsidR="006634F6" w:rsidRPr="003C5DF9" w:rsidTr="006634F6">
        <w:trPr>
          <w:trHeight w:hRule="exact" w:val="533"/>
          <w:jc w:val="center"/>
        </w:trPr>
        <w:tc>
          <w:tcPr>
            <w:tcW w:w="970" w:type="dxa"/>
            <w:tcBorders>
              <w:top w:val="single" w:sz="4" w:space="0" w:color="auto"/>
            </w:tcBorders>
            <w:shd w:val="clear" w:color="auto" w:fill="auto"/>
          </w:tcPr>
          <w:p w:rsidR="006634F6" w:rsidRPr="003C5DF9" w:rsidRDefault="006634F6" w:rsidP="006634F6">
            <w:pPr>
              <w:pStyle w:val="af1"/>
              <w:ind w:firstLine="0"/>
            </w:pPr>
            <w:r w:rsidRPr="003C5DF9">
              <w:rPr>
                <w:rStyle w:val="af0"/>
                <w:color w:val="A30800"/>
              </w:rPr>
              <w:t>4.20.1.</w:t>
            </w:r>
          </w:p>
        </w:tc>
        <w:tc>
          <w:tcPr>
            <w:tcW w:w="8659" w:type="dxa"/>
            <w:tcBorders>
              <w:top w:val="single" w:sz="4" w:space="0" w:color="auto"/>
            </w:tcBorders>
            <w:shd w:val="clear" w:color="auto" w:fill="auto"/>
            <w:vAlign w:val="bottom"/>
          </w:tcPr>
          <w:p w:rsidR="006634F6" w:rsidRPr="003C5DF9" w:rsidRDefault="006634F6" w:rsidP="006634F6">
            <w:pPr>
              <w:pStyle w:val="af1"/>
              <w:ind w:firstLine="0"/>
              <w:jc w:val="both"/>
            </w:pPr>
            <w:r w:rsidRPr="003C5DF9">
              <w:rPr>
                <w:rStyle w:val="af0"/>
                <w:color w:val="221D20"/>
              </w:rPr>
              <w:t>Повышение уровня рождаемости за счет расширения мер поддержки семей с детьми и многодетных семей</w:t>
            </w:r>
          </w:p>
        </w:tc>
      </w:tr>
      <w:tr w:rsidR="006634F6" w:rsidRPr="003C5DF9" w:rsidTr="006634F6">
        <w:trPr>
          <w:trHeight w:hRule="exact" w:val="566"/>
          <w:jc w:val="center"/>
        </w:trPr>
        <w:tc>
          <w:tcPr>
            <w:tcW w:w="970" w:type="dxa"/>
            <w:tcBorders>
              <w:top w:val="single" w:sz="4" w:space="0" w:color="auto"/>
            </w:tcBorders>
            <w:shd w:val="clear" w:color="auto" w:fill="auto"/>
          </w:tcPr>
          <w:p w:rsidR="006634F6" w:rsidRPr="003C5DF9" w:rsidRDefault="006634F6" w:rsidP="006634F6">
            <w:pPr>
              <w:pStyle w:val="af1"/>
              <w:ind w:firstLine="0"/>
            </w:pPr>
            <w:r w:rsidRPr="003C5DF9">
              <w:rPr>
                <w:rStyle w:val="af0"/>
                <w:color w:val="A30800"/>
              </w:rPr>
              <w:t>4.20.2.</w:t>
            </w:r>
          </w:p>
        </w:tc>
        <w:tc>
          <w:tcPr>
            <w:tcW w:w="8659" w:type="dxa"/>
            <w:tcBorders>
              <w:top w:val="single" w:sz="4" w:space="0" w:color="auto"/>
            </w:tcBorders>
            <w:shd w:val="clear" w:color="auto" w:fill="auto"/>
            <w:vAlign w:val="bottom"/>
          </w:tcPr>
          <w:p w:rsidR="006634F6" w:rsidRPr="003C5DF9" w:rsidRDefault="006634F6" w:rsidP="006634F6">
            <w:pPr>
              <w:pStyle w:val="af1"/>
              <w:ind w:firstLine="0"/>
              <w:jc w:val="both"/>
            </w:pPr>
            <w:r w:rsidRPr="003C5DF9">
              <w:rPr>
                <w:rStyle w:val="af0"/>
                <w:color w:val="221D20"/>
              </w:rPr>
              <w:t>Расширение категорий граждан, попавших в трудную жизненную ситуацию, - получателей мер материальной и социальной поддержки</w:t>
            </w:r>
          </w:p>
        </w:tc>
      </w:tr>
      <w:tr w:rsidR="006634F6" w:rsidRPr="003C5DF9" w:rsidTr="006634F6">
        <w:trPr>
          <w:trHeight w:hRule="exact" w:val="571"/>
          <w:jc w:val="center"/>
        </w:trPr>
        <w:tc>
          <w:tcPr>
            <w:tcW w:w="970" w:type="dxa"/>
            <w:tcBorders>
              <w:top w:val="single" w:sz="4" w:space="0" w:color="auto"/>
            </w:tcBorders>
            <w:shd w:val="clear" w:color="auto" w:fill="auto"/>
          </w:tcPr>
          <w:p w:rsidR="006634F6" w:rsidRPr="003C5DF9" w:rsidRDefault="006634F6" w:rsidP="006634F6">
            <w:pPr>
              <w:pStyle w:val="af1"/>
              <w:ind w:firstLine="0"/>
            </w:pPr>
            <w:r w:rsidRPr="003C5DF9">
              <w:rPr>
                <w:rStyle w:val="af0"/>
                <w:color w:val="A30800"/>
              </w:rPr>
              <w:t>4.20.3.</w:t>
            </w:r>
          </w:p>
        </w:tc>
        <w:tc>
          <w:tcPr>
            <w:tcW w:w="8659" w:type="dxa"/>
            <w:tcBorders>
              <w:top w:val="single" w:sz="4" w:space="0" w:color="auto"/>
            </w:tcBorders>
            <w:shd w:val="clear" w:color="auto" w:fill="auto"/>
            <w:vAlign w:val="bottom"/>
          </w:tcPr>
          <w:p w:rsidR="006634F6" w:rsidRPr="003C5DF9" w:rsidRDefault="006634F6" w:rsidP="006634F6">
            <w:pPr>
              <w:pStyle w:val="af1"/>
              <w:ind w:firstLine="0"/>
              <w:jc w:val="both"/>
            </w:pPr>
            <w:r w:rsidRPr="003C5DF9">
              <w:rPr>
                <w:rStyle w:val="af0"/>
                <w:color w:val="221D20"/>
              </w:rPr>
              <w:t>Увеличение ожидаемой продолжительности здоровой жизни и охвата граждан пожилого возраста и инвалидов социальными услугами</w:t>
            </w:r>
          </w:p>
        </w:tc>
      </w:tr>
      <w:tr w:rsidR="006634F6" w:rsidRPr="003C5DF9" w:rsidTr="006634F6">
        <w:trPr>
          <w:trHeight w:hRule="exact" w:val="994"/>
          <w:jc w:val="center"/>
        </w:trPr>
        <w:tc>
          <w:tcPr>
            <w:tcW w:w="970" w:type="dxa"/>
            <w:tcBorders>
              <w:top w:val="single" w:sz="4" w:space="0" w:color="auto"/>
              <w:bottom w:val="single" w:sz="4" w:space="0" w:color="auto"/>
            </w:tcBorders>
            <w:shd w:val="clear" w:color="auto" w:fill="auto"/>
          </w:tcPr>
          <w:p w:rsidR="006634F6" w:rsidRPr="003C5DF9" w:rsidRDefault="006634F6" w:rsidP="006634F6">
            <w:pPr>
              <w:pStyle w:val="af1"/>
              <w:ind w:firstLine="0"/>
            </w:pPr>
            <w:r w:rsidRPr="003C5DF9">
              <w:rPr>
                <w:rStyle w:val="af0"/>
                <w:color w:val="A30800"/>
              </w:rPr>
              <w:t>4.20.4.</w:t>
            </w:r>
          </w:p>
        </w:tc>
        <w:tc>
          <w:tcPr>
            <w:tcW w:w="8659" w:type="dxa"/>
            <w:tcBorders>
              <w:top w:val="single" w:sz="4" w:space="0" w:color="auto"/>
              <w:bottom w:val="single" w:sz="4" w:space="0" w:color="auto"/>
            </w:tcBorders>
            <w:shd w:val="clear" w:color="auto" w:fill="auto"/>
          </w:tcPr>
          <w:p w:rsidR="006634F6" w:rsidRPr="003C5DF9" w:rsidRDefault="006634F6" w:rsidP="006634F6">
            <w:pPr>
              <w:pStyle w:val="af1"/>
              <w:ind w:firstLine="0"/>
              <w:jc w:val="both"/>
            </w:pPr>
            <w:r w:rsidRPr="003C5DF9">
              <w:rPr>
                <w:rStyle w:val="af0"/>
                <w:color w:val="221D20"/>
              </w:rPr>
              <w:t>Увеличение численности граждан пожилого возраста и инвалидов, включая инвалидов боевых действий - участников СВО, включенных в систему долговременного ухода</w:t>
            </w:r>
          </w:p>
        </w:tc>
      </w:tr>
    </w:tbl>
    <w:p w:rsidR="006634F6" w:rsidRPr="003C5DF9" w:rsidRDefault="006634F6" w:rsidP="006634F6">
      <w:pPr>
        <w:pStyle w:val="af"/>
        <w:spacing w:before="240"/>
        <w:ind w:left="851"/>
        <w:jc w:val="left"/>
        <w:rPr>
          <w:b w:val="0"/>
          <w:bCs w:val="0"/>
          <w:color w:val="C00000"/>
          <w:sz w:val="24"/>
          <w:szCs w:val="24"/>
        </w:rPr>
      </w:pPr>
      <w:r w:rsidRPr="003C5DF9">
        <w:rPr>
          <w:rStyle w:val="ae"/>
          <w:color w:val="C00000"/>
          <w:sz w:val="24"/>
          <w:szCs w:val="24"/>
        </w:rPr>
        <w:t>НАПРАВЛЕНИЯ</w:t>
      </w:r>
    </w:p>
    <w:p w:rsidR="006634F6" w:rsidRPr="003C5DF9" w:rsidRDefault="006634F6" w:rsidP="006634F6">
      <w:pPr>
        <w:spacing w:line="1" w:lineRule="exact"/>
      </w:pPr>
    </w:p>
    <w:p w:rsidR="006634F6" w:rsidRPr="003C5DF9" w:rsidRDefault="006634F6" w:rsidP="006634F6">
      <w:pPr>
        <w:pStyle w:val="14"/>
        <w:keepNext/>
        <w:keepLines/>
        <w:ind w:firstLine="709"/>
        <w:jc w:val="both"/>
        <w:rPr>
          <w:color w:val="4F81BD" w:themeColor="accent1"/>
          <w:sz w:val="24"/>
          <w:szCs w:val="24"/>
        </w:rPr>
      </w:pPr>
      <w:bookmarkStart w:id="380" w:name="bookmark266"/>
      <w:bookmarkStart w:id="381" w:name="_Toc209104369"/>
      <w:bookmarkStart w:id="382" w:name="_Toc222777795"/>
      <w:r w:rsidRPr="003C5DF9">
        <w:rPr>
          <w:rStyle w:val="13"/>
          <w:color w:val="4F81BD" w:themeColor="accent1"/>
          <w:sz w:val="24"/>
          <w:szCs w:val="24"/>
        </w:rPr>
        <w:t>Поддержка малообеспеченных граждан и развитие адресной поддержки нуждающихся в помощи социально незащищенных групп населения</w:t>
      </w:r>
      <w:bookmarkEnd w:id="380"/>
      <w:bookmarkEnd w:id="381"/>
      <w:bookmarkEnd w:id="382"/>
    </w:p>
    <w:p w:rsidR="006634F6" w:rsidRPr="003C5DF9" w:rsidRDefault="006634F6" w:rsidP="006634F6">
      <w:pPr>
        <w:pStyle w:val="12"/>
        <w:numPr>
          <w:ilvl w:val="0"/>
          <w:numId w:val="91"/>
        </w:numPr>
        <w:tabs>
          <w:tab w:val="left" w:pos="567"/>
        </w:tabs>
        <w:jc w:val="both"/>
      </w:pPr>
      <w:r w:rsidRPr="003C5DF9">
        <w:rPr>
          <w:rStyle w:val="ab"/>
        </w:rPr>
        <w:t>расширение работы по оказанию адресной помощи малоимущим гражданам;</w:t>
      </w:r>
    </w:p>
    <w:p w:rsidR="006634F6" w:rsidRPr="003C5DF9" w:rsidRDefault="006634F6" w:rsidP="006634F6">
      <w:pPr>
        <w:pStyle w:val="12"/>
        <w:numPr>
          <w:ilvl w:val="0"/>
          <w:numId w:val="91"/>
        </w:numPr>
        <w:tabs>
          <w:tab w:val="left" w:pos="567"/>
        </w:tabs>
        <w:jc w:val="both"/>
      </w:pPr>
      <w:r w:rsidRPr="003C5DF9">
        <w:rPr>
          <w:rStyle w:val="ab"/>
          <w:color w:val="221D20"/>
        </w:rPr>
        <w:t>проактивная поддержка малоимущих семей в разрезе мер поддержки, оказываемых на  муниципальном уровне;</w:t>
      </w:r>
    </w:p>
    <w:p w:rsidR="006634F6" w:rsidRPr="003C5DF9" w:rsidRDefault="006634F6" w:rsidP="006634F6">
      <w:pPr>
        <w:pStyle w:val="12"/>
        <w:numPr>
          <w:ilvl w:val="0"/>
          <w:numId w:val="91"/>
        </w:numPr>
        <w:tabs>
          <w:tab w:val="left" w:pos="567"/>
        </w:tabs>
        <w:jc w:val="both"/>
      </w:pPr>
      <w:r w:rsidRPr="003C5DF9">
        <w:rPr>
          <w:rStyle w:val="ab"/>
        </w:rPr>
        <w:t xml:space="preserve">продолжение работы по обеспечению предоставления земельных участков многодетным семьям или альтернативной меры социальной поддержки многодетных семей, один из совершеннолетних членов </w:t>
      </w:r>
      <w:r w:rsidRPr="003C5DF9">
        <w:rPr>
          <w:rStyle w:val="ab"/>
        </w:rPr>
        <w:lastRenderedPageBreak/>
        <w:t>которых состоит на учете в органах местного самоуправления в качестве нуждающегося в жилых помещениях, в целях улучшения их жилищных условий (по выбору таких семей);</w:t>
      </w:r>
    </w:p>
    <w:p w:rsidR="006634F6" w:rsidRPr="003C5DF9" w:rsidRDefault="006634F6" w:rsidP="006634F6">
      <w:pPr>
        <w:pStyle w:val="12"/>
        <w:numPr>
          <w:ilvl w:val="0"/>
          <w:numId w:val="91"/>
        </w:numPr>
        <w:tabs>
          <w:tab w:val="left" w:pos="567"/>
        </w:tabs>
        <w:jc w:val="both"/>
      </w:pPr>
      <w:r w:rsidRPr="003C5DF9">
        <w:rPr>
          <w:rStyle w:val="ab"/>
        </w:rPr>
        <w:t>обеспечение жильем детей-сирот и многодетных семей, состоявших на учете в качестве нуждающихся в жилье на 1 января 2023 года;</w:t>
      </w:r>
    </w:p>
    <w:p w:rsidR="006634F6" w:rsidRPr="003C5DF9" w:rsidRDefault="006634F6" w:rsidP="006634F6">
      <w:pPr>
        <w:pStyle w:val="12"/>
        <w:numPr>
          <w:ilvl w:val="0"/>
          <w:numId w:val="91"/>
        </w:numPr>
        <w:tabs>
          <w:tab w:val="left" w:pos="567"/>
        </w:tabs>
        <w:jc w:val="both"/>
      </w:pPr>
      <w:r w:rsidRPr="003C5DF9">
        <w:rPr>
          <w:rStyle w:val="ab"/>
        </w:rPr>
        <w:t>формирование муниципального жилищного фонда.</w:t>
      </w:r>
    </w:p>
    <w:p w:rsidR="006634F6" w:rsidRPr="003C5DF9" w:rsidRDefault="006634F6" w:rsidP="006634F6">
      <w:pPr>
        <w:pStyle w:val="14"/>
        <w:keepNext/>
        <w:keepLines/>
        <w:spacing w:line="230" w:lineRule="auto"/>
        <w:ind w:firstLine="709"/>
        <w:jc w:val="both"/>
        <w:rPr>
          <w:color w:val="4F81BD" w:themeColor="accent1"/>
          <w:sz w:val="24"/>
          <w:szCs w:val="24"/>
        </w:rPr>
      </w:pPr>
      <w:bookmarkStart w:id="383" w:name="bookmark268"/>
      <w:bookmarkStart w:id="384" w:name="_Toc209104370"/>
      <w:bookmarkStart w:id="385" w:name="_Toc222777796"/>
      <w:r w:rsidRPr="003C5DF9">
        <w:rPr>
          <w:rStyle w:val="13"/>
          <w:color w:val="4F81BD" w:themeColor="accent1"/>
          <w:sz w:val="24"/>
          <w:szCs w:val="24"/>
        </w:rPr>
        <w:t>Повышение доступности социального обслуживания и государственной помощи населению</w:t>
      </w:r>
      <w:bookmarkEnd w:id="383"/>
      <w:bookmarkEnd w:id="384"/>
      <w:bookmarkEnd w:id="385"/>
    </w:p>
    <w:p w:rsidR="006634F6" w:rsidRPr="003C5DF9" w:rsidRDefault="006634F6" w:rsidP="006634F6">
      <w:pPr>
        <w:pStyle w:val="12"/>
        <w:numPr>
          <w:ilvl w:val="0"/>
          <w:numId w:val="92"/>
        </w:numPr>
        <w:tabs>
          <w:tab w:val="left" w:pos="1526"/>
        </w:tabs>
        <w:jc w:val="both"/>
        <w:rPr>
          <w:rStyle w:val="ab"/>
        </w:rPr>
      </w:pPr>
      <w:r w:rsidRPr="003C5DF9">
        <w:rPr>
          <w:rStyle w:val="ab"/>
        </w:rPr>
        <w:t xml:space="preserve">открытие семейного многофункционального центра  «МОЙ СЕМЕЙНЫЙ ЦЕНТР»; </w:t>
      </w:r>
    </w:p>
    <w:p w:rsidR="006634F6" w:rsidRPr="003C5DF9" w:rsidRDefault="006634F6" w:rsidP="006634F6">
      <w:pPr>
        <w:pStyle w:val="12"/>
        <w:numPr>
          <w:ilvl w:val="0"/>
          <w:numId w:val="92"/>
        </w:numPr>
        <w:tabs>
          <w:tab w:val="left" w:pos="1526"/>
        </w:tabs>
        <w:jc w:val="both"/>
      </w:pPr>
      <w:r w:rsidRPr="003C5DF9">
        <w:rPr>
          <w:rStyle w:val="ab"/>
        </w:rPr>
        <w:t>открытие  центра активного долголетия «МОЙ СОЦИАЛЬНЫЙ ЦЕНТР»;</w:t>
      </w:r>
    </w:p>
    <w:p w:rsidR="006634F6" w:rsidRPr="003C5DF9" w:rsidRDefault="006634F6" w:rsidP="006634F6">
      <w:pPr>
        <w:pStyle w:val="12"/>
        <w:numPr>
          <w:ilvl w:val="0"/>
          <w:numId w:val="92"/>
        </w:numPr>
        <w:tabs>
          <w:tab w:val="left" w:pos="1526"/>
        </w:tabs>
        <w:jc w:val="both"/>
      </w:pPr>
      <w:r w:rsidRPr="003C5DF9">
        <w:rPr>
          <w:rStyle w:val="ab"/>
        </w:rPr>
        <w:t xml:space="preserve">увеличение охвата граждан в муниципальном округе  социальными услугами посредством реализации модели активного долголетия «Мой социальный центр»; </w:t>
      </w:r>
    </w:p>
    <w:p w:rsidR="006634F6" w:rsidRPr="003C5DF9" w:rsidRDefault="006634F6" w:rsidP="006634F6">
      <w:pPr>
        <w:pStyle w:val="12"/>
        <w:numPr>
          <w:ilvl w:val="0"/>
          <w:numId w:val="92"/>
        </w:numPr>
        <w:tabs>
          <w:tab w:val="left" w:pos="1526"/>
        </w:tabs>
        <w:jc w:val="both"/>
      </w:pPr>
      <w:r w:rsidRPr="003C5DF9">
        <w:rPr>
          <w:rStyle w:val="ab"/>
        </w:rPr>
        <w:t>социальная поддержка и сопровождение участников СВО и членов их семей.</w:t>
      </w:r>
    </w:p>
    <w:p w:rsidR="006634F6" w:rsidRPr="003C5DF9" w:rsidRDefault="006634F6" w:rsidP="006634F6">
      <w:pPr>
        <w:pStyle w:val="14"/>
        <w:keepNext/>
        <w:keepLines/>
        <w:ind w:firstLine="709"/>
        <w:rPr>
          <w:color w:val="4F81BD" w:themeColor="accent1"/>
          <w:sz w:val="24"/>
          <w:szCs w:val="24"/>
        </w:rPr>
      </w:pPr>
      <w:bookmarkStart w:id="386" w:name="bookmark276"/>
      <w:bookmarkStart w:id="387" w:name="_Toc209104371"/>
      <w:bookmarkStart w:id="388" w:name="_Toc222777797"/>
      <w:r w:rsidRPr="003C5DF9">
        <w:rPr>
          <w:rStyle w:val="13"/>
          <w:color w:val="4F81BD" w:themeColor="accent1"/>
          <w:sz w:val="24"/>
          <w:szCs w:val="24"/>
        </w:rPr>
        <w:t>Развитие доступной среды</w:t>
      </w:r>
      <w:bookmarkEnd w:id="386"/>
      <w:bookmarkEnd w:id="387"/>
      <w:bookmarkEnd w:id="388"/>
    </w:p>
    <w:p w:rsidR="006634F6" w:rsidRPr="003C5DF9" w:rsidRDefault="006634F6" w:rsidP="006634F6">
      <w:pPr>
        <w:pStyle w:val="12"/>
        <w:numPr>
          <w:ilvl w:val="0"/>
          <w:numId w:val="93"/>
        </w:numPr>
        <w:tabs>
          <w:tab w:val="left" w:pos="1428"/>
        </w:tabs>
        <w:rPr>
          <w:rStyle w:val="ab"/>
        </w:rPr>
      </w:pPr>
      <w:r w:rsidRPr="003C5DF9">
        <w:rPr>
          <w:rStyle w:val="ab"/>
        </w:rPr>
        <w:t>повышение доли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 в Яльчикском муниципальном округе Чувашской Республики.</w:t>
      </w:r>
    </w:p>
    <w:p w:rsidR="006634F6" w:rsidRPr="003C5DF9" w:rsidRDefault="006634F6" w:rsidP="006634F6">
      <w:pPr>
        <w:pStyle w:val="12"/>
        <w:tabs>
          <w:tab w:val="left" w:pos="1428"/>
        </w:tabs>
        <w:ind w:left="720" w:firstLine="0"/>
      </w:pPr>
    </w:p>
    <w:p w:rsidR="006634F6" w:rsidRPr="003C5DF9" w:rsidRDefault="006634F6" w:rsidP="006634F6">
      <w:pPr>
        <w:pStyle w:val="2"/>
        <w:rPr>
          <w:rFonts w:ascii="Times New Roman" w:hAnsi="Times New Roman" w:cs="Times New Roman"/>
          <w:b/>
          <w:bCs/>
          <w:sz w:val="24"/>
          <w:szCs w:val="24"/>
        </w:rPr>
      </w:pPr>
      <w:bookmarkStart w:id="389" w:name="bookmark278"/>
      <w:bookmarkStart w:id="390" w:name="_Toc222777798"/>
      <w:r w:rsidRPr="003C5DF9">
        <w:rPr>
          <w:rStyle w:val="13"/>
          <w:b/>
          <w:bCs/>
          <w:color w:val="000000"/>
          <w:sz w:val="24"/>
          <w:szCs w:val="24"/>
        </w:rPr>
        <w:t>4.21 Безопасность жизнедеятельности</w:t>
      </w:r>
      <w:bookmarkEnd w:id="389"/>
      <w:bookmarkEnd w:id="390"/>
    </w:p>
    <w:p w:rsidR="006634F6" w:rsidRPr="003C5DF9" w:rsidRDefault="006634F6" w:rsidP="006634F6">
      <w:pPr>
        <w:pStyle w:val="24"/>
        <w:spacing w:after="380" w:line="300" w:lineRule="auto"/>
      </w:pPr>
      <w:r w:rsidRPr="003C5DF9">
        <w:rPr>
          <w:noProof/>
        </w:rPr>
        <w:drawing>
          <wp:inline distT="0" distB="0" distL="0" distR="0" wp14:anchorId="6FFD0780" wp14:editId="5915A159">
            <wp:extent cx="5936615" cy="1913890"/>
            <wp:effectExtent l="0" t="0" r="6985" b="0"/>
            <wp:docPr id="5714943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494307" name=""/>
                    <pic:cNvPicPr/>
                  </pic:nvPicPr>
                  <pic:blipFill>
                    <a:blip r:embed="rId57" cstate="print"/>
                    <a:stretch>
                      <a:fillRect/>
                    </a:stretch>
                  </pic:blipFill>
                  <pic:spPr>
                    <a:xfrm>
                      <a:off x="0" y="0"/>
                      <a:ext cx="5936615" cy="1913890"/>
                    </a:xfrm>
                    <a:prstGeom prst="rect">
                      <a:avLst/>
                    </a:prstGeom>
                  </pic:spPr>
                </pic:pic>
              </a:graphicData>
            </a:graphic>
          </wp:inline>
        </w:drawing>
      </w:r>
    </w:p>
    <w:p w:rsidR="006634F6" w:rsidRPr="003C5DF9" w:rsidRDefault="006634F6" w:rsidP="006634F6">
      <w:pPr>
        <w:pStyle w:val="14"/>
        <w:keepNext/>
        <w:keepLines/>
        <w:ind w:firstLine="720"/>
        <w:rPr>
          <w:sz w:val="24"/>
          <w:szCs w:val="24"/>
        </w:rPr>
      </w:pPr>
      <w:bookmarkStart w:id="391" w:name="bookmark280"/>
      <w:bookmarkStart w:id="392" w:name="_Toc209104373"/>
      <w:bookmarkStart w:id="393" w:name="_Toc222777799"/>
      <w:r w:rsidRPr="003C5DF9">
        <w:rPr>
          <w:rStyle w:val="13"/>
          <w:sz w:val="24"/>
          <w:szCs w:val="24"/>
        </w:rPr>
        <w:t>АМБИЦИЯ</w:t>
      </w:r>
      <w:bookmarkEnd w:id="391"/>
      <w:bookmarkEnd w:id="392"/>
      <w:bookmarkEnd w:id="393"/>
    </w:p>
    <w:p w:rsidR="006634F6" w:rsidRPr="003C5DF9" w:rsidRDefault="006634F6" w:rsidP="006634F6">
      <w:pPr>
        <w:pStyle w:val="12"/>
        <w:spacing w:after="240"/>
        <w:ind w:firstLine="720"/>
      </w:pPr>
      <w:r w:rsidRPr="003C5DF9">
        <w:rPr>
          <w:rStyle w:val="ab"/>
        </w:rPr>
        <w:t>Создать комплексную систему обеспечения высокого уровня безопасности жизнедеятельности на территории Яльчикского муниципального округа Чувашской Республики.</w:t>
      </w:r>
    </w:p>
    <w:p w:rsidR="006634F6" w:rsidRPr="003C5DF9" w:rsidRDefault="006634F6" w:rsidP="006634F6">
      <w:pPr>
        <w:pStyle w:val="14"/>
        <w:keepNext/>
        <w:keepLines/>
        <w:tabs>
          <w:tab w:val="left" w:leader="underscore" w:pos="9768"/>
        </w:tabs>
        <w:ind w:firstLine="720"/>
        <w:rPr>
          <w:sz w:val="12"/>
          <w:szCs w:val="12"/>
        </w:rPr>
      </w:pPr>
      <w:bookmarkStart w:id="394" w:name="_Toc209104374"/>
      <w:bookmarkStart w:id="395" w:name="_Toc222777800"/>
      <w:bookmarkStart w:id="396" w:name="bookmark282"/>
      <w:r w:rsidRPr="003C5DF9">
        <w:rPr>
          <w:rStyle w:val="13"/>
          <w:sz w:val="24"/>
          <w:szCs w:val="24"/>
          <w:u w:val="single"/>
        </w:rPr>
        <w:t>ЗАДАЧИ</w:t>
      </w:r>
      <w:bookmarkEnd w:id="394"/>
      <w:bookmarkEnd w:id="395"/>
      <w:r w:rsidRPr="003C5DF9">
        <w:rPr>
          <w:rStyle w:val="13"/>
          <w:sz w:val="12"/>
          <w:szCs w:val="12"/>
        </w:rPr>
        <w:tab/>
      </w:r>
      <w:bookmarkEnd w:id="396"/>
    </w:p>
    <w:p w:rsidR="006634F6" w:rsidRPr="003C5DF9" w:rsidRDefault="006634F6" w:rsidP="006634F6">
      <w:pPr>
        <w:pStyle w:val="12"/>
        <w:numPr>
          <w:ilvl w:val="2"/>
          <w:numId w:val="41"/>
        </w:numPr>
        <w:pBdr>
          <w:top w:val="single" w:sz="4" w:space="1" w:color="C00000"/>
          <w:bottom w:val="single" w:sz="4" w:space="1" w:color="C00000"/>
        </w:pBdr>
        <w:tabs>
          <w:tab w:val="left" w:leader="underscore" w:pos="974"/>
        </w:tabs>
        <w:spacing w:after="120"/>
        <w:ind w:left="993" w:hanging="993"/>
        <w:jc w:val="both"/>
        <w:rPr>
          <w:rStyle w:val="ab"/>
        </w:rPr>
      </w:pPr>
      <w:r w:rsidRPr="003C5DF9">
        <w:rPr>
          <w:rStyle w:val="ab"/>
        </w:rPr>
        <w:t>Совершенствование методов, средств и способов проведения мероприятий по обеспечению комплексной безопасности, направленных на повышение уровня защищенности населения от опасностей природного и техногенного характера</w:t>
      </w:r>
      <w:r w:rsidRPr="003C5DF9">
        <w:rPr>
          <w:rStyle w:val="ab"/>
          <w:u w:val="single"/>
        </w:rPr>
        <w:t xml:space="preserve"> </w:t>
      </w:r>
    </w:p>
    <w:p w:rsidR="006634F6" w:rsidRPr="003C5DF9" w:rsidRDefault="006634F6" w:rsidP="006634F6">
      <w:pPr>
        <w:pStyle w:val="12"/>
        <w:numPr>
          <w:ilvl w:val="2"/>
          <w:numId w:val="41"/>
        </w:numPr>
        <w:pBdr>
          <w:bottom w:val="single" w:sz="4" w:space="1" w:color="C00000"/>
        </w:pBdr>
        <w:tabs>
          <w:tab w:val="left" w:leader="underscore" w:pos="974"/>
        </w:tabs>
        <w:spacing w:after="120"/>
        <w:ind w:left="993" w:hanging="993"/>
        <w:jc w:val="both"/>
      </w:pPr>
      <w:r w:rsidRPr="003C5DF9">
        <w:rPr>
          <w:rStyle w:val="ab"/>
          <w:color w:val="A30800"/>
        </w:rPr>
        <w:t xml:space="preserve"> </w:t>
      </w:r>
      <w:r w:rsidRPr="003C5DF9">
        <w:rPr>
          <w:rStyle w:val="ab"/>
        </w:rPr>
        <w:t>Создание условий для повышения эффективной деятельности аварийно-спасательных служб и пожарно-спасательных подразделений Яльчикского муниципального округа Чувашской Республики с учетом приоритетов развития при реализации государственной политики в области защиты населения</w:t>
      </w:r>
    </w:p>
    <w:p w:rsidR="006634F6" w:rsidRPr="003C5DF9" w:rsidRDefault="006634F6" w:rsidP="006634F6">
      <w:pPr>
        <w:pStyle w:val="12"/>
        <w:numPr>
          <w:ilvl w:val="2"/>
          <w:numId w:val="41"/>
        </w:numPr>
        <w:tabs>
          <w:tab w:val="left" w:leader="underscore" w:pos="974"/>
        </w:tabs>
        <w:spacing w:after="120"/>
        <w:ind w:left="993" w:hanging="993"/>
        <w:jc w:val="both"/>
      </w:pPr>
      <w:r w:rsidRPr="003C5DF9">
        <w:rPr>
          <w:rStyle w:val="ab"/>
        </w:rPr>
        <w:t>Внедрение новых форм подготовки населения к действиям в чрезвычайных ситуациях, в том числе с использованием современных технических средств обучения, повышение эффективности существующих форм и методов проведения профилактической работы</w:t>
      </w:r>
    </w:p>
    <w:p w:rsidR="006634F6" w:rsidRPr="003C5DF9" w:rsidRDefault="006634F6" w:rsidP="006634F6">
      <w:pPr>
        <w:pStyle w:val="12"/>
        <w:numPr>
          <w:ilvl w:val="2"/>
          <w:numId w:val="41"/>
        </w:numPr>
        <w:pBdr>
          <w:top w:val="single" w:sz="4" w:space="1" w:color="C00000"/>
        </w:pBdr>
        <w:tabs>
          <w:tab w:val="left" w:leader="underscore" w:pos="974"/>
        </w:tabs>
        <w:spacing w:after="60"/>
        <w:ind w:left="993" w:hanging="993"/>
        <w:jc w:val="both"/>
      </w:pPr>
      <w:r w:rsidRPr="003C5DF9">
        <w:rPr>
          <w:rStyle w:val="ab"/>
          <w:color w:val="221D20"/>
        </w:rPr>
        <w:t>Повышение качества и результативности противодействия преступности, охраны общественного порядка, обеспечения общественной безопасности</w:t>
      </w:r>
    </w:p>
    <w:p w:rsidR="006634F6" w:rsidRPr="003C5DF9" w:rsidRDefault="006634F6" w:rsidP="006634F6">
      <w:pPr>
        <w:pStyle w:val="12"/>
        <w:numPr>
          <w:ilvl w:val="2"/>
          <w:numId w:val="41"/>
        </w:numPr>
        <w:pBdr>
          <w:top w:val="single" w:sz="4" w:space="1" w:color="C00000"/>
          <w:bottom w:val="single" w:sz="4" w:space="1" w:color="C00000"/>
        </w:pBdr>
        <w:tabs>
          <w:tab w:val="left" w:leader="underscore" w:pos="974"/>
        </w:tabs>
        <w:spacing w:after="240"/>
        <w:ind w:left="993" w:hanging="993"/>
        <w:jc w:val="both"/>
      </w:pPr>
      <w:r w:rsidRPr="003C5DF9">
        <w:rPr>
          <w:rStyle w:val="ab"/>
          <w:color w:val="221D20"/>
        </w:rPr>
        <w:t>Совершенствование взаимодействия       общественных формирований в сфере профилактики правонарушений и борьбы с преступностью</w:t>
      </w:r>
    </w:p>
    <w:p w:rsidR="006634F6" w:rsidRPr="003C5DF9" w:rsidRDefault="006634F6" w:rsidP="006634F6">
      <w:pPr>
        <w:pStyle w:val="12"/>
        <w:ind w:firstLine="720"/>
      </w:pPr>
      <w:r w:rsidRPr="003C5DF9">
        <w:rPr>
          <w:rStyle w:val="ab"/>
          <w:color w:val="A30800"/>
        </w:rPr>
        <w:t>НАПРАВЛЕНИЯ</w:t>
      </w:r>
    </w:p>
    <w:p w:rsidR="006634F6" w:rsidRPr="003C5DF9" w:rsidRDefault="006634F6" w:rsidP="006634F6">
      <w:pPr>
        <w:pStyle w:val="12"/>
        <w:ind w:firstLine="709"/>
        <w:rPr>
          <w:color w:val="4F81BD" w:themeColor="accent1"/>
        </w:rPr>
      </w:pPr>
      <w:r w:rsidRPr="003C5DF9">
        <w:rPr>
          <w:rStyle w:val="ab"/>
          <w:color w:val="4F81BD" w:themeColor="accent1"/>
        </w:rPr>
        <w:t>Антитеррористическая деятельность</w:t>
      </w:r>
    </w:p>
    <w:p w:rsidR="006634F6" w:rsidRPr="003C5DF9" w:rsidRDefault="006634F6" w:rsidP="006634F6">
      <w:pPr>
        <w:pStyle w:val="12"/>
        <w:numPr>
          <w:ilvl w:val="0"/>
          <w:numId w:val="93"/>
        </w:numPr>
        <w:tabs>
          <w:tab w:val="left" w:pos="1430"/>
        </w:tabs>
        <w:jc w:val="both"/>
      </w:pPr>
      <w:r w:rsidRPr="003C5DF9">
        <w:rPr>
          <w:rStyle w:val="ab"/>
        </w:rPr>
        <w:lastRenderedPageBreak/>
        <w:t>обеспечение антитеррористической защищенности социальных объектов;</w:t>
      </w:r>
    </w:p>
    <w:p w:rsidR="006634F6" w:rsidRPr="003C5DF9" w:rsidRDefault="006634F6" w:rsidP="006634F6">
      <w:pPr>
        <w:pStyle w:val="12"/>
        <w:numPr>
          <w:ilvl w:val="0"/>
          <w:numId w:val="93"/>
        </w:numPr>
        <w:tabs>
          <w:tab w:val="left" w:pos="1430"/>
        </w:tabs>
        <w:jc w:val="both"/>
      </w:pPr>
      <w:r w:rsidRPr="003C5DF9">
        <w:rPr>
          <w:rStyle w:val="ab"/>
        </w:rPr>
        <w:t>комплексная подготовка антитеррористической защищенности образовательных учреждений Яльчикского муниципального округа Чувашской Республики;</w:t>
      </w:r>
    </w:p>
    <w:p w:rsidR="006634F6" w:rsidRPr="003C5DF9" w:rsidRDefault="006634F6" w:rsidP="006634F6">
      <w:pPr>
        <w:pStyle w:val="14"/>
        <w:keepNext/>
        <w:keepLines/>
        <w:ind w:firstLine="709"/>
        <w:jc w:val="both"/>
        <w:rPr>
          <w:color w:val="4F81BD" w:themeColor="accent1"/>
          <w:sz w:val="24"/>
          <w:szCs w:val="24"/>
        </w:rPr>
      </w:pPr>
      <w:bookmarkStart w:id="397" w:name="bookmark284"/>
      <w:bookmarkStart w:id="398" w:name="_Toc209104375"/>
      <w:bookmarkStart w:id="399" w:name="_Toc222777801"/>
      <w:r w:rsidRPr="003C5DF9">
        <w:rPr>
          <w:rStyle w:val="13"/>
          <w:color w:val="4F81BD" w:themeColor="accent1"/>
          <w:sz w:val="24"/>
          <w:szCs w:val="24"/>
        </w:rPr>
        <w:t>Развитие системы профилактики правонарушений и противодействия преступности</w:t>
      </w:r>
      <w:bookmarkEnd w:id="397"/>
      <w:bookmarkEnd w:id="398"/>
      <w:bookmarkEnd w:id="399"/>
    </w:p>
    <w:p w:rsidR="006634F6" w:rsidRPr="003C5DF9" w:rsidRDefault="006634F6" w:rsidP="006634F6">
      <w:pPr>
        <w:pStyle w:val="12"/>
        <w:numPr>
          <w:ilvl w:val="0"/>
          <w:numId w:val="94"/>
        </w:numPr>
        <w:tabs>
          <w:tab w:val="left" w:pos="1430"/>
        </w:tabs>
        <w:jc w:val="both"/>
      </w:pPr>
      <w:r w:rsidRPr="003C5DF9">
        <w:rPr>
          <w:rStyle w:val="ab"/>
        </w:rPr>
        <w:t>создание эффективной системы противодействия распространению наркомании и наркопреступности;</w:t>
      </w:r>
    </w:p>
    <w:p w:rsidR="006634F6" w:rsidRPr="003C5DF9" w:rsidRDefault="006634F6" w:rsidP="006634F6">
      <w:pPr>
        <w:pStyle w:val="12"/>
        <w:numPr>
          <w:ilvl w:val="0"/>
          <w:numId w:val="94"/>
        </w:numPr>
        <w:tabs>
          <w:tab w:val="left" w:pos="1430"/>
        </w:tabs>
        <w:jc w:val="both"/>
      </w:pPr>
      <w:r w:rsidRPr="003C5DF9">
        <w:rPr>
          <w:rStyle w:val="ab"/>
        </w:rPr>
        <w:t>повышение эффективности взаимодействия субъектов профилактики правонарушений и лиц, участвующих в профилактике правонарушений;</w:t>
      </w:r>
    </w:p>
    <w:p w:rsidR="006634F6" w:rsidRPr="003C5DF9" w:rsidRDefault="006634F6" w:rsidP="006634F6">
      <w:pPr>
        <w:pStyle w:val="12"/>
        <w:numPr>
          <w:ilvl w:val="0"/>
          <w:numId w:val="94"/>
        </w:numPr>
        <w:tabs>
          <w:tab w:val="left" w:pos="1430"/>
        </w:tabs>
        <w:jc w:val="both"/>
      </w:pPr>
      <w:r w:rsidRPr="003C5DF9">
        <w:rPr>
          <w:rStyle w:val="ab"/>
        </w:rPr>
        <w:t>повышение роли органов местного самоуправления Яльчикского муниципального округа  в вопросах охраны общественного порядка, защиты собственности, прав и свобод граждан, устранения причин и условий, способствующих совершению правонарушений;</w:t>
      </w:r>
    </w:p>
    <w:p w:rsidR="006634F6" w:rsidRPr="003C5DF9" w:rsidRDefault="006634F6" w:rsidP="006634F6">
      <w:pPr>
        <w:pStyle w:val="12"/>
        <w:numPr>
          <w:ilvl w:val="0"/>
          <w:numId w:val="94"/>
        </w:numPr>
        <w:tabs>
          <w:tab w:val="left" w:pos="1430"/>
        </w:tabs>
        <w:jc w:val="both"/>
      </w:pPr>
      <w:r w:rsidRPr="003C5DF9">
        <w:rPr>
          <w:rStyle w:val="ab"/>
        </w:rPr>
        <w:t>ресоциализация лиц, освобожденных из мест лишения свободы, квотирование рабочих мест для данной категории граждан;</w:t>
      </w:r>
    </w:p>
    <w:p w:rsidR="006634F6" w:rsidRPr="003C5DF9" w:rsidRDefault="006634F6" w:rsidP="006634F6">
      <w:pPr>
        <w:pStyle w:val="12"/>
        <w:numPr>
          <w:ilvl w:val="0"/>
          <w:numId w:val="94"/>
        </w:numPr>
        <w:tabs>
          <w:tab w:val="left" w:pos="1430"/>
        </w:tabs>
        <w:jc w:val="both"/>
      </w:pPr>
      <w:r w:rsidRPr="003C5DF9">
        <w:rPr>
          <w:rStyle w:val="ab"/>
        </w:rPr>
        <w:t>совершенствование профилактики безнадзорности и правонарушений несовершеннолетних;</w:t>
      </w:r>
    </w:p>
    <w:p w:rsidR="006634F6" w:rsidRPr="003C5DF9" w:rsidRDefault="006634F6" w:rsidP="006634F6">
      <w:pPr>
        <w:pStyle w:val="12"/>
        <w:numPr>
          <w:ilvl w:val="0"/>
          <w:numId w:val="94"/>
        </w:numPr>
        <w:tabs>
          <w:tab w:val="left" w:pos="1430"/>
        </w:tabs>
        <w:jc w:val="both"/>
      </w:pPr>
      <w:r w:rsidRPr="003C5DF9">
        <w:rPr>
          <w:rStyle w:val="ab"/>
        </w:rPr>
        <w:t>активизация деятельности советов профилактики, участковых пунктов полиции, содействие участию граждан, общественных формирований в охране правопорядка, профилактике правонарушений;</w:t>
      </w:r>
    </w:p>
    <w:p w:rsidR="006634F6" w:rsidRPr="003C5DF9" w:rsidRDefault="006634F6" w:rsidP="006634F6">
      <w:pPr>
        <w:pStyle w:val="12"/>
        <w:numPr>
          <w:ilvl w:val="0"/>
          <w:numId w:val="94"/>
        </w:numPr>
        <w:tabs>
          <w:tab w:val="left" w:pos="1430"/>
        </w:tabs>
        <w:jc w:val="both"/>
      </w:pPr>
      <w:r w:rsidRPr="003C5DF9">
        <w:rPr>
          <w:rStyle w:val="ab"/>
        </w:rPr>
        <w:t>организация контроля за обстановкой на улице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p w:rsidR="006634F6" w:rsidRPr="003C5DF9" w:rsidRDefault="006634F6" w:rsidP="006634F6">
      <w:pPr>
        <w:pStyle w:val="12"/>
        <w:ind w:firstLine="709"/>
        <w:jc w:val="both"/>
      </w:pPr>
      <w:r w:rsidRPr="003C5DF9">
        <w:rPr>
          <w:rStyle w:val="ab"/>
          <w:color w:val="3A629F"/>
        </w:rPr>
        <w:t>Развитие системы управления и планирования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с учетом социально-экономической ситуации</w:t>
      </w:r>
    </w:p>
    <w:p w:rsidR="006634F6" w:rsidRPr="003C5DF9" w:rsidRDefault="006634F6" w:rsidP="006634F6">
      <w:pPr>
        <w:pStyle w:val="12"/>
        <w:numPr>
          <w:ilvl w:val="0"/>
          <w:numId w:val="95"/>
        </w:numPr>
        <w:tabs>
          <w:tab w:val="left" w:pos="1430"/>
        </w:tabs>
        <w:jc w:val="both"/>
      </w:pPr>
      <w:r w:rsidRPr="003C5DF9">
        <w:rPr>
          <w:rStyle w:val="ab"/>
        </w:rPr>
        <w:t>проведение мероприятий по обеспечению безопасности функционирования объектов;</w:t>
      </w:r>
    </w:p>
    <w:p w:rsidR="006634F6" w:rsidRPr="003C5DF9" w:rsidRDefault="006634F6" w:rsidP="006634F6">
      <w:pPr>
        <w:pStyle w:val="12"/>
        <w:numPr>
          <w:ilvl w:val="0"/>
          <w:numId w:val="95"/>
        </w:numPr>
        <w:tabs>
          <w:tab w:val="left" w:pos="1430"/>
        </w:tabs>
        <w:jc w:val="both"/>
      </w:pPr>
      <w:r w:rsidRPr="003C5DF9">
        <w:rPr>
          <w:rStyle w:val="ab"/>
        </w:rPr>
        <w:t>совершенствование организации взаимодействия системы управления гражданской обороной, органов управления единой государственной системы предупреждения и ликвидации чрезвычайных ситуаций с системой государственного управления;</w:t>
      </w:r>
    </w:p>
    <w:p w:rsidR="006634F6" w:rsidRPr="003C5DF9" w:rsidRDefault="006634F6" w:rsidP="006634F6">
      <w:pPr>
        <w:pStyle w:val="14"/>
        <w:keepNext/>
        <w:keepLines/>
        <w:ind w:firstLine="709"/>
        <w:jc w:val="both"/>
        <w:rPr>
          <w:color w:val="4F81BD" w:themeColor="accent1"/>
          <w:sz w:val="24"/>
          <w:szCs w:val="24"/>
        </w:rPr>
      </w:pPr>
      <w:bookmarkStart w:id="400" w:name="bookmark286"/>
      <w:bookmarkStart w:id="401" w:name="_Toc209104376"/>
      <w:bookmarkStart w:id="402" w:name="_Toc222777802"/>
      <w:r w:rsidRPr="003C5DF9">
        <w:rPr>
          <w:rStyle w:val="13"/>
          <w:color w:val="4F81BD" w:themeColor="accent1"/>
          <w:sz w:val="24"/>
          <w:szCs w:val="24"/>
        </w:rPr>
        <w:t>Внедрение новых технологий обеспечения безопасности жизнедеятельности населения</w:t>
      </w:r>
      <w:bookmarkEnd w:id="400"/>
      <w:bookmarkEnd w:id="401"/>
      <w:bookmarkEnd w:id="402"/>
    </w:p>
    <w:p w:rsidR="006634F6" w:rsidRPr="003C5DF9" w:rsidRDefault="006634F6" w:rsidP="006634F6">
      <w:pPr>
        <w:pStyle w:val="12"/>
        <w:numPr>
          <w:ilvl w:val="0"/>
          <w:numId w:val="96"/>
        </w:numPr>
        <w:tabs>
          <w:tab w:val="left" w:pos="1427"/>
        </w:tabs>
        <w:jc w:val="both"/>
      </w:pPr>
      <w:r w:rsidRPr="003C5DF9">
        <w:rPr>
          <w:rStyle w:val="ab"/>
        </w:rPr>
        <w:t>совершенствование методов, средств и способов проведения мероприятий по гражданской обороне, защите населения и территорий от чрезвычайных ситуаций, обеспечению пожарной безопасности и безопасности людей на водных объектах;</w:t>
      </w:r>
    </w:p>
    <w:p w:rsidR="006634F6" w:rsidRPr="003C5DF9" w:rsidRDefault="006634F6" w:rsidP="006634F6">
      <w:pPr>
        <w:pStyle w:val="12"/>
        <w:numPr>
          <w:ilvl w:val="0"/>
          <w:numId w:val="96"/>
        </w:numPr>
        <w:tabs>
          <w:tab w:val="left" w:pos="1427"/>
        </w:tabs>
        <w:jc w:val="both"/>
      </w:pPr>
      <w:r w:rsidRPr="003C5DF9">
        <w:rPr>
          <w:rStyle w:val="ab"/>
        </w:rPr>
        <w:t>создание условий для эффективной деятельности аварийно-спасательных служб и формирований, пожарно-спасательных подразделений;</w:t>
      </w:r>
    </w:p>
    <w:p w:rsidR="006634F6" w:rsidRPr="003C5DF9" w:rsidRDefault="006634F6" w:rsidP="006634F6">
      <w:pPr>
        <w:pStyle w:val="12"/>
        <w:numPr>
          <w:ilvl w:val="0"/>
          <w:numId w:val="96"/>
        </w:numPr>
        <w:tabs>
          <w:tab w:val="left" w:pos="1427"/>
        </w:tabs>
        <w:jc w:val="both"/>
      </w:pPr>
      <w:r w:rsidRPr="003C5DF9">
        <w:rPr>
          <w:rStyle w:val="ab"/>
        </w:rPr>
        <w:t>совершенствование спасательных технологий, технических средств и экипировки, предназначенных для оснащения аварийно-спасательных служб и аварийно-спасательных формирований, пожарно-спасательных подразделений;</w:t>
      </w:r>
    </w:p>
    <w:p w:rsidR="006634F6" w:rsidRPr="003C5DF9" w:rsidRDefault="006634F6" w:rsidP="006634F6">
      <w:pPr>
        <w:pStyle w:val="12"/>
        <w:numPr>
          <w:ilvl w:val="0"/>
          <w:numId w:val="96"/>
        </w:numPr>
        <w:tabs>
          <w:tab w:val="left" w:pos="1427"/>
        </w:tabs>
        <w:jc w:val="both"/>
      </w:pPr>
      <w:r w:rsidRPr="003C5DF9">
        <w:rPr>
          <w:rStyle w:val="ab"/>
        </w:rPr>
        <w:t>внедрение новых форм подготовки населения в области гражданской обороны и к действиям в чрезвычайных ситуациях.</w:t>
      </w:r>
    </w:p>
    <w:p w:rsidR="006634F6" w:rsidRPr="003C5DF9" w:rsidRDefault="006634F6" w:rsidP="006634F6">
      <w:pPr>
        <w:pStyle w:val="14"/>
        <w:keepNext/>
        <w:keepLines/>
        <w:ind w:firstLine="709"/>
        <w:rPr>
          <w:color w:val="4F81BD" w:themeColor="accent1"/>
          <w:sz w:val="24"/>
          <w:szCs w:val="24"/>
        </w:rPr>
      </w:pPr>
      <w:bookmarkStart w:id="403" w:name="bookmark288"/>
      <w:bookmarkStart w:id="404" w:name="_Toc209104377"/>
      <w:bookmarkStart w:id="405" w:name="_Toc222777803"/>
      <w:r w:rsidRPr="003C5DF9">
        <w:rPr>
          <w:rStyle w:val="13"/>
          <w:color w:val="4F81BD" w:themeColor="accent1"/>
          <w:sz w:val="24"/>
          <w:szCs w:val="24"/>
        </w:rPr>
        <w:t>Развитие системы обеспечения пожарной безопасности</w:t>
      </w:r>
      <w:bookmarkEnd w:id="403"/>
      <w:bookmarkEnd w:id="404"/>
      <w:bookmarkEnd w:id="405"/>
    </w:p>
    <w:p w:rsidR="006634F6" w:rsidRPr="003C5DF9" w:rsidRDefault="006634F6" w:rsidP="006634F6">
      <w:pPr>
        <w:pStyle w:val="12"/>
        <w:numPr>
          <w:ilvl w:val="0"/>
          <w:numId w:val="97"/>
        </w:numPr>
        <w:tabs>
          <w:tab w:val="left" w:pos="1427"/>
        </w:tabs>
      </w:pPr>
      <w:r w:rsidRPr="003C5DF9">
        <w:rPr>
          <w:rStyle w:val="ab"/>
        </w:rPr>
        <w:t>обновление методов и систем обеспечения пожарной безопасности;</w:t>
      </w:r>
    </w:p>
    <w:p w:rsidR="006634F6" w:rsidRPr="003C5DF9" w:rsidRDefault="006634F6" w:rsidP="006634F6">
      <w:pPr>
        <w:pStyle w:val="12"/>
        <w:numPr>
          <w:ilvl w:val="0"/>
          <w:numId w:val="97"/>
        </w:numPr>
        <w:tabs>
          <w:tab w:val="left" w:pos="1427"/>
        </w:tabs>
      </w:pPr>
      <w:r w:rsidRPr="003C5DF9">
        <w:rPr>
          <w:rStyle w:val="ab"/>
        </w:rPr>
        <w:t>проектирование и замена противопожарной сигнализации во всех образовательных учреждениях;</w:t>
      </w:r>
    </w:p>
    <w:p w:rsidR="006634F6" w:rsidRPr="003C5DF9" w:rsidRDefault="006634F6" w:rsidP="006634F6">
      <w:pPr>
        <w:pStyle w:val="12"/>
        <w:numPr>
          <w:ilvl w:val="0"/>
          <w:numId w:val="97"/>
        </w:numPr>
        <w:tabs>
          <w:tab w:val="left" w:pos="1427"/>
        </w:tabs>
        <w:rPr>
          <w:rStyle w:val="ab"/>
        </w:rPr>
      </w:pPr>
      <w:r w:rsidRPr="003C5DF9">
        <w:rPr>
          <w:rStyle w:val="ab"/>
        </w:rPr>
        <w:t>установка автоматической пожарной сигнализации в дошкольных образовательных организациях.</w:t>
      </w:r>
      <w:bookmarkStart w:id="406" w:name="bookmark290"/>
    </w:p>
    <w:p w:rsidR="006634F6" w:rsidRPr="003C5DF9" w:rsidRDefault="006634F6" w:rsidP="006634F6">
      <w:pPr>
        <w:pStyle w:val="12"/>
        <w:tabs>
          <w:tab w:val="left" w:pos="1427"/>
        </w:tabs>
        <w:ind w:firstLine="0"/>
        <w:jc w:val="both"/>
        <w:rPr>
          <w:rStyle w:val="ab"/>
        </w:rPr>
      </w:pPr>
    </w:p>
    <w:p w:rsidR="006634F6" w:rsidRPr="003C5DF9" w:rsidRDefault="006634F6" w:rsidP="006634F6">
      <w:pPr>
        <w:pStyle w:val="2"/>
        <w:spacing w:before="0"/>
        <w:rPr>
          <w:rStyle w:val="13"/>
          <w:b/>
          <w:bCs/>
          <w:color w:val="000000" w:themeColor="text1"/>
          <w:sz w:val="24"/>
          <w:szCs w:val="24"/>
        </w:rPr>
      </w:pPr>
      <w:bookmarkStart w:id="407" w:name="_Toc222777804"/>
      <w:r w:rsidRPr="003C5DF9">
        <w:rPr>
          <w:rStyle w:val="13"/>
          <w:b/>
          <w:bCs/>
          <w:color w:val="000000" w:themeColor="text1"/>
          <w:sz w:val="24"/>
          <w:szCs w:val="24"/>
        </w:rPr>
        <w:t>4.22 Экология и рациональное природопользование</w:t>
      </w:r>
      <w:bookmarkEnd w:id="406"/>
      <w:bookmarkEnd w:id="407"/>
    </w:p>
    <w:p w:rsidR="006634F6" w:rsidRPr="003C5DF9" w:rsidRDefault="006634F6" w:rsidP="006634F6">
      <w:pPr>
        <w:pStyle w:val="12"/>
        <w:tabs>
          <w:tab w:val="left" w:pos="1427"/>
        </w:tabs>
        <w:ind w:left="709" w:firstLine="0"/>
        <w:jc w:val="both"/>
      </w:pPr>
      <w:r w:rsidRPr="003C5DF9">
        <w:rPr>
          <w:noProof/>
        </w:rPr>
        <w:drawing>
          <wp:inline distT="0" distB="0" distL="0" distR="0" wp14:anchorId="2DDBCA3F" wp14:editId="63EA907A">
            <wp:extent cx="5936776" cy="2101755"/>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36776" cy="2101755"/>
                    </a:xfrm>
                    <a:prstGeom prst="rect">
                      <a:avLst/>
                    </a:prstGeom>
                    <a:noFill/>
                  </pic:spPr>
                </pic:pic>
              </a:graphicData>
            </a:graphic>
          </wp:inline>
        </w:drawing>
      </w:r>
      <w:bookmarkStart w:id="408" w:name="bookmark292"/>
      <w:bookmarkStart w:id="409" w:name="_Toc209104379"/>
      <w:r w:rsidRPr="003C5DF9">
        <w:rPr>
          <w:rStyle w:val="13"/>
          <w:sz w:val="22"/>
          <w:szCs w:val="22"/>
        </w:rPr>
        <w:lastRenderedPageBreak/>
        <w:t>АМБИЦИЯ</w:t>
      </w:r>
      <w:bookmarkEnd w:id="408"/>
      <w:bookmarkEnd w:id="409"/>
    </w:p>
    <w:p w:rsidR="006634F6" w:rsidRPr="003C5DF9" w:rsidRDefault="006634F6" w:rsidP="006634F6">
      <w:pPr>
        <w:pStyle w:val="12"/>
        <w:tabs>
          <w:tab w:val="left" w:pos="1427"/>
        </w:tabs>
        <w:jc w:val="both"/>
      </w:pPr>
      <w:r w:rsidRPr="003C5DF9">
        <w:rPr>
          <w:rStyle w:val="ab"/>
        </w:rPr>
        <w:t xml:space="preserve">     Быть одним из наиболее экологически благополучных муниципальных округов Чувашской Республики.</w:t>
      </w:r>
    </w:p>
    <w:p w:rsidR="006634F6" w:rsidRPr="003C5DF9" w:rsidRDefault="006634F6" w:rsidP="006634F6">
      <w:pPr>
        <w:pStyle w:val="14"/>
        <w:keepNext/>
        <w:keepLines/>
        <w:tabs>
          <w:tab w:val="left" w:leader="underscore" w:pos="9274"/>
        </w:tabs>
        <w:ind w:firstLine="720"/>
        <w:rPr>
          <w:rStyle w:val="13"/>
          <w:sz w:val="22"/>
          <w:szCs w:val="22"/>
          <w:u w:val="single"/>
        </w:rPr>
      </w:pPr>
      <w:bookmarkStart w:id="410" w:name="bookmark294"/>
      <w:bookmarkStart w:id="411" w:name="_Toc209104380"/>
    </w:p>
    <w:p w:rsidR="006634F6" w:rsidRPr="003C5DF9" w:rsidRDefault="006634F6" w:rsidP="006634F6">
      <w:pPr>
        <w:pStyle w:val="14"/>
        <w:keepNext/>
        <w:keepLines/>
        <w:tabs>
          <w:tab w:val="left" w:leader="underscore" w:pos="9274"/>
        </w:tabs>
        <w:ind w:firstLine="720"/>
        <w:rPr>
          <w:rStyle w:val="13"/>
          <w:sz w:val="22"/>
          <w:szCs w:val="22"/>
          <w:u w:val="single"/>
        </w:rPr>
      </w:pPr>
      <w:bookmarkStart w:id="412" w:name="_Toc222777805"/>
      <w:r w:rsidRPr="003C5DF9">
        <w:rPr>
          <w:rStyle w:val="13"/>
          <w:sz w:val="22"/>
          <w:szCs w:val="22"/>
          <w:u w:val="single"/>
        </w:rPr>
        <w:t>ЗАДАЧИ</w:t>
      </w:r>
      <w:bookmarkEnd w:id="410"/>
      <w:bookmarkEnd w:id="411"/>
      <w:bookmarkEnd w:id="412"/>
    </w:p>
    <w:p w:rsidR="006634F6" w:rsidRPr="003C5DF9" w:rsidRDefault="006634F6" w:rsidP="006634F6">
      <w:pPr>
        <w:pStyle w:val="14"/>
        <w:keepNext/>
        <w:keepLines/>
        <w:tabs>
          <w:tab w:val="left" w:leader="underscore" w:pos="9274"/>
        </w:tabs>
        <w:ind w:firstLine="720"/>
        <w:rPr>
          <w:sz w:val="22"/>
          <w:szCs w:val="22"/>
        </w:rPr>
      </w:pPr>
    </w:p>
    <w:tbl>
      <w:tblPr>
        <w:tblOverlap w:val="never"/>
        <w:tblW w:w="9523" w:type="dxa"/>
        <w:jc w:val="center"/>
        <w:tblLayout w:type="fixed"/>
        <w:tblCellMar>
          <w:left w:w="10" w:type="dxa"/>
          <w:right w:w="10" w:type="dxa"/>
        </w:tblCellMar>
        <w:tblLook w:val="0000" w:firstRow="0" w:lastRow="0" w:firstColumn="0" w:lastColumn="0" w:noHBand="0" w:noVBand="0"/>
      </w:tblPr>
      <w:tblGrid>
        <w:gridCol w:w="974"/>
        <w:gridCol w:w="8549"/>
      </w:tblGrid>
      <w:tr w:rsidR="006634F6" w:rsidRPr="003C5DF9" w:rsidTr="006634F6">
        <w:trPr>
          <w:jc w:val="center"/>
        </w:trPr>
        <w:tc>
          <w:tcPr>
            <w:tcW w:w="974" w:type="dxa"/>
            <w:tcBorders>
              <w:top w:val="single" w:sz="4" w:space="0" w:color="auto"/>
            </w:tcBorders>
            <w:shd w:val="clear" w:color="auto" w:fill="auto"/>
          </w:tcPr>
          <w:p w:rsidR="006634F6" w:rsidRPr="003C5DF9" w:rsidRDefault="006634F6" w:rsidP="006634F6">
            <w:pPr>
              <w:pStyle w:val="af1"/>
              <w:ind w:firstLine="0"/>
            </w:pPr>
            <w:r w:rsidRPr="003C5DF9">
              <w:rPr>
                <w:rStyle w:val="af0"/>
                <w:color w:val="A30800"/>
              </w:rPr>
              <w:t>4.22.1.</w:t>
            </w:r>
          </w:p>
        </w:tc>
        <w:tc>
          <w:tcPr>
            <w:tcW w:w="8549" w:type="dxa"/>
            <w:tcBorders>
              <w:top w:val="single" w:sz="4" w:space="0" w:color="auto"/>
            </w:tcBorders>
            <w:shd w:val="clear" w:color="auto" w:fill="auto"/>
          </w:tcPr>
          <w:p w:rsidR="006634F6" w:rsidRPr="003C5DF9" w:rsidRDefault="006634F6" w:rsidP="006634F6">
            <w:pPr>
              <w:pStyle w:val="af1"/>
              <w:jc w:val="both"/>
            </w:pPr>
            <w:r w:rsidRPr="003C5DF9">
              <w:rPr>
                <w:rStyle w:val="af0"/>
                <w:color w:val="221D20"/>
              </w:rPr>
              <w:t>Ликвидация до конца 2030 года опасных объектов накопленного вреда окружающей среде</w:t>
            </w:r>
          </w:p>
        </w:tc>
      </w:tr>
      <w:tr w:rsidR="006634F6" w:rsidRPr="003C5DF9" w:rsidTr="006634F6">
        <w:trPr>
          <w:jc w:val="center"/>
        </w:trPr>
        <w:tc>
          <w:tcPr>
            <w:tcW w:w="974" w:type="dxa"/>
            <w:tcBorders>
              <w:top w:val="single" w:sz="4" w:space="0" w:color="auto"/>
            </w:tcBorders>
            <w:shd w:val="clear" w:color="auto" w:fill="auto"/>
          </w:tcPr>
          <w:p w:rsidR="006634F6" w:rsidRPr="003C5DF9" w:rsidRDefault="006634F6" w:rsidP="006634F6">
            <w:pPr>
              <w:pStyle w:val="af1"/>
              <w:ind w:firstLine="0"/>
            </w:pPr>
            <w:r w:rsidRPr="003C5DF9">
              <w:rPr>
                <w:rStyle w:val="af0"/>
                <w:color w:val="A30800"/>
              </w:rPr>
              <w:t>4.22.2.</w:t>
            </w:r>
          </w:p>
        </w:tc>
        <w:tc>
          <w:tcPr>
            <w:tcW w:w="8549" w:type="dxa"/>
            <w:tcBorders>
              <w:top w:val="single" w:sz="4" w:space="0" w:color="auto"/>
            </w:tcBorders>
            <w:shd w:val="clear" w:color="auto" w:fill="auto"/>
            <w:vAlign w:val="bottom"/>
          </w:tcPr>
          <w:p w:rsidR="006634F6" w:rsidRPr="003C5DF9" w:rsidRDefault="006634F6" w:rsidP="006634F6">
            <w:pPr>
              <w:pStyle w:val="af1"/>
              <w:jc w:val="both"/>
            </w:pPr>
            <w:r w:rsidRPr="003C5DF9">
              <w:rPr>
                <w:rStyle w:val="af0"/>
                <w:color w:val="221D20"/>
              </w:rPr>
              <w:t>Сохранение лесов и биологического разнообразия, устойчивое развитие особо охраняемых природных территорий и создание условий для экологического туризма</w:t>
            </w:r>
          </w:p>
        </w:tc>
      </w:tr>
      <w:tr w:rsidR="006634F6" w:rsidRPr="003C5DF9" w:rsidTr="006634F6">
        <w:trPr>
          <w:jc w:val="center"/>
        </w:trPr>
        <w:tc>
          <w:tcPr>
            <w:tcW w:w="974" w:type="dxa"/>
            <w:tcBorders>
              <w:top w:val="single" w:sz="4" w:space="0" w:color="auto"/>
              <w:bottom w:val="single" w:sz="4" w:space="0" w:color="auto"/>
            </w:tcBorders>
            <w:shd w:val="clear" w:color="auto" w:fill="auto"/>
            <w:vAlign w:val="bottom"/>
          </w:tcPr>
          <w:p w:rsidR="006634F6" w:rsidRPr="003C5DF9" w:rsidRDefault="006634F6" w:rsidP="006634F6">
            <w:pPr>
              <w:pStyle w:val="af1"/>
              <w:ind w:firstLine="0"/>
            </w:pPr>
            <w:r w:rsidRPr="003C5DF9">
              <w:rPr>
                <w:rStyle w:val="af0"/>
                <w:color w:val="A30800"/>
              </w:rPr>
              <w:t>4.22.3.</w:t>
            </w:r>
          </w:p>
        </w:tc>
        <w:tc>
          <w:tcPr>
            <w:tcW w:w="8549" w:type="dxa"/>
            <w:tcBorders>
              <w:top w:val="single" w:sz="4" w:space="0" w:color="auto"/>
              <w:bottom w:val="single" w:sz="4" w:space="0" w:color="auto"/>
            </w:tcBorders>
            <w:shd w:val="clear" w:color="auto" w:fill="auto"/>
            <w:vAlign w:val="bottom"/>
          </w:tcPr>
          <w:p w:rsidR="006634F6" w:rsidRPr="003C5DF9" w:rsidRDefault="006634F6" w:rsidP="006634F6">
            <w:pPr>
              <w:pStyle w:val="af1"/>
              <w:jc w:val="both"/>
            </w:pPr>
            <w:r w:rsidRPr="003C5DF9">
              <w:rPr>
                <w:rStyle w:val="af0"/>
                <w:color w:val="221D20"/>
              </w:rPr>
              <w:t>Адаптация к изменениям климата</w:t>
            </w:r>
          </w:p>
        </w:tc>
      </w:tr>
    </w:tbl>
    <w:p w:rsidR="006634F6" w:rsidRPr="003C5DF9" w:rsidRDefault="006634F6" w:rsidP="006634F6">
      <w:pPr>
        <w:spacing w:after="259" w:line="1" w:lineRule="exact"/>
      </w:pPr>
    </w:p>
    <w:p w:rsidR="006634F6" w:rsidRPr="003C5DF9" w:rsidRDefault="006634F6" w:rsidP="006634F6">
      <w:pPr>
        <w:pStyle w:val="12"/>
        <w:ind w:firstLine="820"/>
        <w:jc w:val="both"/>
      </w:pPr>
      <w:r w:rsidRPr="003C5DF9">
        <w:rPr>
          <w:rStyle w:val="ab"/>
          <w:color w:val="A30800"/>
        </w:rPr>
        <w:t>НАПРАВЛЕНИЯ</w:t>
      </w:r>
    </w:p>
    <w:p w:rsidR="006634F6" w:rsidRPr="003C5DF9" w:rsidRDefault="006634F6" w:rsidP="006634F6">
      <w:pPr>
        <w:pStyle w:val="12"/>
        <w:ind w:firstLine="709"/>
        <w:jc w:val="both"/>
      </w:pPr>
      <w:r w:rsidRPr="003C5DF9">
        <w:rPr>
          <w:rStyle w:val="ab"/>
          <w:color w:val="3A629F"/>
        </w:rPr>
        <w:t>Рациональное освоение природно-ресурсного потенциала Яльчикского муниципального округа Чувашской Республики, охрана окружающей среды</w:t>
      </w:r>
    </w:p>
    <w:p w:rsidR="006634F6" w:rsidRPr="003C5DF9" w:rsidRDefault="006634F6" w:rsidP="006634F6">
      <w:pPr>
        <w:pStyle w:val="12"/>
        <w:numPr>
          <w:ilvl w:val="0"/>
          <w:numId w:val="98"/>
        </w:numPr>
        <w:tabs>
          <w:tab w:val="left" w:pos="1530"/>
        </w:tabs>
        <w:jc w:val="both"/>
      </w:pPr>
      <w:r w:rsidRPr="003C5DF9">
        <w:rPr>
          <w:rStyle w:val="ab"/>
        </w:rPr>
        <w:t>внедрение системного подхода для минимизации негативного воздействия на окружающую среду и обеспечения экологической безопасности, более эффективного механизма охраны окружающей среды;</w:t>
      </w:r>
    </w:p>
    <w:p w:rsidR="006634F6" w:rsidRPr="003C5DF9" w:rsidRDefault="006634F6" w:rsidP="006634F6">
      <w:pPr>
        <w:pStyle w:val="12"/>
        <w:numPr>
          <w:ilvl w:val="0"/>
          <w:numId w:val="98"/>
        </w:numPr>
        <w:tabs>
          <w:tab w:val="left" w:pos="1530"/>
        </w:tabs>
        <w:jc w:val="both"/>
      </w:pPr>
      <w:r w:rsidRPr="003C5DF9">
        <w:rPr>
          <w:rStyle w:val="ab"/>
        </w:rPr>
        <w:t>применение обязательного требования полного восстановления естественных ландшафтов по завершении жизненного цикла производственных объектов;</w:t>
      </w:r>
    </w:p>
    <w:p w:rsidR="006634F6" w:rsidRPr="003C5DF9" w:rsidRDefault="006634F6" w:rsidP="006634F6">
      <w:pPr>
        <w:pStyle w:val="12"/>
        <w:numPr>
          <w:ilvl w:val="0"/>
          <w:numId w:val="98"/>
        </w:numPr>
        <w:tabs>
          <w:tab w:val="left" w:pos="1530"/>
        </w:tabs>
        <w:jc w:val="both"/>
      </w:pPr>
      <w:r w:rsidRPr="003C5DF9">
        <w:rPr>
          <w:rStyle w:val="ab"/>
        </w:rPr>
        <w:t>формирование и развитие экологической культуры, повышение экологической ответственности бизнеса, развитие экологического образования и воспитания, экологического волонтерства;</w:t>
      </w:r>
    </w:p>
    <w:p w:rsidR="006634F6" w:rsidRPr="003C5DF9" w:rsidRDefault="006634F6" w:rsidP="006634F6">
      <w:pPr>
        <w:pStyle w:val="12"/>
        <w:numPr>
          <w:ilvl w:val="0"/>
          <w:numId w:val="98"/>
        </w:numPr>
        <w:tabs>
          <w:tab w:val="left" w:pos="1530"/>
        </w:tabs>
        <w:jc w:val="both"/>
      </w:pPr>
      <w:r w:rsidRPr="003C5DF9">
        <w:rPr>
          <w:rStyle w:val="ab"/>
        </w:rPr>
        <w:t>информационно-просветительские мероприятия для населения с целью более рационального использования ресурсов;</w:t>
      </w:r>
    </w:p>
    <w:p w:rsidR="006634F6" w:rsidRPr="003C5DF9" w:rsidRDefault="006634F6" w:rsidP="006634F6">
      <w:pPr>
        <w:pStyle w:val="12"/>
        <w:numPr>
          <w:ilvl w:val="0"/>
          <w:numId w:val="98"/>
        </w:numPr>
        <w:tabs>
          <w:tab w:val="left" w:pos="1530"/>
        </w:tabs>
        <w:jc w:val="both"/>
      </w:pPr>
      <w:r w:rsidRPr="003C5DF9">
        <w:rPr>
          <w:rStyle w:val="ab"/>
        </w:rPr>
        <w:t>сокращение площади свалок и объектов накопленного вреда окружаю щей среде;</w:t>
      </w:r>
    </w:p>
    <w:p w:rsidR="006634F6" w:rsidRPr="003C5DF9" w:rsidRDefault="006634F6" w:rsidP="006634F6">
      <w:pPr>
        <w:pStyle w:val="12"/>
        <w:numPr>
          <w:ilvl w:val="0"/>
          <w:numId w:val="98"/>
        </w:numPr>
        <w:tabs>
          <w:tab w:val="left" w:pos="1530"/>
        </w:tabs>
        <w:jc w:val="both"/>
        <w:rPr>
          <w:rStyle w:val="ab"/>
        </w:rPr>
      </w:pPr>
      <w:r w:rsidRPr="003C5DF9">
        <w:rPr>
          <w:rStyle w:val="ab"/>
        </w:rPr>
        <w:t>проведение работ по расчистке родников, очистке прудов с целью охраны и восстановления водных экосистем региона;</w:t>
      </w:r>
    </w:p>
    <w:p w:rsidR="006634F6" w:rsidRPr="003C5DF9" w:rsidRDefault="006634F6" w:rsidP="006634F6">
      <w:pPr>
        <w:pStyle w:val="12"/>
        <w:numPr>
          <w:ilvl w:val="0"/>
          <w:numId w:val="98"/>
        </w:numPr>
        <w:tabs>
          <w:tab w:val="left" w:pos="1530"/>
        </w:tabs>
        <w:jc w:val="both"/>
      </w:pPr>
      <w:r w:rsidRPr="003C5DF9">
        <w:rPr>
          <w:rStyle w:val="ab"/>
        </w:rPr>
        <w:t xml:space="preserve">создание инфраструктуры для   раздельного накопления отходов.  </w:t>
      </w:r>
    </w:p>
    <w:p w:rsidR="006634F6" w:rsidRPr="003C5DF9" w:rsidRDefault="006634F6" w:rsidP="006634F6">
      <w:pPr>
        <w:pStyle w:val="12"/>
        <w:ind w:firstLine="709"/>
        <w:jc w:val="both"/>
      </w:pPr>
      <w:r w:rsidRPr="003C5DF9">
        <w:rPr>
          <w:rStyle w:val="ab"/>
          <w:color w:val="3A629F"/>
        </w:rPr>
        <w:t>Поэтапное снижение выбросов опасных загрязняющих веществ, оказывающих наибольшее негативное воздействие на окружающую среду и здоровье человека</w:t>
      </w:r>
    </w:p>
    <w:p w:rsidR="006634F6" w:rsidRPr="003C5DF9" w:rsidRDefault="006634F6" w:rsidP="006634F6">
      <w:pPr>
        <w:pStyle w:val="12"/>
        <w:numPr>
          <w:ilvl w:val="0"/>
          <w:numId w:val="99"/>
        </w:numPr>
        <w:jc w:val="both"/>
      </w:pPr>
      <w:r w:rsidRPr="003C5DF9">
        <w:rPr>
          <w:rStyle w:val="ab"/>
        </w:rPr>
        <w:t xml:space="preserve">сокращение доли загрязненных сточных вод, отводимых в реки, ликвидация объектов накопленного экологического вреда;  </w:t>
      </w:r>
    </w:p>
    <w:p w:rsidR="006634F6" w:rsidRPr="003C5DF9" w:rsidRDefault="006634F6" w:rsidP="006634F6">
      <w:pPr>
        <w:pStyle w:val="12"/>
        <w:numPr>
          <w:ilvl w:val="0"/>
          <w:numId w:val="99"/>
        </w:numPr>
        <w:jc w:val="both"/>
      </w:pPr>
      <w:r w:rsidRPr="003C5DF9">
        <w:rPr>
          <w:rStyle w:val="ab"/>
        </w:rPr>
        <w:t>утилизация иловых осадков сточных вод, обеспечение полной биологической очистки коммунально-бытовых и промышленных стоков механическими, химическими, физико-химическими, биологическими методами.</w:t>
      </w:r>
    </w:p>
    <w:p w:rsidR="006634F6" w:rsidRPr="003C5DF9" w:rsidRDefault="006634F6" w:rsidP="006634F6">
      <w:pPr>
        <w:pStyle w:val="12"/>
        <w:spacing w:line="233" w:lineRule="auto"/>
        <w:ind w:firstLine="709"/>
        <w:jc w:val="both"/>
      </w:pPr>
      <w:r w:rsidRPr="003C5DF9">
        <w:rPr>
          <w:rStyle w:val="ab"/>
          <w:color w:val="3A629F"/>
        </w:rPr>
        <w:t xml:space="preserve">Ликвидация опасных объектов накопленного вреда окружающей среде, утилизация и обезвреживание общего объема отходов </w:t>
      </w:r>
      <w:r w:rsidRPr="003C5DF9">
        <w:rPr>
          <w:rStyle w:val="ab"/>
          <w:color w:val="3A629F"/>
          <w:lang w:val="en-US"/>
        </w:rPr>
        <w:t>I</w:t>
      </w:r>
      <w:r w:rsidRPr="003C5DF9">
        <w:rPr>
          <w:rStyle w:val="ab"/>
          <w:color w:val="3A629F"/>
        </w:rPr>
        <w:t xml:space="preserve"> и </w:t>
      </w:r>
      <w:r w:rsidRPr="003C5DF9">
        <w:rPr>
          <w:rStyle w:val="ab"/>
          <w:color w:val="3A629F"/>
          <w:lang w:val="en-US"/>
        </w:rPr>
        <w:t>II</w:t>
      </w:r>
      <w:r w:rsidRPr="003C5DF9">
        <w:rPr>
          <w:rStyle w:val="ab"/>
          <w:color w:val="3A629F"/>
        </w:rPr>
        <w:t xml:space="preserve"> классов опасности</w:t>
      </w:r>
    </w:p>
    <w:p w:rsidR="006634F6" w:rsidRPr="003C5DF9" w:rsidRDefault="006634F6" w:rsidP="006634F6">
      <w:pPr>
        <w:pStyle w:val="12"/>
        <w:numPr>
          <w:ilvl w:val="0"/>
          <w:numId w:val="100"/>
        </w:numPr>
        <w:tabs>
          <w:tab w:val="left" w:pos="1530"/>
        </w:tabs>
        <w:spacing w:line="233" w:lineRule="auto"/>
        <w:jc w:val="both"/>
        <w:rPr>
          <w:rStyle w:val="ab"/>
        </w:rPr>
      </w:pPr>
      <w:r w:rsidRPr="003C5DF9">
        <w:rPr>
          <w:rStyle w:val="ab"/>
        </w:rPr>
        <w:t>организация работ по ликвидации опасных для населения и окружаю щей среды объектов накопленного вреда окружающей среде.</w:t>
      </w:r>
    </w:p>
    <w:p w:rsidR="006634F6" w:rsidRPr="003C5DF9" w:rsidRDefault="006634F6" w:rsidP="006634F6">
      <w:pPr>
        <w:pStyle w:val="12"/>
        <w:tabs>
          <w:tab w:val="left" w:pos="1530"/>
        </w:tabs>
        <w:spacing w:line="233" w:lineRule="auto"/>
        <w:jc w:val="both"/>
        <w:rPr>
          <w:rStyle w:val="ab"/>
        </w:rPr>
      </w:pPr>
    </w:p>
    <w:p w:rsidR="006634F6" w:rsidRPr="003C5DF9" w:rsidRDefault="006634F6" w:rsidP="006634F6">
      <w:pPr>
        <w:pStyle w:val="12"/>
        <w:tabs>
          <w:tab w:val="left" w:pos="1530"/>
        </w:tabs>
        <w:spacing w:line="233" w:lineRule="auto"/>
        <w:jc w:val="both"/>
      </w:pPr>
    </w:p>
    <w:p w:rsidR="006634F6" w:rsidRPr="003C5DF9" w:rsidRDefault="006634F6" w:rsidP="006634F6">
      <w:pPr>
        <w:pStyle w:val="10"/>
        <w:rPr>
          <w:rStyle w:val="25"/>
          <w:rFonts w:eastAsiaTheme="majorEastAsia"/>
          <w:b/>
          <w:bCs/>
          <w:color w:val="000000" w:themeColor="text1"/>
          <w:sz w:val="24"/>
        </w:rPr>
      </w:pPr>
      <w:bookmarkStart w:id="413" w:name="_Toc222777806"/>
      <w:r w:rsidRPr="003C5DF9">
        <w:rPr>
          <w:rStyle w:val="25"/>
          <w:rFonts w:eastAsiaTheme="majorEastAsia"/>
          <w:b/>
          <w:bCs/>
          <w:color w:val="000000" w:themeColor="text1"/>
          <w:sz w:val="24"/>
        </w:rPr>
        <w:t>РАЗДЕЛ 5. ПРОЕКТЫ  ЯЛЬЧИКСКОГО МУНИЦИПАЛЬНОГО ОКРУГА ЧУВАШСКОЙ РЕСПУБЛИКИ</w:t>
      </w:r>
      <w:bookmarkEnd w:id="413"/>
    </w:p>
    <w:p w:rsidR="006634F6" w:rsidRPr="003C5DF9" w:rsidRDefault="006634F6" w:rsidP="006634F6"/>
    <w:p w:rsidR="006634F6" w:rsidRPr="003C5DF9" w:rsidRDefault="006634F6" w:rsidP="006634F6">
      <w:pPr>
        <w:pStyle w:val="12"/>
        <w:spacing w:line="211" w:lineRule="auto"/>
        <w:ind w:firstLine="700"/>
        <w:jc w:val="both"/>
      </w:pPr>
      <w:r w:rsidRPr="003C5DF9">
        <w:rPr>
          <w:rStyle w:val="ab"/>
        </w:rPr>
        <w:t>Проекты, включенные в состав Комплексной программы, сформированы с участием заинтересованных сторон: органов местного самоуправления Яльчикского муниципального округа Чувашской Республики,    муниципального бизнес-сообщества, а также с учетом экспертных инициатив.</w:t>
      </w:r>
    </w:p>
    <w:p w:rsidR="006634F6" w:rsidRPr="003C5DF9" w:rsidRDefault="006634F6" w:rsidP="006634F6">
      <w:pPr>
        <w:pStyle w:val="12"/>
        <w:spacing w:line="211" w:lineRule="auto"/>
        <w:ind w:firstLine="700"/>
        <w:jc w:val="both"/>
        <w:rPr>
          <w:rStyle w:val="ab"/>
        </w:rPr>
      </w:pPr>
      <w:r w:rsidRPr="003C5DF9">
        <w:rPr>
          <w:rStyle w:val="ab"/>
        </w:rPr>
        <w:t>В Комплексную программу интегрированы мероприятия, включенные  в долгосрочные планы социально-экономического развития опорных населенных пунктов и прилегающих населенных пунктов, проекты Стратегии   развития Яльчикскаого муниципального округа до 2035 года,   актуальные проекты в составе инвестиционного профиля Яльчикского муниципального округа.</w:t>
      </w:r>
    </w:p>
    <w:p w:rsidR="006634F6" w:rsidRPr="003C5DF9" w:rsidRDefault="006634F6" w:rsidP="006634F6">
      <w:pPr>
        <w:pStyle w:val="12"/>
        <w:spacing w:line="211" w:lineRule="auto"/>
        <w:ind w:firstLine="700"/>
        <w:jc w:val="both"/>
      </w:pPr>
      <w:r w:rsidRPr="003C5DF9">
        <w:t>Проекты Комплексной программы сгруппированы по уровням:</w:t>
      </w:r>
    </w:p>
    <w:p w:rsidR="006634F6" w:rsidRPr="003C5DF9" w:rsidRDefault="006634F6" w:rsidP="006634F6">
      <w:pPr>
        <w:spacing w:line="209" w:lineRule="auto"/>
        <w:ind w:firstLine="700"/>
        <w:jc w:val="both"/>
      </w:pPr>
      <w:r w:rsidRPr="003C5DF9">
        <w:t>проекты-драйверы;</w:t>
      </w:r>
    </w:p>
    <w:p w:rsidR="006634F6" w:rsidRPr="003C5DF9" w:rsidRDefault="006634F6" w:rsidP="006634F6">
      <w:pPr>
        <w:spacing w:line="209" w:lineRule="auto"/>
        <w:ind w:firstLine="700"/>
        <w:jc w:val="both"/>
      </w:pPr>
      <w:r w:rsidRPr="003C5DF9">
        <w:t>инвестиционные проекты;</w:t>
      </w:r>
    </w:p>
    <w:p w:rsidR="006634F6" w:rsidRPr="003C5DF9" w:rsidRDefault="006634F6" w:rsidP="006634F6">
      <w:pPr>
        <w:spacing w:line="209" w:lineRule="auto"/>
        <w:ind w:firstLine="700"/>
        <w:jc w:val="both"/>
      </w:pPr>
      <w:r w:rsidRPr="003C5DF9">
        <w:t>инфраструктурные проекты.</w:t>
      </w:r>
    </w:p>
    <w:p w:rsidR="006634F6" w:rsidRPr="003C5DF9" w:rsidRDefault="006634F6" w:rsidP="006634F6">
      <w:pPr>
        <w:spacing w:line="209" w:lineRule="auto"/>
        <w:ind w:firstLine="700"/>
        <w:jc w:val="both"/>
      </w:pPr>
      <w:r w:rsidRPr="003C5DF9">
        <w:t>В рамках Комплексной программы запланирована реализация свыше 150 мероприятий организационного характера, определяющих условия для реализации проектов Яльчикского муниципального округа Чувашской Республики, в том числе:</w:t>
      </w:r>
    </w:p>
    <w:p w:rsidR="006634F6" w:rsidRPr="003C5DF9" w:rsidRDefault="006634F6" w:rsidP="006634F6">
      <w:pPr>
        <w:spacing w:line="209" w:lineRule="auto"/>
        <w:ind w:firstLine="700"/>
        <w:jc w:val="both"/>
      </w:pPr>
      <w:r w:rsidRPr="003C5DF9">
        <w:t>общесистемные мероприятия;</w:t>
      </w:r>
    </w:p>
    <w:p w:rsidR="006634F6" w:rsidRPr="003C5DF9" w:rsidRDefault="006634F6" w:rsidP="006634F6">
      <w:pPr>
        <w:spacing w:line="209" w:lineRule="auto"/>
        <w:ind w:firstLine="720"/>
        <w:jc w:val="both"/>
      </w:pPr>
      <w:r w:rsidRPr="003C5DF9">
        <w:lastRenderedPageBreak/>
        <w:t>мероприятия по обеспечению устойчивости и динамичности экономики, стабильности развития социальной сферы;</w:t>
      </w:r>
    </w:p>
    <w:p w:rsidR="006634F6" w:rsidRPr="003C5DF9" w:rsidRDefault="006634F6" w:rsidP="006634F6">
      <w:pPr>
        <w:spacing w:line="209" w:lineRule="auto"/>
        <w:ind w:firstLine="720"/>
        <w:jc w:val="both"/>
      </w:pPr>
      <w:r w:rsidRPr="003C5DF9">
        <w:t>мероприятия по развитию отраслевых   комплексов;</w:t>
      </w:r>
    </w:p>
    <w:p w:rsidR="006634F6" w:rsidRPr="003C5DF9" w:rsidRDefault="006634F6" w:rsidP="006634F6">
      <w:pPr>
        <w:spacing w:line="209" w:lineRule="auto"/>
        <w:ind w:firstLine="720"/>
        <w:jc w:val="both"/>
      </w:pPr>
      <w:r w:rsidRPr="003C5DF9">
        <w:t>мероприятия по повышению эффективности   муниципального управления.</w:t>
      </w:r>
    </w:p>
    <w:p w:rsidR="006634F6" w:rsidRPr="003C5DF9" w:rsidRDefault="006634F6" w:rsidP="006634F6">
      <w:pPr>
        <w:spacing w:line="209" w:lineRule="auto"/>
        <w:ind w:firstLine="720"/>
        <w:jc w:val="both"/>
      </w:pPr>
      <w:r w:rsidRPr="003C5DF9">
        <w:rPr>
          <w:rFonts w:eastAsia="Calibri"/>
        </w:rPr>
        <w:t>Создание экономической основы округа посредством реализации проектов в агропромышленном комплексе внесет вклад в обеспечение продовольственной безопасности страны.</w:t>
      </w:r>
    </w:p>
    <w:p w:rsidR="006634F6" w:rsidRPr="003C5DF9" w:rsidRDefault="006634F6" w:rsidP="006634F6">
      <w:pPr>
        <w:spacing w:line="209" w:lineRule="auto"/>
        <w:ind w:firstLine="720"/>
        <w:jc w:val="both"/>
        <w:rPr>
          <w:rFonts w:eastAsia="Calibri"/>
        </w:rPr>
      </w:pPr>
      <w:r w:rsidRPr="003C5DF9">
        <w:rPr>
          <w:rFonts w:eastAsia="Calibri"/>
        </w:rPr>
        <w:t xml:space="preserve">Проекты в социальной сфере внесут  вклад в развитие семейных ценностей, рост рождаемости и сохранение здоровья граждан, создание благоприятных условий в округе для образования детей, выявления и развития талантов, профессионального становления и формировании возможностей для самореализации. </w:t>
      </w:r>
    </w:p>
    <w:p w:rsidR="006634F6" w:rsidRPr="003C5DF9" w:rsidRDefault="006634F6" w:rsidP="006634F6">
      <w:pPr>
        <w:spacing w:line="209" w:lineRule="auto"/>
        <w:ind w:firstLine="720"/>
        <w:jc w:val="both"/>
        <w:rPr>
          <w:color w:val="1A1A1A"/>
        </w:rPr>
      </w:pPr>
      <w:r w:rsidRPr="003C5DF9">
        <w:rPr>
          <w:rFonts w:eastAsia="Calibri"/>
        </w:rPr>
        <w:t xml:space="preserve">Проекты в культуре создадут условия для воспитания гармонично развитой, патриотичной и социально ответственной личности, будут направлены на </w:t>
      </w:r>
      <w:r w:rsidRPr="003C5DF9">
        <w:rPr>
          <w:color w:val="1A1A1A"/>
        </w:rPr>
        <w:t>передачу от поколения к поколению традиционных для российского общества ценностей</w:t>
      </w:r>
      <w:r w:rsidRPr="003C5DF9">
        <w:rPr>
          <w:rFonts w:eastAsia="Calibri"/>
        </w:rPr>
        <w:t>,</w:t>
      </w:r>
      <w:r w:rsidRPr="003C5DF9">
        <w:rPr>
          <w:color w:val="1A1A1A"/>
        </w:rPr>
        <w:t xml:space="preserve"> сохранение единого культурного пространства, исторического и культурного наследия и его использование для воспитания и образования.</w:t>
      </w:r>
    </w:p>
    <w:p w:rsidR="006634F6" w:rsidRPr="003C5DF9" w:rsidRDefault="006634F6" w:rsidP="006634F6">
      <w:pPr>
        <w:shd w:val="clear" w:color="auto" w:fill="FFFFFF"/>
        <w:spacing w:line="230" w:lineRule="auto"/>
        <w:ind w:firstLine="709"/>
        <w:jc w:val="both"/>
        <w:rPr>
          <w:color w:val="1A1A1A"/>
        </w:rPr>
      </w:pPr>
      <w:r w:rsidRPr="003C5DF9">
        <w:rPr>
          <w:color w:val="1A1A1A"/>
        </w:rPr>
        <w:t xml:space="preserve">Проекты экологической направленности будут способствовать развитию общенациональной системы обращения с отходами, ориентированной на формирование экономики замкнутого цикла. Развитие объектов инфраструктуры в рамках проектов создаст условия для формирования качества городской среды. </w:t>
      </w:r>
    </w:p>
    <w:p w:rsidR="006634F6" w:rsidRPr="003C5DF9" w:rsidRDefault="006634F6" w:rsidP="006634F6">
      <w:pPr>
        <w:spacing w:after="160" w:line="209" w:lineRule="auto"/>
        <w:ind w:firstLine="720"/>
        <w:jc w:val="both"/>
      </w:pPr>
    </w:p>
    <w:p w:rsidR="006634F6" w:rsidRPr="003C5DF9" w:rsidRDefault="006634F6" w:rsidP="006634F6">
      <w:pPr>
        <w:pStyle w:val="2"/>
        <w:ind w:firstLine="709"/>
        <w:jc w:val="both"/>
        <w:rPr>
          <w:rFonts w:ascii="Times New Roman" w:hAnsi="Times New Roman" w:cs="Times New Roman"/>
          <w:b/>
          <w:bCs/>
          <w:color w:val="000000" w:themeColor="text1"/>
        </w:rPr>
      </w:pPr>
      <w:bookmarkStart w:id="414" w:name="_Toc222777807"/>
      <w:r w:rsidRPr="003C5DF9">
        <w:rPr>
          <w:rStyle w:val="23"/>
          <w:color w:val="000000" w:themeColor="text1"/>
          <w:sz w:val="24"/>
          <w:szCs w:val="24"/>
        </w:rPr>
        <w:t>5.1 Проект-драйвер Яльчикского муниципального округа  Чувашской Республики</w:t>
      </w:r>
      <w:bookmarkEnd w:id="414"/>
    </w:p>
    <w:p w:rsidR="006634F6" w:rsidRPr="003C5DF9" w:rsidRDefault="006634F6" w:rsidP="006634F6">
      <w:pPr>
        <w:pStyle w:val="24"/>
        <w:pBdr>
          <w:top w:val="single" w:sz="4" w:space="1" w:color="4F81BD" w:themeColor="accent1"/>
          <w:bottom w:val="single" w:sz="4" w:space="1" w:color="4F81BD" w:themeColor="accent1"/>
        </w:pBdr>
        <w:spacing w:after="200"/>
        <w:jc w:val="both"/>
        <w:rPr>
          <w:sz w:val="22"/>
          <w:szCs w:val="22"/>
        </w:rPr>
      </w:pPr>
      <w:r w:rsidRPr="003C5DF9">
        <w:rPr>
          <w:rStyle w:val="23"/>
          <w:color w:val="3B639F"/>
          <w:sz w:val="22"/>
          <w:szCs w:val="22"/>
        </w:rPr>
        <w:t>ПРОЕКТ-ДРАЙВЕР - ЭТО ПРОЕКТ, ОБЕСПЕЧИВАЮЩИЙ ПОЗИТИВНЫЕ СОЦИАЛЬНО-ЭКОНОМИЧЕСКИЕ ИЗМЕНЕНИЯ НА ТЕРРИТОРИИ, СОЗДАЮЩИЙ МУЛЬТИПЛИКАТИВНЫЕ ЭФФЕКТЫ В ОТРАСЛЯХ ЭКОНОМИКИ ИЛИ ОБЕСПЕЧИВАЮЩИЙ РАЗВИТИЕ НОВОЙ МЕСТНОЙ СПЕЦИАЛИЗАЦИИ, ИМЕЮЩИЙ ДОЛГОСРОЧНЫЙ НАКОПИТЕЛЬНЫЙ ЭФФЕКТ ДЛЯ РАЗВИТИЯ МУНИЦИПАЛЬНОГО ОБРАЗОВАНИЯ</w:t>
      </w:r>
    </w:p>
    <w:p w:rsidR="006634F6" w:rsidRPr="003C5DF9" w:rsidRDefault="006634F6" w:rsidP="006634F6">
      <w:pPr>
        <w:pStyle w:val="24"/>
        <w:ind w:firstLine="709"/>
        <w:jc w:val="both"/>
        <w:rPr>
          <w:sz w:val="24"/>
          <w:szCs w:val="24"/>
        </w:rPr>
      </w:pPr>
      <w:r w:rsidRPr="003C5DF9">
        <w:rPr>
          <w:rStyle w:val="23"/>
          <w:sz w:val="24"/>
          <w:szCs w:val="24"/>
        </w:rPr>
        <w:t>Проект-драйвер  Яльчикского муниципального округа   предполагает комплексный рост, предполагающий мультипликативные эффекты для целого ряда отраслей и улучшающие условия жизни большого числа жителей в с. Яльчики Яльчикского муниципального округа Чувашской Республики.</w:t>
      </w:r>
    </w:p>
    <w:p w:rsidR="006634F6" w:rsidRPr="003C5DF9" w:rsidRDefault="006634F6" w:rsidP="006634F6">
      <w:pPr>
        <w:pStyle w:val="24"/>
        <w:ind w:firstLine="709"/>
        <w:jc w:val="both"/>
        <w:rPr>
          <w:rStyle w:val="23"/>
          <w:sz w:val="24"/>
          <w:szCs w:val="24"/>
        </w:rPr>
      </w:pPr>
      <w:r w:rsidRPr="003C5DF9">
        <w:rPr>
          <w:rStyle w:val="23"/>
          <w:sz w:val="24"/>
          <w:szCs w:val="24"/>
        </w:rPr>
        <w:t>Проект-драйвер ориентирован на</w:t>
      </w:r>
      <w:r w:rsidRPr="003C5DF9">
        <w:rPr>
          <w:rStyle w:val="ab"/>
          <w:sz w:val="24"/>
          <w:szCs w:val="24"/>
        </w:rPr>
        <w:t xml:space="preserve"> строительство завода карбоксилметилцеллюлозы в  с. Яльчики Яльчикского муниципального округа (Приложение № 5).</w:t>
      </w:r>
      <w:r w:rsidRPr="003C5DF9">
        <w:rPr>
          <w:rStyle w:val="23"/>
          <w:sz w:val="24"/>
          <w:szCs w:val="24"/>
        </w:rPr>
        <w:t xml:space="preserve">  </w:t>
      </w:r>
    </w:p>
    <w:p w:rsidR="006634F6" w:rsidRPr="003C5DF9" w:rsidRDefault="006634F6" w:rsidP="006634F6">
      <w:pPr>
        <w:pStyle w:val="24"/>
        <w:ind w:firstLine="709"/>
        <w:jc w:val="both"/>
        <w:rPr>
          <w:sz w:val="24"/>
          <w:szCs w:val="24"/>
        </w:rPr>
      </w:pPr>
    </w:p>
    <w:p w:rsidR="006634F6" w:rsidRPr="003C5DF9" w:rsidRDefault="006634F6" w:rsidP="006634F6">
      <w:pPr>
        <w:pStyle w:val="2"/>
        <w:spacing w:before="0"/>
        <w:ind w:firstLine="709"/>
        <w:rPr>
          <w:rStyle w:val="ab"/>
          <w:b/>
          <w:bCs/>
          <w:color w:val="000000" w:themeColor="text1"/>
          <w:sz w:val="24"/>
          <w:szCs w:val="24"/>
        </w:rPr>
      </w:pPr>
      <w:bookmarkStart w:id="415" w:name="_Toc222777808"/>
      <w:r w:rsidRPr="003C5DF9">
        <w:rPr>
          <w:rStyle w:val="ab"/>
          <w:b/>
          <w:bCs/>
          <w:color w:val="000000" w:themeColor="text1"/>
          <w:sz w:val="24"/>
          <w:szCs w:val="24"/>
        </w:rPr>
        <w:t>5.2. Инвестиционные проекты</w:t>
      </w:r>
      <w:bookmarkEnd w:id="415"/>
    </w:p>
    <w:p w:rsidR="006634F6" w:rsidRPr="003C5DF9" w:rsidRDefault="006634F6" w:rsidP="006634F6">
      <w:pPr>
        <w:pStyle w:val="12"/>
        <w:ind w:firstLine="720"/>
        <w:jc w:val="both"/>
        <w:rPr>
          <w:rStyle w:val="ab"/>
        </w:rPr>
      </w:pPr>
      <w:r w:rsidRPr="003C5DF9">
        <w:rPr>
          <w:rStyle w:val="ab"/>
        </w:rPr>
        <w:t xml:space="preserve">Комплексная программа включает 28 инвестиционных проектов </w:t>
      </w:r>
      <w:r w:rsidRPr="003C5DF9">
        <w:rPr>
          <w:rStyle w:val="ab"/>
          <w:iCs/>
        </w:rPr>
        <w:t>(приложение № 6 к Комплексной программе).</w:t>
      </w:r>
      <w:r w:rsidRPr="003C5DF9">
        <w:rPr>
          <w:rStyle w:val="ab"/>
        </w:rPr>
        <w:t xml:space="preserve"> Общая стоимость инвестиционных проектов составляет 1279,6 млн. рублей.</w:t>
      </w:r>
    </w:p>
    <w:p w:rsidR="006634F6" w:rsidRPr="003C5DF9" w:rsidRDefault="006634F6" w:rsidP="006634F6">
      <w:pPr>
        <w:pStyle w:val="12"/>
        <w:ind w:firstLine="700"/>
        <w:jc w:val="both"/>
      </w:pPr>
      <w:r w:rsidRPr="003C5DF9">
        <w:rPr>
          <w:rStyle w:val="ab"/>
        </w:rPr>
        <w:t>Инвестиционные проекты имеют отраслевую направленность: наибольшее число проектов будет реализовано в агропромышленном комплексе (23 проекта), перерабатывающей промышленности (1 проекта), промышленность (1 проект), торговля (1 проект) и туризме (2 проекта).</w:t>
      </w:r>
    </w:p>
    <w:p w:rsidR="006634F6" w:rsidRPr="003C5DF9" w:rsidRDefault="006634F6" w:rsidP="006634F6">
      <w:pPr>
        <w:pStyle w:val="12"/>
        <w:ind w:firstLine="700"/>
        <w:jc w:val="both"/>
        <w:rPr>
          <w:rStyle w:val="ab"/>
        </w:rPr>
      </w:pPr>
      <w:r w:rsidRPr="003C5DF9">
        <w:rPr>
          <w:rStyle w:val="ab"/>
        </w:rPr>
        <w:t xml:space="preserve">Наиболее крупные проекты агропромышленного комплекса связаны с развитием молочного животноводства; </w:t>
      </w:r>
      <w:r w:rsidRPr="003C5DF9">
        <w:t xml:space="preserve"> </w:t>
      </w:r>
      <w:r w:rsidRPr="003C5DF9">
        <w:rPr>
          <w:rStyle w:val="ab"/>
        </w:rPr>
        <w:t>модернизации зданий по хранению продуктов растениеводства.</w:t>
      </w:r>
    </w:p>
    <w:p w:rsidR="006634F6" w:rsidRPr="003C5DF9" w:rsidRDefault="006634F6" w:rsidP="006634F6">
      <w:pPr>
        <w:pStyle w:val="12"/>
        <w:ind w:firstLine="700"/>
        <w:jc w:val="both"/>
        <w:rPr>
          <w:rStyle w:val="ab"/>
        </w:rPr>
      </w:pPr>
    </w:p>
    <w:p w:rsidR="006634F6" w:rsidRPr="003C5DF9" w:rsidRDefault="006634F6" w:rsidP="006634F6">
      <w:pPr>
        <w:pStyle w:val="2"/>
        <w:spacing w:before="0"/>
        <w:ind w:firstLine="700"/>
        <w:rPr>
          <w:rStyle w:val="ab"/>
          <w:b/>
          <w:bCs/>
          <w:color w:val="000000" w:themeColor="text1"/>
          <w:sz w:val="24"/>
          <w:szCs w:val="24"/>
        </w:rPr>
      </w:pPr>
      <w:bookmarkStart w:id="416" w:name="_Toc222777809"/>
      <w:r w:rsidRPr="003C5DF9">
        <w:rPr>
          <w:rStyle w:val="ab"/>
          <w:b/>
          <w:bCs/>
          <w:color w:val="000000" w:themeColor="text1"/>
          <w:sz w:val="24"/>
          <w:szCs w:val="24"/>
        </w:rPr>
        <w:t>5.3. Инфраструктурные проекты</w:t>
      </w:r>
      <w:bookmarkEnd w:id="416"/>
    </w:p>
    <w:p w:rsidR="006634F6" w:rsidRPr="003C5DF9" w:rsidRDefault="006634F6" w:rsidP="006634F6">
      <w:pPr>
        <w:pStyle w:val="12"/>
        <w:ind w:firstLine="700"/>
        <w:jc w:val="both"/>
        <w:rPr>
          <w:rStyle w:val="ab"/>
        </w:rPr>
      </w:pPr>
      <w:r w:rsidRPr="003C5DF9">
        <w:rPr>
          <w:rStyle w:val="ab"/>
        </w:rPr>
        <w:t xml:space="preserve">Комплексная программа включает 62 инфраструктурных проекта </w:t>
      </w:r>
      <w:r w:rsidRPr="003C5DF9">
        <w:rPr>
          <w:rStyle w:val="ab"/>
          <w:iCs/>
        </w:rPr>
        <w:t>(приложение № 7 к Комплексной программе).</w:t>
      </w:r>
      <w:r w:rsidRPr="003C5DF9">
        <w:rPr>
          <w:rStyle w:val="ab"/>
        </w:rPr>
        <w:t xml:space="preserve"> Общая стоимость инфраструктурных проектов составляет </w:t>
      </w:r>
      <w:r w:rsidRPr="003C5DF9">
        <w:t xml:space="preserve">2705,11 </w:t>
      </w:r>
      <w:r w:rsidRPr="003C5DF9">
        <w:rPr>
          <w:rStyle w:val="ab"/>
        </w:rPr>
        <w:t>млн. рублей</w:t>
      </w:r>
      <w:r w:rsidRPr="003C5DF9">
        <w:rPr>
          <w:rStyle w:val="ab"/>
          <w:iCs/>
        </w:rPr>
        <w:t>.</w:t>
      </w:r>
    </w:p>
    <w:p w:rsidR="006634F6" w:rsidRPr="003C5DF9" w:rsidRDefault="006634F6" w:rsidP="006634F6">
      <w:pPr>
        <w:pStyle w:val="12"/>
        <w:ind w:firstLine="700"/>
        <w:jc w:val="both"/>
        <w:rPr>
          <w:rStyle w:val="ab"/>
        </w:rPr>
      </w:pPr>
      <w:r w:rsidRPr="003C5DF9">
        <w:rPr>
          <w:rStyle w:val="ab"/>
        </w:rPr>
        <w:t>Реализация инфраструктурных проектов позволит создать основу для реализации бизнес-проектов и выйти на более высокий уровень обеспеченности объектами социальной инфраструктуры.</w:t>
      </w:r>
    </w:p>
    <w:p w:rsidR="006634F6" w:rsidRPr="003C5DF9" w:rsidRDefault="006634F6" w:rsidP="006634F6">
      <w:pPr>
        <w:pStyle w:val="12"/>
        <w:ind w:firstLine="700"/>
        <w:jc w:val="both"/>
        <w:rPr>
          <w:rStyle w:val="ab"/>
        </w:rPr>
      </w:pPr>
      <w:r w:rsidRPr="003C5DF9">
        <w:rPr>
          <w:rStyle w:val="ab"/>
        </w:rPr>
        <w:t>По отраслевой направленности инфраструктурные проекты охватывают широкий спектр отраслей и сфер социально-экономического развития Яльчикского муниципального округа.</w:t>
      </w:r>
    </w:p>
    <w:p w:rsidR="006634F6" w:rsidRPr="003C5DF9" w:rsidRDefault="006634F6" w:rsidP="006634F6">
      <w:pPr>
        <w:pStyle w:val="12"/>
        <w:ind w:firstLine="700"/>
        <w:jc w:val="both"/>
        <w:rPr>
          <w:rStyle w:val="ab"/>
        </w:rPr>
      </w:pPr>
      <w:r w:rsidRPr="003C5DF9">
        <w:rPr>
          <w:rStyle w:val="ab"/>
        </w:rPr>
        <w:tab/>
        <w:t>42,9% инвестиций будет направлено в проекты транспортного комплекса,</w:t>
      </w:r>
      <w:r w:rsidRPr="003C5DF9">
        <w:t xml:space="preserve"> </w:t>
      </w:r>
      <w:r w:rsidRPr="003C5DF9">
        <w:rPr>
          <w:rStyle w:val="ab"/>
        </w:rPr>
        <w:t xml:space="preserve">дорожного хозяйства и логистики. 34,6 % инвестиций - в сферу строительства и жилищно-коммунального хозяйства. Третьей по </w:t>
      </w:r>
      <w:r w:rsidRPr="003C5DF9">
        <w:rPr>
          <w:rStyle w:val="ab"/>
        </w:rPr>
        <w:lastRenderedPageBreak/>
        <w:t>объемам финансирования сферой станет сфера здравоохранения, на долю которого придется 7,1 % инвестиций.</w:t>
      </w:r>
    </w:p>
    <w:p w:rsidR="006634F6" w:rsidRPr="003C5DF9" w:rsidRDefault="006634F6" w:rsidP="006634F6">
      <w:pPr>
        <w:pStyle w:val="12"/>
        <w:ind w:firstLine="0"/>
        <w:jc w:val="both"/>
        <w:rPr>
          <w:rStyle w:val="ab"/>
        </w:rPr>
      </w:pPr>
    </w:p>
    <w:p w:rsidR="006634F6" w:rsidRPr="003C5DF9" w:rsidRDefault="006634F6" w:rsidP="006634F6">
      <w:pPr>
        <w:pStyle w:val="10"/>
        <w:rPr>
          <w:rFonts w:ascii="Times New Roman" w:hAnsi="Times New Roman"/>
          <w:b/>
          <w:bCs/>
          <w:color w:val="000000" w:themeColor="text1"/>
          <w:sz w:val="24"/>
        </w:rPr>
      </w:pPr>
      <w:bookmarkStart w:id="417" w:name="_Toc222777810"/>
      <w:r w:rsidRPr="003C5DF9">
        <w:rPr>
          <w:rStyle w:val="ab"/>
          <w:rFonts w:eastAsiaTheme="majorEastAsia"/>
          <w:b/>
          <w:color w:val="000000"/>
          <w:sz w:val="24"/>
        </w:rPr>
        <w:t xml:space="preserve">РАЗДЕЛ 6. </w:t>
      </w:r>
      <w:r w:rsidRPr="003C5DF9">
        <w:rPr>
          <w:rFonts w:ascii="Times New Roman" w:hAnsi="Times New Roman"/>
          <w:b/>
          <w:bCs/>
          <w:color w:val="000000" w:themeColor="text1"/>
          <w:sz w:val="24"/>
        </w:rPr>
        <w:t>РЕСУРСНОЕ ОБЕСПЕЧЕНИЕ РЕАЛИЗАЦИИ КОМПЛЕКСНОЙ ПРОГРАММЫ</w:t>
      </w:r>
      <w:bookmarkEnd w:id="417"/>
    </w:p>
    <w:p w:rsidR="006634F6" w:rsidRPr="003C5DF9" w:rsidRDefault="006634F6" w:rsidP="006634F6">
      <w:pPr>
        <w:pStyle w:val="a3"/>
        <w:ind w:left="660"/>
        <w:rPr>
          <w:rFonts w:ascii="Times New Roman" w:hAnsi="Times New Roman" w:cs="Times New Roman"/>
        </w:rPr>
      </w:pPr>
    </w:p>
    <w:p w:rsidR="006634F6" w:rsidRPr="003C5DF9" w:rsidRDefault="006634F6" w:rsidP="006634F6">
      <w:pPr>
        <w:pStyle w:val="12"/>
        <w:spacing w:after="240"/>
        <w:ind w:firstLine="700"/>
        <w:jc w:val="both"/>
      </w:pPr>
      <w:r w:rsidRPr="003C5DF9">
        <w:t>Общий объем финансирования Комплексной программы в 2025-2030 годах составит 3984,71 млн. рублей, в том числе средства федерального бюджета – 363,2 млн. рублей (9,1%), республиканского бюджета Чувашской Республики – 2177,99 млн. рублей (54,7%), местного бюджета – 163,92 млн. рублей (4,1%), внебюджетных источников – 1279,6 млн. рублей (32,1%).</w:t>
      </w:r>
    </w:p>
    <w:p w:rsidR="006634F6" w:rsidRPr="003C5DF9" w:rsidRDefault="006634F6" w:rsidP="006634F6">
      <w:pPr>
        <w:pStyle w:val="12"/>
        <w:spacing w:after="240"/>
        <w:ind w:firstLine="700"/>
      </w:pPr>
      <w:r w:rsidRPr="003C5DF9">
        <w:rPr>
          <w:noProof/>
        </w:rPr>
        <w:drawing>
          <wp:inline distT="0" distB="0" distL="0" distR="0" wp14:anchorId="38B57E00" wp14:editId="25AF8C23">
            <wp:extent cx="4865427" cy="1678675"/>
            <wp:effectExtent l="0" t="0" r="0" b="0"/>
            <wp:docPr id="8"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6634F6" w:rsidRPr="003C5DF9" w:rsidRDefault="006634F6" w:rsidP="006634F6">
      <w:pPr>
        <w:pStyle w:val="12"/>
        <w:ind w:firstLine="700"/>
        <w:jc w:val="center"/>
        <w:rPr>
          <w:bCs/>
          <w:sz w:val="22"/>
          <w:szCs w:val="22"/>
        </w:rPr>
      </w:pPr>
      <w:r w:rsidRPr="003C5DF9">
        <w:rPr>
          <w:bCs/>
          <w:sz w:val="22"/>
          <w:szCs w:val="22"/>
        </w:rPr>
        <w:t xml:space="preserve">Рисунок 21. Структура финансирования Комплексной программы </w:t>
      </w:r>
    </w:p>
    <w:p w:rsidR="006634F6" w:rsidRPr="003C5DF9" w:rsidRDefault="006634F6" w:rsidP="006634F6">
      <w:pPr>
        <w:pStyle w:val="12"/>
        <w:ind w:firstLine="700"/>
        <w:jc w:val="center"/>
        <w:rPr>
          <w:bCs/>
          <w:sz w:val="22"/>
          <w:szCs w:val="22"/>
        </w:rPr>
      </w:pPr>
      <w:r w:rsidRPr="003C5DF9">
        <w:rPr>
          <w:bCs/>
          <w:sz w:val="22"/>
          <w:szCs w:val="22"/>
        </w:rPr>
        <w:t>на 2025-2030 годы, млн. руб.</w:t>
      </w:r>
    </w:p>
    <w:p w:rsidR="006634F6" w:rsidRPr="003C5DF9" w:rsidRDefault="006634F6" w:rsidP="006634F6">
      <w:pPr>
        <w:pStyle w:val="12"/>
        <w:ind w:firstLine="700"/>
        <w:jc w:val="center"/>
        <w:rPr>
          <w:b/>
          <w:bCs/>
        </w:rPr>
      </w:pPr>
    </w:p>
    <w:p w:rsidR="006634F6" w:rsidRPr="003C5DF9" w:rsidRDefault="006634F6" w:rsidP="006634F6">
      <w:pPr>
        <w:pStyle w:val="12"/>
        <w:spacing w:after="240"/>
        <w:ind w:firstLine="700"/>
        <w:jc w:val="both"/>
      </w:pPr>
      <w:r w:rsidRPr="003C5DF9">
        <w:t>Значимость проекта – драйвера в реализации социально-экономической политики Яльчикского муниципального округа Чувашской Республики подтверждается их высоким уровнем обеспеченности средствами реализации Комплексной программы – 8,85% от общего объема планируемых средств.</w:t>
      </w:r>
    </w:p>
    <w:p w:rsidR="006634F6" w:rsidRPr="003C5DF9" w:rsidRDefault="006634F6" w:rsidP="006634F6">
      <w:pPr>
        <w:pStyle w:val="12"/>
        <w:spacing w:after="240"/>
        <w:ind w:firstLine="700"/>
      </w:pPr>
      <w:r w:rsidRPr="003C5DF9">
        <w:rPr>
          <w:noProof/>
        </w:rPr>
        <mc:AlternateContent>
          <mc:Choice Requires="wps">
            <w:drawing>
              <wp:anchor distT="0" distB="0" distL="114300" distR="114300" simplePos="0" relativeHeight="251661312" behindDoc="0" locked="0" layoutInCell="1" allowOverlap="1" wp14:anchorId="5A9FCECA" wp14:editId="3FCCFE70">
                <wp:simplePos x="0" y="0"/>
                <wp:positionH relativeFrom="column">
                  <wp:posOffset>18415</wp:posOffset>
                </wp:positionH>
                <wp:positionV relativeFrom="paragraph">
                  <wp:posOffset>22225</wp:posOffset>
                </wp:positionV>
                <wp:extent cx="6014085" cy="695960"/>
                <wp:effectExtent l="0" t="0" r="24765" b="27940"/>
                <wp:wrapNone/>
                <wp:docPr id="19" name="Прямоугольник: скругленные углы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4085" cy="69596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6634F6" w:rsidRPr="007959D7" w:rsidRDefault="006634F6" w:rsidP="006634F6">
                            <w:pPr>
                              <w:pStyle w:val="aff"/>
                              <w:spacing w:before="0" w:after="0"/>
                              <w:jc w:val="both"/>
                              <w:rPr>
                                <w:sz w:val="22"/>
                                <w:szCs w:val="22"/>
                              </w:rPr>
                            </w:pPr>
                            <w:r w:rsidRPr="007959D7">
                              <w:rPr>
                                <w:rFonts w:eastAsia="Courier New"/>
                                <w:b/>
                                <w:bCs/>
                                <w:color w:val="C00000"/>
                                <w:sz w:val="22"/>
                                <w:szCs w:val="22"/>
                              </w:rPr>
                              <w:t>500,0</w:t>
                            </w:r>
                            <w:r w:rsidRPr="007959D7">
                              <w:rPr>
                                <w:rFonts w:eastAsia="Courier New"/>
                                <w:color w:val="C00000"/>
                                <w:sz w:val="22"/>
                                <w:szCs w:val="22"/>
                              </w:rPr>
                              <w:t xml:space="preserve"> </w:t>
                            </w:r>
                            <w:r w:rsidRPr="007959D7">
                              <w:rPr>
                                <w:rFonts w:eastAsia="Courier New"/>
                                <w:color w:val="000000"/>
                                <w:sz w:val="22"/>
                                <w:szCs w:val="22"/>
                              </w:rPr>
                              <w:t xml:space="preserve">– </w:t>
                            </w:r>
                            <w:r w:rsidRPr="007959D7">
                              <w:rPr>
                                <w:rFonts w:eastAsia="Courier New"/>
                                <w:b/>
                                <w:bCs/>
                                <w:color w:val="002060"/>
                                <w:sz w:val="22"/>
                                <w:szCs w:val="22"/>
                              </w:rPr>
                              <w:t>ОБЩИЙ ОБЬЕМ  ФИНАНСИРОВАНИЯ ПРОЕКТА-ДРАЙВЕРА, МЛН.</w:t>
                            </w:r>
                            <w:r>
                              <w:rPr>
                                <w:rFonts w:eastAsia="Courier New"/>
                                <w:b/>
                                <w:bCs/>
                                <w:color w:val="002060"/>
                                <w:sz w:val="22"/>
                                <w:szCs w:val="22"/>
                              </w:rPr>
                              <w:t xml:space="preserve"> </w:t>
                            </w:r>
                            <w:r w:rsidRPr="007959D7">
                              <w:rPr>
                                <w:rFonts w:eastAsia="Courier New"/>
                                <w:b/>
                                <w:bCs/>
                                <w:color w:val="002060"/>
                                <w:sz w:val="22"/>
                                <w:szCs w:val="22"/>
                              </w:rPr>
                              <w:t>РУБ</w:t>
                            </w:r>
                            <w:r>
                              <w:rPr>
                                <w:rFonts w:eastAsia="Courier New"/>
                                <w:b/>
                                <w:bCs/>
                                <w:color w:val="002060"/>
                                <w:sz w:val="22"/>
                                <w:szCs w:val="22"/>
                              </w:rPr>
                              <w:t>.</w:t>
                            </w:r>
                          </w:p>
                          <w:p w:rsidR="006634F6" w:rsidRPr="00327569" w:rsidRDefault="006634F6" w:rsidP="006634F6">
                            <w:pPr>
                              <w:pStyle w:val="aff"/>
                              <w:spacing w:before="0" w:after="0"/>
                              <w:jc w:val="both"/>
                              <w:rPr>
                                <w:sz w:val="22"/>
                                <w:szCs w:val="22"/>
                              </w:rPr>
                            </w:pPr>
                            <w:r w:rsidRPr="007959D7">
                              <w:rPr>
                                <w:rFonts w:eastAsia="Courier New"/>
                                <w:b/>
                                <w:bCs/>
                                <w:color w:val="C00000"/>
                                <w:sz w:val="22"/>
                                <w:szCs w:val="22"/>
                              </w:rPr>
                              <w:t>39 %</w:t>
                            </w:r>
                            <w:r w:rsidRPr="007959D7">
                              <w:rPr>
                                <w:rFonts w:eastAsia="Courier New"/>
                                <w:color w:val="C00000"/>
                                <w:sz w:val="22"/>
                                <w:szCs w:val="22"/>
                              </w:rPr>
                              <w:t xml:space="preserve"> </w:t>
                            </w:r>
                            <w:r>
                              <w:rPr>
                                <w:rFonts w:eastAsia="Courier New"/>
                                <w:color w:val="000000"/>
                                <w:sz w:val="22"/>
                                <w:szCs w:val="22"/>
                              </w:rPr>
                              <w:t xml:space="preserve">- </w:t>
                            </w:r>
                            <w:r w:rsidRPr="007959D7">
                              <w:rPr>
                                <w:rFonts w:eastAsia="Courier New"/>
                                <w:b/>
                                <w:bCs/>
                                <w:color w:val="002060"/>
                                <w:sz w:val="22"/>
                                <w:szCs w:val="22"/>
                              </w:rPr>
                              <w:t>ДОЛЯ ФИНАНСИРОВАНИЯ ПРОЕКТА ДРАЙВЕРА В ОБЩЕМ ОБЬЕМЕ ФИНАНСИРОВАНИЯ</w:t>
                            </w:r>
                            <w:r w:rsidRPr="00327569">
                              <w:rPr>
                                <w:rFonts w:eastAsia="Courier New"/>
                                <w:b/>
                                <w:bCs/>
                                <w:color w:val="002060"/>
                                <w:sz w:val="22"/>
                                <w:szCs w:val="22"/>
                              </w:rPr>
                              <w:t xml:space="preserve"> ИНВЕСТИЦИОННЫХ ПРОЕКТОВ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A9FCECA" id="Прямоугольник: скругленные углы 19" o:spid="_x0000_s1030" style="position:absolute;left:0;text-align:left;margin-left:1.45pt;margin-top:1.75pt;width:473.55pt;height:5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ANugIAAHYFAAAOAAAAZHJzL2Uyb0RvYy54bWysVN1O2zAUvp+0d7B8P5JUpaMRKapATJMq&#10;QMDEtes4NCKxPdtt0l1t4pJJe4Q9xIQ0weAZkjfasfMzYL2admP5/P995+zulXmGVkzpVPAIB1s+&#10;RoxTEaf8MsIfzg/f7GCkDeExyQRnEV4zjfcmr1/tFjJkA7EQWcwUAidch4WM8MIYGXqepguWE70l&#10;JOMgTITKiQFSXXqxIgV4zzNv4PsjrxAqlkpQpjVwDxohnjj/ScKoOU4SzQzKIgy5Gfcq987t6012&#10;SXipiFyktE2D/EMWOUk5BO1dHRBD0FKlf7nKU6qEFonZoiL3RJKklLkaoJrAf1HN2YJI5mqB5mjZ&#10;t0n/P7f0aHWiUBrD7MYYcZLDjKrv9ef6W/Wreqyvqx/VY3Vff60eqp/VXYjqL9UdSC3/vroF7kN9&#10;U92ihlHfIPACLS2kDsHzmTxRtilazgS90iDwnkksoVudMlG51YWWoNLNZ93Ph5UGUWCO/GDo72xj&#10;REE2Gm+PR26AHgk7a6m0ecdEjuwnwkoseXwKIHCzIauZNjYJEnZ6bUZNEi4ds86YzSPjpyyBxkDY&#10;gbN2kGT7mUIrAmAilDJuRrZa8Oe0rVmSZllvGGwyzEzQGrW61ow5qPaG/ibD5xF7CxdVcNMb5ykX&#10;apOD+KqP3Oh31Tc12/JNOS8dGobdGOciXgNClGhWR0t6mEJvZ0SbE6JgV2CrYP/NMTxJJooIi/aH&#10;0UKoT5v4Vh8gDFKMCti9COuPS6IYRtl7DuAeB8OhXVZHDLffDoBQTyXzpxK+zPcFTCSASyOp+1p9&#10;k3XfRIn8As7E1EYFEeEUYkeYGtUR+6a5CXBoKJtOnRosqCRmxs8ktc5tny1szssLomQLMAPQPBLd&#10;npLwBcQaXWvJxXRpRJI6/NlON31tJwDL7WDUHiJ7PZ7STuvPuZz8BgAA//8DAFBLAwQUAAYACAAA&#10;ACEAj98BtdwAAAAHAQAADwAAAGRycy9kb3ducmV2LnhtbEyPwU7DMBBE70j8g7VI3KidRqnaNE4F&#10;FSCuBITamxsvSUS8jmI3DX/PcoLjap5m3ha72fViwjF0njQkCwUCqfa2o0bD+9vT3RpEiIas6T2h&#10;hm8MsCuvrwqTW3+hV5yq2AguoZAbDW2MQy5lqFt0Jiz8gMTZpx+diXyOjbSjuXC56+VSqZV0piNe&#10;aM2A+xbrr+rsNGTPTmYvZpVO68PxcT8p93CsPrS+vZnvtyAizvEPhl99VoeSnU7+TDaIXsNyw6CG&#10;NAPB6SZT/NmJsSRNQJaF/O9f/gAAAP//AwBQSwECLQAUAAYACAAAACEAtoM4kv4AAADhAQAAEwAA&#10;AAAAAAAAAAAAAAAAAAAAW0NvbnRlbnRfVHlwZXNdLnhtbFBLAQItABQABgAIAAAAIQA4/SH/1gAA&#10;AJQBAAALAAAAAAAAAAAAAAAAAC8BAABfcmVscy8ucmVsc1BLAQItABQABgAIAAAAIQB+PPANugIA&#10;AHYFAAAOAAAAAAAAAAAAAAAAAC4CAABkcnMvZTJvRG9jLnhtbFBLAQItABQABgAIAAAAIQCP3wG1&#10;3AAAAAcBAAAPAAAAAAAAAAAAAAAAABQFAABkcnMvZG93bnJldi54bWxQSwUGAAAAAAQABADzAAAA&#10;HQYAAAAA&#10;" fillcolor="white [3201]" strokecolor="#f79646 [3209]" strokeweight="2pt">
                <v:path arrowok="t"/>
                <v:textbox>
                  <w:txbxContent>
                    <w:p w:rsidR="006634F6" w:rsidRPr="007959D7" w:rsidRDefault="006634F6" w:rsidP="006634F6">
                      <w:pPr>
                        <w:pStyle w:val="aff"/>
                        <w:spacing w:before="0" w:after="0"/>
                        <w:jc w:val="both"/>
                        <w:rPr>
                          <w:sz w:val="22"/>
                          <w:szCs w:val="22"/>
                        </w:rPr>
                      </w:pPr>
                      <w:r w:rsidRPr="007959D7">
                        <w:rPr>
                          <w:rFonts w:eastAsia="Courier New"/>
                          <w:b/>
                          <w:bCs/>
                          <w:color w:val="C00000"/>
                          <w:sz w:val="22"/>
                          <w:szCs w:val="22"/>
                        </w:rPr>
                        <w:t>500,0</w:t>
                      </w:r>
                      <w:r w:rsidRPr="007959D7">
                        <w:rPr>
                          <w:rFonts w:eastAsia="Courier New"/>
                          <w:color w:val="C00000"/>
                          <w:sz w:val="22"/>
                          <w:szCs w:val="22"/>
                        </w:rPr>
                        <w:t xml:space="preserve"> </w:t>
                      </w:r>
                      <w:r w:rsidRPr="007959D7">
                        <w:rPr>
                          <w:rFonts w:eastAsia="Courier New"/>
                          <w:color w:val="000000"/>
                          <w:sz w:val="22"/>
                          <w:szCs w:val="22"/>
                        </w:rPr>
                        <w:t xml:space="preserve">– </w:t>
                      </w:r>
                      <w:r w:rsidRPr="007959D7">
                        <w:rPr>
                          <w:rFonts w:eastAsia="Courier New"/>
                          <w:b/>
                          <w:bCs/>
                          <w:color w:val="002060"/>
                          <w:sz w:val="22"/>
                          <w:szCs w:val="22"/>
                        </w:rPr>
                        <w:t>ОБЩИЙ ОБЬЕМ  ФИНАНСИРОВАНИЯ ПРОЕКТА-ДРАЙВЕРА, МЛН.</w:t>
                      </w:r>
                      <w:r>
                        <w:rPr>
                          <w:rFonts w:eastAsia="Courier New"/>
                          <w:b/>
                          <w:bCs/>
                          <w:color w:val="002060"/>
                          <w:sz w:val="22"/>
                          <w:szCs w:val="22"/>
                        </w:rPr>
                        <w:t xml:space="preserve"> </w:t>
                      </w:r>
                      <w:r w:rsidRPr="007959D7">
                        <w:rPr>
                          <w:rFonts w:eastAsia="Courier New"/>
                          <w:b/>
                          <w:bCs/>
                          <w:color w:val="002060"/>
                          <w:sz w:val="22"/>
                          <w:szCs w:val="22"/>
                        </w:rPr>
                        <w:t>РУБ</w:t>
                      </w:r>
                      <w:r>
                        <w:rPr>
                          <w:rFonts w:eastAsia="Courier New"/>
                          <w:b/>
                          <w:bCs/>
                          <w:color w:val="002060"/>
                          <w:sz w:val="22"/>
                          <w:szCs w:val="22"/>
                        </w:rPr>
                        <w:t>.</w:t>
                      </w:r>
                    </w:p>
                    <w:p w:rsidR="006634F6" w:rsidRPr="00327569" w:rsidRDefault="006634F6" w:rsidP="006634F6">
                      <w:pPr>
                        <w:pStyle w:val="aff"/>
                        <w:spacing w:before="0" w:after="0"/>
                        <w:jc w:val="both"/>
                        <w:rPr>
                          <w:sz w:val="22"/>
                          <w:szCs w:val="22"/>
                        </w:rPr>
                      </w:pPr>
                      <w:r w:rsidRPr="007959D7">
                        <w:rPr>
                          <w:rFonts w:eastAsia="Courier New"/>
                          <w:b/>
                          <w:bCs/>
                          <w:color w:val="C00000"/>
                          <w:sz w:val="22"/>
                          <w:szCs w:val="22"/>
                        </w:rPr>
                        <w:t>39 %</w:t>
                      </w:r>
                      <w:r w:rsidRPr="007959D7">
                        <w:rPr>
                          <w:rFonts w:eastAsia="Courier New"/>
                          <w:color w:val="C00000"/>
                          <w:sz w:val="22"/>
                          <w:szCs w:val="22"/>
                        </w:rPr>
                        <w:t xml:space="preserve"> </w:t>
                      </w:r>
                      <w:r>
                        <w:rPr>
                          <w:rFonts w:eastAsia="Courier New"/>
                          <w:color w:val="000000"/>
                          <w:sz w:val="22"/>
                          <w:szCs w:val="22"/>
                        </w:rPr>
                        <w:t xml:space="preserve">- </w:t>
                      </w:r>
                      <w:r w:rsidRPr="007959D7">
                        <w:rPr>
                          <w:rFonts w:eastAsia="Courier New"/>
                          <w:b/>
                          <w:bCs/>
                          <w:color w:val="002060"/>
                          <w:sz w:val="22"/>
                          <w:szCs w:val="22"/>
                        </w:rPr>
                        <w:t>ДОЛЯ ФИНАНСИРОВАНИЯ ПРОЕКТА ДРАЙВЕРА В ОБЩЕМ ОБЬЕМЕ ФИНАНСИРОВАНИЯ</w:t>
                      </w:r>
                      <w:r w:rsidRPr="00327569">
                        <w:rPr>
                          <w:rFonts w:eastAsia="Courier New"/>
                          <w:b/>
                          <w:bCs/>
                          <w:color w:val="002060"/>
                          <w:sz w:val="22"/>
                          <w:szCs w:val="22"/>
                        </w:rPr>
                        <w:t xml:space="preserve"> ИНВЕСТИЦИОННЫХ ПРОЕКТОВ</w:t>
                      </w:r>
                    </w:p>
                  </w:txbxContent>
                </v:textbox>
              </v:roundrect>
            </w:pict>
          </mc:Fallback>
        </mc:AlternateContent>
      </w:r>
    </w:p>
    <w:p w:rsidR="006634F6" w:rsidRPr="003C5DF9" w:rsidRDefault="006634F6" w:rsidP="006634F6">
      <w:pPr>
        <w:pStyle w:val="12"/>
        <w:spacing w:after="240"/>
        <w:ind w:firstLine="700"/>
      </w:pPr>
    </w:p>
    <w:p w:rsidR="006634F6" w:rsidRPr="003C5DF9" w:rsidRDefault="006634F6" w:rsidP="006634F6">
      <w:pPr>
        <w:pStyle w:val="12"/>
        <w:ind w:firstLine="700"/>
        <w:jc w:val="both"/>
      </w:pPr>
    </w:p>
    <w:p w:rsidR="006634F6" w:rsidRPr="003C5DF9" w:rsidRDefault="006634F6" w:rsidP="006634F6">
      <w:pPr>
        <w:pStyle w:val="12"/>
        <w:ind w:firstLine="700"/>
        <w:jc w:val="both"/>
      </w:pPr>
      <w:r w:rsidRPr="003C5DF9">
        <w:t xml:space="preserve">Проект-драйвер финансируется из внебюджетных средств и объем финансирования составит 500 млн. рублей. </w:t>
      </w:r>
    </w:p>
    <w:p w:rsidR="006634F6" w:rsidRPr="003C5DF9" w:rsidRDefault="006634F6" w:rsidP="006634F6">
      <w:pPr>
        <w:pStyle w:val="12"/>
        <w:ind w:firstLine="700"/>
        <w:jc w:val="both"/>
      </w:pPr>
      <w:r w:rsidRPr="003C5DF9">
        <w:t>Структура финансирования инфраструктурных проектов Комплексной программы в разрезе лет, в том числе в разрезе отраслей хозяйственного комплекса Яльчикского муниципального округа Чувашской Республики, представлена в приложении № 8 к Комплексной программе.</w:t>
      </w:r>
    </w:p>
    <w:p w:rsidR="006634F6" w:rsidRPr="003C5DF9" w:rsidRDefault="006634F6" w:rsidP="006634F6">
      <w:pPr>
        <w:pStyle w:val="12"/>
        <w:ind w:firstLine="700"/>
        <w:jc w:val="both"/>
      </w:pPr>
    </w:p>
    <w:p w:rsidR="006634F6" w:rsidRPr="003C5DF9" w:rsidRDefault="006634F6" w:rsidP="006634F6">
      <w:pPr>
        <w:pStyle w:val="12"/>
        <w:ind w:firstLine="700"/>
        <w:jc w:val="both"/>
      </w:pPr>
    </w:p>
    <w:p w:rsidR="006634F6" w:rsidRPr="003C5DF9" w:rsidRDefault="006634F6" w:rsidP="006634F6">
      <w:pPr>
        <w:pStyle w:val="10"/>
        <w:rPr>
          <w:rFonts w:ascii="Times New Roman" w:hAnsi="Times New Roman"/>
          <w:b/>
          <w:bCs/>
          <w:color w:val="000000" w:themeColor="text1"/>
          <w:sz w:val="24"/>
        </w:rPr>
      </w:pPr>
      <w:bookmarkStart w:id="418" w:name="_Toc222777811"/>
      <w:r w:rsidRPr="003C5DF9">
        <w:rPr>
          <w:rFonts w:ascii="Times New Roman" w:hAnsi="Times New Roman"/>
          <w:b/>
          <w:bCs/>
          <w:color w:val="000000" w:themeColor="text1"/>
          <w:sz w:val="24"/>
        </w:rPr>
        <w:t>РАЗДЕЛ 7. СИСТЕМА УПРАВЛЕНИЯ И МОНИТОРИНГА РЕАЛИЗАЦИИ КОМПЛЕКСНОЙ ПРОГРАММЫ</w:t>
      </w:r>
      <w:bookmarkEnd w:id="418"/>
    </w:p>
    <w:p w:rsidR="006634F6" w:rsidRPr="003C5DF9" w:rsidRDefault="006634F6" w:rsidP="006634F6">
      <w:pPr>
        <w:spacing w:line="262" w:lineRule="auto"/>
        <w:jc w:val="both"/>
      </w:pPr>
    </w:p>
    <w:p w:rsidR="006634F6" w:rsidRPr="003C5DF9" w:rsidRDefault="006634F6" w:rsidP="006634F6">
      <w:pPr>
        <w:ind w:firstLine="720"/>
        <w:jc w:val="both"/>
      </w:pPr>
      <w:r w:rsidRPr="003C5DF9">
        <w:t>Для обеспечения реализации Комплексной программы закрепляются должностные лица, ответственные за реализацию проектов и мероприятий Комплексной программы.</w:t>
      </w:r>
    </w:p>
    <w:p w:rsidR="006634F6" w:rsidRPr="003C5DF9" w:rsidRDefault="006634F6" w:rsidP="006634F6">
      <w:pPr>
        <w:ind w:firstLine="720"/>
        <w:jc w:val="both"/>
      </w:pPr>
      <w:r w:rsidRPr="003C5DF9">
        <w:t xml:space="preserve">Информационное обеспечение и мониторинг реализации Комплексной программы обеспечивается путем применения информационной системы проектной деятельности (далее - УПД ЧР), которая позволит в оперативном режиме получать актуальные данные о реализации запланированных проектов и мероприятий Комплексной программы, отслеживать динамику целевых показателей и показателей реализации проектов. УПД ЧР является модулем государственной информационной системы электронного документооборота в исполнительных органах Чувашской Республики, функционирующей в </w:t>
      </w:r>
      <w:r w:rsidRPr="003C5DF9">
        <w:lastRenderedPageBreak/>
        <w:t>соответствии с постановлением Кабинета Министров Чувашской Республики от 13 апреля 2022 г. № 159.</w:t>
      </w:r>
    </w:p>
    <w:p w:rsidR="006634F6" w:rsidRPr="003C5DF9" w:rsidRDefault="006634F6" w:rsidP="006634F6">
      <w:pPr>
        <w:ind w:firstLine="720"/>
        <w:jc w:val="both"/>
      </w:pPr>
      <w:r w:rsidRPr="003C5DF9">
        <w:t>Мониторинг реализации Комплексной программы представляет собой систему мероприятий по измерению фактических значений параметров проектов, расчету отклонения фактических параметров проектов от плановых, анализу их причин, прогнозированию хода реализации проектов, принятию управленческих решений по определению и реализации возможных корректирующих действий.</w:t>
      </w:r>
    </w:p>
    <w:p w:rsidR="006634F6" w:rsidRPr="003C5DF9" w:rsidRDefault="006634F6" w:rsidP="006634F6">
      <w:pPr>
        <w:ind w:firstLine="720"/>
        <w:jc w:val="both"/>
      </w:pPr>
      <w:r w:rsidRPr="003C5DF9">
        <w:t xml:space="preserve">Мониторинг реализации проектов Комплексной программы осуществляется с использованием УПД ЧР.  </w:t>
      </w:r>
    </w:p>
    <w:p w:rsidR="006634F6" w:rsidRPr="003C5DF9" w:rsidRDefault="006634F6" w:rsidP="006634F6">
      <w:pPr>
        <w:ind w:firstLine="720"/>
        <w:jc w:val="both"/>
      </w:pPr>
      <w:r w:rsidRPr="003C5DF9">
        <w:t xml:space="preserve">Мониторинг реализации Комплексной программы осуществляется на основе итогов оценки целевых показателей Комплексной программы, показателей реализации проектов Комплексной программы.  </w:t>
      </w:r>
    </w:p>
    <w:p w:rsidR="006634F6" w:rsidRPr="003C5DF9" w:rsidRDefault="006634F6" w:rsidP="006634F6">
      <w:pPr>
        <w:ind w:firstLine="720"/>
        <w:jc w:val="both"/>
      </w:pPr>
      <w:r w:rsidRPr="003C5DF9">
        <w:t>В ходе мониторинга реализации Комплексной программы в УПД ЧР формируются отчеты о ходе ее реализации. В отчетность включаются достоверная информация о реализации проектов Комплексной программы, содержащая в том числе фактические и прогнозные сведения о выполнении задач, достижении показателей, реализации мероприятий (результатов) в разрезе задач, общественно значимых результатов с детализацией до создаваемых (приобретаемых) объектов мероприятий (результатов), контрольных точек, информация об исполнении бюджетов соответствующих проектов, о рисках реализации региональных проектов и ведомственных проектов и мерах реагирования, направленных на их устранение (минимизацию), а также иные сведения.</w:t>
      </w:r>
    </w:p>
    <w:p w:rsidR="006634F6" w:rsidRPr="003C5DF9" w:rsidRDefault="006634F6" w:rsidP="006634F6">
      <w:pPr>
        <w:ind w:firstLine="720"/>
        <w:jc w:val="both"/>
      </w:pPr>
      <w:r w:rsidRPr="003C5DF9">
        <w:t>Результаты оценки реализации Комплексной программы в случае существенного отклонения от достижения запланированного уровня целевых показателей и реализации проектов являются основанием для принятия решения о целесообразности корректировки Комплексной программы, в том числе изменении состава проектов, сроков их реализации, объемов и источников финансирования.</w:t>
      </w:r>
    </w:p>
    <w:p w:rsidR="006634F6" w:rsidRPr="003410BA" w:rsidRDefault="006634F6" w:rsidP="006634F6">
      <w:pPr>
        <w:ind w:firstLine="720"/>
        <w:jc w:val="center"/>
      </w:pPr>
      <w:r w:rsidRPr="003C5DF9">
        <w:t>_________________________</w:t>
      </w:r>
    </w:p>
    <w:p w:rsidR="006634F6" w:rsidRPr="003410BA" w:rsidRDefault="006634F6" w:rsidP="006634F6">
      <w:pPr>
        <w:pStyle w:val="aa"/>
        <w:ind w:firstLine="0"/>
        <w:jc w:val="both"/>
      </w:pPr>
    </w:p>
    <w:p w:rsidR="00F42182" w:rsidRDefault="00F42182" w:rsidP="00D041DE">
      <w:pPr>
        <w:rPr>
          <w:sz w:val="28"/>
          <w:szCs w:val="28"/>
        </w:rPr>
      </w:pPr>
    </w:p>
    <w:p w:rsidR="00F42182" w:rsidRDefault="00F42182"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6634F6" w:rsidRDefault="006634F6" w:rsidP="00D041DE">
      <w:pPr>
        <w:rPr>
          <w:sz w:val="28"/>
          <w:szCs w:val="28"/>
        </w:rPr>
      </w:pPr>
    </w:p>
    <w:p w:rsidR="00552026" w:rsidRDefault="00552026" w:rsidP="00D041DE">
      <w:pPr>
        <w:rPr>
          <w:sz w:val="28"/>
          <w:szCs w:val="28"/>
        </w:rPr>
        <w:sectPr w:rsidR="00552026" w:rsidSect="00681ABA">
          <w:pgSz w:w="11906" w:h="16838"/>
          <w:pgMar w:top="1701" w:right="707" w:bottom="1134" w:left="1701" w:header="708" w:footer="708" w:gutter="0"/>
          <w:cols w:space="708"/>
          <w:docGrid w:linePitch="360"/>
        </w:sectPr>
      </w:pPr>
    </w:p>
    <w:p w:rsidR="006634F6" w:rsidRDefault="006634F6" w:rsidP="00D041DE">
      <w:pPr>
        <w:rPr>
          <w:sz w:val="28"/>
          <w:szCs w:val="28"/>
        </w:rPr>
      </w:pPr>
    </w:p>
    <w:p w:rsidR="006634F6" w:rsidRDefault="006634F6" w:rsidP="00D041DE">
      <w:pPr>
        <w:rPr>
          <w:sz w:val="28"/>
          <w:szCs w:val="28"/>
        </w:rPr>
      </w:pPr>
    </w:p>
    <w:p w:rsidR="00552026" w:rsidRPr="00552026" w:rsidRDefault="00552026" w:rsidP="00552026">
      <w:pPr>
        <w:widowControl w:val="0"/>
        <w:spacing w:line="221" w:lineRule="auto"/>
        <w:ind w:left="5954"/>
        <w:jc w:val="right"/>
        <w:rPr>
          <w:rFonts w:eastAsiaTheme="minorHAnsi"/>
          <w:lang w:eastAsia="en-US"/>
        </w:rPr>
      </w:pPr>
      <w:r w:rsidRPr="00552026">
        <w:rPr>
          <w:rFonts w:eastAsiaTheme="minorHAnsi"/>
          <w:lang w:eastAsia="en-US"/>
        </w:rPr>
        <w:t>Приложение № 1</w:t>
      </w:r>
      <w:r w:rsidRPr="00552026">
        <w:rPr>
          <w:rFonts w:eastAsiaTheme="minorHAnsi"/>
          <w:lang w:eastAsia="en-US"/>
        </w:rPr>
        <w:br/>
        <w:t>к Комплексной программе</w:t>
      </w:r>
      <w:r w:rsidRPr="00552026">
        <w:rPr>
          <w:rFonts w:eastAsiaTheme="minorHAnsi"/>
          <w:lang w:eastAsia="en-US"/>
        </w:rPr>
        <w:br/>
        <w:t xml:space="preserve">социально-экономического развития </w:t>
      </w:r>
    </w:p>
    <w:p w:rsidR="00552026" w:rsidRPr="00552026" w:rsidRDefault="00552026" w:rsidP="00552026">
      <w:pPr>
        <w:widowControl w:val="0"/>
        <w:spacing w:line="221" w:lineRule="auto"/>
        <w:ind w:left="5954"/>
        <w:jc w:val="right"/>
        <w:rPr>
          <w:rFonts w:eastAsiaTheme="minorHAnsi"/>
          <w:lang w:eastAsia="en-US"/>
        </w:rPr>
      </w:pPr>
      <w:r w:rsidRPr="00552026">
        <w:rPr>
          <w:rFonts w:eastAsiaTheme="minorHAnsi"/>
          <w:lang w:eastAsia="en-US"/>
        </w:rPr>
        <w:t xml:space="preserve">Яльчикского муниципального округа </w:t>
      </w:r>
    </w:p>
    <w:p w:rsidR="00552026" w:rsidRPr="00552026" w:rsidRDefault="00552026" w:rsidP="00552026">
      <w:pPr>
        <w:widowControl w:val="0"/>
        <w:spacing w:line="221" w:lineRule="auto"/>
        <w:ind w:left="5954"/>
        <w:jc w:val="right"/>
        <w:rPr>
          <w:rFonts w:eastAsiaTheme="minorHAnsi"/>
          <w:lang w:eastAsia="en-US"/>
        </w:rPr>
      </w:pPr>
      <w:r w:rsidRPr="00552026">
        <w:rPr>
          <w:rFonts w:eastAsiaTheme="minorHAnsi"/>
          <w:lang w:eastAsia="en-US"/>
        </w:rPr>
        <w:t>Чувашской Республики</w:t>
      </w:r>
      <w:r w:rsidRPr="00552026">
        <w:rPr>
          <w:rFonts w:eastAsiaTheme="minorHAnsi"/>
          <w:lang w:eastAsia="en-US"/>
        </w:rPr>
        <w:br/>
        <w:t>на 2025-2030 годы</w:t>
      </w:r>
    </w:p>
    <w:p w:rsidR="00552026" w:rsidRPr="00552026" w:rsidRDefault="00552026" w:rsidP="00552026">
      <w:pPr>
        <w:widowControl w:val="0"/>
        <w:spacing w:line="218" w:lineRule="auto"/>
        <w:jc w:val="center"/>
        <w:rPr>
          <w:rFonts w:eastAsiaTheme="minorHAnsi"/>
          <w:b/>
          <w:bCs/>
          <w:lang w:eastAsia="en-US"/>
        </w:rPr>
      </w:pPr>
    </w:p>
    <w:p w:rsidR="00552026" w:rsidRPr="00552026" w:rsidRDefault="00552026" w:rsidP="00552026">
      <w:pPr>
        <w:widowControl w:val="0"/>
        <w:spacing w:line="218" w:lineRule="auto"/>
        <w:jc w:val="center"/>
        <w:rPr>
          <w:rFonts w:eastAsiaTheme="minorHAnsi"/>
          <w:b/>
          <w:bCs/>
          <w:lang w:eastAsia="en-US"/>
        </w:rPr>
      </w:pPr>
      <w:r w:rsidRPr="00552026">
        <w:rPr>
          <w:rFonts w:eastAsiaTheme="minorHAnsi"/>
          <w:b/>
          <w:bCs/>
          <w:lang w:eastAsia="en-US"/>
        </w:rPr>
        <w:t xml:space="preserve">Ключевые показатели, характеризующие социально-экономическое развитие </w:t>
      </w:r>
    </w:p>
    <w:p w:rsidR="00552026" w:rsidRPr="00552026" w:rsidRDefault="00552026" w:rsidP="00552026">
      <w:pPr>
        <w:widowControl w:val="0"/>
        <w:spacing w:line="218" w:lineRule="auto"/>
        <w:jc w:val="center"/>
        <w:rPr>
          <w:rFonts w:eastAsiaTheme="minorHAnsi"/>
          <w:b/>
          <w:bCs/>
          <w:lang w:eastAsia="en-US"/>
        </w:rPr>
      </w:pPr>
      <w:r w:rsidRPr="00552026">
        <w:rPr>
          <w:rFonts w:eastAsiaTheme="minorHAnsi"/>
          <w:b/>
          <w:bCs/>
          <w:lang w:eastAsia="en-US"/>
        </w:rPr>
        <w:t>Яльчикского муниципального округа Чувашской Республики в 2020-2024 годы</w:t>
      </w:r>
      <w:r w:rsidRPr="00552026">
        <w:rPr>
          <w:rFonts w:eastAsiaTheme="minorHAnsi"/>
          <w:vertAlign w:val="superscript"/>
          <w:lang w:eastAsia="en-US"/>
        </w:rPr>
        <w:footnoteReference w:id="2"/>
      </w:r>
    </w:p>
    <w:p w:rsidR="00552026" w:rsidRPr="00552026" w:rsidRDefault="00552026" w:rsidP="00552026">
      <w:pPr>
        <w:widowControl w:val="0"/>
        <w:spacing w:line="218" w:lineRule="auto"/>
        <w:jc w:val="center"/>
        <w:rPr>
          <w:rFonts w:eastAsiaTheme="minorHAnsi"/>
          <w:lang w:eastAsia="en-US"/>
        </w:rPr>
      </w:pPr>
    </w:p>
    <w:tbl>
      <w:tblPr>
        <w:tblOverlap w:val="never"/>
        <w:tblW w:w="15257" w:type="dxa"/>
        <w:jc w:val="center"/>
        <w:tblLayout w:type="fixed"/>
        <w:tblCellMar>
          <w:left w:w="10" w:type="dxa"/>
          <w:right w:w="10" w:type="dxa"/>
        </w:tblCellMar>
        <w:tblLook w:val="0000" w:firstRow="0" w:lastRow="0" w:firstColumn="0" w:lastColumn="0" w:noHBand="0" w:noVBand="0"/>
      </w:tblPr>
      <w:tblGrid>
        <w:gridCol w:w="6706"/>
        <w:gridCol w:w="989"/>
        <w:gridCol w:w="996"/>
        <w:gridCol w:w="1001"/>
        <w:gridCol w:w="1125"/>
        <w:gridCol w:w="1133"/>
        <w:gridCol w:w="1747"/>
        <w:gridCol w:w="1560"/>
      </w:tblGrid>
      <w:tr w:rsidR="00552026" w:rsidRPr="00552026" w:rsidTr="00775E1E">
        <w:trPr>
          <w:trHeight w:hRule="exact" w:val="1301"/>
          <w:jc w:val="center"/>
        </w:trPr>
        <w:tc>
          <w:tcPr>
            <w:tcW w:w="6706" w:type="dxa"/>
            <w:tcBorders>
              <w:top w:val="single" w:sz="4" w:space="0" w:color="auto"/>
              <w:left w:val="single" w:sz="4" w:space="0" w:color="auto"/>
            </w:tcBorders>
            <w:vAlign w:val="center"/>
          </w:tcPr>
          <w:p w:rsidR="00552026" w:rsidRPr="00552026" w:rsidRDefault="00552026" w:rsidP="00552026">
            <w:pPr>
              <w:widowControl w:val="0"/>
              <w:jc w:val="center"/>
              <w:rPr>
                <w:rFonts w:eastAsiaTheme="minorHAnsi"/>
                <w:lang w:eastAsia="en-US"/>
              </w:rPr>
            </w:pPr>
            <w:r w:rsidRPr="00552026">
              <w:rPr>
                <w:rFonts w:eastAsiaTheme="minorHAnsi"/>
                <w:lang w:eastAsia="en-US"/>
              </w:rPr>
              <w:t>Показатели</w:t>
            </w:r>
          </w:p>
        </w:tc>
        <w:tc>
          <w:tcPr>
            <w:tcW w:w="989" w:type="dxa"/>
            <w:tcBorders>
              <w:top w:val="single" w:sz="4" w:space="0" w:color="auto"/>
              <w:left w:val="single" w:sz="4" w:space="0" w:color="auto"/>
            </w:tcBorders>
            <w:vAlign w:val="center"/>
          </w:tcPr>
          <w:p w:rsidR="00552026" w:rsidRPr="00552026" w:rsidRDefault="00552026" w:rsidP="00552026">
            <w:pPr>
              <w:widowControl w:val="0"/>
              <w:ind w:firstLine="220"/>
              <w:rPr>
                <w:rFonts w:eastAsiaTheme="minorHAnsi"/>
                <w:lang w:eastAsia="en-US"/>
              </w:rPr>
            </w:pPr>
            <w:r w:rsidRPr="00552026">
              <w:rPr>
                <w:rFonts w:eastAsiaTheme="minorHAnsi"/>
                <w:lang w:eastAsia="en-US"/>
              </w:rPr>
              <w:t>2020</w:t>
            </w:r>
          </w:p>
        </w:tc>
        <w:tc>
          <w:tcPr>
            <w:tcW w:w="996" w:type="dxa"/>
            <w:tcBorders>
              <w:top w:val="single" w:sz="4" w:space="0" w:color="auto"/>
              <w:left w:val="single" w:sz="4" w:space="0" w:color="auto"/>
            </w:tcBorders>
            <w:vAlign w:val="center"/>
          </w:tcPr>
          <w:p w:rsidR="00552026" w:rsidRPr="00552026" w:rsidRDefault="00552026" w:rsidP="00552026">
            <w:pPr>
              <w:widowControl w:val="0"/>
              <w:jc w:val="center"/>
              <w:rPr>
                <w:rFonts w:eastAsiaTheme="minorHAnsi"/>
                <w:lang w:eastAsia="en-US"/>
              </w:rPr>
            </w:pPr>
            <w:r w:rsidRPr="00552026">
              <w:rPr>
                <w:rFonts w:eastAsiaTheme="minorHAnsi"/>
                <w:lang w:eastAsia="en-US"/>
              </w:rPr>
              <w:t>2021</w:t>
            </w:r>
          </w:p>
        </w:tc>
        <w:tc>
          <w:tcPr>
            <w:tcW w:w="1001" w:type="dxa"/>
            <w:tcBorders>
              <w:top w:val="single" w:sz="4" w:space="0" w:color="auto"/>
              <w:left w:val="single" w:sz="4" w:space="0" w:color="auto"/>
            </w:tcBorders>
            <w:vAlign w:val="center"/>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2022</w:t>
            </w:r>
          </w:p>
        </w:tc>
        <w:tc>
          <w:tcPr>
            <w:tcW w:w="1125" w:type="dxa"/>
            <w:tcBorders>
              <w:top w:val="single" w:sz="4" w:space="0" w:color="auto"/>
              <w:left w:val="single" w:sz="4" w:space="0" w:color="auto"/>
            </w:tcBorders>
            <w:vAlign w:val="center"/>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2023</w:t>
            </w:r>
          </w:p>
        </w:tc>
        <w:tc>
          <w:tcPr>
            <w:tcW w:w="1133" w:type="dxa"/>
            <w:tcBorders>
              <w:top w:val="single" w:sz="4" w:space="0" w:color="auto"/>
              <w:left w:val="single" w:sz="4" w:space="0" w:color="auto"/>
              <w:right w:val="single" w:sz="4" w:space="0" w:color="auto"/>
            </w:tcBorders>
            <w:vAlign w:val="center"/>
          </w:tcPr>
          <w:p w:rsidR="00552026" w:rsidRPr="00552026" w:rsidRDefault="00552026" w:rsidP="00552026">
            <w:pPr>
              <w:widowControl w:val="0"/>
              <w:spacing w:line="221" w:lineRule="auto"/>
              <w:jc w:val="center"/>
              <w:rPr>
                <w:rFonts w:eastAsiaTheme="minorHAnsi"/>
                <w:lang w:eastAsia="en-US"/>
              </w:rPr>
            </w:pPr>
            <w:r w:rsidRPr="00552026">
              <w:rPr>
                <w:rFonts w:eastAsiaTheme="minorHAnsi"/>
                <w:lang w:eastAsia="en-US"/>
              </w:rPr>
              <w:t>2024</w:t>
            </w:r>
          </w:p>
        </w:tc>
        <w:tc>
          <w:tcPr>
            <w:tcW w:w="1747" w:type="dxa"/>
            <w:tcBorders>
              <w:top w:val="single" w:sz="4" w:space="0" w:color="auto"/>
              <w:left w:val="single" w:sz="4" w:space="0" w:color="auto"/>
            </w:tcBorders>
            <w:vAlign w:val="center"/>
          </w:tcPr>
          <w:p w:rsidR="00552026" w:rsidRPr="00552026" w:rsidRDefault="00552026" w:rsidP="00552026">
            <w:pPr>
              <w:widowControl w:val="0"/>
              <w:spacing w:line="221" w:lineRule="auto"/>
              <w:jc w:val="center"/>
              <w:rPr>
                <w:rFonts w:eastAsiaTheme="minorHAnsi"/>
                <w:lang w:eastAsia="en-US"/>
              </w:rPr>
            </w:pPr>
            <w:r w:rsidRPr="00552026">
              <w:rPr>
                <w:rFonts w:eastAsiaTheme="minorHAnsi"/>
                <w:lang w:eastAsia="en-US"/>
              </w:rPr>
              <w:t>Среднее значение за 2020-2024 годы</w:t>
            </w:r>
          </w:p>
        </w:tc>
        <w:tc>
          <w:tcPr>
            <w:tcW w:w="1560" w:type="dxa"/>
            <w:tcBorders>
              <w:top w:val="single" w:sz="4" w:space="0" w:color="auto"/>
              <w:left w:val="single" w:sz="4" w:space="0" w:color="auto"/>
              <w:right w:val="single" w:sz="4" w:space="0" w:color="auto"/>
            </w:tcBorders>
            <w:vAlign w:val="center"/>
          </w:tcPr>
          <w:p w:rsidR="00552026" w:rsidRPr="00552026" w:rsidRDefault="00552026" w:rsidP="00552026">
            <w:pPr>
              <w:widowControl w:val="0"/>
              <w:spacing w:line="223" w:lineRule="auto"/>
              <w:jc w:val="center"/>
              <w:rPr>
                <w:rFonts w:eastAsiaTheme="minorHAnsi"/>
                <w:lang w:eastAsia="en-US"/>
              </w:rPr>
            </w:pPr>
            <w:r w:rsidRPr="00552026">
              <w:rPr>
                <w:rFonts w:eastAsiaTheme="minorHAnsi"/>
                <w:lang w:eastAsia="en-US"/>
              </w:rPr>
              <w:t>Совокупный рост к уровню 2020 года, %</w:t>
            </w:r>
          </w:p>
        </w:tc>
      </w:tr>
      <w:tr w:rsidR="00552026" w:rsidRPr="00552026" w:rsidTr="00775E1E">
        <w:trPr>
          <w:trHeight w:hRule="exact" w:val="278"/>
          <w:jc w:val="center"/>
        </w:trPr>
        <w:tc>
          <w:tcPr>
            <w:tcW w:w="6706" w:type="dxa"/>
            <w:tcBorders>
              <w:top w:val="single" w:sz="4" w:space="0" w:color="auto"/>
              <w:left w:val="single" w:sz="4" w:space="0" w:color="auto"/>
            </w:tcBorders>
            <w:vAlign w:val="bottom"/>
          </w:tcPr>
          <w:p w:rsidR="00552026" w:rsidRPr="00552026" w:rsidRDefault="00552026" w:rsidP="00552026">
            <w:pPr>
              <w:widowControl w:val="0"/>
              <w:jc w:val="center"/>
              <w:rPr>
                <w:rFonts w:eastAsiaTheme="minorHAnsi"/>
                <w:lang w:eastAsia="en-US"/>
              </w:rPr>
            </w:pPr>
            <w:r w:rsidRPr="00552026">
              <w:rPr>
                <w:rFonts w:eastAsiaTheme="minorHAnsi"/>
                <w:lang w:eastAsia="en-US"/>
              </w:rPr>
              <w:t>1</w:t>
            </w:r>
          </w:p>
        </w:tc>
        <w:tc>
          <w:tcPr>
            <w:tcW w:w="989" w:type="dxa"/>
            <w:tcBorders>
              <w:top w:val="single" w:sz="4" w:space="0" w:color="auto"/>
              <w:left w:val="single" w:sz="4" w:space="0" w:color="auto"/>
            </w:tcBorders>
            <w:vAlign w:val="bottom"/>
          </w:tcPr>
          <w:p w:rsidR="00552026" w:rsidRPr="00552026" w:rsidRDefault="00552026" w:rsidP="00552026">
            <w:pPr>
              <w:widowControl w:val="0"/>
              <w:jc w:val="center"/>
              <w:rPr>
                <w:rFonts w:eastAsiaTheme="minorHAnsi"/>
                <w:lang w:eastAsia="en-US"/>
              </w:rPr>
            </w:pPr>
            <w:r w:rsidRPr="00552026">
              <w:rPr>
                <w:rFonts w:eastAsiaTheme="minorHAnsi"/>
                <w:lang w:eastAsia="en-US"/>
              </w:rPr>
              <w:t>2</w:t>
            </w:r>
          </w:p>
        </w:tc>
        <w:tc>
          <w:tcPr>
            <w:tcW w:w="996" w:type="dxa"/>
            <w:tcBorders>
              <w:top w:val="single" w:sz="4" w:space="0" w:color="auto"/>
              <w:left w:val="single" w:sz="4" w:space="0" w:color="auto"/>
            </w:tcBorders>
            <w:vAlign w:val="bottom"/>
          </w:tcPr>
          <w:p w:rsidR="00552026" w:rsidRPr="00552026" w:rsidRDefault="00552026" w:rsidP="00552026">
            <w:pPr>
              <w:widowControl w:val="0"/>
              <w:jc w:val="center"/>
              <w:rPr>
                <w:rFonts w:eastAsiaTheme="minorHAnsi"/>
                <w:lang w:eastAsia="en-US"/>
              </w:rPr>
            </w:pPr>
            <w:r w:rsidRPr="00552026">
              <w:rPr>
                <w:rFonts w:eastAsiaTheme="minorHAnsi"/>
                <w:lang w:eastAsia="en-US"/>
              </w:rPr>
              <w:t>3</w:t>
            </w:r>
          </w:p>
        </w:tc>
        <w:tc>
          <w:tcPr>
            <w:tcW w:w="1001" w:type="dxa"/>
            <w:tcBorders>
              <w:top w:val="single" w:sz="4" w:space="0" w:color="auto"/>
              <w:left w:val="single" w:sz="4" w:space="0" w:color="auto"/>
            </w:tcBorders>
            <w:vAlign w:val="bottom"/>
          </w:tcPr>
          <w:p w:rsidR="00552026" w:rsidRPr="00552026" w:rsidRDefault="00552026" w:rsidP="00552026">
            <w:pPr>
              <w:widowControl w:val="0"/>
              <w:ind w:firstLine="360"/>
              <w:rPr>
                <w:rFonts w:eastAsiaTheme="minorHAnsi"/>
                <w:lang w:eastAsia="en-US"/>
              </w:rPr>
            </w:pPr>
            <w:r w:rsidRPr="00552026">
              <w:rPr>
                <w:rFonts w:eastAsiaTheme="minorHAnsi"/>
                <w:lang w:eastAsia="en-US"/>
              </w:rPr>
              <w:t>4</w:t>
            </w:r>
          </w:p>
        </w:tc>
        <w:tc>
          <w:tcPr>
            <w:tcW w:w="1125" w:type="dxa"/>
            <w:tcBorders>
              <w:top w:val="single" w:sz="4" w:space="0" w:color="auto"/>
              <w:left w:val="single" w:sz="4" w:space="0" w:color="auto"/>
            </w:tcBorders>
            <w:vAlign w:val="bottom"/>
          </w:tcPr>
          <w:p w:rsidR="00552026" w:rsidRPr="00552026" w:rsidRDefault="00552026" w:rsidP="00552026">
            <w:pPr>
              <w:widowControl w:val="0"/>
              <w:jc w:val="center"/>
              <w:rPr>
                <w:rFonts w:eastAsiaTheme="minorHAnsi"/>
                <w:lang w:eastAsia="en-US"/>
              </w:rPr>
            </w:pPr>
            <w:r w:rsidRPr="00552026">
              <w:rPr>
                <w:rFonts w:eastAsiaTheme="minorHAnsi"/>
                <w:lang w:eastAsia="en-US"/>
              </w:rPr>
              <w:t>5</w:t>
            </w:r>
          </w:p>
        </w:tc>
        <w:tc>
          <w:tcPr>
            <w:tcW w:w="1133" w:type="dxa"/>
            <w:tcBorders>
              <w:top w:val="single" w:sz="4" w:space="0" w:color="auto"/>
              <w:left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6</w:t>
            </w:r>
          </w:p>
        </w:tc>
        <w:tc>
          <w:tcPr>
            <w:tcW w:w="1747" w:type="dxa"/>
            <w:tcBorders>
              <w:top w:val="single" w:sz="4" w:space="0" w:color="auto"/>
              <w:left w:val="single" w:sz="4" w:space="0" w:color="auto"/>
            </w:tcBorders>
            <w:vAlign w:val="bottom"/>
          </w:tcPr>
          <w:p w:rsidR="00552026" w:rsidRPr="00552026" w:rsidRDefault="00552026" w:rsidP="00552026">
            <w:pPr>
              <w:widowControl w:val="0"/>
              <w:jc w:val="center"/>
              <w:rPr>
                <w:rFonts w:eastAsiaTheme="minorHAnsi"/>
                <w:lang w:eastAsia="en-US"/>
              </w:rPr>
            </w:pPr>
            <w:r w:rsidRPr="00552026">
              <w:rPr>
                <w:rFonts w:eastAsiaTheme="minorHAnsi"/>
                <w:lang w:eastAsia="en-US"/>
              </w:rPr>
              <w:t>7</w:t>
            </w:r>
          </w:p>
        </w:tc>
        <w:tc>
          <w:tcPr>
            <w:tcW w:w="1560" w:type="dxa"/>
            <w:tcBorders>
              <w:top w:val="single" w:sz="4" w:space="0" w:color="auto"/>
              <w:left w:val="single" w:sz="4" w:space="0" w:color="auto"/>
              <w:right w:val="single" w:sz="4" w:space="0" w:color="auto"/>
            </w:tcBorders>
            <w:vAlign w:val="bottom"/>
          </w:tcPr>
          <w:p w:rsidR="00552026" w:rsidRPr="00552026" w:rsidRDefault="00552026" w:rsidP="00552026">
            <w:pPr>
              <w:widowControl w:val="0"/>
              <w:jc w:val="center"/>
              <w:rPr>
                <w:rFonts w:eastAsiaTheme="minorHAnsi"/>
                <w:lang w:eastAsia="en-US"/>
              </w:rPr>
            </w:pPr>
            <w:r w:rsidRPr="00552026">
              <w:rPr>
                <w:rFonts w:eastAsiaTheme="minorHAnsi"/>
                <w:lang w:eastAsia="en-US"/>
              </w:rPr>
              <w:t>8</w:t>
            </w:r>
          </w:p>
        </w:tc>
      </w:tr>
      <w:tr w:rsidR="00552026" w:rsidRPr="00552026" w:rsidTr="00775E1E">
        <w:trPr>
          <w:trHeight w:hRule="exact" w:val="449"/>
          <w:jc w:val="center"/>
        </w:trPr>
        <w:tc>
          <w:tcPr>
            <w:tcW w:w="6706" w:type="dxa"/>
            <w:tcBorders>
              <w:top w:val="single" w:sz="4" w:space="0" w:color="auto"/>
              <w:left w:val="single" w:sz="4" w:space="0" w:color="auto"/>
            </w:tcBorders>
          </w:tcPr>
          <w:p w:rsidR="00552026" w:rsidRPr="00552026" w:rsidRDefault="00552026" w:rsidP="00552026">
            <w:pPr>
              <w:widowControl w:val="0"/>
              <w:spacing w:line="221" w:lineRule="auto"/>
              <w:rPr>
                <w:rFonts w:eastAsiaTheme="minorHAnsi"/>
                <w:lang w:eastAsia="en-US"/>
              </w:rPr>
            </w:pPr>
            <w:r w:rsidRPr="00552026">
              <w:rPr>
                <w:rFonts w:eastAsiaTheme="minorHAnsi"/>
                <w:lang w:eastAsia="en-US"/>
              </w:rPr>
              <w:t>Темп роста промышленного производства, %</w:t>
            </w:r>
          </w:p>
        </w:tc>
        <w:tc>
          <w:tcPr>
            <w:tcW w:w="989" w:type="dxa"/>
            <w:tcBorders>
              <w:top w:val="single" w:sz="4" w:space="0" w:color="auto"/>
              <w:lef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106,7</w:t>
            </w:r>
          </w:p>
        </w:tc>
        <w:tc>
          <w:tcPr>
            <w:tcW w:w="996" w:type="dxa"/>
            <w:tcBorders>
              <w:top w:val="single" w:sz="4" w:space="0" w:color="auto"/>
              <w:lef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c>
          <w:tcPr>
            <w:tcW w:w="1001" w:type="dxa"/>
            <w:tcBorders>
              <w:top w:val="single" w:sz="4" w:space="0" w:color="auto"/>
              <w:left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х</w:t>
            </w:r>
          </w:p>
        </w:tc>
        <w:tc>
          <w:tcPr>
            <w:tcW w:w="1125" w:type="dxa"/>
            <w:tcBorders>
              <w:top w:val="single" w:sz="4" w:space="0" w:color="auto"/>
              <w:left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х</w:t>
            </w:r>
          </w:p>
        </w:tc>
        <w:tc>
          <w:tcPr>
            <w:tcW w:w="1133" w:type="dxa"/>
            <w:tcBorders>
              <w:top w:val="single" w:sz="4" w:space="0" w:color="auto"/>
              <w:left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110,2</w:t>
            </w:r>
          </w:p>
        </w:tc>
        <w:tc>
          <w:tcPr>
            <w:tcW w:w="1747" w:type="dxa"/>
            <w:tcBorders>
              <w:top w:val="single" w:sz="4" w:space="0" w:color="auto"/>
              <w:lef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108,5</w:t>
            </w:r>
          </w:p>
        </w:tc>
        <w:tc>
          <w:tcPr>
            <w:tcW w:w="1560" w:type="dxa"/>
            <w:tcBorders>
              <w:top w:val="single" w:sz="4" w:space="0" w:color="auto"/>
              <w:left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129,7</w:t>
            </w:r>
          </w:p>
        </w:tc>
      </w:tr>
      <w:tr w:rsidR="00552026" w:rsidRPr="00552026" w:rsidTr="00775E1E">
        <w:trPr>
          <w:trHeight w:hRule="exact" w:val="426"/>
          <w:jc w:val="center"/>
        </w:trPr>
        <w:tc>
          <w:tcPr>
            <w:tcW w:w="6706" w:type="dxa"/>
            <w:tcBorders>
              <w:top w:val="single" w:sz="4" w:space="0" w:color="auto"/>
              <w:left w:val="single" w:sz="4" w:space="0" w:color="auto"/>
            </w:tcBorders>
          </w:tcPr>
          <w:p w:rsidR="00552026" w:rsidRPr="00552026" w:rsidRDefault="00552026" w:rsidP="00552026">
            <w:pPr>
              <w:widowControl w:val="0"/>
              <w:tabs>
                <w:tab w:val="left" w:pos="1330"/>
              </w:tabs>
              <w:spacing w:line="221" w:lineRule="auto"/>
              <w:rPr>
                <w:rFonts w:eastAsiaTheme="minorHAnsi"/>
                <w:lang w:eastAsia="en-US"/>
              </w:rPr>
            </w:pPr>
            <w:r w:rsidRPr="00552026">
              <w:rPr>
                <w:rFonts w:eastAsiaTheme="minorHAnsi"/>
                <w:lang w:eastAsia="en-US"/>
              </w:rPr>
              <w:t>Индекс производства сельскохозяйственной продукции, %</w:t>
            </w:r>
          </w:p>
        </w:tc>
        <w:tc>
          <w:tcPr>
            <w:tcW w:w="989" w:type="dxa"/>
            <w:tcBorders>
              <w:top w:val="single" w:sz="4" w:space="0" w:color="auto"/>
              <w:left w:val="single" w:sz="4" w:space="0" w:color="auto"/>
            </w:tcBorders>
          </w:tcPr>
          <w:p w:rsidR="00552026" w:rsidRPr="00552026" w:rsidRDefault="00552026" w:rsidP="00552026">
            <w:pPr>
              <w:widowControl w:val="0"/>
              <w:ind w:firstLine="220"/>
              <w:jc w:val="center"/>
              <w:rPr>
                <w:rFonts w:eastAsiaTheme="minorHAnsi"/>
                <w:lang w:eastAsia="en-US"/>
              </w:rPr>
            </w:pPr>
            <w:r w:rsidRPr="00552026">
              <w:rPr>
                <w:rFonts w:eastAsiaTheme="minorHAnsi"/>
                <w:lang w:eastAsia="en-US"/>
              </w:rPr>
              <w:t>102,0</w:t>
            </w:r>
          </w:p>
        </w:tc>
        <w:tc>
          <w:tcPr>
            <w:tcW w:w="996" w:type="dxa"/>
            <w:tcBorders>
              <w:top w:val="single" w:sz="4" w:space="0" w:color="auto"/>
              <w:left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89,7</w:t>
            </w:r>
          </w:p>
        </w:tc>
        <w:tc>
          <w:tcPr>
            <w:tcW w:w="1001" w:type="dxa"/>
            <w:tcBorders>
              <w:top w:val="single" w:sz="4" w:space="0" w:color="auto"/>
              <w:left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121,1</w:t>
            </w:r>
          </w:p>
        </w:tc>
        <w:tc>
          <w:tcPr>
            <w:tcW w:w="1125" w:type="dxa"/>
            <w:tcBorders>
              <w:top w:val="single" w:sz="4" w:space="0" w:color="auto"/>
              <w:left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101,2</w:t>
            </w:r>
          </w:p>
        </w:tc>
        <w:tc>
          <w:tcPr>
            <w:tcW w:w="1133" w:type="dxa"/>
            <w:tcBorders>
              <w:top w:val="single" w:sz="4" w:space="0" w:color="auto"/>
              <w:left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99,3</w:t>
            </w:r>
          </w:p>
        </w:tc>
        <w:tc>
          <w:tcPr>
            <w:tcW w:w="1747" w:type="dxa"/>
            <w:tcBorders>
              <w:top w:val="single" w:sz="4" w:space="0" w:color="auto"/>
              <w:lef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109,8</w:t>
            </w:r>
          </w:p>
        </w:tc>
        <w:tc>
          <w:tcPr>
            <w:tcW w:w="1560" w:type="dxa"/>
            <w:tcBorders>
              <w:top w:val="single" w:sz="4" w:space="0" w:color="auto"/>
              <w:left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r>
      <w:tr w:rsidR="00552026" w:rsidRPr="00552026" w:rsidTr="00775E1E">
        <w:trPr>
          <w:trHeight w:hRule="exact" w:val="690"/>
          <w:jc w:val="center"/>
        </w:trPr>
        <w:tc>
          <w:tcPr>
            <w:tcW w:w="6706" w:type="dxa"/>
            <w:tcBorders>
              <w:top w:val="single" w:sz="4" w:space="0" w:color="auto"/>
              <w:left w:val="single" w:sz="4" w:space="0" w:color="auto"/>
            </w:tcBorders>
          </w:tcPr>
          <w:p w:rsidR="00552026" w:rsidRPr="00552026" w:rsidRDefault="00552026" w:rsidP="00552026">
            <w:pPr>
              <w:widowControl w:val="0"/>
              <w:tabs>
                <w:tab w:val="left" w:pos="1368"/>
              </w:tabs>
              <w:spacing w:line="221" w:lineRule="auto"/>
              <w:rPr>
                <w:rFonts w:eastAsiaTheme="minorHAnsi"/>
                <w:lang w:eastAsia="en-US"/>
              </w:rPr>
            </w:pPr>
            <w:r w:rsidRPr="00552026">
              <w:rPr>
                <w:rFonts w:eastAsiaTheme="minorHAnsi"/>
                <w:lang w:eastAsia="en-US"/>
              </w:rPr>
              <w:t>Индекс физического объема работ, выполненных по виду деятельности «Строительство», %</w:t>
            </w:r>
          </w:p>
        </w:tc>
        <w:tc>
          <w:tcPr>
            <w:tcW w:w="989" w:type="dxa"/>
            <w:tcBorders>
              <w:top w:val="single" w:sz="4" w:space="0" w:color="auto"/>
              <w:lef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193,5</w:t>
            </w:r>
          </w:p>
        </w:tc>
        <w:tc>
          <w:tcPr>
            <w:tcW w:w="996" w:type="dxa"/>
            <w:tcBorders>
              <w:top w:val="single" w:sz="4" w:space="0" w:color="auto"/>
              <w:lef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в 3,6 р.</w:t>
            </w:r>
          </w:p>
        </w:tc>
        <w:tc>
          <w:tcPr>
            <w:tcW w:w="1001" w:type="dxa"/>
            <w:tcBorders>
              <w:top w:val="single" w:sz="4" w:space="0" w:color="auto"/>
              <w:left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в 3,8 р.</w:t>
            </w:r>
          </w:p>
        </w:tc>
        <w:tc>
          <w:tcPr>
            <w:tcW w:w="1125" w:type="dxa"/>
            <w:tcBorders>
              <w:top w:val="single" w:sz="4" w:space="0" w:color="auto"/>
              <w:left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6,0</w:t>
            </w:r>
          </w:p>
        </w:tc>
        <w:tc>
          <w:tcPr>
            <w:tcW w:w="1133" w:type="dxa"/>
            <w:tcBorders>
              <w:top w:val="single" w:sz="4" w:space="0" w:color="auto"/>
              <w:left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44,0</w:t>
            </w:r>
          </w:p>
        </w:tc>
        <w:tc>
          <w:tcPr>
            <w:tcW w:w="1747" w:type="dxa"/>
            <w:tcBorders>
              <w:top w:val="single" w:sz="4" w:space="0" w:color="auto"/>
              <w:lef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196,7</w:t>
            </w:r>
          </w:p>
        </w:tc>
        <w:tc>
          <w:tcPr>
            <w:tcW w:w="1560" w:type="dxa"/>
            <w:tcBorders>
              <w:top w:val="single" w:sz="4" w:space="0" w:color="auto"/>
              <w:left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r>
      <w:tr w:rsidR="00552026" w:rsidRPr="00552026" w:rsidTr="00775E1E">
        <w:trPr>
          <w:trHeight w:hRule="exact" w:val="442"/>
          <w:jc w:val="center"/>
        </w:trPr>
        <w:tc>
          <w:tcPr>
            <w:tcW w:w="6706" w:type="dxa"/>
            <w:tcBorders>
              <w:top w:val="single" w:sz="4" w:space="0" w:color="auto"/>
              <w:left w:val="single" w:sz="4" w:space="0" w:color="auto"/>
              <w:bottom w:val="single" w:sz="4" w:space="0" w:color="auto"/>
            </w:tcBorders>
          </w:tcPr>
          <w:p w:rsidR="00552026" w:rsidRPr="00552026" w:rsidRDefault="00552026" w:rsidP="00552026">
            <w:pPr>
              <w:widowControl w:val="0"/>
              <w:spacing w:line="221" w:lineRule="auto"/>
              <w:rPr>
                <w:rFonts w:eastAsiaTheme="minorHAnsi"/>
                <w:lang w:eastAsia="en-US"/>
              </w:rPr>
            </w:pPr>
            <w:r w:rsidRPr="00552026">
              <w:rPr>
                <w:rFonts w:eastAsiaTheme="minorHAnsi"/>
                <w:lang w:eastAsia="en-US"/>
              </w:rPr>
              <w:t>Индекс физического объема инвестиций в основной капитал, %</w:t>
            </w:r>
          </w:p>
        </w:tc>
        <w:tc>
          <w:tcPr>
            <w:tcW w:w="989"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114,2</w:t>
            </w:r>
          </w:p>
        </w:tc>
        <w:tc>
          <w:tcPr>
            <w:tcW w:w="996"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99,9</w:t>
            </w:r>
          </w:p>
        </w:tc>
        <w:tc>
          <w:tcPr>
            <w:tcW w:w="1001"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80,5</w:t>
            </w:r>
          </w:p>
        </w:tc>
        <w:tc>
          <w:tcPr>
            <w:tcW w:w="1125"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67,7</w:t>
            </w:r>
          </w:p>
        </w:tc>
        <w:tc>
          <w:tcPr>
            <w:tcW w:w="1133"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85,9</w:t>
            </w:r>
          </w:p>
        </w:tc>
        <w:tc>
          <w:tcPr>
            <w:tcW w:w="1747"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89,6</w:t>
            </w:r>
          </w:p>
        </w:tc>
        <w:tc>
          <w:tcPr>
            <w:tcW w:w="1560"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r>
      <w:tr w:rsidR="00552026" w:rsidRPr="00552026" w:rsidTr="00775E1E">
        <w:trPr>
          <w:trHeight w:hRule="exact" w:val="434"/>
          <w:jc w:val="center"/>
        </w:trPr>
        <w:tc>
          <w:tcPr>
            <w:tcW w:w="6706" w:type="dxa"/>
            <w:tcBorders>
              <w:top w:val="single" w:sz="4" w:space="0" w:color="auto"/>
              <w:left w:val="single" w:sz="4" w:space="0" w:color="auto"/>
              <w:bottom w:val="single" w:sz="4" w:space="0" w:color="auto"/>
            </w:tcBorders>
          </w:tcPr>
          <w:p w:rsidR="00552026" w:rsidRPr="00552026" w:rsidRDefault="00552026" w:rsidP="00552026">
            <w:pPr>
              <w:widowControl w:val="0"/>
              <w:rPr>
                <w:rFonts w:eastAsiaTheme="minorHAnsi"/>
                <w:lang w:eastAsia="en-US"/>
              </w:rPr>
            </w:pPr>
            <w:r w:rsidRPr="00552026">
              <w:rPr>
                <w:rFonts w:eastAsiaTheme="minorHAnsi"/>
                <w:lang w:eastAsia="en-US"/>
              </w:rPr>
              <w:t>Темп роста реальных располагаемых денежных доходов, %</w:t>
            </w:r>
          </w:p>
        </w:tc>
        <w:tc>
          <w:tcPr>
            <w:tcW w:w="989"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113,2</w:t>
            </w:r>
          </w:p>
        </w:tc>
        <w:tc>
          <w:tcPr>
            <w:tcW w:w="996"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103,7</w:t>
            </w:r>
          </w:p>
        </w:tc>
        <w:tc>
          <w:tcPr>
            <w:tcW w:w="1001"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111,7</w:t>
            </w:r>
          </w:p>
        </w:tc>
        <w:tc>
          <w:tcPr>
            <w:tcW w:w="1125"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117,7</w:t>
            </w:r>
          </w:p>
        </w:tc>
        <w:tc>
          <w:tcPr>
            <w:tcW w:w="1133"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118,0</w:t>
            </w:r>
          </w:p>
        </w:tc>
        <w:tc>
          <w:tcPr>
            <w:tcW w:w="1747"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112,9</w:t>
            </w:r>
          </w:p>
        </w:tc>
        <w:tc>
          <w:tcPr>
            <w:tcW w:w="1560"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161,0</w:t>
            </w:r>
          </w:p>
        </w:tc>
      </w:tr>
      <w:tr w:rsidR="00552026" w:rsidRPr="00552026" w:rsidTr="00775E1E">
        <w:trPr>
          <w:trHeight w:hRule="exact" w:val="412"/>
          <w:jc w:val="center"/>
        </w:trPr>
        <w:tc>
          <w:tcPr>
            <w:tcW w:w="6706" w:type="dxa"/>
            <w:tcBorders>
              <w:top w:val="single" w:sz="4" w:space="0" w:color="auto"/>
              <w:left w:val="single" w:sz="4" w:space="0" w:color="auto"/>
              <w:bottom w:val="single" w:sz="4" w:space="0" w:color="auto"/>
            </w:tcBorders>
          </w:tcPr>
          <w:p w:rsidR="00552026" w:rsidRPr="00552026" w:rsidRDefault="00552026" w:rsidP="00552026">
            <w:pPr>
              <w:widowControl w:val="0"/>
              <w:rPr>
                <w:rFonts w:eastAsiaTheme="minorHAnsi"/>
                <w:lang w:eastAsia="en-US"/>
              </w:rPr>
            </w:pPr>
            <w:r w:rsidRPr="00552026">
              <w:rPr>
                <w:rFonts w:eastAsiaTheme="minorHAnsi"/>
                <w:lang w:eastAsia="en-US"/>
              </w:rPr>
              <w:t>Индекс физического объема оборота розничной торговли, %</w:t>
            </w:r>
          </w:p>
        </w:tc>
        <w:tc>
          <w:tcPr>
            <w:tcW w:w="989"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112,6</w:t>
            </w:r>
          </w:p>
        </w:tc>
        <w:tc>
          <w:tcPr>
            <w:tcW w:w="996"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112,0</w:t>
            </w:r>
          </w:p>
        </w:tc>
        <w:tc>
          <w:tcPr>
            <w:tcW w:w="1001"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х</w:t>
            </w:r>
          </w:p>
        </w:tc>
        <w:tc>
          <w:tcPr>
            <w:tcW w:w="1125"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c>
          <w:tcPr>
            <w:tcW w:w="1133"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c>
          <w:tcPr>
            <w:tcW w:w="1747"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c>
          <w:tcPr>
            <w:tcW w:w="1560"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r>
      <w:tr w:rsidR="00552026" w:rsidRPr="00552026" w:rsidTr="00775E1E">
        <w:trPr>
          <w:trHeight w:hRule="exact" w:val="419"/>
          <w:jc w:val="center"/>
        </w:trPr>
        <w:tc>
          <w:tcPr>
            <w:tcW w:w="6706" w:type="dxa"/>
            <w:tcBorders>
              <w:top w:val="single" w:sz="4" w:space="0" w:color="auto"/>
              <w:left w:val="single" w:sz="4" w:space="0" w:color="auto"/>
              <w:bottom w:val="single" w:sz="4" w:space="0" w:color="auto"/>
            </w:tcBorders>
          </w:tcPr>
          <w:p w:rsidR="00552026" w:rsidRPr="00552026" w:rsidRDefault="00552026" w:rsidP="00552026">
            <w:pPr>
              <w:widowControl w:val="0"/>
              <w:rPr>
                <w:rFonts w:eastAsiaTheme="minorHAnsi"/>
                <w:lang w:eastAsia="en-US"/>
              </w:rPr>
            </w:pPr>
            <w:r w:rsidRPr="00552026">
              <w:rPr>
                <w:rFonts w:eastAsiaTheme="minorHAnsi"/>
                <w:lang w:eastAsia="en-US"/>
              </w:rPr>
              <w:t>Индекс физического объема платных услуг населению, %</w:t>
            </w:r>
          </w:p>
        </w:tc>
        <w:tc>
          <w:tcPr>
            <w:tcW w:w="989"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c>
          <w:tcPr>
            <w:tcW w:w="996"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c>
          <w:tcPr>
            <w:tcW w:w="1001"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х</w:t>
            </w:r>
          </w:p>
        </w:tc>
        <w:tc>
          <w:tcPr>
            <w:tcW w:w="1125"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c>
          <w:tcPr>
            <w:tcW w:w="1133"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c>
          <w:tcPr>
            <w:tcW w:w="1747"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c>
          <w:tcPr>
            <w:tcW w:w="1560"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r>
      <w:tr w:rsidR="00552026" w:rsidRPr="00552026" w:rsidTr="00775E1E">
        <w:trPr>
          <w:trHeight w:hRule="exact" w:val="424"/>
          <w:jc w:val="center"/>
        </w:trPr>
        <w:tc>
          <w:tcPr>
            <w:tcW w:w="6706" w:type="dxa"/>
            <w:tcBorders>
              <w:top w:val="single" w:sz="4" w:space="0" w:color="auto"/>
              <w:left w:val="single" w:sz="4" w:space="0" w:color="auto"/>
              <w:bottom w:val="single" w:sz="4" w:space="0" w:color="auto"/>
            </w:tcBorders>
          </w:tcPr>
          <w:p w:rsidR="00552026" w:rsidRPr="00552026" w:rsidRDefault="00552026" w:rsidP="00552026">
            <w:pPr>
              <w:widowControl w:val="0"/>
              <w:rPr>
                <w:rFonts w:eastAsiaTheme="minorHAnsi"/>
                <w:lang w:eastAsia="en-US"/>
              </w:rPr>
            </w:pPr>
            <w:r w:rsidRPr="00552026">
              <w:rPr>
                <w:rFonts w:eastAsiaTheme="minorHAnsi"/>
                <w:lang w:eastAsia="en-US"/>
              </w:rPr>
              <w:t xml:space="preserve">Уровень безработицы </w:t>
            </w:r>
            <w:r w:rsidRPr="00552026">
              <w:rPr>
                <w:rFonts w:eastAsiaTheme="minorHAnsi"/>
                <w:i/>
                <w:iCs/>
                <w:lang w:eastAsia="en-US"/>
              </w:rPr>
              <w:t>(по данным Минтруда), %</w:t>
            </w:r>
          </w:p>
        </w:tc>
        <w:tc>
          <w:tcPr>
            <w:tcW w:w="989"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0,97</w:t>
            </w:r>
          </w:p>
        </w:tc>
        <w:tc>
          <w:tcPr>
            <w:tcW w:w="996"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0,97</w:t>
            </w:r>
          </w:p>
        </w:tc>
        <w:tc>
          <w:tcPr>
            <w:tcW w:w="1001"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0,75</w:t>
            </w:r>
          </w:p>
        </w:tc>
        <w:tc>
          <w:tcPr>
            <w:tcW w:w="1125"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0,56</w:t>
            </w:r>
          </w:p>
        </w:tc>
        <w:tc>
          <w:tcPr>
            <w:tcW w:w="1133"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0,38</w:t>
            </w:r>
          </w:p>
        </w:tc>
        <w:tc>
          <w:tcPr>
            <w:tcW w:w="1747"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0,73</w:t>
            </w:r>
          </w:p>
        </w:tc>
        <w:tc>
          <w:tcPr>
            <w:tcW w:w="1560"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х</w:t>
            </w:r>
          </w:p>
        </w:tc>
      </w:tr>
      <w:tr w:rsidR="00552026" w:rsidRPr="00552026" w:rsidTr="00775E1E">
        <w:trPr>
          <w:trHeight w:hRule="exact" w:val="714"/>
          <w:jc w:val="center"/>
        </w:trPr>
        <w:tc>
          <w:tcPr>
            <w:tcW w:w="6706" w:type="dxa"/>
            <w:tcBorders>
              <w:top w:val="single" w:sz="4" w:space="0" w:color="auto"/>
              <w:left w:val="single" w:sz="4" w:space="0" w:color="auto"/>
              <w:bottom w:val="single" w:sz="4" w:space="0" w:color="auto"/>
            </w:tcBorders>
          </w:tcPr>
          <w:p w:rsidR="00552026" w:rsidRPr="00552026" w:rsidRDefault="00552026" w:rsidP="00552026">
            <w:pPr>
              <w:widowControl w:val="0"/>
              <w:rPr>
                <w:rFonts w:eastAsiaTheme="minorHAnsi"/>
                <w:lang w:eastAsia="en-US"/>
              </w:rPr>
            </w:pPr>
            <w:r w:rsidRPr="00552026">
              <w:rPr>
                <w:rFonts w:eastAsiaTheme="minorHAnsi"/>
                <w:lang w:eastAsia="en-US"/>
              </w:rPr>
              <w:lastRenderedPageBreak/>
              <w:t>Темп роста номинальной начисленной среднемесячной заработной</w:t>
            </w:r>
            <w:r w:rsidRPr="00552026">
              <w:rPr>
                <w:rFonts w:eastAsiaTheme="minorHAnsi"/>
                <w:lang w:eastAsia="en-US"/>
              </w:rPr>
              <w:tab/>
              <w:t>платы работников организаций, %</w:t>
            </w:r>
          </w:p>
        </w:tc>
        <w:tc>
          <w:tcPr>
            <w:tcW w:w="989"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113,2</w:t>
            </w:r>
          </w:p>
        </w:tc>
        <w:tc>
          <w:tcPr>
            <w:tcW w:w="996"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103,7</w:t>
            </w:r>
          </w:p>
        </w:tc>
        <w:tc>
          <w:tcPr>
            <w:tcW w:w="1001"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111,7</w:t>
            </w:r>
          </w:p>
        </w:tc>
        <w:tc>
          <w:tcPr>
            <w:tcW w:w="1125"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117,7</w:t>
            </w:r>
          </w:p>
        </w:tc>
        <w:tc>
          <w:tcPr>
            <w:tcW w:w="1133"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118,0</w:t>
            </w:r>
          </w:p>
        </w:tc>
        <w:tc>
          <w:tcPr>
            <w:tcW w:w="1747"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112,9</w:t>
            </w:r>
          </w:p>
        </w:tc>
        <w:tc>
          <w:tcPr>
            <w:tcW w:w="1560"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161,0</w:t>
            </w:r>
          </w:p>
        </w:tc>
      </w:tr>
      <w:tr w:rsidR="00552026" w:rsidRPr="00552026" w:rsidTr="00775E1E">
        <w:trPr>
          <w:trHeight w:hRule="exact" w:val="429"/>
          <w:jc w:val="center"/>
        </w:trPr>
        <w:tc>
          <w:tcPr>
            <w:tcW w:w="6706" w:type="dxa"/>
            <w:tcBorders>
              <w:top w:val="single" w:sz="4" w:space="0" w:color="auto"/>
              <w:left w:val="single" w:sz="4" w:space="0" w:color="auto"/>
              <w:bottom w:val="single" w:sz="4" w:space="0" w:color="auto"/>
            </w:tcBorders>
          </w:tcPr>
          <w:p w:rsidR="00552026" w:rsidRPr="00552026" w:rsidRDefault="00552026" w:rsidP="00552026">
            <w:pPr>
              <w:widowControl w:val="0"/>
              <w:rPr>
                <w:rFonts w:eastAsiaTheme="minorHAnsi"/>
                <w:lang w:eastAsia="en-US"/>
              </w:rPr>
            </w:pPr>
            <w:r w:rsidRPr="00552026">
              <w:rPr>
                <w:rFonts w:eastAsiaTheme="minorHAnsi"/>
                <w:lang w:eastAsia="en-US"/>
              </w:rPr>
              <w:t>Темп роста реальной заработной платы, %</w:t>
            </w:r>
          </w:p>
          <w:p w:rsidR="00552026" w:rsidRPr="00552026" w:rsidRDefault="00552026" w:rsidP="00552026">
            <w:pPr>
              <w:widowControl w:val="0"/>
              <w:rPr>
                <w:rFonts w:eastAsiaTheme="minorHAnsi"/>
                <w:lang w:eastAsia="en-US"/>
              </w:rPr>
            </w:pPr>
          </w:p>
          <w:p w:rsidR="00552026" w:rsidRPr="00552026" w:rsidRDefault="00552026" w:rsidP="00552026">
            <w:pPr>
              <w:widowControl w:val="0"/>
              <w:rPr>
                <w:rFonts w:eastAsiaTheme="minorHAnsi"/>
                <w:lang w:eastAsia="en-US"/>
              </w:rPr>
            </w:pPr>
          </w:p>
        </w:tc>
        <w:tc>
          <w:tcPr>
            <w:tcW w:w="989"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113,2</w:t>
            </w:r>
          </w:p>
        </w:tc>
        <w:tc>
          <w:tcPr>
            <w:tcW w:w="996"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103,7</w:t>
            </w:r>
          </w:p>
        </w:tc>
        <w:tc>
          <w:tcPr>
            <w:tcW w:w="1001" w:type="dxa"/>
            <w:tcBorders>
              <w:top w:val="single" w:sz="4" w:space="0" w:color="auto"/>
              <w:left w:val="single" w:sz="4" w:space="0" w:color="auto"/>
              <w:bottom w:val="single" w:sz="4" w:space="0" w:color="auto"/>
            </w:tcBorders>
          </w:tcPr>
          <w:p w:rsidR="00552026" w:rsidRPr="00552026" w:rsidRDefault="00552026" w:rsidP="00552026">
            <w:pPr>
              <w:widowControl w:val="0"/>
              <w:ind w:firstLine="140"/>
              <w:jc w:val="center"/>
              <w:rPr>
                <w:rFonts w:eastAsiaTheme="minorHAnsi"/>
                <w:lang w:eastAsia="en-US"/>
              </w:rPr>
            </w:pPr>
            <w:r w:rsidRPr="00552026">
              <w:rPr>
                <w:rFonts w:eastAsiaTheme="minorHAnsi"/>
                <w:lang w:eastAsia="en-US"/>
              </w:rPr>
              <w:t>111,7</w:t>
            </w:r>
          </w:p>
        </w:tc>
        <w:tc>
          <w:tcPr>
            <w:tcW w:w="1125"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117,7</w:t>
            </w:r>
          </w:p>
        </w:tc>
        <w:tc>
          <w:tcPr>
            <w:tcW w:w="1133"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118,0</w:t>
            </w:r>
          </w:p>
        </w:tc>
        <w:tc>
          <w:tcPr>
            <w:tcW w:w="1747" w:type="dxa"/>
            <w:tcBorders>
              <w:top w:val="single" w:sz="4" w:space="0" w:color="auto"/>
              <w:left w:val="single" w:sz="4" w:space="0" w:color="auto"/>
              <w:bottom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112,9</w:t>
            </w:r>
          </w:p>
        </w:tc>
        <w:tc>
          <w:tcPr>
            <w:tcW w:w="1560" w:type="dxa"/>
            <w:tcBorders>
              <w:top w:val="single" w:sz="4" w:space="0" w:color="auto"/>
              <w:left w:val="single" w:sz="4" w:space="0" w:color="auto"/>
              <w:bottom w:val="single" w:sz="4" w:space="0" w:color="auto"/>
              <w:right w:val="single" w:sz="4" w:space="0" w:color="auto"/>
            </w:tcBorders>
          </w:tcPr>
          <w:p w:rsidR="00552026" w:rsidRPr="00552026" w:rsidRDefault="00552026" w:rsidP="00552026">
            <w:pPr>
              <w:widowControl w:val="0"/>
              <w:jc w:val="center"/>
              <w:rPr>
                <w:rFonts w:eastAsiaTheme="minorHAnsi"/>
                <w:lang w:eastAsia="en-US"/>
              </w:rPr>
            </w:pPr>
            <w:r w:rsidRPr="00552026">
              <w:rPr>
                <w:rFonts w:eastAsiaTheme="minorHAnsi"/>
                <w:lang w:eastAsia="en-US"/>
              </w:rPr>
              <w:t>161,0</w:t>
            </w:r>
          </w:p>
        </w:tc>
      </w:tr>
    </w:tbl>
    <w:p w:rsidR="00552026" w:rsidRPr="00552026" w:rsidRDefault="00552026" w:rsidP="00552026">
      <w:pPr>
        <w:rPr>
          <w:sz w:val="20"/>
          <w:szCs w:val="20"/>
        </w:rPr>
      </w:pPr>
    </w:p>
    <w:p w:rsidR="00F42182" w:rsidRDefault="00F42182" w:rsidP="00D041DE">
      <w:pPr>
        <w:rPr>
          <w:sz w:val="28"/>
          <w:szCs w:val="28"/>
        </w:rPr>
      </w:pPr>
    </w:p>
    <w:p w:rsidR="00F42182" w:rsidRDefault="00F42182" w:rsidP="00D041DE">
      <w:pPr>
        <w:rPr>
          <w:sz w:val="28"/>
          <w:szCs w:val="28"/>
        </w:rPr>
      </w:pPr>
    </w:p>
    <w:p w:rsidR="00F42182" w:rsidRDefault="00F42182"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sectPr w:rsidR="00552026" w:rsidSect="00552026">
          <w:pgSz w:w="16838" w:h="11906" w:orient="landscape"/>
          <w:pgMar w:top="1701" w:right="1701" w:bottom="709" w:left="1134" w:header="709" w:footer="709" w:gutter="0"/>
          <w:cols w:space="708"/>
          <w:docGrid w:linePitch="360"/>
        </w:sectPr>
      </w:pPr>
    </w:p>
    <w:p w:rsidR="00552026" w:rsidRDefault="00552026" w:rsidP="00D041DE">
      <w:pPr>
        <w:rPr>
          <w:sz w:val="28"/>
          <w:szCs w:val="28"/>
        </w:rPr>
      </w:pPr>
    </w:p>
    <w:p w:rsidR="00F42182" w:rsidRDefault="00F42182" w:rsidP="00D041DE">
      <w:pPr>
        <w:rPr>
          <w:sz w:val="28"/>
          <w:szCs w:val="28"/>
        </w:rPr>
      </w:pPr>
    </w:p>
    <w:p w:rsidR="00552026" w:rsidRPr="00166C06" w:rsidRDefault="00552026" w:rsidP="00552026">
      <w:pPr>
        <w:pStyle w:val="12"/>
        <w:spacing w:line="221" w:lineRule="auto"/>
        <w:ind w:left="4962"/>
        <w:jc w:val="right"/>
        <w:rPr>
          <w:rStyle w:val="ab"/>
          <w:rFonts w:eastAsiaTheme="majorEastAsia"/>
          <w:sz w:val="24"/>
          <w:szCs w:val="24"/>
        </w:rPr>
      </w:pPr>
      <w:r>
        <w:rPr>
          <w:rStyle w:val="ab"/>
          <w:rFonts w:eastAsiaTheme="majorEastAsia"/>
          <w:sz w:val="24"/>
          <w:szCs w:val="24"/>
        </w:rPr>
        <w:t>Приложение № 2</w:t>
      </w:r>
      <w:r w:rsidRPr="00166C06">
        <w:rPr>
          <w:rStyle w:val="ab"/>
          <w:rFonts w:eastAsiaTheme="majorEastAsia"/>
          <w:sz w:val="24"/>
          <w:szCs w:val="24"/>
        </w:rPr>
        <w:br/>
        <w:t>к Комплексной про</w:t>
      </w:r>
      <w:r>
        <w:rPr>
          <w:rStyle w:val="ab"/>
          <w:rFonts w:eastAsiaTheme="majorEastAsia"/>
          <w:sz w:val="24"/>
          <w:szCs w:val="24"/>
        </w:rPr>
        <w:t>грамме</w:t>
      </w:r>
      <w:r>
        <w:rPr>
          <w:rStyle w:val="ab"/>
          <w:rFonts w:eastAsiaTheme="majorEastAsia"/>
          <w:sz w:val="24"/>
          <w:szCs w:val="24"/>
        </w:rPr>
        <w:br/>
        <w:t xml:space="preserve">социально-экономического  развития </w:t>
      </w:r>
      <w:r w:rsidRPr="00166C06">
        <w:rPr>
          <w:rStyle w:val="ab"/>
          <w:rFonts w:eastAsiaTheme="majorEastAsia"/>
          <w:sz w:val="24"/>
          <w:szCs w:val="24"/>
        </w:rPr>
        <w:t>Яльчикского</w:t>
      </w:r>
      <w:r>
        <w:rPr>
          <w:rStyle w:val="ab"/>
          <w:rFonts w:eastAsiaTheme="majorEastAsia"/>
          <w:sz w:val="24"/>
          <w:szCs w:val="24"/>
        </w:rPr>
        <w:t xml:space="preserve"> </w:t>
      </w:r>
      <w:r w:rsidRPr="00166C06">
        <w:rPr>
          <w:rStyle w:val="ab"/>
          <w:rFonts w:eastAsiaTheme="majorEastAsia"/>
          <w:sz w:val="24"/>
          <w:szCs w:val="24"/>
        </w:rPr>
        <w:t>муниципального округа Чувашской Республики</w:t>
      </w:r>
      <w:r w:rsidRPr="00166C06">
        <w:rPr>
          <w:rStyle w:val="ab"/>
          <w:rFonts w:eastAsiaTheme="majorEastAsia"/>
          <w:sz w:val="24"/>
          <w:szCs w:val="24"/>
        </w:rPr>
        <w:br/>
        <w:t>на 2025-2030 годы</w:t>
      </w:r>
    </w:p>
    <w:p w:rsidR="00552026" w:rsidRPr="001309A9" w:rsidRDefault="00552026" w:rsidP="00552026">
      <w:pPr>
        <w:pStyle w:val="12"/>
        <w:spacing w:line="221" w:lineRule="auto"/>
        <w:ind w:left="5954"/>
        <w:jc w:val="right"/>
        <w:rPr>
          <w:sz w:val="24"/>
          <w:szCs w:val="24"/>
        </w:rPr>
      </w:pPr>
    </w:p>
    <w:p w:rsidR="00552026" w:rsidRDefault="00552026" w:rsidP="00552026">
      <w:pPr>
        <w:pStyle w:val="12"/>
        <w:spacing w:line="218" w:lineRule="auto"/>
        <w:rPr>
          <w:rStyle w:val="ab"/>
          <w:rFonts w:eastAsiaTheme="majorEastAsia"/>
          <w:b/>
          <w:bCs/>
        </w:rPr>
      </w:pPr>
    </w:p>
    <w:p w:rsidR="00552026" w:rsidRDefault="00552026" w:rsidP="00552026">
      <w:pPr>
        <w:pStyle w:val="12"/>
        <w:spacing w:line="218" w:lineRule="auto"/>
        <w:rPr>
          <w:rStyle w:val="ab"/>
          <w:rFonts w:eastAsiaTheme="majorEastAsia"/>
          <w:b/>
          <w:bCs/>
        </w:rPr>
      </w:pPr>
    </w:p>
    <w:p w:rsidR="00552026" w:rsidRDefault="00552026" w:rsidP="00552026">
      <w:pPr>
        <w:pStyle w:val="12"/>
        <w:spacing w:line="218" w:lineRule="auto"/>
        <w:rPr>
          <w:rStyle w:val="ab"/>
          <w:rFonts w:eastAsiaTheme="majorEastAsia"/>
          <w:b/>
          <w:bCs/>
        </w:rPr>
      </w:pPr>
      <w:r>
        <w:rPr>
          <w:rStyle w:val="ab"/>
          <w:rFonts w:eastAsiaTheme="majorEastAsia"/>
          <w:b/>
          <w:bCs/>
        </w:rPr>
        <w:t>Место Яльчикского муниципального округа Чувашской Республики</w:t>
      </w:r>
      <w:r>
        <w:rPr>
          <w:rStyle w:val="ab"/>
          <w:rFonts w:eastAsiaTheme="majorEastAsia"/>
          <w:b/>
          <w:bCs/>
        </w:rPr>
        <w:br/>
        <w:t xml:space="preserve">среди муниципальных округов Чувашской Республики </w:t>
      </w:r>
    </w:p>
    <w:p w:rsidR="00552026" w:rsidRDefault="00552026" w:rsidP="00552026">
      <w:pPr>
        <w:pStyle w:val="12"/>
        <w:spacing w:line="218" w:lineRule="auto"/>
        <w:rPr>
          <w:rStyle w:val="ab"/>
          <w:rFonts w:eastAsiaTheme="majorEastAsia"/>
          <w:b/>
          <w:bCs/>
        </w:rPr>
      </w:pPr>
      <w:r>
        <w:rPr>
          <w:rStyle w:val="ab"/>
          <w:rFonts w:eastAsiaTheme="majorEastAsia"/>
          <w:b/>
          <w:bCs/>
        </w:rPr>
        <w:t>по основным социально-экономическим показателям в 2024 году</w:t>
      </w:r>
      <w:r>
        <w:rPr>
          <w:rStyle w:val="aff4"/>
        </w:rPr>
        <w:footnoteReference w:id="3"/>
      </w:r>
    </w:p>
    <w:p w:rsidR="00552026" w:rsidRDefault="00552026" w:rsidP="00552026">
      <w:pPr>
        <w:pStyle w:val="12"/>
        <w:spacing w:line="218" w:lineRule="auto"/>
      </w:pPr>
    </w:p>
    <w:tbl>
      <w:tblPr>
        <w:tblOverlap w:val="never"/>
        <w:tblW w:w="9499" w:type="dxa"/>
        <w:jc w:val="center"/>
        <w:tblLayout w:type="fixed"/>
        <w:tblCellMar>
          <w:left w:w="10" w:type="dxa"/>
          <w:right w:w="10" w:type="dxa"/>
        </w:tblCellMar>
        <w:tblLook w:val="0000" w:firstRow="0" w:lastRow="0" w:firstColumn="0" w:lastColumn="0" w:noHBand="0" w:noVBand="0"/>
      </w:tblPr>
      <w:tblGrid>
        <w:gridCol w:w="6091"/>
        <w:gridCol w:w="1704"/>
        <w:gridCol w:w="1704"/>
      </w:tblGrid>
      <w:tr w:rsidR="00552026" w:rsidRPr="00946649" w:rsidTr="00775E1E">
        <w:trPr>
          <w:jc w:val="center"/>
        </w:trPr>
        <w:tc>
          <w:tcPr>
            <w:tcW w:w="6091" w:type="dxa"/>
            <w:tcBorders>
              <w:top w:val="single" w:sz="4" w:space="0" w:color="auto"/>
              <w:left w:val="single" w:sz="4" w:space="0" w:color="auto"/>
            </w:tcBorders>
            <w:shd w:val="clear" w:color="auto" w:fill="auto"/>
          </w:tcPr>
          <w:p w:rsidR="00552026" w:rsidRPr="00946649" w:rsidRDefault="00552026" w:rsidP="00775E1E">
            <w:pPr>
              <w:pStyle w:val="af1"/>
            </w:pPr>
            <w:r w:rsidRPr="00946649">
              <w:rPr>
                <w:rStyle w:val="af0"/>
              </w:rPr>
              <w:t>Показатель</w:t>
            </w:r>
          </w:p>
        </w:tc>
        <w:tc>
          <w:tcPr>
            <w:tcW w:w="1704" w:type="dxa"/>
            <w:tcBorders>
              <w:top w:val="single" w:sz="4" w:space="0" w:color="auto"/>
              <w:left w:val="single" w:sz="4" w:space="0" w:color="auto"/>
            </w:tcBorders>
          </w:tcPr>
          <w:p w:rsidR="00552026" w:rsidRPr="00946649" w:rsidRDefault="00552026" w:rsidP="00775E1E">
            <w:pPr>
              <w:pStyle w:val="af1"/>
              <w:spacing w:line="221" w:lineRule="auto"/>
              <w:rPr>
                <w:rStyle w:val="af0"/>
              </w:rPr>
            </w:pPr>
            <w:r w:rsidRPr="00946649">
              <w:rPr>
                <w:rStyle w:val="af0"/>
              </w:rPr>
              <w:t>Место среди муниципальных округов Чувашской Республики</w:t>
            </w:r>
          </w:p>
        </w:tc>
        <w:tc>
          <w:tcPr>
            <w:tcW w:w="1704" w:type="dxa"/>
            <w:tcBorders>
              <w:top w:val="single" w:sz="4" w:space="0" w:color="auto"/>
              <w:left w:val="single" w:sz="4" w:space="0" w:color="auto"/>
              <w:right w:val="single" w:sz="4" w:space="0" w:color="auto"/>
            </w:tcBorders>
            <w:shd w:val="clear" w:color="auto" w:fill="auto"/>
          </w:tcPr>
          <w:p w:rsidR="00552026" w:rsidRPr="00946649" w:rsidRDefault="00552026" w:rsidP="00775E1E">
            <w:pPr>
              <w:pStyle w:val="af1"/>
              <w:spacing w:line="221" w:lineRule="auto"/>
            </w:pPr>
            <w:r w:rsidRPr="00946649">
              <w:rPr>
                <w:rStyle w:val="af0"/>
              </w:rPr>
              <w:t>Значение показателя</w:t>
            </w:r>
          </w:p>
        </w:tc>
      </w:tr>
      <w:tr w:rsidR="00552026" w:rsidRPr="00946649" w:rsidTr="00775E1E">
        <w:trPr>
          <w:jc w:val="center"/>
        </w:trPr>
        <w:tc>
          <w:tcPr>
            <w:tcW w:w="6091" w:type="dxa"/>
            <w:tcBorders>
              <w:top w:val="single" w:sz="4" w:space="0" w:color="auto"/>
              <w:left w:val="single" w:sz="4" w:space="0" w:color="auto"/>
            </w:tcBorders>
            <w:shd w:val="clear" w:color="auto" w:fill="auto"/>
            <w:vAlign w:val="bottom"/>
          </w:tcPr>
          <w:p w:rsidR="00552026" w:rsidRPr="00946649" w:rsidRDefault="00552026" w:rsidP="00775E1E">
            <w:pPr>
              <w:pStyle w:val="af1"/>
            </w:pPr>
            <w:r w:rsidRPr="00946649">
              <w:rPr>
                <w:rStyle w:val="af0"/>
              </w:rPr>
              <w:t>1</w:t>
            </w:r>
          </w:p>
        </w:tc>
        <w:tc>
          <w:tcPr>
            <w:tcW w:w="1704" w:type="dxa"/>
            <w:tcBorders>
              <w:top w:val="single" w:sz="4" w:space="0" w:color="auto"/>
              <w:left w:val="single" w:sz="4" w:space="0" w:color="auto"/>
            </w:tcBorders>
          </w:tcPr>
          <w:p w:rsidR="00552026" w:rsidRPr="00946649" w:rsidRDefault="00552026" w:rsidP="00775E1E">
            <w:pPr>
              <w:pStyle w:val="af1"/>
              <w:rPr>
                <w:rStyle w:val="af0"/>
              </w:rPr>
            </w:pPr>
            <w:r w:rsidRPr="00946649">
              <w:rPr>
                <w:rStyle w:val="af0"/>
              </w:rPr>
              <w:t>2</w:t>
            </w:r>
          </w:p>
        </w:tc>
        <w:tc>
          <w:tcPr>
            <w:tcW w:w="1704" w:type="dxa"/>
            <w:tcBorders>
              <w:top w:val="single" w:sz="4" w:space="0" w:color="auto"/>
              <w:left w:val="single" w:sz="4" w:space="0" w:color="auto"/>
              <w:right w:val="single" w:sz="4" w:space="0" w:color="auto"/>
            </w:tcBorders>
            <w:shd w:val="clear" w:color="auto" w:fill="auto"/>
            <w:vAlign w:val="bottom"/>
          </w:tcPr>
          <w:p w:rsidR="00552026" w:rsidRPr="00946649" w:rsidRDefault="00552026" w:rsidP="00775E1E">
            <w:pPr>
              <w:pStyle w:val="af1"/>
            </w:pPr>
            <w:r w:rsidRPr="00946649">
              <w:rPr>
                <w:rStyle w:val="af0"/>
              </w:rPr>
              <w:t>3</w:t>
            </w:r>
          </w:p>
        </w:tc>
      </w:tr>
      <w:tr w:rsidR="00552026" w:rsidRPr="00946649" w:rsidTr="00775E1E">
        <w:trPr>
          <w:trHeight w:val="419"/>
          <w:jc w:val="center"/>
        </w:trPr>
        <w:tc>
          <w:tcPr>
            <w:tcW w:w="6091" w:type="dxa"/>
            <w:tcBorders>
              <w:top w:val="single" w:sz="4" w:space="0" w:color="auto"/>
              <w:left w:val="single" w:sz="4" w:space="0" w:color="auto"/>
            </w:tcBorders>
            <w:shd w:val="clear" w:color="auto" w:fill="auto"/>
            <w:vAlign w:val="bottom"/>
          </w:tcPr>
          <w:p w:rsidR="00552026" w:rsidRPr="00946649" w:rsidRDefault="00552026" w:rsidP="00775E1E">
            <w:pPr>
              <w:pStyle w:val="af1"/>
              <w:jc w:val="both"/>
            </w:pPr>
            <w:r w:rsidRPr="00946649">
              <w:rPr>
                <w:rStyle w:val="af0"/>
              </w:rPr>
              <w:t>Общий коэффициент смертности, промилле</w:t>
            </w:r>
            <w:r w:rsidRPr="00946649">
              <w:rPr>
                <w:rStyle w:val="af0"/>
                <w:vertAlign w:val="superscript"/>
              </w:rPr>
              <w:t>2</w:t>
            </w:r>
            <w:r w:rsidRPr="00946649">
              <w:rPr>
                <w:rStyle w:val="aff4"/>
              </w:rPr>
              <w:footnoteReference w:id="4"/>
            </w:r>
          </w:p>
        </w:tc>
        <w:tc>
          <w:tcPr>
            <w:tcW w:w="1704" w:type="dxa"/>
            <w:tcBorders>
              <w:top w:val="single" w:sz="4" w:space="0" w:color="auto"/>
              <w:left w:val="single" w:sz="4" w:space="0" w:color="auto"/>
            </w:tcBorders>
          </w:tcPr>
          <w:p w:rsidR="00552026" w:rsidRPr="00946649" w:rsidRDefault="00552026" w:rsidP="00775E1E">
            <w:pPr>
              <w:pStyle w:val="af1"/>
              <w:rPr>
                <w:rStyle w:val="af0"/>
              </w:rPr>
            </w:pPr>
            <w:r w:rsidRPr="00946649">
              <w:rPr>
                <w:rStyle w:val="af0"/>
              </w:rPr>
              <w:t>19</w:t>
            </w:r>
          </w:p>
        </w:tc>
        <w:tc>
          <w:tcPr>
            <w:tcW w:w="1704" w:type="dxa"/>
            <w:tcBorders>
              <w:top w:val="single" w:sz="4" w:space="0" w:color="auto"/>
              <w:left w:val="single" w:sz="4" w:space="0" w:color="auto"/>
              <w:right w:val="single" w:sz="4" w:space="0" w:color="auto"/>
            </w:tcBorders>
            <w:shd w:val="clear" w:color="auto" w:fill="auto"/>
            <w:vAlign w:val="bottom"/>
          </w:tcPr>
          <w:p w:rsidR="00552026" w:rsidRPr="00946649" w:rsidRDefault="00552026" w:rsidP="00775E1E">
            <w:pPr>
              <w:pStyle w:val="af1"/>
            </w:pPr>
            <w:r w:rsidRPr="00946649">
              <w:t>31,7</w:t>
            </w:r>
          </w:p>
        </w:tc>
      </w:tr>
      <w:tr w:rsidR="00552026" w:rsidRPr="00946649" w:rsidTr="00775E1E">
        <w:trPr>
          <w:trHeight w:val="411"/>
          <w:jc w:val="center"/>
        </w:trPr>
        <w:tc>
          <w:tcPr>
            <w:tcW w:w="6091" w:type="dxa"/>
            <w:tcBorders>
              <w:top w:val="single" w:sz="4" w:space="0" w:color="auto"/>
              <w:left w:val="single" w:sz="4" w:space="0" w:color="auto"/>
            </w:tcBorders>
            <w:shd w:val="clear" w:color="auto" w:fill="auto"/>
            <w:vAlign w:val="bottom"/>
          </w:tcPr>
          <w:p w:rsidR="00552026" w:rsidRPr="00946649" w:rsidRDefault="00552026" w:rsidP="00775E1E">
            <w:pPr>
              <w:pStyle w:val="af1"/>
              <w:jc w:val="both"/>
              <w:rPr>
                <w:rStyle w:val="af0"/>
              </w:rPr>
            </w:pPr>
            <w:r w:rsidRPr="00946649">
              <w:rPr>
                <w:rStyle w:val="af0"/>
              </w:rPr>
              <w:t>Обеспеченность жильем на 1 жителя, м</w:t>
            </w:r>
            <w:r w:rsidRPr="00946649">
              <w:rPr>
                <w:rStyle w:val="af0"/>
                <w:vertAlign w:val="superscript"/>
              </w:rPr>
              <w:t>2</w:t>
            </w:r>
            <w:r w:rsidRPr="00946649">
              <w:rPr>
                <w:rStyle w:val="af0"/>
              </w:rPr>
              <w:t xml:space="preserve"> на человека</w:t>
            </w:r>
          </w:p>
        </w:tc>
        <w:tc>
          <w:tcPr>
            <w:tcW w:w="1704" w:type="dxa"/>
            <w:tcBorders>
              <w:top w:val="single" w:sz="4" w:space="0" w:color="auto"/>
              <w:left w:val="single" w:sz="4" w:space="0" w:color="auto"/>
            </w:tcBorders>
          </w:tcPr>
          <w:p w:rsidR="00552026" w:rsidRPr="00946649" w:rsidRDefault="00552026" w:rsidP="00775E1E">
            <w:pPr>
              <w:pStyle w:val="af1"/>
              <w:rPr>
                <w:rStyle w:val="af0"/>
              </w:rPr>
            </w:pPr>
            <w:r w:rsidRPr="00946649">
              <w:rPr>
                <w:rStyle w:val="af0"/>
              </w:rPr>
              <w:t>9</w:t>
            </w:r>
          </w:p>
        </w:tc>
        <w:tc>
          <w:tcPr>
            <w:tcW w:w="1704" w:type="dxa"/>
            <w:tcBorders>
              <w:top w:val="single" w:sz="4" w:space="0" w:color="auto"/>
              <w:left w:val="single" w:sz="4" w:space="0" w:color="auto"/>
              <w:right w:val="single" w:sz="4" w:space="0" w:color="auto"/>
            </w:tcBorders>
            <w:shd w:val="clear" w:color="auto" w:fill="auto"/>
            <w:vAlign w:val="bottom"/>
          </w:tcPr>
          <w:p w:rsidR="00552026" w:rsidRPr="00946649" w:rsidRDefault="00552026" w:rsidP="00775E1E">
            <w:pPr>
              <w:pStyle w:val="af1"/>
            </w:pPr>
            <w:r w:rsidRPr="00946649">
              <w:t>43,6</w:t>
            </w:r>
          </w:p>
        </w:tc>
      </w:tr>
      <w:tr w:rsidR="00552026" w:rsidRPr="00946649" w:rsidTr="00775E1E">
        <w:trPr>
          <w:trHeight w:val="565"/>
          <w:jc w:val="center"/>
        </w:trPr>
        <w:tc>
          <w:tcPr>
            <w:tcW w:w="6091" w:type="dxa"/>
            <w:tcBorders>
              <w:top w:val="single" w:sz="4" w:space="0" w:color="auto"/>
              <w:left w:val="single" w:sz="4" w:space="0" w:color="auto"/>
            </w:tcBorders>
            <w:shd w:val="clear" w:color="auto" w:fill="auto"/>
            <w:vAlign w:val="bottom"/>
          </w:tcPr>
          <w:p w:rsidR="00552026" w:rsidRPr="00946649" w:rsidRDefault="00552026" w:rsidP="00775E1E">
            <w:pPr>
              <w:pStyle w:val="af1"/>
              <w:jc w:val="both"/>
            </w:pPr>
            <w:r w:rsidRPr="00946649">
              <w:rPr>
                <w:rStyle w:val="af0"/>
              </w:rPr>
              <w:t>Ввод в действие жилых домов, тыс. м</w:t>
            </w:r>
            <w:r w:rsidRPr="00946649">
              <w:rPr>
                <w:rStyle w:val="af0"/>
                <w:vertAlign w:val="superscript"/>
              </w:rPr>
              <w:t>2</w:t>
            </w:r>
          </w:p>
        </w:tc>
        <w:tc>
          <w:tcPr>
            <w:tcW w:w="1704" w:type="dxa"/>
            <w:tcBorders>
              <w:top w:val="single" w:sz="4" w:space="0" w:color="auto"/>
              <w:left w:val="single" w:sz="4" w:space="0" w:color="auto"/>
            </w:tcBorders>
          </w:tcPr>
          <w:p w:rsidR="00552026" w:rsidRPr="00946649" w:rsidRDefault="00552026" w:rsidP="00775E1E">
            <w:pPr>
              <w:pStyle w:val="af1"/>
              <w:rPr>
                <w:rStyle w:val="af0"/>
              </w:rPr>
            </w:pPr>
            <w:r w:rsidRPr="00946649">
              <w:rPr>
                <w:rStyle w:val="af0"/>
              </w:rPr>
              <w:t>20</w:t>
            </w:r>
          </w:p>
        </w:tc>
        <w:tc>
          <w:tcPr>
            <w:tcW w:w="1704" w:type="dxa"/>
            <w:tcBorders>
              <w:top w:val="single" w:sz="4" w:space="0" w:color="auto"/>
              <w:left w:val="single" w:sz="4" w:space="0" w:color="auto"/>
              <w:right w:val="single" w:sz="4" w:space="0" w:color="auto"/>
            </w:tcBorders>
            <w:shd w:val="clear" w:color="auto" w:fill="auto"/>
            <w:vAlign w:val="bottom"/>
          </w:tcPr>
          <w:p w:rsidR="00552026" w:rsidRPr="00946649" w:rsidRDefault="00552026" w:rsidP="00775E1E">
            <w:pPr>
              <w:pStyle w:val="af1"/>
            </w:pPr>
            <w:r w:rsidRPr="00946649">
              <w:t>1,949</w:t>
            </w:r>
          </w:p>
        </w:tc>
      </w:tr>
      <w:tr w:rsidR="00552026" w:rsidRPr="00946649" w:rsidTr="00775E1E">
        <w:trPr>
          <w:trHeight w:val="544"/>
          <w:jc w:val="center"/>
        </w:trPr>
        <w:tc>
          <w:tcPr>
            <w:tcW w:w="6091" w:type="dxa"/>
            <w:tcBorders>
              <w:top w:val="single" w:sz="4" w:space="0" w:color="auto"/>
              <w:left w:val="single" w:sz="4" w:space="0" w:color="auto"/>
            </w:tcBorders>
            <w:shd w:val="clear" w:color="auto" w:fill="auto"/>
            <w:vAlign w:val="bottom"/>
          </w:tcPr>
          <w:p w:rsidR="00552026" w:rsidRPr="00946649" w:rsidRDefault="00552026" w:rsidP="00775E1E">
            <w:pPr>
              <w:pStyle w:val="af1"/>
              <w:spacing w:line="221" w:lineRule="auto"/>
              <w:jc w:val="both"/>
            </w:pPr>
            <w:r w:rsidRPr="00946649">
              <w:rPr>
                <w:rStyle w:val="af0"/>
              </w:rPr>
              <w:t>Объем производства продукции сельского хозяйства, млн. рублей</w:t>
            </w:r>
          </w:p>
        </w:tc>
        <w:tc>
          <w:tcPr>
            <w:tcW w:w="1704" w:type="dxa"/>
            <w:tcBorders>
              <w:top w:val="single" w:sz="4" w:space="0" w:color="auto"/>
              <w:left w:val="single" w:sz="4" w:space="0" w:color="auto"/>
            </w:tcBorders>
          </w:tcPr>
          <w:p w:rsidR="00552026" w:rsidRPr="00946649" w:rsidRDefault="00552026" w:rsidP="00775E1E">
            <w:pPr>
              <w:pStyle w:val="af1"/>
              <w:rPr>
                <w:rStyle w:val="af0"/>
              </w:rPr>
            </w:pPr>
            <w:r w:rsidRPr="00946649">
              <w:rPr>
                <w:rStyle w:val="af0"/>
              </w:rPr>
              <w:t>6</w:t>
            </w:r>
          </w:p>
        </w:tc>
        <w:tc>
          <w:tcPr>
            <w:tcW w:w="1704" w:type="dxa"/>
            <w:tcBorders>
              <w:top w:val="single" w:sz="4" w:space="0" w:color="auto"/>
              <w:left w:val="single" w:sz="4" w:space="0" w:color="auto"/>
              <w:right w:val="single" w:sz="4" w:space="0" w:color="auto"/>
            </w:tcBorders>
            <w:shd w:val="clear" w:color="auto" w:fill="auto"/>
          </w:tcPr>
          <w:p w:rsidR="00552026" w:rsidRPr="00946649" w:rsidRDefault="00552026" w:rsidP="00775E1E">
            <w:pPr>
              <w:pStyle w:val="af1"/>
            </w:pPr>
            <w:r w:rsidRPr="00946649">
              <w:t>3655</w:t>
            </w:r>
          </w:p>
        </w:tc>
      </w:tr>
      <w:tr w:rsidR="00552026" w:rsidRPr="00946649" w:rsidTr="00775E1E">
        <w:trPr>
          <w:trHeight w:val="567"/>
          <w:jc w:val="center"/>
        </w:trPr>
        <w:tc>
          <w:tcPr>
            <w:tcW w:w="6091" w:type="dxa"/>
            <w:tcBorders>
              <w:top w:val="single" w:sz="4" w:space="0" w:color="auto"/>
              <w:left w:val="single" w:sz="4" w:space="0" w:color="auto"/>
            </w:tcBorders>
            <w:shd w:val="clear" w:color="auto" w:fill="auto"/>
            <w:vAlign w:val="bottom"/>
          </w:tcPr>
          <w:p w:rsidR="00552026" w:rsidRPr="00946649" w:rsidRDefault="00552026" w:rsidP="00775E1E">
            <w:pPr>
              <w:pStyle w:val="af1"/>
              <w:jc w:val="both"/>
            </w:pPr>
            <w:r w:rsidRPr="00946649">
              <w:rPr>
                <w:rStyle w:val="af0"/>
              </w:rPr>
              <w:t>Общий коэффициент рождаемости, промилле</w:t>
            </w:r>
          </w:p>
        </w:tc>
        <w:tc>
          <w:tcPr>
            <w:tcW w:w="1704" w:type="dxa"/>
            <w:tcBorders>
              <w:top w:val="single" w:sz="4" w:space="0" w:color="auto"/>
              <w:left w:val="single" w:sz="4" w:space="0" w:color="auto"/>
            </w:tcBorders>
          </w:tcPr>
          <w:p w:rsidR="00552026" w:rsidRPr="00946649" w:rsidRDefault="00552026" w:rsidP="00775E1E">
            <w:pPr>
              <w:pStyle w:val="af1"/>
              <w:rPr>
                <w:rStyle w:val="af0"/>
              </w:rPr>
            </w:pPr>
            <w:r w:rsidRPr="00946649">
              <w:rPr>
                <w:rStyle w:val="af0"/>
              </w:rPr>
              <w:t>20</w:t>
            </w:r>
          </w:p>
        </w:tc>
        <w:tc>
          <w:tcPr>
            <w:tcW w:w="1704" w:type="dxa"/>
            <w:tcBorders>
              <w:top w:val="single" w:sz="4" w:space="0" w:color="auto"/>
              <w:left w:val="single" w:sz="4" w:space="0" w:color="auto"/>
              <w:right w:val="single" w:sz="4" w:space="0" w:color="auto"/>
            </w:tcBorders>
            <w:shd w:val="clear" w:color="auto" w:fill="auto"/>
            <w:vAlign w:val="bottom"/>
          </w:tcPr>
          <w:p w:rsidR="00552026" w:rsidRPr="00946649" w:rsidRDefault="00552026" w:rsidP="00775E1E">
            <w:pPr>
              <w:pStyle w:val="af1"/>
            </w:pPr>
            <w:r w:rsidRPr="00946649">
              <w:t>9,0</w:t>
            </w:r>
          </w:p>
        </w:tc>
      </w:tr>
      <w:tr w:rsidR="00552026" w:rsidRPr="00946649" w:rsidTr="00775E1E">
        <w:trPr>
          <w:trHeight w:val="546"/>
          <w:jc w:val="center"/>
        </w:trPr>
        <w:tc>
          <w:tcPr>
            <w:tcW w:w="6091" w:type="dxa"/>
            <w:tcBorders>
              <w:top w:val="single" w:sz="4" w:space="0" w:color="auto"/>
              <w:left w:val="single" w:sz="4" w:space="0" w:color="auto"/>
              <w:bottom w:val="single" w:sz="4" w:space="0" w:color="auto"/>
            </w:tcBorders>
            <w:shd w:val="clear" w:color="auto" w:fill="auto"/>
            <w:vAlign w:val="bottom"/>
          </w:tcPr>
          <w:p w:rsidR="00552026" w:rsidRPr="00946649" w:rsidRDefault="00552026" w:rsidP="00775E1E">
            <w:pPr>
              <w:pStyle w:val="af1"/>
              <w:spacing w:line="221" w:lineRule="auto"/>
              <w:jc w:val="both"/>
            </w:pPr>
            <w:r w:rsidRPr="00946649">
              <w:rPr>
                <w:rStyle w:val="af0"/>
              </w:rPr>
              <w:t>Коэффициент миграционного прироста, человек на 10 000 жителей</w:t>
            </w:r>
          </w:p>
        </w:tc>
        <w:tc>
          <w:tcPr>
            <w:tcW w:w="1704" w:type="dxa"/>
            <w:tcBorders>
              <w:top w:val="single" w:sz="4" w:space="0" w:color="auto"/>
              <w:left w:val="single" w:sz="4" w:space="0" w:color="auto"/>
              <w:bottom w:val="single" w:sz="4" w:space="0" w:color="auto"/>
            </w:tcBorders>
          </w:tcPr>
          <w:p w:rsidR="00552026" w:rsidRPr="00946649" w:rsidRDefault="00552026" w:rsidP="00775E1E">
            <w:pPr>
              <w:pStyle w:val="af1"/>
              <w:rPr>
                <w:rStyle w:val="af0"/>
              </w:rPr>
            </w:pPr>
            <w:r w:rsidRPr="00946649">
              <w:rPr>
                <w:rStyle w:val="af0"/>
              </w:rPr>
              <w:t>22</w:t>
            </w:r>
          </w:p>
        </w:tc>
        <w:tc>
          <w:tcPr>
            <w:tcW w:w="1704" w:type="dxa"/>
            <w:tcBorders>
              <w:top w:val="single" w:sz="4" w:space="0" w:color="auto"/>
              <w:left w:val="single" w:sz="4" w:space="0" w:color="auto"/>
              <w:bottom w:val="single" w:sz="4" w:space="0" w:color="auto"/>
              <w:right w:val="single" w:sz="4" w:space="0" w:color="auto"/>
            </w:tcBorders>
            <w:shd w:val="clear" w:color="auto" w:fill="auto"/>
          </w:tcPr>
          <w:p w:rsidR="00552026" w:rsidRPr="00946649" w:rsidRDefault="00552026" w:rsidP="00775E1E">
            <w:pPr>
              <w:pStyle w:val="af1"/>
            </w:pPr>
            <w:r w:rsidRPr="00946649">
              <w:t>-83,9</w:t>
            </w:r>
          </w:p>
        </w:tc>
      </w:tr>
      <w:tr w:rsidR="00552026" w:rsidRPr="00946649" w:rsidTr="00775E1E">
        <w:trPr>
          <w:trHeight w:val="427"/>
          <w:jc w:val="center"/>
        </w:trPr>
        <w:tc>
          <w:tcPr>
            <w:tcW w:w="6091" w:type="dxa"/>
            <w:tcBorders>
              <w:top w:val="single" w:sz="4" w:space="0" w:color="auto"/>
              <w:left w:val="single" w:sz="4" w:space="0" w:color="auto"/>
              <w:bottom w:val="single" w:sz="4" w:space="0" w:color="auto"/>
            </w:tcBorders>
            <w:shd w:val="clear" w:color="auto" w:fill="auto"/>
            <w:vAlign w:val="bottom"/>
          </w:tcPr>
          <w:p w:rsidR="00552026" w:rsidRPr="00946649" w:rsidRDefault="00552026" w:rsidP="00775E1E">
            <w:pPr>
              <w:pStyle w:val="af1"/>
              <w:spacing w:line="221" w:lineRule="auto"/>
              <w:jc w:val="both"/>
            </w:pPr>
            <w:r w:rsidRPr="00946649">
              <w:rPr>
                <w:rStyle w:val="af0"/>
              </w:rPr>
              <w:t>Оборот розничной торговли, млн. рублей</w:t>
            </w:r>
          </w:p>
        </w:tc>
        <w:tc>
          <w:tcPr>
            <w:tcW w:w="1704" w:type="dxa"/>
            <w:tcBorders>
              <w:top w:val="single" w:sz="4" w:space="0" w:color="auto"/>
              <w:left w:val="single" w:sz="4" w:space="0" w:color="auto"/>
              <w:bottom w:val="single" w:sz="4" w:space="0" w:color="auto"/>
            </w:tcBorders>
          </w:tcPr>
          <w:p w:rsidR="00552026" w:rsidRPr="00946649" w:rsidRDefault="00552026" w:rsidP="00775E1E">
            <w:pPr>
              <w:pStyle w:val="af1"/>
              <w:rPr>
                <w:rStyle w:val="af0"/>
              </w:rPr>
            </w:pPr>
            <w:r w:rsidRPr="00946649">
              <w:rPr>
                <w:rStyle w:val="af0"/>
              </w:rPr>
              <w:t>16</w:t>
            </w:r>
          </w:p>
        </w:tc>
        <w:tc>
          <w:tcPr>
            <w:tcW w:w="1704" w:type="dxa"/>
            <w:tcBorders>
              <w:top w:val="single" w:sz="4" w:space="0" w:color="auto"/>
              <w:left w:val="single" w:sz="4" w:space="0" w:color="auto"/>
              <w:bottom w:val="single" w:sz="4" w:space="0" w:color="auto"/>
              <w:right w:val="single" w:sz="4" w:space="0" w:color="auto"/>
            </w:tcBorders>
            <w:shd w:val="clear" w:color="auto" w:fill="auto"/>
          </w:tcPr>
          <w:p w:rsidR="00552026" w:rsidRPr="00946649" w:rsidRDefault="00552026" w:rsidP="00775E1E">
            <w:pPr>
              <w:pStyle w:val="af1"/>
            </w:pPr>
            <w:r w:rsidRPr="00946649">
              <w:t>597,9</w:t>
            </w:r>
          </w:p>
        </w:tc>
      </w:tr>
      <w:tr w:rsidR="00552026" w:rsidRPr="00946649" w:rsidTr="00775E1E">
        <w:trPr>
          <w:trHeight w:val="688"/>
          <w:jc w:val="center"/>
        </w:trPr>
        <w:tc>
          <w:tcPr>
            <w:tcW w:w="6091" w:type="dxa"/>
            <w:tcBorders>
              <w:top w:val="single" w:sz="4" w:space="0" w:color="auto"/>
              <w:left w:val="single" w:sz="4" w:space="0" w:color="auto"/>
              <w:bottom w:val="single" w:sz="4" w:space="0" w:color="auto"/>
            </w:tcBorders>
            <w:shd w:val="clear" w:color="auto" w:fill="auto"/>
            <w:vAlign w:val="bottom"/>
          </w:tcPr>
          <w:p w:rsidR="00552026" w:rsidRPr="00946649" w:rsidRDefault="00552026" w:rsidP="00775E1E">
            <w:pPr>
              <w:pStyle w:val="af1"/>
              <w:spacing w:line="221" w:lineRule="auto"/>
              <w:jc w:val="both"/>
            </w:pPr>
            <w:r w:rsidRPr="00946649">
              <w:rPr>
                <w:rStyle w:val="af0"/>
              </w:rPr>
              <w:t>Среднемесячная номинальная начисленная заработная плата работников по полному кругу организаций, рублей</w:t>
            </w:r>
          </w:p>
        </w:tc>
        <w:tc>
          <w:tcPr>
            <w:tcW w:w="1704" w:type="dxa"/>
            <w:tcBorders>
              <w:top w:val="single" w:sz="4" w:space="0" w:color="auto"/>
              <w:left w:val="single" w:sz="4" w:space="0" w:color="auto"/>
              <w:bottom w:val="single" w:sz="4" w:space="0" w:color="auto"/>
            </w:tcBorders>
          </w:tcPr>
          <w:p w:rsidR="00552026" w:rsidRPr="00946649" w:rsidRDefault="00552026" w:rsidP="00775E1E">
            <w:pPr>
              <w:pStyle w:val="af1"/>
              <w:rPr>
                <w:rStyle w:val="af0"/>
              </w:rPr>
            </w:pPr>
            <w:r w:rsidRPr="00946649">
              <w:rPr>
                <w:rStyle w:val="af0"/>
              </w:rPr>
              <w:t>19</w:t>
            </w:r>
          </w:p>
        </w:tc>
        <w:tc>
          <w:tcPr>
            <w:tcW w:w="1704" w:type="dxa"/>
            <w:tcBorders>
              <w:top w:val="single" w:sz="4" w:space="0" w:color="auto"/>
              <w:left w:val="single" w:sz="4" w:space="0" w:color="auto"/>
              <w:bottom w:val="single" w:sz="4" w:space="0" w:color="auto"/>
              <w:right w:val="single" w:sz="4" w:space="0" w:color="auto"/>
            </w:tcBorders>
            <w:shd w:val="clear" w:color="auto" w:fill="auto"/>
          </w:tcPr>
          <w:p w:rsidR="00552026" w:rsidRPr="00946649" w:rsidRDefault="00552026" w:rsidP="00775E1E">
            <w:pPr>
              <w:pStyle w:val="af1"/>
            </w:pPr>
            <w:r w:rsidRPr="00946649">
              <w:t>41536,0</w:t>
            </w:r>
          </w:p>
        </w:tc>
      </w:tr>
      <w:tr w:rsidR="00552026" w:rsidRPr="00946649" w:rsidTr="00775E1E">
        <w:trPr>
          <w:jc w:val="center"/>
        </w:trPr>
        <w:tc>
          <w:tcPr>
            <w:tcW w:w="6091" w:type="dxa"/>
            <w:tcBorders>
              <w:top w:val="single" w:sz="4" w:space="0" w:color="auto"/>
              <w:left w:val="single" w:sz="4" w:space="0" w:color="auto"/>
              <w:bottom w:val="single" w:sz="4" w:space="0" w:color="auto"/>
            </w:tcBorders>
            <w:shd w:val="clear" w:color="auto" w:fill="auto"/>
            <w:vAlign w:val="bottom"/>
          </w:tcPr>
          <w:p w:rsidR="00552026" w:rsidRPr="00946649" w:rsidRDefault="00552026" w:rsidP="00775E1E">
            <w:pPr>
              <w:pStyle w:val="af1"/>
              <w:spacing w:line="221" w:lineRule="auto"/>
              <w:jc w:val="both"/>
              <w:rPr>
                <w:rStyle w:val="af0"/>
              </w:rPr>
            </w:pPr>
            <w:r w:rsidRPr="00946649">
              <w:rPr>
                <w:rStyle w:val="af0"/>
              </w:rPr>
              <w:t>Инвестиции в основной капитал на душу населения, тыс. рублей на человека</w:t>
            </w:r>
            <w:r w:rsidRPr="00946649">
              <w:rPr>
                <w:rStyle w:val="af0"/>
              </w:rPr>
              <w:tab/>
            </w:r>
            <w:r w:rsidRPr="00946649">
              <w:rPr>
                <w:rStyle w:val="af0"/>
              </w:rPr>
              <w:tab/>
            </w:r>
          </w:p>
        </w:tc>
        <w:tc>
          <w:tcPr>
            <w:tcW w:w="1704" w:type="dxa"/>
            <w:tcBorders>
              <w:top w:val="single" w:sz="4" w:space="0" w:color="auto"/>
              <w:left w:val="single" w:sz="4" w:space="0" w:color="auto"/>
              <w:bottom w:val="single" w:sz="4" w:space="0" w:color="auto"/>
            </w:tcBorders>
          </w:tcPr>
          <w:p w:rsidR="00552026" w:rsidRPr="00946649" w:rsidRDefault="00552026" w:rsidP="00775E1E">
            <w:pPr>
              <w:pStyle w:val="af1"/>
              <w:rPr>
                <w:rStyle w:val="af0"/>
              </w:rPr>
            </w:pPr>
            <w:r w:rsidRPr="00946649">
              <w:rPr>
                <w:rStyle w:val="af0"/>
              </w:rPr>
              <w:t>х</w:t>
            </w:r>
          </w:p>
        </w:tc>
        <w:tc>
          <w:tcPr>
            <w:tcW w:w="1704" w:type="dxa"/>
            <w:tcBorders>
              <w:top w:val="single" w:sz="4" w:space="0" w:color="auto"/>
              <w:left w:val="single" w:sz="4" w:space="0" w:color="auto"/>
              <w:bottom w:val="single" w:sz="4" w:space="0" w:color="auto"/>
              <w:right w:val="single" w:sz="4" w:space="0" w:color="auto"/>
            </w:tcBorders>
            <w:shd w:val="clear" w:color="auto" w:fill="auto"/>
          </w:tcPr>
          <w:p w:rsidR="00552026" w:rsidRPr="00946649" w:rsidRDefault="00552026" w:rsidP="00775E1E">
            <w:pPr>
              <w:pStyle w:val="af1"/>
            </w:pPr>
            <w:r w:rsidRPr="00946649">
              <w:t>5,602</w:t>
            </w:r>
          </w:p>
        </w:tc>
      </w:tr>
      <w:tr w:rsidR="00552026" w:rsidRPr="00946649" w:rsidTr="00775E1E">
        <w:trPr>
          <w:trHeight w:val="465"/>
          <w:jc w:val="center"/>
        </w:trPr>
        <w:tc>
          <w:tcPr>
            <w:tcW w:w="6091" w:type="dxa"/>
            <w:tcBorders>
              <w:top w:val="single" w:sz="4" w:space="0" w:color="auto"/>
              <w:left w:val="single" w:sz="4" w:space="0" w:color="auto"/>
              <w:bottom w:val="single" w:sz="4" w:space="0" w:color="auto"/>
            </w:tcBorders>
            <w:shd w:val="clear" w:color="auto" w:fill="auto"/>
            <w:vAlign w:val="bottom"/>
          </w:tcPr>
          <w:p w:rsidR="00552026" w:rsidRPr="00946649" w:rsidRDefault="00552026" w:rsidP="00775E1E">
            <w:pPr>
              <w:pStyle w:val="af1"/>
              <w:spacing w:line="221" w:lineRule="auto"/>
              <w:jc w:val="both"/>
            </w:pPr>
            <w:r w:rsidRPr="00946649">
              <w:rPr>
                <w:rStyle w:val="af0"/>
              </w:rPr>
              <w:t>Площадь территории, тыс. км</w:t>
            </w:r>
            <w:r>
              <w:rPr>
                <w:rStyle w:val="af0"/>
              </w:rPr>
              <w:t xml:space="preserve"> </w:t>
            </w:r>
            <w:r w:rsidRPr="00946649">
              <w:rPr>
                <w:rStyle w:val="af0"/>
              </w:rPr>
              <w:t>2</w:t>
            </w:r>
          </w:p>
        </w:tc>
        <w:tc>
          <w:tcPr>
            <w:tcW w:w="1704" w:type="dxa"/>
            <w:tcBorders>
              <w:top w:val="single" w:sz="4" w:space="0" w:color="auto"/>
              <w:left w:val="single" w:sz="4" w:space="0" w:color="auto"/>
              <w:bottom w:val="single" w:sz="4" w:space="0" w:color="auto"/>
            </w:tcBorders>
          </w:tcPr>
          <w:p w:rsidR="00552026" w:rsidRPr="00946649" w:rsidRDefault="00552026" w:rsidP="00775E1E">
            <w:pPr>
              <w:pStyle w:val="af1"/>
              <w:rPr>
                <w:rStyle w:val="af0"/>
              </w:rPr>
            </w:pPr>
            <w:r w:rsidRPr="00946649">
              <w:rPr>
                <w:rStyle w:val="af0"/>
              </w:rPr>
              <w:t>16</w:t>
            </w:r>
          </w:p>
        </w:tc>
        <w:tc>
          <w:tcPr>
            <w:tcW w:w="1704" w:type="dxa"/>
            <w:tcBorders>
              <w:top w:val="single" w:sz="4" w:space="0" w:color="auto"/>
              <w:left w:val="single" w:sz="4" w:space="0" w:color="auto"/>
              <w:bottom w:val="single" w:sz="4" w:space="0" w:color="auto"/>
              <w:right w:val="single" w:sz="4" w:space="0" w:color="auto"/>
            </w:tcBorders>
            <w:shd w:val="clear" w:color="auto" w:fill="auto"/>
          </w:tcPr>
          <w:p w:rsidR="00552026" w:rsidRPr="00946649" w:rsidRDefault="00552026" w:rsidP="00775E1E">
            <w:pPr>
              <w:pStyle w:val="af1"/>
            </w:pPr>
            <w:r w:rsidRPr="00946649">
              <w:t>0,567</w:t>
            </w:r>
          </w:p>
        </w:tc>
      </w:tr>
      <w:tr w:rsidR="00552026" w:rsidRPr="00946649" w:rsidTr="00775E1E">
        <w:trPr>
          <w:trHeight w:val="699"/>
          <w:jc w:val="center"/>
        </w:trPr>
        <w:tc>
          <w:tcPr>
            <w:tcW w:w="6091" w:type="dxa"/>
            <w:tcBorders>
              <w:top w:val="single" w:sz="4" w:space="0" w:color="auto"/>
              <w:left w:val="single" w:sz="4" w:space="0" w:color="auto"/>
              <w:bottom w:val="single" w:sz="4" w:space="0" w:color="auto"/>
            </w:tcBorders>
            <w:shd w:val="clear" w:color="auto" w:fill="auto"/>
            <w:vAlign w:val="bottom"/>
          </w:tcPr>
          <w:p w:rsidR="00552026" w:rsidRPr="00946649" w:rsidRDefault="00552026" w:rsidP="00775E1E">
            <w:pPr>
              <w:pStyle w:val="af1"/>
              <w:spacing w:line="221" w:lineRule="auto"/>
              <w:jc w:val="both"/>
            </w:pPr>
            <w:r w:rsidRPr="00946649">
              <w:rPr>
                <w:rStyle w:val="af0"/>
              </w:rPr>
              <w:t>Оборот розничной торговли на душу населения, тыс. рублей на человека</w:t>
            </w:r>
          </w:p>
        </w:tc>
        <w:tc>
          <w:tcPr>
            <w:tcW w:w="1704" w:type="dxa"/>
            <w:tcBorders>
              <w:top w:val="single" w:sz="4" w:space="0" w:color="auto"/>
              <w:left w:val="single" w:sz="4" w:space="0" w:color="auto"/>
              <w:bottom w:val="single" w:sz="4" w:space="0" w:color="auto"/>
            </w:tcBorders>
          </w:tcPr>
          <w:p w:rsidR="00552026" w:rsidRPr="00946649" w:rsidRDefault="00552026" w:rsidP="00775E1E">
            <w:pPr>
              <w:pStyle w:val="af1"/>
              <w:rPr>
                <w:rStyle w:val="af0"/>
              </w:rPr>
            </w:pPr>
            <w:r w:rsidRPr="00946649">
              <w:rPr>
                <w:rStyle w:val="af0"/>
              </w:rPr>
              <w:t>х</w:t>
            </w:r>
          </w:p>
        </w:tc>
        <w:tc>
          <w:tcPr>
            <w:tcW w:w="1704" w:type="dxa"/>
            <w:tcBorders>
              <w:top w:val="single" w:sz="4" w:space="0" w:color="auto"/>
              <w:left w:val="single" w:sz="4" w:space="0" w:color="auto"/>
              <w:bottom w:val="single" w:sz="4" w:space="0" w:color="auto"/>
              <w:right w:val="single" w:sz="4" w:space="0" w:color="auto"/>
            </w:tcBorders>
            <w:shd w:val="clear" w:color="auto" w:fill="auto"/>
          </w:tcPr>
          <w:p w:rsidR="00552026" w:rsidRPr="00946649" w:rsidRDefault="00552026" w:rsidP="00775E1E">
            <w:pPr>
              <w:pStyle w:val="af1"/>
            </w:pPr>
            <w:r w:rsidRPr="00946649">
              <w:t>40,9</w:t>
            </w:r>
          </w:p>
        </w:tc>
      </w:tr>
    </w:tbl>
    <w:p w:rsidR="00552026" w:rsidRDefault="00552026" w:rsidP="00552026"/>
    <w:p w:rsidR="00F42182" w:rsidRDefault="00F42182" w:rsidP="00D041DE">
      <w:pPr>
        <w:rPr>
          <w:sz w:val="28"/>
          <w:szCs w:val="28"/>
        </w:rPr>
      </w:pPr>
    </w:p>
    <w:p w:rsidR="00F42182" w:rsidRDefault="00F42182" w:rsidP="00D041DE">
      <w:pPr>
        <w:rPr>
          <w:sz w:val="28"/>
          <w:szCs w:val="28"/>
        </w:rPr>
      </w:pPr>
    </w:p>
    <w:p w:rsidR="00F42182" w:rsidRDefault="00F42182" w:rsidP="00D041DE">
      <w:pPr>
        <w:rPr>
          <w:sz w:val="28"/>
          <w:szCs w:val="28"/>
        </w:rPr>
      </w:pPr>
    </w:p>
    <w:p w:rsidR="00F42182" w:rsidRDefault="00F42182" w:rsidP="00D041DE">
      <w:pPr>
        <w:rPr>
          <w:sz w:val="28"/>
          <w:szCs w:val="28"/>
        </w:rPr>
      </w:pPr>
    </w:p>
    <w:p w:rsidR="00F42182" w:rsidRDefault="00F42182" w:rsidP="00D041DE">
      <w:pPr>
        <w:rPr>
          <w:sz w:val="28"/>
          <w:szCs w:val="28"/>
        </w:rPr>
      </w:pPr>
    </w:p>
    <w:p w:rsidR="00F42182" w:rsidRDefault="00F42182" w:rsidP="00D041DE">
      <w:pPr>
        <w:rPr>
          <w:sz w:val="28"/>
          <w:szCs w:val="28"/>
        </w:rPr>
      </w:pPr>
    </w:p>
    <w:p w:rsidR="00552026" w:rsidRDefault="00552026" w:rsidP="00D041DE">
      <w:pPr>
        <w:rPr>
          <w:sz w:val="28"/>
          <w:szCs w:val="28"/>
        </w:rPr>
        <w:sectPr w:rsidR="00552026" w:rsidSect="00552026">
          <w:pgSz w:w="11906" w:h="16838"/>
          <w:pgMar w:top="1701" w:right="709" w:bottom="1134" w:left="1701" w:header="709" w:footer="709" w:gutter="0"/>
          <w:cols w:space="708"/>
          <w:docGrid w:linePitch="360"/>
        </w:sectPr>
      </w:pPr>
    </w:p>
    <w:p w:rsidR="00552026" w:rsidRPr="009C0920" w:rsidRDefault="00552026" w:rsidP="00552026">
      <w:pPr>
        <w:tabs>
          <w:tab w:val="left" w:pos="4111"/>
        </w:tabs>
        <w:ind w:left="10490"/>
        <w:jc w:val="right"/>
      </w:pPr>
      <w:r w:rsidRPr="009C0920">
        <w:lastRenderedPageBreak/>
        <w:t>Приложение № 3</w:t>
      </w:r>
    </w:p>
    <w:p w:rsidR="00552026" w:rsidRPr="009C0920" w:rsidRDefault="00552026" w:rsidP="00552026">
      <w:pPr>
        <w:tabs>
          <w:tab w:val="left" w:pos="4111"/>
        </w:tabs>
        <w:ind w:left="10490"/>
        <w:jc w:val="right"/>
      </w:pPr>
      <w:r w:rsidRPr="009C0920">
        <w:t>к Комплексной программе</w:t>
      </w:r>
    </w:p>
    <w:p w:rsidR="00552026" w:rsidRPr="009C0920" w:rsidRDefault="00552026" w:rsidP="00552026">
      <w:pPr>
        <w:tabs>
          <w:tab w:val="left" w:pos="4111"/>
        </w:tabs>
        <w:ind w:left="10490"/>
        <w:jc w:val="right"/>
      </w:pPr>
      <w:r w:rsidRPr="009C0920">
        <w:t>социально-экономического развития</w:t>
      </w:r>
    </w:p>
    <w:p w:rsidR="00552026" w:rsidRPr="009C0920" w:rsidRDefault="00552026" w:rsidP="00552026">
      <w:pPr>
        <w:tabs>
          <w:tab w:val="left" w:pos="4111"/>
        </w:tabs>
        <w:ind w:left="10490"/>
        <w:jc w:val="right"/>
      </w:pPr>
      <w:r w:rsidRPr="009C0920">
        <w:t>Яльчикского муниципального округа Чувашской Республики</w:t>
      </w:r>
    </w:p>
    <w:p w:rsidR="00552026" w:rsidRPr="009C0920" w:rsidRDefault="00552026" w:rsidP="00552026">
      <w:pPr>
        <w:tabs>
          <w:tab w:val="left" w:pos="4111"/>
        </w:tabs>
        <w:ind w:left="10490"/>
        <w:jc w:val="right"/>
      </w:pPr>
      <w:r w:rsidRPr="009C0920">
        <w:t>на 2025–2030 годы</w:t>
      </w:r>
    </w:p>
    <w:p w:rsidR="00552026" w:rsidRPr="00681228" w:rsidRDefault="00552026" w:rsidP="00552026">
      <w:pPr>
        <w:tabs>
          <w:tab w:val="left" w:pos="4111"/>
        </w:tabs>
        <w:ind w:left="10490"/>
        <w:jc w:val="center"/>
      </w:pPr>
      <w:r w:rsidRPr="00681228">
        <w:t xml:space="preserve"> </w:t>
      </w:r>
    </w:p>
    <w:p w:rsidR="00552026" w:rsidRPr="00681228" w:rsidRDefault="00552026" w:rsidP="00552026">
      <w:pPr>
        <w:jc w:val="center"/>
        <w:rPr>
          <w:b/>
        </w:rPr>
      </w:pPr>
      <w:r w:rsidRPr="00851527">
        <w:rPr>
          <w:b/>
        </w:rPr>
        <w:t>Выполнение целевых показателей эффективности реализации Комплексной программы социально-экономического развития Яльчикского муниципального округа Чувашской Республики 2020-2024 годы</w:t>
      </w:r>
      <w:r w:rsidRPr="00B670A4">
        <w:rPr>
          <w:b/>
        </w:rPr>
        <w:t xml:space="preserve"> </w:t>
      </w:r>
    </w:p>
    <w:p w:rsidR="00552026" w:rsidRPr="00681228" w:rsidRDefault="00552026" w:rsidP="00552026">
      <w:pPr>
        <w:jc w:val="center"/>
        <w:rPr>
          <w:b/>
        </w:rPr>
      </w:pPr>
    </w:p>
    <w:tbl>
      <w:tblPr>
        <w:tblW w:w="5166" w:type="pct"/>
        <w:tblLayout w:type="fixed"/>
        <w:tblCellMar>
          <w:top w:w="40" w:type="dxa"/>
          <w:bottom w:w="40" w:type="dxa"/>
        </w:tblCellMar>
        <w:tblLook w:val="0600" w:firstRow="0" w:lastRow="0" w:firstColumn="0" w:lastColumn="0" w:noHBand="1" w:noVBand="1"/>
      </w:tblPr>
      <w:tblGrid>
        <w:gridCol w:w="6488"/>
        <w:gridCol w:w="1701"/>
        <w:gridCol w:w="1701"/>
        <w:gridCol w:w="1559"/>
        <w:gridCol w:w="3828"/>
      </w:tblGrid>
      <w:tr w:rsidR="00552026" w:rsidRPr="00681228" w:rsidTr="00775E1E">
        <w:trPr>
          <w:tblHeader/>
        </w:trPr>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rFonts w:eastAsia="Arial"/>
                <w:bCs/>
              </w:rPr>
            </w:pPr>
            <w:r w:rsidRPr="00681228">
              <w:rPr>
                <w:bCs/>
              </w:rPr>
              <w:t>Показатель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bCs/>
              </w:rPr>
            </w:pPr>
            <w:r w:rsidRPr="00681228">
              <w:rPr>
                <w:bCs/>
              </w:rPr>
              <w:t xml:space="preserve">2020г. </w:t>
            </w:r>
          </w:p>
          <w:p w:rsidR="00552026" w:rsidRPr="00681228" w:rsidRDefault="00552026" w:rsidP="00775E1E">
            <w:pPr>
              <w:widowControl w:val="0"/>
              <w:jc w:val="center"/>
              <w:rPr>
                <w:bCs/>
              </w:rPr>
            </w:pPr>
            <w:r w:rsidRPr="00681228">
              <w:rPr>
                <w:bCs/>
              </w:rPr>
              <w:t>(факт)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bCs/>
              </w:rPr>
            </w:pPr>
            <w:r w:rsidRPr="00681228">
              <w:rPr>
                <w:bCs/>
              </w:rPr>
              <w:t>2024г.</w:t>
            </w:r>
          </w:p>
          <w:p w:rsidR="00552026" w:rsidRPr="00681228" w:rsidRDefault="00552026" w:rsidP="00775E1E">
            <w:pPr>
              <w:widowControl w:val="0"/>
              <w:jc w:val="center"/>
              <w:rPr>
                <w:rFonts w:eastAsia="Arial"/>
                <w:bCs/>
              </w:rPr>
            </w:pPr>
            <w:r w:rsidRPr="00681228">
              <w:rPr>
                <w:bCs/>
              </w:rPr>
              <w:t xml:space="preserve">(факт)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bCs/>
              </w:rPr>
            </w:pPr>
            <w:r w:rsidRPr="00681228">
              <w:rPr>
                <w:bCs/>
              </w:rPr>
              <w:t>2025г.</w:t>
            </w:r>
          </w:p>
          <w:p w:rsidR="00552026" w:rsidRPr="00681228" w:rsidRDefault="00552026" w:rsidP="00775E1E">
            <w:pPr>
              <w:widowControl w:val="0"/>
              <w:jc w:val="center"/>
              <w:rPr>
                <w:bCs/>
              </w:rPr>
            </w:pPr>
            <w:r w:rsidRPr="00681228">
              <w:rPr>
                <w:bCs/>
              </w:rPr>
              <w:t>(план)</w:t>
            </w:r>
          </w:p>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bottom w:w="0" w:type="dxa"/>
            </w:tcMar>
          </w:tcPr>
          <w:p w:rsidR="00552026" w:rsidRPr="00681228" w:rsidRDefault="00552026" w:rsidP="00775E1E">
            <w:pPr>
              <w:widowControl w:val="0"/>
              <w:jc w:val="center"/>
              <w:rPr>
                <w:bCs/>
              </w:rPr>
            </w:pPr>
            <w:r w:rsidRPr="00681228">
              <w:rPr>
                <w:bCs/>
              </w:rPr>
              <w:t>Пояснение</w:t>
            </w:r>
          </w:p>
        </w:tc>
      </w:tr>
    </w:tbl>
    <w:p w:rsidR="00552026" w:rsidRPr="00681228" w:rsidRDefault="00552026" w:rsidP="00552026"/>
    <w:tbl>
      <w:tblPr>
        <w:tblW w:w="5165" w:type="pct"/>
        <w:tblLayout w:type="fixed"/>
        <w:tblCellMar>
          <w:bottom w:w="40" w:type="dxa"/>
        </w:tblCellMar>
        <w:tblLook w:val="0600" w:firstRow="0" w:lastRow="0" w:firstColumn="0" w:lastColumn="0" w:noHBand="1" w:noVBand="1"/>
      </w:tblPr>
      <w:tblGrid>
        <w:gridCol w:w="6487"/>
        <w:gridCol w:w="1654"/>
        <w:gridCol w:w="1747"/>
        <w:gridCol w:w="1560"/>
        <w:gridCol w:w="3826"/>
      </w:tblGrid>
      <w:tr w:rsidR="00552026" w:rsidRPr="00681228" w:rsidTr="00775E1E">
        <w:trPr>
          <w:tblHeader/>
        </w:trPr>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bCs/>
              </w:rPr>
            </w:pPr>
            <w:r w:rsidRPr="00681228">
              <w:rPr>
                <w:bCs/>
              </w:rPr>
              <w:t>1</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bCs/>
              </w:rPr>
            </w:pPr>
            <w:r w:rsidRPr="00681228">
              <w:rPr>
                <w:bCs/>
              </w:rPr>
              <w:t>2</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bCs/>
              </w:rPr>
            </w:pPr>
            <w:r w:rsidRPr="00681228">
              <w:rPr>
                <w:bCs/>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bCs/>
              </w:rPr>
            </w:pPr>
            <w:r w:rsidRPr="00681228">
              <w:rPr>
                <w:bCs/>
              </w:rPr>
              <w:t>4</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bCs/>
              </w:rPr>
            </w:pPr>
            <w:r w:rsidRPr="00681228">
              <w:rPr>
                <w:bCs/>
              </w:rPr>
              <w:t>5</w:t>
            </w:r>
          </w:p>
        </w:tc>
      </w:tr>
      <w:tr w:rsidR="00552026" w:rsidRPr="00681228" w:rsidTr="00775E1E">
        <w:tc>
          <w:tcPr>
            <w:tcW w:w="15274"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bottom w:w="0" w:type="dxa"/>
            </w:tcMar>
          </w:tcPr>
          <w:p w:rsidR="00552026" w:rsidRPr="00681228" w:rsidRDefault="00552026" w:rsidP="00775E1E">
            <w:pPr>
              <w:widowControl w:val="0"/>
              <w:jc w:val="center"/>
              <w:rPr>
                <w:b/>
              </w:rPr>
            </w:pPr>
            <w:r w:rsidRPr="00681228">
              <w:rPr>
                <w:b/>
              </w:rPr>
              <w:t>Общие социально-экономические показатели</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552026">
            <w:pPr>
              <w:pStyle w:val="a3"/>
              <w:widowControl w:val="0"/>
              <w:numPr>
                <w:ilvl w:val="0"/>
                <w:numId w:val="102"/>
              </w:numPr>
              <w:suppressAutoHyphens/>
              <w:spacing w:after="0" w:line="240" w:lineRule="auto"/>
              <w:ind w:left="22" w:firstLine="0"/>
              <w:jc w:val="both"/>
              <w:rPr>
                <w:rFonts w:ascii="Times New Roman" w:eastAsia="Arial" w:hAnsi="Times New Roman" w:cs="Times New Roman"/>
                <w:sz w:val="24"/>
                <w:szCs w:val="24"/>
              </w:rPr>
            </w:pPr>
            <w:r w:rsidRPr="00681228">
              <w:rPr>
                <w:rFonts w:ascii="Times New Roman" w:hAnsi="Times New Roman" w:cs="Times New Roman"/>
                <w:sz w:val="24"/>
                <w:szCs w:val="24"/>
              </w:rPr>
              <w:t>Среднемесячная заработная плата одного работника, рублей</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rFonts w:eastAsia="Arial"/>
              </w:rPr>
            </w:pPr>
            <w:r>
              <w:rPr>
                <w:bCs/>
                <w:caps/>
              </w:rPr>
              <w:t>25802,6</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rFonts w:eastAsia="Arial"/>
              </w:rPr>
            </w:pPr>
            <w:r>
              <w:rPr>
                <w:rFonts w:eastAsia="Arial"/>
              </w:rPr>
              <w:t>41536,0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t>46252</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000000" w:themeColor="text1"/>
              </w:rPr>
            </w:pPr>
            <w:r w:rsidRPr="00681228">
              <w:rPr>
                <w:color w:val="000000" w:themeColor="text1"/>
              </w:rPr>
              <w:t>тренд на достижение</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both"/>
              <w:rPr>
                <w:rFonts w:eastAsia="Arial"/>
              </w:rPr>
            </w:pPr>
            <w:r>
              <w:t xml:space="preserve">в  </w:t>
            </w:r>
            <w:r w:rsidRPr="00681228">
              <w:t>%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rFonts w:eastAsia="Arial"/>
              </w:rPr>
            </w:pPr>
            <w:r>
              <w:rPr>
                <w:rFonts w:eastAsia="Arial"/>
              </w:rPr>
              <w:t>113,2</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rFonts w:eastAsia="Arial"/>
                <w:color w:val="000000" w:themeColor="text1"/>
              </w:rPr>
            </w:pPr>
            <w:r>
              <w:rPr>
                <w:color w:val="000000" w:themeColor="text1"/>
              </w:rPr>
              <w:t>182,2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2 раза</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FF0000"/>
              </w:rPr>
            </w:pPr>
            <w:r w:rsidRPr="00681228">
              <w:rPr>
                <w:color w:val="FF0000"/>
              </w:rPr>
              <w:t xml:space="preserve"> </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CA4355" w:rsidRDefault="00552026" w:rsidP="00552026">
            <w:pPr>
              <w:pStyle w:val="a3"/>
              <w:widowControl w:val="0"/>
              <w:numPr>
                <w:ilvl w:val="0"/>
                <w:numId w:val="102"/>
              </w:numPr>
              <w:tabs>
                <w:tab w:val="left" w:pos="0"/>
              </w:tabs>
              <w:suppressAutoHyphens/>
              <w:spacing w:after="0" w:line="240" w:lineRule="auto"/>
              <w:ind w:left="22" w:firstLine="0"/>
              <w:jc w:val="both"/>
              <w:rPr>
                <w:rFonts w:ascii="Times New Roman" w:hAnsi="Times New Roman" w:cs="Times New Roman"/>
                <w:color w:val="000000" w:themeColor="text1"/>
                <w:spacing w:val="-2"/>
                <w:sz w:val="24"/>
                <w:szCs w:val="24"/>
                <w:lang w:eastAsia="ru-RU"/>
              </w:rPr>
            </w:pPr>
            <w:r w:rsidRPr="00CA4355">
              <w:rPr>
                <w:rFonts w:ascii="Times New Roman" w:hAnsi="Times New Roman" w:cs="Times New Roman"/>
                <w:color w:val="000000" w:themeColor="text1"/>
                <w:sz w:val="24"/>
                <w:szCs w:val="24"/>
              </w:rPr>
              <w:t>Объем инвестиций в основной капитал, млн. рублей</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CA4355" w:rsidRDefault="00552026" w:rsidP="00775E1E">
            <w:pPr>
              <w:widowControl w:val="0"/>
              <w:jc w:val="center"/>
              <w:rPr>
                <w:color w:val="000000" w:themeColor="text1"/>
              </w:rPr>
            </w:pPr>
            <w:r w:rsidRPr="00CA4355">
              <w:rPr>
                <w:color w:val="000000" w:themeColor="text1"/>
              </w:rPr>
              <w:t>154,6</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CA4355" w:rsidRDefault="00552026" w:rsidP="00775E1E">
            <w:pPr>
              <w:widowControl w:val="0"/>
              <w:contextualSpacing/>
              <w:jc w:val="center"/>
              <w:rPr>
                <w:color w:val="000000" w:themeColor="text1"/>
              </w:rPr>
            </w:pPr>
            <w:r w:rsidRPr="00CA4355">
              <w:rPr>
                <w:color w:val="000000" w:themeColor="text1"/>
              </w:rPr>
              <w:t>107,4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CA4355" w:rsidRDefault="00552026" w:rsidP="00775E1E">
            <w:pPr>
              <w:widowControl w:val="0"/>
              <w:contextualSpacing/>
              <w:jc w:val="center"/>
              <w:rPr>
                <w:color w:val="000000" w:themeColor="text1"/>
              </w:rPr>
            </w:pPr>
            <w:r w:rsidRPr="00CA4355">
              <w:rPr>
                <w:color w:val="000000" w:themeColor="text1"/>
              </w:rPr>
              <w:t>163,1</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000000" w:themeColor="text1"/>
              </w:rPr>
            </w:pPr>
            <w:r w:rsidRPr="00681228">
              <w:rPr>
                <w:color w:val="000000" w:themeColor="text1"/>
              </w:rPr>
              <w:t>тренд на достижение</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tabs>
                <w:tab w:val="left" w:pos="0"/>
              </w:tabs>
              <w:jc w:val="both"/>
              <w:rPr>
                <w:color w:val="000000" w:themeColor="text1"/>
              </w:rPr>
            </w:pPr>
            <w:r>
              <w:rPr>
                <w:color w:val="000000" w:themeColor="text1"/>
              </w:rPr>
              <w:t xml:space="preserve">в  </w:t>
            </w:r>
            <w:r w:rsidRPr="00681228">
              <w:rPr>
                <w:color w:val="000000" w:themeColor="text1"/>
              </w:rPr>
              <w:t>%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Pr>
                <w:color w:val="000000" w:themeColor="text1"/>
              </w:rPr>
              <w:t>94,8</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contextualSpacing/>
              <w:jc w:val="center"/>
              <w:rPr>
                <w:color w:val="000000" w:themeColor="text1"/>
              </w:rPr>
            </w:pPr>
            <w:r>
              <w:rPr>
                <w:color w:val="000000" w:themeColor="text1"/>
              </w:rPr>
              <w:t>65,8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contextualSpacing/>
              <w:jc w:val="center"/>
              <w:rPr>
                <w:color w:val="000000" w:themeColor="text1"/>
              </w:rPr>
            </w:pPr>
            <w:r>
              <w:rPr>
                <w:color w:val="000000" w:themeColor="text1"/>
              </w:rPr>
              <w:t>100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FF0000"/>
              </w:rP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EE259C" w:rsidRDefault="00552026" w:rsidP="00552026">
            <w:pPr>
              <w:pStyle w:val="a3"/>
              <w:widowControl w:val="0"/>
              <w:numPr>
                <w:ilvl w:val="0"/>
                <w:numId w:val="102"/>
              </w:numPr>
              <w:tabs>
                <w:tab w:val="left" w:pos="0"/>
              </w:tabs>
              <w:suppressAutoHyphens/>
              <w:spacing w:after="0" w:line="240" w:lineRule="auto"/>
              <w:ind w:left="0" w:firstLine="0"/>
              <w:jc w:val="both"/>
              <w:rPr>
                <w:rFonts w:ascii="Times New Roman" w:hAnsi="Times New Roman" w:cs="Times New Roman"/>
                <w:color w:val="000000" w:themeColor="text1"/>
                <w:sz w:val="24"/>
                <w:szCs w:val="24"/>
              </w:rPr>
            </w:pPr>
            <w:r w:rsidRPr="00EE259C">
              <w:rPr>
                <w:rFonts w:ascii="Times New Roman" w:hAnsi="Times New Roman" w:cs="Times New Roman"/>
                <w:color w:val="000000" w:themeColor="text1"/>
                <w:sz w:val="24"/>
                <w:szCs w:val="24"/>
              </w:rPr>
              <w:t>Объем инвестиций в основной капитал в расчете на душу населения, тыс. рублей</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EE259C" w:rsidRDefault="00552026" w:rsidP="00775E1E">
            <w:pPr>
              <w:widowControl w:val="0"/>
              <w:jc w:val="center"/>
              <w:rPr>
                <w:color w:val="000000" w:themeColor="text1"/>
              </w:rPr>
            </w:pPr>
            <w:r w:rsidRPr="00EE259C">
              <w:rPr>
                <w:color w:val="000000" w:themeColor="text1"/>
              </w:rPr>
              <w:t>9,812</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EE259C" w:rsidRDefault="00552026" w:rsidP="00775E1E">
            <w:pPr>
              <w:widowControl w:val="0"/>
              <w:contextualSpacing/>
              <w:jc w:val="center"/>
              <w:rPr>
                <w:color w:val="000000" w:themeColor="text1"/>
              </w:rPr>
            </w:pPr>
            <w:r w:rsidRPr="00EE259C">
              <w:rPr>
                <w:color w:val="000000" w:themeColor="text1"/>
              </w:rPr>
              <w:t>7,181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EE259C" w:rsidRDefault="00552026" w:rsidP="00775E1E">
            <w:pPr>
              <w:widowControl w:val="0"/>
              <w:contextualSpacing/>
              <w:jc w:val="center"/>
              <w:rPr>
                <w:color w:val="000000" w:themeColor="text1"/>
              </w:rPr>
            </w:pPr>
            <w:r>
              <w:rPr>
                <w:color w:val="000000" w:themeColor="text1"/>
              </w:rPr>
              <w:t>11,170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000000" w:themeColor="text1"/>
              </w:rPr>
            </w:pPr>
            <w:r w:rsidRPr="00681228">
              <w:rPr>
                <w:color w:val="000000" w:themeColor="text1"/>
              </w:rPr>
              <w:t>тренд на достижение</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tabs>
                <w:tab w:val="left" w:pos="0"/>
              </w:tabs>
              <w:jc w:val="both"/>
              <w:rPr>
                <w:color w:val="000000" w:themeColor="text1"/>
              </w:rPr>
            </w:pPr>
            <w:r w:rsidRPr="00681228">
              <w:rPr>
                <w:color w:val="000000" w:themeColor="text1"/>
              </w:rPr>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Pr>
                <w:color w:val="000000" w:themeColor="text1"/>
              </w:rPr>
              <w:t>98,1</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contextualSpacing/>
              <w:jc w:val="center"/>
              <w:rPr>
                <w:color w:val="000000" w:themeColor="text1"/>
              </w:rPr>
            </w:pPr>
            <w:r>
              <w:rPr>
                <w:color w:val="000000" w:themeColor="text1"/>
              </w:rPr>
              <w:t>71,8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contextualSpacing/>
              <w:jc w:val="center"/>
              <w:rPr>
                <w:color w:val="000000" w:themeColor="text1"/>
              </w:rPr>
            </w:pPr>
            <w:r>
              <w:rPr>
                <w:color w:val="000000" w:themeColor="text1"/>
              </w:rPr>
              <w:t>111,7</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000000" w:themeColor="text1"/>
              </w:rPr>
            </w:pPr>
            <w:r w:rsidRPr="00681228">
              <w:rPr>
                <w:color w:val="000000" w:themeColor="text1"/>
              </w:rPr>
              <w:t xml:space="preserve"> </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firstLine="0"/>
              <w:jc w:val="both"/>
              <w:rPr>
                <w:rFonts w:ascii="Times New Roman" w:hAnsi="Times New Roman" w:cs="Times New Roman"/>
                <w:color w:val="000000" w:themeColor="text1"/>
                <w:sz w:val="24"/>
                <w:szCs w:val="24"/>
              </w:rPr>
            </w:pPr>
            <w:r w:rsidRPr="00681228">
              <w:rPr>
                <w:rFonts w:ascii="Times New Roman" w:hAnsi="Times New Roman" w:cs="Times New Roman"/>
                <w:color w:val="000000" w:themeColor="text1"/>
                <w:sz w:val="24"/>
                <w:szCs w:val="24"/>
              </w:rPr>
              <w:t>Инвестиции в основной капитал (без бюджетных инвестиций) на душу населения, тыс. рублей</w:t>
            </w:r>
            <w:r w:rsidRPr="00681228">
              <w:rPr>
                <w:rFonts w:ascii="Times New Roman" w:hAnsi="Times New Roman" w:cs="Times New Roman"/>
                <w:color w:val="000000" w:themeColor="text1"/>
                <w:sz w:val="24"/>
                <w:szCs w:val="24"/>
              </w:rPr>
              <w:tab/>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contextualSpacing/>
              <w:jc w:val="center"/>
              <w:rPr>
                <w:color w:val="000000" w:themeColor="text1"/>
              </w:rPr>
            </w:pPr>
            <w:r w:rsidRPr="00681228">
              <w:rPr>
                <w:color w:val="000000" w:themeColor="text1"/>
              </w:rPr>
              <w:t>356,3</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4015,7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 xml:space="preserve">2245,2 </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000000" w:themeColor="text1"/>
              </w:rPr>
            </w:pPr>
            <w:r w:rsidRPr="00681228">
              <w:rPr>
                <w:color w:val="000000" w:themeColor="text1"/>
              </w:rPr>
              <w:t>тренд на достижение</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both"/>
              <w:rPr>
                <w:color w:val="000000" w:themeColor="text1"/>
              </w:rPr>
            </w:pPr>
            <w:r w:rsidRPr="00681228">
              <w:rPr>
                <w:color w:val="000000" w:themeColor="text1"/>
              </w:rPr>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contextualSpacing/>
              <w:jc w:val="center"/>
              <w:rPr>
                <w:color w:val="000000" w:themeColor="text1"/>
              </w:rPr>
            </w:pPr>
            <w:r w:rsidRPr="00681228">
              <w:rPr>
                <w:color w:val="000000" w:themeColor="text1"/>
              </w:rPr>
              <w:t>99,0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11 раз</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6 раз</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FF0000"/>
              </w:rP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552026">
            <w:pPr>
              <w:pStyle w:val="a3"/>
              <w:widowControl w:val="0"/>
              <w:numPr>
                <w:ilvl w:val="0"/>
                <w:numId w:val="102"/>
              </w:numPr>
              <w:tabs>
                <w:tab w:val="left" w:pos="0"/>
              </w:tabs>
              <w:suppressAutoHyphens/>
              <w:spacing w:after="0" w:line="240" w:lineRule="auto"/>
              <w:ind w:left="22" w:firstLine="0"/>
              <w:jc w:val="both"/>
              <w:rPr>
                <w:rFonts w:ascii="Times New Roman" w:hAnsi="Times New Roman" w:cs="Times New Roman"/>
                <w:color w:val="000000" w:themeColor="text1"/>
                <w:sz w:val="24"/>
                <w:szCs w:val="24"/>
              </w:rPr>
            </w:pPr>
            <w:r w:rsidRPr="00681228">
              <w:rPr>
                <w:rFonts w:ascii="Times New Roman" w:hAnsi="Times New Roman" w:cs="Times New Roman"/>
                <w:color w:val="000000" w:themeColor="text1"/>
                <w:sz w:val="24"/>
                <w:szCs w:val="24"/>
              </w:rPr>
              <w:t>Объем отгруженной продукции на душу населения, тыс. рублей</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contextualSpacing/>
              <w:jc w:val="center"/>
              <w:rPr>
                <w:color w:val="000000" w:themeColor="text1"/>
              </w:rPr>
            </w:pPr>
            <w:r>
              <w:rPr>
                <w:color w:val="000000" w:themeColor="text1"/>
              </w:rPr>
              <w:t>1,111</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Pr>
                <w:color w:val="000000" w:themeColor="text1"/>
              </w:rPr>
              <w:t>1,518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Pr>
                <w:color w:val="000000" w:themeColor="text1"/>
              </w:rPr>
              <w:t>1,849</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000000" w:themeColor="text1"/>
              </w:rPr>
            </w:pPr>
            <w:r w:rsidRPr="00681228">
              <w:rPr>
                <w:color w:val="000000" w:themeColor="text1"/>
              </w:rPr>
              <w:t>тренд на достижение</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024969" w:rsidRDefault="00552026" w:rsidP="00775E1E">
            <w:pPr>
              <w:widowControl w:val="0"/>
              <w:jc w:val="both"/>
              <w:rPr>
                <w:color w:val="000000" w:themeColor="text1"/>
              </w:rPr>
            </w:pPr>
            <w:r w:rsidRPr="00024969">
              <w:rPr>
                <w:color w:val="000000" w:themeColor="text1"/>
              </w:rPr>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024969" w:rsidRDefault="00552026" w:rsidP="00775E1E">
            <w:pPr>
              <w:widowControl w:val="0"/>
              <w:contextualSpacing/>
              <w:jc w:val="center"/>
              <w:rPr>
                <w:color w:val="000000" w:themeColor="text1"/>
              </w:rPr>
            </w:pPr>
            <w:r w:rsidRPr="00024969">
              <w:rPr>
                <w:color w:val="000000" w:themeColor="text1"/>
              </w:rPr>
              <w:t>110,3</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024969" w:rsidRDefault="00552026" w:rsidP="00775E1E">
            <w:pPr>
              <w:widowControl w:val="0"/>
              <w:jc w:val="center"/>
              <w:rPr>
                <w:color w:val="000000" w:themeColor="text1"/>
              </w:rPr>
            </w:pPr>
            <w:r>
              <w:rPr>
                <w:color w:val="000000" w:themeColor="text1"/>
              </w:rPr>
              <w:t>151,8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024969" w:rsidRDefault="00552026" w:rsidP="00775E1E">
            <w:pPr>
              <w:widowControl w:val="0"/>
              <w:jc w:val="center"/>
              <w:rPr>
                <w:color w:val="000000" w:themeColor="text1"/>
              </w:rPr>
            </w:pPr>
            <w:r>
              <w:rPr>
                <w:color w:val="000000" w:themeColor="text1"/>
              </w:rPr>
              <w:t>183,6</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EC35C2" w:rsidRDefault="00552026" w:rsidP="00775E1E">
            <w:pPr>
              <w:widowControl w:val="0"/>
              <w:jc w:val="center"/>
              <w:rPr>
                <w:color w:val="000000" w:themeColor="text1"/>
                <w:highlight w:val="cyan"/>
              </w:rPr>
            </w:pPr>
            <w:r w:rsidRPr="00EC35C2">
              <w:rPr>
                <w:color w:val="000000" w:themeColor="text1"/>
                <w:highlight w:val="cyan"/>
              </w:rPr>
              <w:t xml:space="preserve"> </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firstLine="0"/>
              <w:jc w:val="both"/>
              <w:rPr>
                <w:rFonts w:ascii="Times New Roman" w:hAnsi="Times New Roman" w:cs="Times New Roman"/>
                <w:color w:val="000000" w:themeColor="text1"/>
                <w:sz w:val="24"/>
                <w:szCs w:val="24"/>
              </w:rPr>
            </w:pPr>
            <w:r w:rsidRPr="00681228">
              <w:rPr>
                <w:rFonts w:ascii="Times New Roman" w:hAnsi="Times New Roman" w:cs="Times New Roman"/>
                <w:color w:val="000000" w:themeColor="text1"/>
                <w:sz w:val="24"/>
                <w:szCs w:val="24"/>
              </w:rPr>
              <w:t xml:space="preserve">Уровень зарегистрированной безработицы, % </w:t>
            </w:r>
          </w:p>
        </w:tc>
        <w:tc>
          <w:tcPr>
            <w:tcW w:w="165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2026" w:rsidRPr="00681228" w:rsidRDefault="00552026" w:rsidP="00775E1E">
            <w:pPr>
              <w:widowControl w:val="0"/>
              <w:contextualSpacing/>
              <w:jc w:val="center"/>
              <w:rPr>
                <w:color w:val="000000" w:themeColor="text1"/>
              </w:rPr>
            </w:pPr>
            <w:r w:rsidRPr="00681228">
              <w:rPr>
                <w:color w:val="000000" w:themeColor="text1"/>
              </w:rPr>
              <w:t>0,97</w:t>
            </w:r>
          </w:p>
        </w:tc>
        <w:tc>
          <w:tcPr>
            <w:tcW w:w="174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52026" w:rsidRPr="00681228" w:rsidRDefault="00552026" w:rsidP="00775E1E">
            <w:pPr>
              <w:widowControl w:val="0"/>
              <w:jc w:val="center"/>
              <w:rPr>
                <w:color w:val="000000" w:themeColor="text1"/>
              </w:rPr>
            </w:pPr>
            <w:r w:rsidRPr="00681228">
              <w:rPr>
                <w:color w:val="000000" w:themeColor="text1"/>
              </w:rPr>
              <w:t>0,38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Pr>
                <w:color w:val="000000" w:themeColor="text1"/>
              </w:rPr>
              <w:t>0,28</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тренд на достижение</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024969" w:rsidRDefault="00552026" w:rsidP="00775E1E">
            <w:pPr>
              <w:widowControl w:val="0"/>
              <w:jc w:val="both"/>
              <w:rPr>
                <w:color w:val="1A1A1A"/>
              </w:rPr>
            </w:pPr>
            <w:r w:rsidRPr="00024969">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024969" w:rsidRDefault="00552026" w:rsidP="00775E1E">
            <w:pPr>
              <w:widowControl w:val="0"/>
              <w:contextualSpacing/>
              <w:jc w:val="center"/>
              <w:rPr>
                <w:color w:val="1A1A1A"/>
              </w:rPr>
            </w:pPr>
            <w:r w:rsidRPr="00024969">
              <w:rPr>
                <w:color w:val="1A1A1A"/>
              </w:rPr>
              <w:t>183</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024969" w:rsidRDefault="00552026" w:rsidP="00775E1E">
            <w:pPr>
              <w:widowControl w:val="0"/>
              <w:jc w:val="center"/>
            </w:pPr>
            <w:r>
              <w:t>71,7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024969" w:rsidRDefault="00552026" w:rsidP="00775E1E">
            <w:pPr>
              <w:widowControl w:val="0"/>
              <w:jc w:val="center"/>
            </w:pPr>
            <w:r>
              <w:t>52,8</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EC35C2" w:rsidRDefault="00552026" w:rsidP="00775E1E">
            <w:pPr>
              <w:widowControl w:val="0"/>
              <w:jc w:val="center"/>
              <w:rPr>
                <w:highlight w:val="cyan"/>
              </w:rP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firstLine="0"/>
              <w:jc w:val="both"/>
              <w:rPr>
                <w:rFonts w:ascii="Times New Roman" w:hAnsi="Times New Roman" w:cs="Times New Roman"/>
                <w:sz w:val="24"/>
                <w:szCs w:val="24"/>
              </w:rPr>
            </w:pPr>
            <w:r w:rsidRPr="00681228">
              <w:rPr>
                <w:rFonts w:ascii="Times New Roman" w:hAnsi="Times New Roman" w:cs="Times New Roman"/>
                <w:sz w:val="24"/>
                <w:szCs w:val="24"/>
              </w:rPr>
              <w:t>Общая площадь жилых помещений, приходящаяся в среднем на одного жителя, кв.м. на конец года</w:t>
            </w:r>
          </w:p>
        </w:tc>
        <w:tc>
          <w:tcPr>
            <w:tcW w:w="1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2026" w:rsidRPr="00681228" w:rsidRDefault="00552026" w:rsidP="00775E1E">
            <w:pPr>
              <w:widowControl w:val="0"/>
              <w:contextualSpacing/>
              <w:jc w:val="center"/>
            </w:pPr>
            <w:r w:rsidRPr="00681228">
              <w:t>41,0</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2026" w:rsidRPr="00681228" w:rsidRDefault="00552026" w:rsidP="00775E1E">
            <w:pPr>
              <w:widowControl w:val="0"/>
              <w:jc w:val="center"/>
            </w:pPr>
            <w:r w:rsidRPr="00681228">
              <w:t>43,6</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2026" w:rsidRPr="00681228" w:rsidRDefault="00552026" w:rsidP="00775E1E">
            <w:pPr>
              <w:widowControl w:val="0"/>
              <w:jc w:val="center"/>
            </w:pPr>
            <w:r w:rsidRPr="00681228">
              <w:t>43,7</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тренд на достижение</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327B63" w:rsidRDefault="00552026" w:rsidP="00775E1E">
            <w:pPr>
              <w:widowControl w:val="0"/>
              <w:jc w:val="both"/>
            </w:pPr>
            <w:r w:rsidRPr="00327B63">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327B63" w:rsidRDefault="00552026" w:rsidP="00775E1E">
            <w:pPr>
              <w:widowControl w:val="0"/>
              <w:contextualSpacing/>
              <w:jc w:val="center"/>
            </w:pPr>
            <w:r w:rsidRPr="00327B63">
              <w:t>102,7</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327B63" w:rsidRDefault="00552026" w:rsidP="00775E1E">
            <w:pPr>
              <w:widowControl w:val="0"/>
              <w:jc w:val="center"/>
            </w:pPr>
            <w:r w:rsidRPr="00327B63">
              <w:t>109,3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327B63" w:rsidRDefault="00552026" w:rsidP="00775E1E">
            <w:pPr>
              <w:widowControl w:val="0"/>
              <w:jc w:val="center"/>
            </w:pPr>
            <w:r w:rsidRPr="00327B63">
              <w:t>109,5</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EC35C2" w:rsidRDefault="00552026" w:rsidP="00775E1E">
            <w:pPr>
              <w:widowControl w:val="0"/>
              <w:jc w:val="center"/>
              <w:rPr>
                <w:color w:val="FF0000"/>
                <w:highlight w:val="cyan"/>
              </w:rPr>
            </w:pPr>
            <w:r w:rsidRPr="00EC35C2">
              <w:rPr>
                <w:color w:val="FF0000"/>
                <w:highlight w:val="cyan"/>
              </w:rPr>
              <w:t xml:space="preserve"> </w:t>
            </w:r>
          </w:p>
        </w:tc>
      </w:tr>
      <w:tr w:rsidR="00552026" w:rsidRPr="00681228" w:rsidTr="00775E1E">
        <w:tc>
          <w:tcPr>
            <w:tcW w:w="15274" w:type="dxa"/>
            <w:gridSpan w:val="5"/>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b/>
              </w:rPr>
            </w:pPr>
            <w:r w:rsidRPr="00681228">
              <w:rPr>
                <w:b/>
              </w:rPr>
              <w:lastRenderedPageBreak/>
              <w:t>Агропромышленный комплекс</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0" w:firstLine="22"/>
              <w:jc w:val="both"/>
              <w:rPr>
                <w:rFonts w:ascii="Times New Roman" w:hAnsi="Times New Roman" w:cs="Times New Roman"/>
                <w:sz w:val="24"/>
                <w:szCs w:val="24"/>
              </w:rPr>
            </w:pPr>
            <w:r w:rsidRPr="00681228">
              <w:rPr>
                <w:rFonts w:ascii="Times New Roman" w:hAnsi="Times New Roman" w:cs="Times New Roman"/>
                <w:sz w:val="24"/>
                <w:szCs w:val="24"/>
              </w:rPr>
              <w:t>Объем производства продукции сельского хозяйства в хозяйствах всех категорий (в сопоставимых ценах), млн. руб.</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2644,0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3655,0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3700,0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тренд на достижение</w:t>
            </w:r>
          </w:p>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327B63" w:rsidRDefault="00552026" w:rsidP="00775E1E">
            <w:pPr>
              <w:widowControl w:val="0"/>
              <w:ind w:firstLine="22"/>
              <w:jc w:val="both"/>
            </w:pPr>
            <w:r w:rsidRPr="00327B63">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327B63" w:rsidRDefault="00552026" w:rsidP="00775E1E">
            <w:pPr>
              <w:widowControl w:val="0"/>
              <w:jc w:val="center"/>
            </w:pPr>
            <w:r w:rsidRPr="00327B63">
              <w:t>105,6</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327B63" w:rsidRDefault="00552026" w:rsidP="00775E1E">
            <w:pPr>
              <w:widowControl w:val="0"/>
              <w:jc w:val="center"/>
            </w:pPr>
            <w:r w:rsidRPr="00327B63">
              <w:t>146,0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327B63" w:rsidRDefault="00552026" w:rsidP="00775E1E">
            <w:pPr>
              <w:widowControl w:val="0"/>
              <w:jc w:val="center"/>
            </w:pPr>
            <w:r w:rsidRPr="00327B63">
              <w:t>147,8</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EC35C2" w:rsidRDefault="00552026" w:rsidP="00775E1E">
            <w:pPr>
              <w:widowControl w:val="0"/>
              <w:jc w:val="center"/>
              <w:rPr>
                <w:highlight w:val="cyan"/>
              </w:rP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0" w:firstLine="22"/>
              <w:jc w:val="both"/>
              <w:rPr>
                <w:rFonts w:ascii="Times New Roman" w:hAnsi="Times New Roman" w:cs="Times New Roman"/>
                <w:color w:val="000000" w:themeColor="text1"/>
                <w:sz w:val="24"/>
                <w:szCs w:val="24"/>
              </w:rPr>
            </w:pPr>
            <w:r w:rsidRPr="00681228">
              <w:rPr>
                <w:rFonts w:ascii="Times New Roman" w:hAnsi="Times New Roman" w:cs="Times New Roman"/>
                <w:color w:val="000000" w:themeColor="text1"/>
                <w:sz w:val="24"/>
                <w:szCs w:val="24"/>
              </w:rPr>
              <w:t>Индекс производства продукции сельского хозяйства в хозяйствах всех категорий (в сопоставимых ценах)</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100,3</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99,3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102,7</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тренд на достижение</w:t>
            </w:r>
          </w:p>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firstLine="22"/>
              <w:jc w:val="both"/>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88,7</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87,8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90,8</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FF0000"/>
              </w:rP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0" w:firstLine="22"/>
              <w:jc w:val="both"/>
              <w:rPr>
                <w:rFonts w:ascii="Times New Roman" w:hAnsi="Times New Roman" w:cs="Times New Roman"/>
                <w:sz w:val="24"/>
                <w:szCs w:val="24"/>
              </w:rPr>
            </w:pPr>
            <w:r w:rsidRPr="00681228">
              <w:rPr>
                <w:rFonts w:ascii="Times New Roman" w:hAnsi="Times New Roman" w:cs="Times New Roman"/>
                <w:sz w:val="24"/>
                <w:szCs w:val="24"/>
              </w:rPr>
              <w:t>Объем продукции сельского хозяйства на душу населения, тыс. рублей</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171,7</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244,4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250,4</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тренд на достижение</w:t>
            </w:r>
          </w:p>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firstLine="22"/>
              <w:jc w:val="both"/>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108</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153,7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157,5</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0" w:firstLine="22"/>
              <w:jc w:val="both"/>
              <w:rPr>
                <w:rFonts w:ascii="Times New Roman" w:hAnsi="Times New Roman" w:cs="Times New Roman"/>
                <w:sz w:val="24"/>
                <w:szCs w:val="24"/>
              </w:rPr>
            </w:pPr>
            <w:r w:rsidRPr="00681228">
              <w:rPr>
                <w:rFonts w:ascii="Times New Roman" w:hAnsi="Times New Roman" w:cs="Times New Roman"/>
                <w:sz w:val="24"/>
                <w:szCs w:val="24"/>
              </w:rPr>
              <w:t>Площадь неиспользуемых земель сельскохозяйственного назначения, тыс. га</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тренд на достижение</w:t>
            </w:r>
          </w:p>
          <w:p w:rsidR="00552026" w:rsidRPr="00681228" w:rsidRDefault="00552026" w:rsidP="00775E1E">
            <w:pPr>
              <w:widowControl w:val="0"/>
              <w:jc w:val="center"/>
            </w:pPr>
          </w:p>
        </w:tc>
      </w:tr>
      <w:tr w:rsidR="00552026" w:rsidRPr="00681228" w:rsidTr="00775E1E">
        <w:tc>
          <w:tcPr>
            <w:tcW w:w="15274" w:type="dxa"/>
            <w:gridSpan w:val="5"/>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b/>
              </w:rPr>
            </w:pPr>
            <w:r w:rsidRPr="00681228">
              <w:rPr>
                <w:b/>
              </w:rPr>
              <w:t>Здравоохранение</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hanging="22"/>
              <w:jc w:val="both"/>
              <w:rPr>
                <w:rFonts w:ascii="Times New Roman" w:hAnsi="Times New Roman" w:cs="Times New Roman"/>
                <w:sz w:val="24"/>
                <w:szCs w:val="24"/>
              </w:rPr>
            </w:pPr>
            <w:r w:rsidRPr="00681228">
              <w:rPr>
                <w:rFonts w:ascii="Times New Roman" w:hAnsi="Times New Roman" w:cs="Times New Roman"/>
                <w:sz w:val="24"/>
                <w:szCs w:val="24"/>
              </w:rPr>
              <w:t>Младенческая смертность, промилле</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высокая вероятность достижения</w:t>
            </w:r>
          </w:p>
        </w:tc>
      </w:tr>
      <w:tr w:rsidR="00552026" w:rsidRPr="00681228" w:rsidTr="00775E1E">
        <w:tc>
          <w:tcPr>
            <w:tcW w:w="15274" w:type="dxa"/>
            <w:gridSpan w:val="5"/>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b/>
              </w:rPr>
            </w:pPr>
            <w:r w:rsidRPr="00681228">
              <w:rPr>
                <w:b/>
              </w:rPr>
              <w:t>Образование</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firstLine="0"/>
              <w:jc w:val="both"/>
              <w:rPr>
                <w:rFonts w:ascii="Times New Roman" w:hAnsi="Times New Roman" w:cs="Times New Roman"/>
                <w:sz w:val="24"/>
                <w:szCs w:val="24"/>
              </w:rPr>
            </w:pPr>
            <w:r w:rsidRPr="00681228">
              <w:rPr>
                <w:rFonts w:ascii="Times New Roman" w:hAnsi="Times New Roman" w:cs="Times New Roman"/>
                <w:sz w:val="24"/>
                <w:szCs w:val="24"/>
              </w:rPr>
              <w:t>Охват детей дошкольного возраста образовательными программами дошкольного образования, %</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тренд на достижение</w:t>
            </w:r>
          </w:p>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left="22"/>
              <w:jc w:val="both"/>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right="-42" w:firstLine="0"/>
              <w:jc w:val="both"/>
              <w:rPr>
                <w:rFonts w:ascii="Times New Roman" w:hAnsi="Times New Roman" w:cs="Times New Roman"/>
                <w:sz w:val="24"/>
                <w:szCs w:val="24"/>
              </w:rPr>
            </w:pPr>
            <w:r w:rsidRPr="00681228">
              <w:rPr>
                <w:rFonts w:ascii="Times New Roman" w:hAnsi="Times New Roman" w:cs="Times New Roman"/>
                <w:sz w:val="24"/>
                <w:szCs w:val="24"/>
              </w:rPr>
              <w:t>Обеспеченность детей дошкольного возраста местами в дошкольных образовательных организациях, количество мест на 1000 детей</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тренд на достижение</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left="22" w:right="-42"/>
              <w:jc w:val="both"/>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right="-42" w:firstLine="0"/>
              <w:jc w:val="both"/>
              <w:rPr>
                <w:rFonts w:ascii="Times New Roman" w:hAnsi="Times New Roman" w:cs="Times New Roman"/>
                <w:sz w:val="24"/>
                <w:szCs w:val="24"/>
              </w:rPr>
            </w:pPr>
            <w:r w:rsidRPr="00681228">
              <w:rPr>
                <w:rFonts w:ascii="Times New Roman" w:hAnsi="Times New Roman" w:cs="Times New Roman"/>
                <w:sz w:val="24"/>
                <w:szCs w:val="24"/>
              </w:rPr>
              <w:t>Удовлетворенность населения качеством начального общего, основного общего, среднего общего образования, %</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высокая вероятность достижения</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left="22" w:right="-42"/>
              <w:jc w:val="both"/>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p>
        </w:tc>
      </w:tr>
      <w:tr w:rsidR="00552026" w:rsidRPr="00681228" w:rsidTr="00775E1E">
        <w:tc>
          <w:tcPr>
            <w:tcW w:w="15274" w:type="dxa"/>
            <w:gridSpan w:val="5"/>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b/>
              </w:rPr>
            </w:pPr>
            <w:bookmarkStart w:id="419" w:name="_Hlk43750198"/>
            <w:r w:rsidRPr="00681228">
              <w:rPr>
                <w:b/>
              </w:rPr>
              <w:t>Физическая культура и спорт</w:t>
            </w:r>
            <w:bookmarkEnd w:id="419"/>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firstLine="0"/>
              <w:jc w:val="both"/>
              <w:rPr>
                <w:rFonts w:ascii="Times New Roman" w:hAnsi="Times New Roman" w:cs="Times New Roman"/>
                <w:sz w:val="24"/>
                <w:szCs w:val="24"/>
              </w:rPr>
            </w:pPr>
            <w:r w:rsidRPr="00681228">
              <w:rPr>
                <w:rFonts w:ascii="Times New Roman" w:hAnsi="Times New Roman" w:cs="Times New Roman"/>
                <w:sz w:val="24"/>
                <w:szCs w:val="24"/>
              </w:rPr>
              <w:t>Доля граждан, систематически занимающихся физической культурой и спортом, %</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50,2</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61,1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65</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высокая вероятность достижения</w:t>
            </w:r>
          </w:p>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left="22"/>
              <w:jc w:val="both"/>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4,15</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26,8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34,9</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p>
        </w:tc>
      </w:tr>
      <w:tr w:rsidR="00552026" w:rsidRPr="00681228" w:rsidTr="00775E1E">
        <w:tc>
          <w:tcPr>
            <w:tcW w:w="15274" w:type="dxa"/>
            <w:gridSpan w:val="5"/>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b/>
              </w:rPr>
            </w:pPr>
            <w:r w:rsidRPr="00681228">
              <w:rPr>
                <w:b/>
              </w:rPr>
              <w:t>Транспорт и формирование благоприятных условий жизнедеятельности</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firstLine="0"/>
              <w:jc w:val="both"/>
              <w:rPr>
                <w:rFonts w:ascii="Times New Roman" w:hAnsi="Times New Roman" w:cs="Times New Roman"/>
                <w:color w:val="1A1A1A"/>
                <w:sz w:val="24"/>
                <w:szCs w:val="24"/>
              </w:rPr>
            </w:pPr>
            <w:r w:rsidRPr="00681228">
              <w:rPr>
                <w:rFonts w:ascii="Times New Roman" w:hAnsi="Times New Roman" w:cs="Times New Roman"/>
                <w:sz w:val="24"/>
                <w:szCs w:val="24"/>
              </w:rPr>
              <w:lastRenderedPageBreak/>
              <w:t>Доля протяженности автомобильных дорог общего пользования местного значения, соответствующих нормативным требованиям, %</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41</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43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1A1A1A"/>
                <w:highlight w:val="green"/>
              </w:rPr>
            </w:pPr>
            <w:r w:rsidRPr="00681228">
              <w:rPr>
                <w:color w:val="1A1A1A"/>
              </w:rPr>
              <w:t>45</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1A1A1A"/>
              </w:rPr>
            </w:pPr>
            <w:r w:rsidRPr="00681228">
              <w:rPr>
                <w:color w:val="1A1A1A"/>
              </w:rPr>
              <w:t>тренд на достижение</w:t>
            </w:r>
          </w:p>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both"/>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31,5</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highlight w:val="green"/>
              </w:rPr>
            </w:pPr>
            <w:r w:rsidRPr="00681228">
              <w:t>33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1A1A1A"/>
                <w:highlight w:val="green"/>
              </w:rPr>
            </w:pPr>
            <w:r w:rsidRPr="00681228">
              <w:rPr>
                <w:color w:val="1A1A1A"/>
              </w:rPr>
              <w:t>34,5</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hanging="22"/>
              <w:jc w:val="both"/>
              <w:rPr>
                <w:rFonts w:ascii="Times New Roman" w:hAnsi="Times New Roman" w:cs="Times New Roman"/>
                <w:color w:val="FF0000"/>
                <w:sz w:val="24"/>
                <w:szCs w:val="24"/>
              </w:rPr>
            </w:pPr>
            <w:r w:rsidRPr="00681228">
              <w:rPr>
                <w:rFonts w:ascii="Times New Roman" w:hAnsi="Times New Roman" w:cs="Times New Roman"/>
                <w:sz w:val="24"/>
                <w:szCs w:val="24"/>
              </w:rPr>
              <w:t>Удельный вес автомобильных дорог с твердым покрытием в общей протяженности автомобильных дорог общего пользования, %</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79</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1A1A1A"/>
              </w:rPr>
            </w:pPr>
            <w:r w:rsidRPr="00681228">
              <w:rPr>
                <w:color w:val="1A1A1A"/>
              </w:rPr>
              <w:t>тренд на достижение</w:t>
            </w:r>
          </w:p>
          <w:p w:rsidR="00552026" w:rsidRPr="00681228" w:rsidRDefault="00552026" w:rsidP="00775E1E">
            <w:pPr>
              <w:widowControl w:val="0"/>
              <w:jc w:val="center"/>
              <w:rPr>
                <w:color w:val="FF0000"/>
              </w:rP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left="22" w:hanging="22"/>
              <w:jc w:val="both"/>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FF0000"/>
              </w:rP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hanging="22"/>
              <w:jc w:val="both"/>
              <w:rPr>
                <w:rFonts w:ascii="Times New Roman" w:hAnsi="Times New Roman" w:cs="Times New Roman"/>
                <w:color w:val="FF0000"/>
                <w:sz w:val="24"/>
                <w:szCs w:val="24"/>
              </w:rPr>
            </w:pPr>
            <w:r w:rsidRPr="00681228">
              <w:rPr>
                <w:rFonts w:ascii="Times New Roman" w:hAnsi="Times New Roman" w:cs="Times New Roman"/>
                <w:sz w:val="24"/>
                <w:szCs w:val="24"/>
              </w:rPr>
              <w:t>Доля сельских населенных пунктов, обеспеченных централизованными системами водоснабжения, %</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77</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77</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1A1A1A"/>
              </w:rPr>
            </w:pPr>
            <w:r w:rsidRPr="00681228">
              <w:rPr>
                <w:color w:val="1A1A1A"/>
              </w:rPr>
              <w:t>тренд на достижение</w:t>
            </w:r>
          </w:p>
          <w:p w:rsidR="00552026" w:rsidRPr="00681228" w:rsidRDefault="00552026" w:rsidP="00775E1E">
            <w:pPr>
              <w:widowControl w:val="0"/>
              <w:jc w:val="center"/>
              <w:rPr>
                <w:color w:val="FF0000"/>
              </w:rP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left="22" w:hanging="22"/>
              <w:jc w:val="both"/>
              <w:rPr>
                <w:color w:val="FF0000"/>
              </w:rPr>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77</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000000" w:themeColor="text1"/>
              </w:rPr>
            </w:pPr>
            <w:r w:rsidRPr="00681228">
              <w:rPr>
                <w:color w:val="000000" w:themeColor="text1"/>
              </w:rPr>
              <w:t>77</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color w:val="FF0000"/>
              </w:rPr>
            </w:pPr>
          </w:p>
        </w:tc>
      </w:tr>
      <w:tr w:rsidR="00552026" w:rsidRPr="00681228" w:rsidTr="00775E1E">
        <w:tc>
          <w:tcPr>
            <w:tcW w:w="15274" w:type="dxa"/>
            <w:gridSpan w:val="5"/>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b/>
              </w:rPr>
            </w:pPr>
            <w:r w:rsidRPr="00681228">
              <w:rPr>
                <w:b/>
              </w:rPr>
              <w:t>Культура</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firstLine="0"/>
              <w:jc w:val="both"/>
              <w:rPr>
                <w:rFonts w:ascii="Times New Roman" w:hAnsi="Times New Roman" w:cs="Times New Roman"/>
                <w:sz w:val="24"/>
                <w:szCs w:val="24"/>
              </w:rPr>
            </w:pPr>
            <w:r w:rsidRPr="00681228">
              <w:rPr>
                <w:rFonts w:ascii="Times New Roman" w:hAnsi="Times New Roman" w:cs="Times New Roman"/>
                <w:color w:val="000000"/>
                <w:sz w:val="24"/>
                <w:szCs w:val="24"/>
              </w:rPr>
              <w:t>Число посещений организаций культуры, ед.</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rFonts w:eastAsia="Arial"/>
              </w:rPr>
            </w:pPr>
            <w:r>
              <w:rPr>
                <w:rFonts w:eastAsia="Arial"/>
              </w:rPr>
              <w:t>257,8</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t>643,7</w:t>
            </w:r>
          </w:p>
          <w:p w:rsidR="00552026" w:rsidRPr="00681228" w:rsidRDefault="00552026" w:rsidP="00775E1E">
            <w:pPr>
              <w:widowControl w:val="0"/>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t>847,5</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высокая вероятность достижения</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left="22"/>
              <w:jc w:val="both"/>
              <w:rPr>
                <w:color w:val="000000"/>
              </w:rPr>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rFonts w:eastAsia="Arial"/>
              </w:rPr>
            </w:pPr>
            <w:r w:rsidRPr="00681228">
              <w:rPr>
                <w:rFonts w:eastAsia="Arial"/>
              </w:rPr>
              <w:t>55,</w:t>
            </w:r>
            <w:r>
              <w:rPr>
                <w:rFonts w:eastAsia="Arial"/>
              </w:rPr>
              <w:t>0</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t>136,7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t>180,0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p>
        </w:tc>
      </w:tr>
      <w:tr w:rsidR="00552026" w:rsidRPr="00681228" w:rsidTr="00775E1E">
        <w:tc>
          <w:tcPr>
            <w:tcW w:w="15274" w:type="dxa"/>
            <w:gridSpan w:val="5"/>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rPr>
                <w:b/>
                <w:color w:val="FFFFFF" w:themeColor="background1"/>
              </w:rPr>
            </w:pPr>
            <w:r w:rsidRPr="00681228">
              <w:rPr>
                <w:b/>
              </w:rPr>
              <w:t>Финансы</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right="-42" w:hanging="22"/>
              <w:jc w:val="both"/>
              <w:rPr>
                <w:rFonts w:ascii="Times New Roman" w:hAnsi="Times New Roman" w:cs="Times New Roman"/>
                <w:sz w:val="24"/>
                <w:szCs w:val="24"/>
              </w:rPr>
            </w:pPr>
            <w:r w:rsidRPr="00681228">
              <w:rPr>
                <w:rFonts w:ascii="Times New Roman" w:hAnsi="Times New Roman" w:cs="Times New Roman"/>
                <w:sz w:val="24"/>
                <w:szCs w:val="24"/>
              </w:rPr>
              <w:t>Налоговые и неналоговые доходы консолидированного бюджета Яльчикского муниципального округа Чувашской Республики, тыс. руб.</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102827,6</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168759,3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1A1A1A"/>
              </w:rPr>
            </w:pPr>
            <w:r w:rsidRPr="00681228">
              <w:rPr>
                <w:color w:val="1A1A1A"/>
              </w:rPr>
              <w:t>203633,4</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высокая вероятность достижения</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left="22" w:right="-42" w:hanging="22"/>
              <w:jc w:val="both"/>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109,9</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180,4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1A1A1A"/>
              </w:rPr>
            </w:pPr>
            <w:r w:rsidRPr="00681228">
              <w:rPr>
                <w:color w:val="1A1A1A"/>
              </w:rPr>
              <w:t>217,7</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552026">
            <w:pPr>
              <w:pStyle w:val="a3"/>
              <w:widowControl w:val="0"/>
              <w:numPr>
                <w:ilvl w:val="0"/>
                <w:numId w:val="102"/>
              </w:numPr>
              <w:suppressAutoHyphens/>
              <w:spacing w:after="0" w:line="240" w:lineRule="auto"/>
              <w:ind w:left="22" w:right="-42" w:hanging="22"/>
              <w:jc w:val="both"/>
              <w:rPr>
                <w:rFonts w:ascii="Times New Roman" w:hAnsi="Times New Roman" w:cs="Times New Roman"/>
                <w:sz w:val="24"/>
                <w:szCs w:val="24"/>
              </w:rPr>
            </w:pPr>
            <w:r w:rsidRPr="00681228">
              <w:rPr>
                <w:rFonts w:ascii="Times New Roman" w:hAnsi="Times New Roman" w:cs="Times New Roman"/>
                <w:sz w:val="24"/>
                <w:szCs w:val="24"/>
              </w:rPr>
              <w:t>Бюджетная обеспеченность муниципального образования в расчете на 1 жителя, руб.</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6679</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11283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13778</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r w:rsidRPr="00681228">
              <w:t>высокая вероятность достижения</w:t>
            </w:r>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ind w:left="22" w:right="-42" w:hanging="22"/>
              <w:jc w:val="both"/>
            </w:pPr>
            <w:r w:rsidRPr="00681228">
              <w:t>в    % к 2019 году</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116,4</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pPr>
            <w:r w:rsidRPr="00681228">
              <w:t>196,6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681228" w:rsidRDefault="00552026" w:rsidP="00775E1E">
            <w:pPr>
              <w:widowControl w:val="0"/>
              <w:jc w:val="center"/>
              <w:rPr>
                <w:color w:val="1A1A1A"/>
              </w:rPr>
            </w:pPr>
            <w:r w:rsidRPr="00681228">
              <w:rPr>
                <w:color w:val="1A1A1A"/>
              </w:rPr>
              <w:t>2,4 раза</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widowControl w:val="0"/>
              <w:jc w:val="center"/>
            </w:pPr>
          </w:p>
        </w:tc>
      </w:tr>
      <w:tr w:rsidR="00552026" w:rsidRPr="00681228" w:rsidTr="00775E1E">
        <w:tc>
          <w:tcPr>
            <w:tcW w:w="15274" w:type="dxa"/>
            <w:gridSpan w:val="5"/>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681228" w:rsidRDefault="00552026" w:rsidP="00775E1E">
            <w:pPr>
              <w:keepNext/>
              <w:widowControl w:val="0"/>
              <w:jc w:val="center"/>
              <w:rPr>
                <w:b/>
              </w:rPr>
            </w:pPr>
            <w:bookmarkStart w:id="420" w:name="_Hlk43750263"/>
            <w:r w:rsidRPr="00681228">
              <w:rPr>
                <w:b/>
              </w:rPr>
              <w:t>Информатизация и связь</w:t>
            </w:r>
            <w:bookmarkEnd w:id="420"/>
          </w:p>
        </w:tc>
      </w:tr>
      <w:tr w:rsidR="00552026" w:rsidRPr="00681228" w:rsidTr="00775E1E">
        <w:tc>
          <w:tcPr>
            <w:tcW w:w="6487" w:type="dxa"/>
            <w:tcBorders>
              <w:top w:val="single" w:sz="4" w:space="0" w:color="000000"/>
              <w:left w:val="single" w:sz="4" w:space="0" w:color="000000"/>
              <w:bottom w:val="single" w:sz="4" w:space="0" w:color="000000"/>
              <w:right w:val="single" w:sz="4" w:space="0" w:color="000000"/>
            </w:tcBorders>
            <w:shd w:val="clear" w:color="auto" w:fill="auto"/>
          </w:tcPr>
          <w:p w:rsidR="00552026" w:rsidRPr="005D4F32" w:rsidRDefault="00552026" w:rsidP="00552026">
            <w:pPr>
              <w:pStyle w:val="a3"/>
              <w:widowControl w:val="0"/>
              <w:numPr>
                <w:ilvl w:val="0"/>
                <w:numId w:val="102"/>
              </w:numPr>
              <w:suppressAutoHyphens/>
              <w:spacing w:after="0" w:line="240" w:lineRule="auto"/>
              <w:ind w:left="22" w:hanging="22"/>
              <w:jc w:val="both"/>
              <w:rPr>
                <w:rFonts w:ascii="Times New Roman" w:hAnsi="Times New Roman" w:cs="Times New Roman"/>
                <w:color w:val="000000" w:themeColor="text1"/>
                <w:spacing w:val="-2"/>
                <w:sz w:val="24"/>
                <w:szCs w:val="24"/>
                <w:lang w:eastAsia="ru-RU"/>
              </w:rPr>
            </w:pPr>
            <w:r w:rsidRPr="005D4F32">
              <w:rPr>
                <w:rFonts w:ascii="Times New Roman" w:hAnsi="Times New Roman" w:cs="Times New Roman"/>
                <w:color w:val="000000" w:themeColor="text1"/>
                <w:sz w:val="24"/>
                <w:szCs w:val="24"/>
              </w:rPr>
              <w:t>Снижение числа малых населенных пунктов, не обеспеченных мобильной связью, относительно уровня базового 2019 года, %</w:t>
            </w:r>
          </w:p>
        </w:tc>
        <w:tc>
          <w:tcPr>
            <w:tcW w:w="1654" w:type="dxa"/>
            <w:tcBorders>
              <w:top w:val="single" w:sz="4" w:space="0" w:color="000000"/>
              <w:left w:val="single" w:sz="4" w:space="0" w:color="000000"/>
              <w:bottom w:val="single" w:sz="4" w:space="0" w:color="000000"/>
              <w:right w:val="single" w:sz="4" w:space="0" w:color="000000"/>
            </w:tcBorders>
            <w:shd w:val="clear" w:color="auto" w:fill="auto"/>
          </w:tcPr>
          <w:p w:rsidR="00552026" w:rsidRPr="005D4F32" w:rsidRDefault="00552026" w:rsidP="00775E1E">
            <w:pPr>
              <w:widowControl w:val="0"/>
              <w:jc w:val="center"/>
              <w:rPr>
                <w:color w:val="000000" w:themeColor="text1"/>
                <w:highlight w:val="green"/>
              </w:rPr>
            </w:pPr>
            <w:r w:rsidRPr="005D4F32">
              <w:rPr>
                <w:color w:val="000000" w:themeColor="text1"/>
              </w:rPr>
              <w:t>4</w:t>
            </w:r>
          </w:p>
        </w:tc>
        <w:tc>
          <w:tcPr>
            <w:tcW w:w="1747" w:type="dxa"/>
            <w:tcBorders>
              <w:top w:val="single" w:sz="4" w:space="0" w:color="000000"/>
              <w:left w:val="single" w:sz="4" w:space="0" w:color="000000"/>
              <w:bottom w:val="single" w:sz="4" w:space="0" w:color="000000"/>
              <w:right w:val="single" w:sz="4" w:space="0" w:color="000000"/>
            </w:tcBorders>
            <w:shd w:val="clear" w:color="auto" w:fill="auto"/>
          </w:tcPr>
          <w:p w:rsidR="00552026" w:rsidRPr="005D4F32" w:rsidRDefault="00552026" w:rsidP="00775E1E">
            <w:pPr>
              <w:widowControl w:val="0"/>
              <w:jc w:val="center"/>
              <w:rPr>
                <w:color w:val="000000" w:themeColor="text1"/>
                <w:highlight w:val="green"/>
              </w:rPr>
            </w:pPr>
            <w:r w:rsidRPr="005D4F32">
              <w:rPr>
                <w:color w:val="000000" w:themeColor="text1"/>
              </w:rPr>
              <w:t>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552026" w:rsidRPr="005D4F32" w:rsidRDefault="00552026" w:rsidP="00775E1E">
            <w:pPr>
              <w:widowControl w:val="0"/>
              <w:jc w:val="center"/>
              <w:rPr>
                <w:color w:val="000000" w:themeColor="text1"/>
                <w:highlight w:val="green"/>
              </w:rPr>
            </w:pPr>
            <w:r w:rsidRPr="005D4F32">
              <w:rPr>
                <w:color w:val="000000" w:themeColor="text1"/>
              </w:rPr>
              <w:t>0</w:t>
            </w:r>
          </w:p>
        </w:tc>
        <w:tc>
          <w:tcPr>
            <w:tcW w:w="3826" w:type="dxa"/>
            <w:tcBorders>
              <w:top w:val="single" w:sz="4" w:space="0" w:color="000000"/>
              <w:left w:val="single" w:sz="4" w:space="0" w:color="000000"/>
              <w:bottom w:val="single" w:sz="4" w:space="0" w:color="000000"/>
              <w:right w:val="single" w:sz="4" w:space="0" w:color="000000"/>
            </w:tcBorders>
            <w:shd w:val="clear" w:color="auto" w:fill="auto"/>
            <w:tcMar>
              <w:bottom w:w="0" w:type="dxa"/>
            </w:tcMar>
          </w:tcPr>
          <w:p w:rsidR="00552026" w:rsidRPr="005D4F32" w:rsidRDefault="00552026" w:rsidP="00775E1E">
            <w:pPr>
              <w:widowControl w:val="0"/>
              <w:jc w:val="center"/>
              <w:rPr>
                <w:color w:val="000000" w:themeColor="text1"/>
              </w:rPr>
            </w:pPr>
            <w:r w:rsidRPr="005D4F32">
              <w:rPr>
                <w:color w:val="000000" w:themeColor="text1"/>
              </w:rPr>
              <w:t>высокая вероятность достижения</w:t>
            </w:r>
          </w:p>
          <w:p w:rsidR="00552026" w:rsidRPr="005D4F32" w:rsidRDefault="00552026" w:rsidP="00775E1E">
            <w:pPr>
              <w:widowControl w:val="0"/>
              <w:jc w:val="center"/>
              <w:rPr>
                <w:color w:val="000000" w:themeColor="text1"/>
              </w:rPr>
            </w:pPr>
            <w:r w:rsidRPr="005D4F32">
              <w:rPr>
                <w:color w:val="000000" w:themeColor="text1"/>
              </w:rPr>
              <w:t xml:space="preserve"> </w:t>
            </w:r>
          </w:p>
        </w:tc>
      </w:tr>
    </w:tbl>
    <w:p w:rsidR="00552026" w:rsidRPr="00681228" w:rsidRDefault="00552026" w:rsidP="00552026"/>
    <w:p w:rsidR="00F42182" w:rsidRDefault="00F42182"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sectPr w:rsidR="00552026">
          <w:pgSz w:w="16838" w:h="11906" w:orient="landscape"/>
          <w:pgMar w:top="709" w:right="1134" w:bottom="850" w:left="1134" w:header="0" w:footer="0" w:gutter="0"/>
          <w:cols w:space="720"/>
          <w:formProt w:val="0"/>
          <w:docGrid w:linePitch="360" w:charSpace="8192"/>
        </w:sectPr>
      </w:pPr>
    </w:p>
    <w:p w:rsidR="00552026" w:rsidRDefault="00552026" w:rsidP="00552026">
      <w:pPr>
        <w:jc w:val="right"/>
      </w:pPr>
      <w:r>
        <w:lastRenderedPageBreak/>
        <w:t xml:space="preserve">     </w:t>
      </w:r>
    </w:p>
    <w:p w:rsidR="00552026" w:rsidRDefault="00552026" w:rsidP="00552026">
      <w:pPr>
        <w:jc w:val="right"/>
      </w:pPr>
      <w:r>
        <w:t>Приложение № 4</w:t>
      </w:r>
      <w:r>
        <w:br/>
        <w:t>к Комплексной программе</w:t>
      </w:r>
      <w:r>
        <w:br/>
        <w:t xml:space="preserve">социально-экономического развития </w:t>
      </w:r>
      <w:r>
        <w:br/>
        <w:t>Яльчикского муниципального округа</w:t>
      </w:r>
    </w:p>
    <w:p w:rsidR="00552026" w:rsidRDefault="00552026" w:rsidP="00552026">
      <w:pPr>
        <w:jc w:val="right"/>
      </w:pPr>
      <w:r>
        <w:t>Чувашской Республики</w:t>
      </w:r>
      <w:r>
        <w:br/>
        <w:t>на 2025-2030 годы</w:t>
      </w:r>
    </w:p>
    <w:p w:rsidR="00552026" w:rsidRDefault="00552026" w:rsidP="00552026">
      <w:pPr>
        <w:jc w:val="right"/>
      </w:pPr>
    </w:p>
    <w:p w:rsidR="00552026" w:rsidRDefault="00552026" w:rsidP="00552026">
      <w:pPr>
        <w:widowControl w:val="0"/>
        <w:spacing w:after="260" w:line="221" w:lineRule="auto"/>
        <w:jc w:val="center"/>
        <w:rPr>
          <w:b/>
          <w:bCs/>
          <w:color w:val="000000"/>
        </w:rPr>
      </w:pPr>
      <w:r>
        <w:rPr>
          <w:b/>
          <w:bCs/>
          <w:color w:val="000000"/>
        </w:rPr>
        <w:t>Вызовы и возможности социально-экономического развития Яльчикского муниципального округа Чувашской Республики в разрезе отраслевых направлений</w:t>
      </w:r>
    </w:p>
    <w:p w:rsidR="00552026" w:rsidRDefault="00552026" w:rsidP="00552026">
      <w:pPr>
        <w:widowControl w:val="0"/>
        <w:spacing w:after="260" w:line="221" w:lineRule="auto"/>
        <w:jc w:val="center"/>
        <w:rPr>
          <w:b/>
          <w:bCs/>
          <w:color w:val="000000"/>
        </w:rPr>
      </w:pPr>
    </w:p>
    <w:tbl>
      <w:tblPr>
        <w:tblStyle w:val="af4"/>
        <w:tblW w:w="10429" w:type="dxa"/>
        <w:tblLook w:val="04A0" w:firstRow="1" w:lastRow="0" w:firstColumn="1" w:lastColumn="0" w:noHBand="0" w:noVBand="1"/>
      </w:tblPr>
      <w:tblGrid>
        <w:gridCol w:w="4928"/>
        <w:gridCol w:w="5501"/>
      </w:tblGrid>
      <w:tr w:rsidR="00552026" w:rsidTr="00775E1E">
        <w:tc>
          <w:tcPr>
            <w:tcW w:w="4928" w:type="dxa"/>
          </w:tcPr>
          <w:p w:rsidR="00552026" w:rsidRDefault="00552026" w:rsidP="00775E1E">
            <w:pPr>
              <w:jc w:val="center"/>
              <w:rPr>
                <w:rFonts w:ascii="Times New Roman" w:hAnsi="Times New Roman" w:cs="Times New Roman"/>
                <w:b/>
                <w:bCs/>
              </w:rPr>
            </w:pPr>
            <w:r>
              <w:rPr>
                <w:rFonts w:ascii="Times New Roman" w:hAnsi="Times New Roman" w:cs="Times New Roman"/>
                <w:b/>
                <w:bCs/>
              </w:rPr>
              <w:t>ВЫЗОВЫ</w:t>
            </w:r>
          </w:p>
        </w:tc>
        <w:tc>
          <w:tcPr>
            <w:tcW w:w="5501" w:type="dxa"/>
          </w:tcPr>
          <w:p w:rsidR="00552026" w:rsidRDefault="00552026" w:rsidP="00775E1E">
            <w:pPr>
              <w:jc w:val="center"/>
              <w:rPr>
                <w:rFonts w:ascii="Times New Roman" w:hAnsi="Times New Roman" w:cs="Times New Roman"/>
                <w:b/>
                <w:bCs/>
              </w:rPr>
            </w:pPr>
            <w:r>
              <w:rPr>
                <w:rFonts w:ascii="Times New Roman" w:hAnsi="Times New Roman" w:cs="Times New Roman"/>
                <w:b/>
                <w:bCs/>
              </w:rPr>
              <w:t>ВОЗМОЖНОСТИ</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t>АГРОПРОМЫШЛЕННЫЙ КОМПЛЕКС</w:t>
            </w:r>
          </w:p>
        </w:tc>
      </w:tr>
      <w:tr w:rsidR="00552026" w:rsidRPr="00E24BD8" w:rsidTr="00775E1E">
        <w:trPr>
          <w:trHeight w:val="1259"/>
        </w:trPr>
        <w:tc>
          <w:tcPr>
            <w:tcW w:w="4928" w:type="dxa"/>
          </w:tcPr>
          <w:p w:rsidR="00552026" w:rsidRPr="00E24BD8" w:rsidRDefault="00552026" w:rsidP="00775E1E">
            <w:pPr>
              <w:spacing w:after="60" w:line="221" w:lineRule="auto"/>
              <w:jc w:val="both"/>
              <w:rPr>
                <w:rFonts w:ascii="Times New Roman" w:eastAsia="Times New Roman" w:hAnsi="Times New Roman" w:cs="Times New Roman"/>
                <w:color w:val="1A1A1A"/>
                <w:highlight w:val="white"/>
              </w:rPr>
            </w:pPr>
            <w:r w:rsidRPr="00E24BD8">
              <w:rPr>
                <w:rFonts w:ascii="Times New Roman" w:eastAsia="Times New Roman" w:hAnsi="Times New Roman" w:cs="Times New Roman"/>
                <w:color w:val="1A1A1A"/>
                <w:highlight w:val="white"/>
              </w:rPr>
              <w:t>-Технологическая зависимость агропромышленного комплекса (далее - АПК) от импортного семенного материала в растениеводстве, племенной продукции (материала) в животноводстве, ветеринарии, кормопроизводстве, хранении и переработке сельскохозяйственной продукции;</w:t>
            </w:r>
          </w:p>
          <w:p w:rsidR="00552026" w:rsidRPr="00E24BD8" w:rsidRDefault="00552026" w:rsidP="00552026">
            <w:pPr>
              <w:pStyle w:val="a3"/>
              <w:numPr>
                <w:ilvl w:val="0"/>
                <w:numId w:val="113"/>
              </w:numPr>
              <w:spacing w:after="60" w:line="221" w:lineRule="auto"/>
              <w:ind w:left="0" w:firstLine="0"/>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1A1A1A"/>
                <w:highlight w:val="white"/>
                <w:lang w:eastAsia="ru-RU"/>
              </w:rPr>
              <w:t>климатические изменения;</w:t>
            </w:r>
          </w:p>
          <w:p w:rsidR="00552026" w:rsidRPr="00E24BD8" w:rsidRDefault="00552026" w:rsidP="00552026">
            <w:pPr>
              <w:pStyle w:val="a3"/>
              <w:numPr>
                <w:ilvl w:val="0"/>
                <w:numId w:val="113"/>
              </w:numPr>
              <w:spacing w:after="60" w:line="221" w:lineRule="auto"/>
              <w:ind w:left="0" w:firstLine="0"/>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lang w:eastAsia="ru-RU"/>
              </w:rPr>
              <w:t>выстраивание цепочек добавленной стоимости посредством обеспечения переработки продукции сельского хозяйства на территории Яльчикского муниципального округа, рост перерабатывающих мощностей;</w:t>
            </w:r>
          </w:p>
          <w:p w:rsidR="00552026" w:rsidRPr="00E24BD8" w:rsidRDefault="00552026" w:rsidP="00552026">
            <w:pPr>
              <w:pStyle w:val="a3"/>
              <w:numPr>
                <w:ilvl w:val="0"/>
                <w:numId w:val="113"/>
              </w:numPr>
              <w:spacing w:after="60" w:line="221" w:lineRule="auto"/>
              <w:ind w:left="0" w:firstLine="0"/>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1A1A1A"/>
                <w:highlight w:val="white"/>
                <w:lang w:eastAsia="ru-RU"/>
              </w:rPr>
              <w:t>поддержка экспортного потенциала сельскохозяйственной отрасли, где наблюдается высокий уровень самообеспеченности и рост производства</w:t>
            </w:r>
          </w:p>
          <w:p w:rsidR="00552026" w:rsidRPr="00E24BD8" w:rsidRDefault="00552026" w:rsidP="00552026">
            <w:pPr>
              <w:numPr>
                <w:ilvl w:val="0"/>
                <w:numId w:val="103"/>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диспаритет цен: низкий уровень закупочных цен на сельхозпродукцию на фоне постоянно растущих цен на энергоносители и расходные материалы;</w:t>
            </w:r>
          </w:p>
          <w:p w:rsidR="00552026" w:rsidRPr="00E24BD8" w:rsidRDefault="00552026" w:rsidP="00552026">
            <w:pPr>
              <w:numPr>
                <w:ilvl w:val="0"/>
                <w:numId w:val="103"/>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дефицит финансовых ресурсов;</w:t>
            </w:r>
          </w:p>
          <w:p w:rsidR="00552026" w:rsidRPr="00E24BD8" w:rsidRDefault="00552026" w:rsidP="00552026">
            <w:pPr>
              <w:numPr>
                <w:ilvl w:val="0"/>
                <w:numId w:val="103"/>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угроза распространения особо опасных болезней животных;</w:t>
            </w:r>
          </w:p>
          <w:p w:rsidR="00552026" w:rsidRPr="00E24BD8" w:rsidRDefault="00552026" w:rsidP="00552026">
            <w:pPr>
              <w:numPr>
                <w:ilvl w:val="0"/>
                <w:numId w:val="103"/>
              </w:numPr>
              <w:tabs>
                <w:tab w:val="left" w:pos="212"/>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1A1A1A"/>
                <w:highlight w:val="white"/>
              </w:rPr>
              <w:t>отток населения из сельской местности региона, дефицит кадров в агропромышленном комплексе;</w:t>
            </w:r>
          </w:p>
          <w:p w:rsidR="00552026" w:rsidRPr="00E24BD8" w:rsidRDefault="00552026" w:rsidP="00552026">
            <w:pPr>
              <w:numPr>
                <w:ilvl w:val="0"/>
                <w:numId w:val="103"/>
              </w:numPr>
              <w:tabs>
                <w:tab w:val="left" w:pos="212"/>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1A1A1A"/>
                <w:highlight w:val="white"/>
              </w:rPr>
              <w:t>ограниченность доступа к каналам сбыта готовой продукции со стороны сетей;</w:t>
            </w:r>
          </w:p>
          <w:p w:rsidR="00552026" w:rsidRPr="00E24BD8" w:rsidRDefault="00552026" w:rsidP="00552026">
            <w:pPr>
              <w:numPr>
                <w:ilvl w:val="0"/>
                <w:numId w:val="103"/>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1A1A1A"/>
                <w:highlight w:val="white"/>
              </w:rPr>
              <w:t>наличие незадействованных земель сельскохозяйственного назначения, низкий уровень плодородия почв вследствие их закисленности;</w:t>
            </w:r>
          </w:p>
          <w:p w:rsidR="00552026" w:rsidRPr="00E24BD8" w:rsidRDefault="00552026" w:rsidP="00552026">
            <w:pPr>
              <w:numPr>
                <w:ilvl w:val="0"/>
                <w:numId w:val="103"/>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1A1A1A"/>
                <w:highlight w:val="white"/>
              </w:rPr>
              <w:t>высокая доля кислых почв;</w:t>
            </w:r>
          </w:p>
          <w:p w:rsidR="00552026" w:rsidRPr="00E24BD8" w:rsidRDefault="00552026" w:rsidP="00552026">
            <w:pPr>
              <w:numPr>
                <w:ilvl w:val="0"/>
                <w:numId w:val="103"/>
              </w:numPr>
              <w:tabs>
                <w:tab w:val="left" w:pos="212"/>
              </w:tabs>
              <w:spacing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 xml:space="preserve">развитие производств на основе ресурсосберегающих земледельческих технологий и использования высокопродуктивного посевного материала, внедрение бережливых технологий, базирующихся на использовании нового поколения сельскохозяйственных машин с </w:t>
            </w:r>
            <w:r w:rsidRPr="00E24BD8">
              <w:rPr>
                <w:rFonts w:ascii="Times New Roman" w:eastAsia="Times New Roman" w:hAnsi="Times New Roman" w:cs="Times New Roman"/>
                <w:color w:val="000000"/>
                <w:highlight w:val="white"/>
              </w:rPr>
              <w:lastRenderedPageBreak/>
              <w:t>низким коэффициентом выбросов углекислого газа в атмосферу, развитие органического сельского хозяйства</w:t>
            </w:r>
          </w:p>
        </w:tc>
        <w:tc>
          <w:tcPr>
            <w:tcW w:w="5501" w:type="dxa"/>
          </w:tcPr>
          <w:p w:rsidR="00552026" w:rsidRPr="00E24BD8" w:rsidRDefault="00552026" w:rsidP="00552026">
            <w:pPr>
              <w:pStyle w:val="a3"/>
              <w:numPr>
                <w:ilvl w:val="0"/>
                <w:numId w:val="111"/>
              </w:numPr>
              <w:spacing w:after="60" w:line="221" w:lineRule="auto"/>
              <w:ind w:left="283" w:hanging="283"/>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1A1A1A"/>
                <w:highlight w:val="white"/>
                <w:lang w:eastAsia="ru-RU"/>
              </w:rPr>
              <w:lastRenderedPageBreak/>
              <w:t>Устойчивое развитие агропромышленного комплекса округа (создание высокотехнологичного агропромышленного комплекса, обеспечивающего население качественной и экологичестки чистой продукцией</w:t>
            </w:r>
            <w:r w:rsidRPr="00E24BD8">
              <w:rPr>
                <w:rFonts w:ascii="Times New Roman" w:eastAsia="Times New Roman" w:hAnsi="Times New Roman" w:cs="Times New Roman"/>
                <w:color w:val="000000"/>
                <w:highlight w:val="white"/>
              </w:rPr>
              <w:t xml:space="preserve">, </w:t>
            </w:r>
            <w:r w:rsidRPr="00E24BD8">
              <w:rPr>
                <w:rFonts w:ascii="Times New Roman" w:eastAsia="Times New Roman" w:hAnsi="Times New Roman" w:cs="Times New Roman"/>
                <w:color w:val="1A1A1A"/>
                <w:highlight w:val="white"/>
                <w:lang w:eastAsia="ru-RU"/>
              </w:rPr>
              <w:t>наращивание объемов производства продукции растениеводства и животноводства,  продукции пищевой и перерабатывающей промышленности);</w:t>
            </w:r>
          </w:p>
          <w:p w:rsidR="00552026" w:rsidRPr="00E24BD8" w:rsidRDefault="00552026" w:rsidP="00552026">
            <w:pPr>
              <w:numPr>
                <w:ilvl w:val="0"/>
                <w:numId w:val="115"/>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поступательный переход  на возделывание новых культур, способных повысить эффективность сельскохозяйственного производства и заполнить возникающие рыночные ниши, в том числе высокомаржинальных культур;</w:t>
            </w:r>
          </w:p>
          <w:p w:rsidR="00552026" w:rsidRPr="00E24BD8" w:rsidRDefault="00552026" w:rsidP="00552026">
            <w:pPr>
              <w:numPr>
                <w:ilvl w:val="0"/>
                <w:numId w:val="115"/>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развитие новых направлений «Хмелеводство», «Рыбоводство», «Агротуризм»;</w:t>
            </w:r>
          </w:p>
          <w:p w:rsidR="00552026" w:rsidRPr="00E24BD8" w:rsidRDefault="00552026" w:rsidP="00552026">
            <w:pPr>
              <w:pStyle w:val="a3"/>
              <w:numPr>
                <w:ilvl w:val="0"/>
                <w:numId w:val="112"/>
              </w:numPr>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1A1A1A"/>
                <w:highlight w:val="white"/>
                <w:lang w:eastAsia="ru-RU"/>
              </w:rPr>
              <w:t>эпизоотическое благополучие округа;</w:t>
            </w:r>
          </w:p>
          <w:p w:rsidR="00552026" w:rsidRPr="00E24BD8" w:rsidRDefault="00552026" w:rsidP="00552026">
            <w:pPr>
              <w:numPr>
                <w:ilvl w:val="0"/>
                <w:numId w:val="114"/>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1A1A1A"/>
                <w:highlight w:val="white"/>
              </w:rPr>
              <w:t>цифровизация сельского хозяйства, внедрение новых современных технологий и роботизация производства;</w:t>
            </w:r>
          </w:p>
          <w:p w:rsidR="00552026" w:rsidRPr="00E24BD8" w:rsidRDefault="00552026" w:rsidP="00552026">
            <w:pPr>
              <w:numPr>
                <w:ilvl w:val="0"/>
                <w:numId w:val="103"/>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развитие малых форм хозяйствования, рост инвестиций в основной капитал;</w:t>
            </w:r>
          </w:p>
          <w:p w:rsidR="00552026" w:rsidRPr="00E24BD8" w:rsidRDefault="00552026" w:rsidP="00552026">
            <w:pPr>
              <w:pStyle w:val="a3"/>
              <w:numPr>
                <w:ilvl w:val="0"/>
                <w:numId w:val="117"/>
              </w:numPr>
              <w:spacing w:after="60" w:line="221" w:lineRule="auto"/>
              <w:ind w:left="283" w:hanging="283"/>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lang w:eastAsia="ru-RU"/>
              </w:rPr>
              <w:t>государственная поддержка агропромышленного комплекса, широкие возможности получения субсидий;</w:t>
            </w:r>
          </w:p>
          <w:p w:rsidR="00552026" w:rsidRPr="00E24BD8" w:rsidRDefault="00552026" w:rsidP="00552026">
            <w:pPr>
              <w:numPr>
                <w:ilvl w:val="0"/>
                <w:numId w:val="116"/>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межмуниципальная  интеграция для повышения конкурентоспособности сельского хозяйства;</w:t>
            </w:r>
          </w:p>
          <w:p w:rsidR="00552026" w:rsidRPr="00E24BD8" w:rsidRDefault="00552026" w:rsidP="00552026">
            <w:pPr>
              <w:numPr>
                <w:ilvl w:val="0"/>
                <w:numId w:val="103"/>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ориентация на комплексное развитие сельских территорий благодаря наличию государственной программы, в рамках которой созданы возможности для развития инфраструктуры и кадрового потенциала отрасли в  муниципальном округе;</w:t>
            </w:r>
          </w:p>
          <w:p w:rsidR="00552026" w:rsidRPr="00E24BD8" w:rsidRDefault="00552026" w:rsidP="00552026">
            <w:pPr>
              <w:numPr>
                <w:ilvl w:val="0"/>
                <w:numId w:val="103"/>
              </w:numPr>
              <w:tabs>
                <w:tab w:val="left" w:pos="217"/>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 xml:space="preserve">  активная поддержка развития опорных населенных пунктов и прилегающих территорий.</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t>СТРОИТЕЛЬНЫЙ КОМПЛЕКС</w:t>
            </w:r>
          </w:p>
        </w:tc>
      </w:tr>
      <w:tr w:rsidR="00552026" w:rsidRPr="00E24BD8" w:rsidTr="00775E1E">
        <w:trPr>
          <w:trHeight w:val="5658"/>
        </w:trPr>
        <w:tc>
          <w:tcPr>
            <w:tcW w:w="4928" w:type="dxa"/>
          </w:tcPr>
          <w:p w:rsidR="00552026" w:rsidRPr="00E24BD8" w:rsidRDefault="00552026" w:rsidP="00552026">
            <w:pPr>
              <w:numPr>
                <w:ilvl w:val="0"/>
                <w:numId w:val="103"/>
              </w:numPr>
              <w:tabs>
                <w:tab w:val="left" w:pos="217"/>
              </w:tabs>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обеспечение высоких темпов строительства жилья, отвечающего требованиям доступности, энергоэффективности и экологичности, при старении и необходимости устойчивого сокращения непригодного для проживания жилищного фонда;</w:t>
            </w:r>
          </w:p>
          <w:p w:rsidR="00552026" w:rsidRPr="00E24BD8" w:rsidRDefault="00552026" w:rsidP="00775E1E">
            <w:pPr>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-дефицит готовых территорий под жилищную застройку, недоступность кредитов;</w:t>
            </w:r>
          </w:p>
          <w:p w:rsidR="00552026" w:rsidRPr="00E24BD8" w:rsidRDefault="00552026" w:rsidP="00775E1E">
            <w:pPr>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 отсутствие механизма регулирования архитектурно-градостроительного облика объектов капитального строительства;</w:t>
            </w:r>
          </w:p>
          <w:p w:rsidR="00552026" w:rsidRPr="00E24BD8" w:rsidRDefault="00552026" w:rsidP="00775E1E">
            <w:pPr>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 xml:space="preserve"> </w:t>
            </w:r>
          </w:p>
          <w:p w:rsidR="00552026" w:rsidRPr="00E24BD8" w:rsidRDefault="00552026" w:rsidP="00775E1E">
            <w:pPr>
              <w:jc w:val="center"/>
              <w:rPr>
                <w:rFonts w:ascii="Times New Roman" w:hAnsi="Times New Roman" w:cs="Times New Roman"/>
              </w:rPr>
            </w:pPr>
          </w:p>
        </w:tc>
        <w:tc>
          <w:tcPr>
            <w:tcW w:w="5501" w:type="dxa"/>
          </w:tcPr>
          <w:p w:rsidR="00552026" w:rsidRPr="00E24BD8" w:rsidRDefault="00552026" w:rsidP="00552026">
            <w:pPr>
              <w:numPr>
                <w:ilvl w:val="0"/>
                <w:numId w:val="103"/>
              </w:numPr>
              <w:tabs>
                <w:tab w:val="left" w:pos="222"/>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стимулирование и поддержка индивидуального жилищного строительства ;</w:t>
            </w:r>
          </w:p>
          <w:p w:rsidR="00552026" w:rsidRPr="00E24BD8" w:rsidRDefault="00552026" w:rsidP="00552026">
            <w:pPr>
              <w:numPr>
                <w:ilvl w:val="0"/>
                <w:numId w:val="103"/>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наличие субсидий и социальных выплат в рамках государственных программ на строительство и приобретение жилых помещений;</w:t>
            </w:r>
          </w:p>
          <w:p w:rsidR="00552026" w:rsidRPr="00E24BD8" w:rsidRDefault="00552026" w:rsidP="00552026">
            <w:pPr>
              <w:numPr>
                <w:ilvl w:val="0"/>
                <w:numId w:val="103"/>
              </w:numPr>
              <w:tabs>
                <w:tab w:val="left" w:pos="217"/>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реализация программ развития опорных сельских территорий с приоритетом строительства социальных и инфраструктурных объектов</w:t>
            </w:r>
          </w:p>
          <w:p w:rsidR="00552026" w:rsidRPr="00E24BD8" w:rsidRDefault="00552026" w:rsidP="00552026">
            <w:pPr>
              <w:numPr>
                <w:ilvl w:val="0"/>
                <w:numId w:val="103"/>
              </w:numPr>
              <w:tabs>
                <w:tab w:val="left" w:pos="217"/>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вовлечение в жилищное строительство неэффективно используемых территорий;</w:t>
            </w:r>
          </w:p>
          <w:p w:rsidR="00552026" w:rsidRPr="00E24BD8" w:rsidRDefault="00552026" w:rsidP="00552026">
            <w:pPr>
              <w:numPr>
                <w:ilvl w:val="0"/>
                <w:numId w:val="103"/>
              </w:numPr>
              <w:tabs>
                <w:tab w:val="left" w:pos="217"/>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реализация проектов развития инфраструктурных объектов на территории муниципального округа;</w:t>
            </w:r>
          </w:p>
          <w:p w:rsidR="00552026" w:rsidRPr="00E24BD8" w:rsidRDefault="00552026" w:rsidP="00552026">
            <w:pPr>
              <w:numPr>
                <w:ilvl w:val="0"/>
                <w:numId w:val="103"/>
              </w:numPr>
              <w:tabs>
                <w:tab w:val="left" w:pos="217"/>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строительство объектов инфраструктуры с использованием инфраструктурных бюджетных кредитов;</w:t>
            </w:r>
          </w:p>
          <w:p w:rsidR="00552026" w:rsidRPr="00E24BD8" w:rsidRDefault="00552026" w:rsidP="00552026">
            <w:pPr>
              <w:numPr>
                <w:ilvl w:val="0"/>
                <w:numId w:val="103"/>
              </w:numPr>
              <w:tabs>
                <w:tab w:val="left" w:pos="217"/>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 xml:space="preserve">предоставление услуг в сфере градостроительной деятельности в электронном виде через государственную информационную систему обеспечения градостроительной деятельности </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t>ЖИЛИЩНО-КОММУНАЛЬНОЕ ХОЗЯЙСТВО</w:t>
            </w:r>
          </w:p>
        </w:tc>
      </w:tr>
      <w:tr w:rsidR="00552026" w:rsidRPr="00E24BD8" w:rsidTr="00775E1E">
        <w:tc>
          <w:tcPr>
            <w:tcW w:w="4928" w:type="dxa"/>
          </w:tcPr>
          <w:p w:rsidR="00552026" w:rsidRPr="00E24BD8" w:rsidRDefault="00552026" w:rsidP="00552026">
            <w:pPr>
              <w:numPr>
                <w:ilvl w:val="0"/>
                <w:numId w:val="103"/>
              </w:numPr>
              <w:tabs>
                <w:tab w:val="left" w:pos="212"/>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темпы замены коммунальной инфраструктуры ниже темпов ее износа;</w:t>
            </w:r>
          </w:p>
          <w:p w:rsidR="00552026" w:rsidRPr="00E24BD8" w:rsidRDefault="00552026" w:rsidP="00552026">
            <w:pPr>
              <w:numPr>
                <w:ilvl w:val="0"/>
                <w:numId w:val="103"/>
              </w:numPr>
              <w:tabs>
                <w:tab w:val="left" w:pos="217"/>
              </w:tabs>
              <w:spacing w:after="40" w:line="223"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ускоренная модернизация   сетей теплоснабжения;</w:t>
            </w:r>
          </w:p>
          <w:p w:rsidR="00552026" w:rsidRPr="00E24BD8" w:rsidRDefault="00552026" w:rsidP="00552026">
            <w:pPr>
              <w:numPr>
                <w:ilvl w:val="0"/>
                <w:numId w:val="103"/>
              </w:numPr>
              <w:tabs>
                <w:tab w:val="left" w:pos="222"/>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наращивание темпов модернизации объектов водоснабжения и водоотведения;</w:t>
            </w:r>
          </w:p>
          <w:p w:rsidR="00552026" w:rsidRPr="00E24BD8" w:rsidRDefault="00552026" w:rsidP="00552026">
            <w:pPr>
              <w:numPr>
                <w:ilvl w:val="0"/>
                <w:numId w:val="103"/>
              </w:numPr>
              <w:tabs>
                <w:tab w:val="left" w:pos="217"/>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строительство, реконструкция, капитальный ремонт и модернизация систем водоснабжения и водоотведения</w:t>
            </w:r>
          </w:p>
          <w:p w:rsidR="00552026" w:rsidRPr="00E24BD8" w:rsidRDefault="00552026" w:rsidP="00775E1E">
            <w:pPr>
              <w:spacing w:after="40" w:line="223"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с использованием перспективных технологий;</w:t>
            </w:r>
          </w:p>
          <w:p w:rsidR="00552026" w:rsidRPr="00E24BD8" w:rsidRDefault="00552026" w:rsidP="00552026">
            <w:pPr>
              <w:numPr>
                <w:ilvl w:val="0"/>
                <w:numId w:val="103"/>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отставание темпов модернизации   сетей теплоснабжения, объектов и сетей водоснабжения и водоотведения от реальных потребностей в связи с высоким уровнем износа;</w:t>
            </w:r>
          </w:p>
          <w:p w:rsidR="00552026" w:rsidRPr="00E24BD8" w:rsidRDefault="00552026" w:rsidP="00552026">
            <w:pPr>
              <w:numPr>
                <w:ilvl w:val="0"/>
                <w:numId w:val="103"/>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сдерживание тарифов на региональном  уровне, что не позволяет в полной мере реализовать инвестиционный потенциал коммунальной сферы;</w:t>
            </w:r>
          </w:p>
          <w:p w:rsidR="00552026" w:rsidRPr="00E24BD8" w:rsidRDefault="00552026" w:rsidP="00552026">
            <w:pPr>
              <w:numPr>
                <w:ilvl w:val="0"/>
                <w:numId w:val="103"/>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низкая мотивация ресурсоснабжающих компаний в оптимизации расходов;</w:t>
            </w:r>
          </w:p>
          <w:p w:rsidR="00552026" w:rsidRPr="00E24BD8" w:rsidRDefault="00552026" w:rsidP="00552026">
            <w:pPr>
              <w:numPr>
                <w:ilvl w:val="0"/>
                <w:numId w:val="103"/>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проблемы деятельности управляющих организаций и развития жилищного хозяйства</w:t>
            </w:r>
          </w:p>
        </w:tc>
        <w:tc>
          <w:tcPr>
            <w:tcW w:w="5501" w:type="dxa"/>
          </w:tcPr>
          <w:p w:rsidR="00552026" w:rsidRPr="00E24BD8" w:rsidRDefault="00552026" w:rsidP="00552026">
            <w:pPr>
              <w:numPr>
                <w:ilvl w:val="0"/>
                <w:numId w:val="103"/>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 xml:space="preserve">  приоритетное развитие жилищно-коммунального комплекса как основы формирования качественных и комфортных условий жизни населения;</w:t>
            </w:r>
          </w:p>
          <w:p w:rsidR="00552026" w:rsidRPr="00E24BD8" w:rsidRDefault="00552026" w:rsidP="00552026">
            <w:pPr>
              <w:numPr>
                <w:ilvl w:val="0"/>
                <w:numId w:val="103"/>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активное развитие мер региональной поддержки, направленных на модернизацию коммунальной инфраструктуры;</w:t>
            </w:r>
          </w:p>
          <w:p w:rsidR="00552026" w:rsidRPr="00E24BD8" w:rsidRDefault="00552026" w:rsidP="00552026">
            <w:pPr>
              <w:numPr>
                <w:ilvl w:val="0"/>
                <w:numId w:val="103"/>
              </w:numPr>
              <w:tabs>
                <w:tab w:val="left" w:pos="217"/>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возможность применения механизмов государственно-частного партнерства, наличие положительных примеров его использования;</w:t>
            </w:r>
          </w:p>
          <w:p w:rsidR="00552026" w:rsidRPr="00E24BD8" w:rsidRDefault="00552026" w:rsidP="00552026">
            <w:pPr>
              <w:numPr>
                <w:ilvl w:val="0"/>
                <w:numId w:val="103"/>
              </w:numPr>
              <w:tabs>
                <w:tab w:val="left" w:pos="212"/>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 xml:space="preserve">постепенное повышение энергетической эффективности системы теплоснабжения </w:t>
            </w:r>
          </w:p>
          <w:p w:rsidR="00552026" w:rsidRPr="00E24BD8" w:rsidRDefault="00552026" w:rsidP="00775E1E">
            <w:pPr>
              <w:jc w:val="center"/>
              <w:rPr>
                <w:rFonts w:ascii="Times New Roman" w:hAnsi="Times New Roman" w:cs="Times New Roman"/>
              </w:rPr>
            </w:pP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t>ТРАНСПОРТНЫЙ КОМПЛЕКС И ДОРОЖНОЕ ХОЗЯЙСТВО</w:t>
            </w:r>
          </w:p>
        </w:tc>
      </w:tr>
      <w:tr w:rsidR="00552026" w:rsidRPr="00E24BD8" w:rsidTr="00775E1E">
        <w:trPr>
          <w:trHeight w:val="2279"/>
        </w:trPr>
        <w:tc>
          <w:tcPr>
            <w:tcW w:w="4928" w:type="dxa"/>
          </w:tcPr>
          <w:p w:rsidR="00552026" w:rsidRPr="00E24BD8" w:rsidRDefault="00552026" w:rsidP="00775E1E">
            <w:pPr>
              <w:tabs>
                <w:tab w:val="left" w:pos="217"/>
              </w:tabs>
              <w:spacing w:after="40" w:line="226" w:lineRule="auto"/>
              <w:jc w:val="both"/>
              <w:rPr>
                <w:rFonts w:ascii="Times New Roman" w:eastAsia="Times New Roman" w:hAnsi="Times New Roman" w:cs="Times New Roman"/>
                <w:highlight w:val="white"/>
              </w:rPr>
            </w:pPr>
          </w:p>
          <w:p w:rsidR="00552026" w:rsidRPr="00E24BD8" w:rsidRDefault="00552026" w:rsidP="00775E1E">
            <w:pPr>
              <w:spacing w:after="40" w:line="221" w:lineRule="auto"/>
              <w:jc w:val="both"/>
              <w:rPr>
                <w:rFonts w:ascii="Times New Roman" w:eastAsia="Times New Roman" w:hAnsi="Times New Roman" w:cs="Times New Roman"/>
                <w:highlight w:val="white"/>
              </w:rPr>
            </w:pPr>
            <w:r w:rsidRPr="00E24BD8">
              <w:rPr>
                <w:rFonts w:ascii="Times New Roman" w:eastAsia="Times New Roman" w:hAnsi="Times New Roman" w:cs="Times New Roman"/>
              </w:rPr>
              <w:t>-</w:t>
            </w:r>
            <w:r w:rsidRPr="00E24BD8">
              <w:rPr>
                <w:rFonts w:ascii="Times New Roman" w:eastAsia="Times New Roman" w:hAnsi="Times New Roman" w:cs="Times New Roman"/>
                <w:highlight w:val="white"/>
              </w:rPr>
              <w:t>недостаточный уровень развития дорожной инфраструктуры;</w:t>
            </w:r>
          </w:p>
          <w:p w:rsidR="00552026" w:rsidRPr="00E24BD8" w:rsidRDefault="00552026" w:rsidP="00552026">
            <w:pPr>
              <w:numPr>
                <w:ilvl w:val="0"/>
                <w:numId w:val="103"/>
              </w:numPr>
              <w:tabs>
                <w:tab w:val="left" w:pos="212"/>
              </w:tabs>
              <w:spacing w:after="40" w:line="221" w:lineRule="auto"/>
              <w:jc w:val="both"/>
              <w:rPr>
                <w:rFonts w:ascii="Times New Roman" w:eastAsia="Times New Roman" w:hAnsi="Times New Roman" w:cs="Times New Roman"/>
                <w:highlight w:val="white"/>
              </w:rPr>
            </w:pPr>
            <w:r w:rsidRPr="00E24BD8">
              <w:rPr>
                <w:rFonts w:ascii="Times New Roman" w:eastAsia="Times New Roman" w:hAnsi="Times New Roman" w:cs="Times New Roman"/>
                <w:highlight w:val="white"/>
              </w:rPr>
              <w:t>обеспечение транспортной отрасли квалифицированными кадрами</w:t>
            </w:r>
          </w:p>
          <w:p w:rsidR="00552026" w:rsidRPr="00E24BD8" w:rsidRDefault="00552026" w:rsidP="00775E1E">
            <w:pPr>
              <w:jc w:val="center"/>
              <w:rPr>
                <w:rFonts w:ascii="Times New Roman" w:hAnsi="Times New Roman" w:cs="Times New Roman"/>
                <w:color w:val="FF0000"/>
                <w:highlight w:val="white"/>
              </w:rPr>
            </w:pPr>
          </w:p>
        </w:tc>
        <w:tc>
          <w:tcPr>
            <w:tcW w:w="5501" w:type="dxa"/>
          </w:tcPr>
          <w:p w:rsidR="00552026" w:rsidRPr="00E24BD8" w:rsidRDefault="00552026" w:rsidP="00775E1E">
            <w:pPr>
              <w:jc w:val="both"/>
              <w:rPr>
                <w:rFonts w:ascii="Times New Roman" w:hAnsi="Times New Roman" w:cs="Times New Roman"/>
                <w:highlight w:val="white"/>
              </w:rPr>
            </w:pPr>
            <w:r w:rsidRPr="00E24BD8">
              <w:rPr>
                <w:rFonts w:ascii="Times New Roman" w:hAnsi="Times New Roman" w:cs="Times New Roman"/>
                <w:color w:val="FF0000"/>
                <w:highlight w:val="white"/>
              </w:rPr>
              <w:t xml:space="preserve">  </w:t>
            </w:r>
            <w:r w:rsidRPr="00E24BD8">
              <w:rPr>
                <w:rFonts w:ascii="Times New Roman" w:hAnsi="Times New Roman" w:cs="Times New Roman"/>
                <w:highlight w:val="white"/>
              </w:rPr>
              <w:t>-</w:t>
            </w:r>
            <w:r w:rsidRPr="00E24BD8">
              <w:rPr>
                <w:rFonts w:ascii="Times New Roman" w:hAnsi="Times New Roman" w:cs="Times New Roman"/>
                <w:highlight w:val="white"/>
              </w:rPr>
              <w:tab/>
              <w:t>наличие профильного национального проекта «Эффективная транспортная система» и федеральных проектов развития дорожного хозяйства в рамках национального проекта «Инфраструктура для жизни»;</w:t>
            </w:r>
          </w:p>
          <w:p w:rsidR="00552026" w:rsidRPr="00E24BD8" w:rsidRDefault="00552026" w:rsidP="00775E1E">
            <w:pPr>
              <w:jc w:val="both"/>
              <w:rPr>
                <w:rFonts w:ascii="Times New Roman" w:hAnsi="Times New Roman" w:cs="Times New Roman"/>
                <w:highlight w:val="white"/>
              </w:rPr>
            </w:pPr>
            <w:r w:rsidRPr="00E24BD8">
              <w:rPr>
                <w:rFonts w:ascii="Times New Roman" w:hAnsi="Times New Roman" w:cs="Times New Roman"/>
                <w:highlight w:val="white"/>
              </w:rPr>
              <w:t xml:space="preserve"> </w:t>
            </w:r>
          </w:p>
          <w:p w:rsidR="00552026" w:rsidRPr="00E24BD8" w:rsidRDefault="00552026" w:rsidP="00775E1E">
            <w:pPr>
              <w:jc w:val="both"/>
              <w:rPr>
                <w:rFonts w:ascii="Times New Roman" w:hAnsi="Times New Roman" w:cs="Times New Roman"/>
                <w:highlight w:val="white"/>
              </w:rPr>
            </w:pPr>
            <w:r w:rsidRPr="00E24BD8">
              <w:rPr>
                <w:rFonts w:ascii="Times New Roman" w:hAnsi="Times New Roman" w:cs="Times New Roman"/>
                <w:highlight w:val="white"/>
              </w:rPr>
              <w:t>- повышение внутренней транспортной мобильности населения</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highlight w:val="white"/>
              </w:rPr>
            </w:pPr>
            <w:r w:rsidRPr="00E24BD8">
              <w:rPr>
                <w:rFonts w:ascii="Times New Roman" w:hAnsi="Times New Roman" w:cs="Times New Roman"/>
                <w:b/>
                <w:bCs/>
                <w:highlight w:val="white"/>
              </w:rPr>
              <w:t>ПОТРЕБИТЕЛЬСКИЙ РЫНОК И СФЕРА УСЛУГ</w:t>
            </w:r>
          </w:p>
        </w:tc>
      </w:tr>
      <w:tr w:rsidR="00552026" w:rsidRPr="00E24BD8" w:rsidTr="00775E1E">
        <w:trPr>
          <w:trHeight w:val="2268"/>
        </w:trPr>
        <w:tc>
          <w:tcPr>
            <w:tcW w:w="4928" w:type="dxa"/>
          </w:tcPr>
          <w:p w:rsidR="00552026" w:rsidRPr="00E24BD8" w:rsidRDefault="00552026" w:rsidP="00552026">
            <w:pPr>
              <w:numPr>
                <w:ilvl w:val="0"/>
                <w:numId w:val="103"/>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 xml:space="preserve">  замедление темпов роста продаж вследствие роста себестоимости производства и продаж, давления инфляции, роста банковских ставок;</w:t>
            </w:r>
          </w:p>
          <w:p w:rsidR="00552026" w:rsidRPr="00E24BD8" w:rsidRDefault="00552026" w:rsidP="00552026">
            <w:pPr>
              <w:numPr>
                <w:ilvl w:val="0"/>
                <w:numId w:val="103"/>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необходимость более широкой представленности продукции местных товаропроизводителей, в том числе в федеральных торговых сетях;</w:t>
            </w:r>
          </w:p>
          <w:p w:rsidR="00552026" w:rsidRPr="00E24BD8" w:rsidRDefault="00552026" w:rsidP="00552026">
            <w:pPr>
              <w:numPr>
                <w:ilvl w:val="0"/>
                <w:numId w:val="103"/>
              </w:numPr>
              <w:tabs>
                <w:tab w:val="left" w:pos="212"/>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нехватка кадров любой квалификации;</w:t>
            </w:r>
          </w:p>
          <w:p w:rsidR="00552026" w:rsidRPr="00E24BD8" w:rsidRDefault="00552026" w:rsidP="00552026">
            <w:pPr>
              <w:numPr>
                <w:ilvl w:val="0"/>
                <w:numId w:val="103"/>
              </w:numPr>
              <w:tabs>
                <w:tab w:val="left" w:pos="217"/>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замедление потребительской активности населения</w:t>
            </w:r>
          </w:p>
          <w:p w:rsidR="00552026" w:rsidRPr="00E24BD8" w:rsidRDefault="00552026" w:rsidP="00775E1E">
            <w:pPr>
              <w:jc w:val="center"/>
              <w:rPr>
                <w:rFonts w:ascii="Times New Roman" w:hAnsi="Times New Roman" w:cs="Times New Roman"/>
              </w:rPr>
            </w:pPr>
          </w:p>
        </w:tc>
        <w:tc>
          <w:tcPr>
            <w:tcW w:w="5501" w:type="dxa"/>
          </w:tcPr>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 изменение структуры потребления населения, рост доли потребительских расходов в сегменте потребительских услуг;</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w:t>
            </w:r>
            <w:r w:rsidRPr="00E24BD8">
              <w:rPr>
                <w:rFonts w:ascii="Times New Roman" w:hAnsi="Times New Roman" w:cs="Times New Roman"/>
              </w:rPr>
              <w:tab/>
              <w:t xml:space="preserve">рост абсолютной суммы среднемесячной заработной платы;  </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w:t>
            </w:r>
            <w:r w:rsidRPr="00E24BD8">
              <w:rPr>
                <w:rFonts w:ascii="Times New Roman" w:hAnsi="Times New Roman" w:cs="Times New Roman"/>
              </w:rPr>
              <w:tab/>
              <w:t>развитие внутреннего спроса на основе роста туристического потока;</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w:t>
            </w:r>
            <w:r w:rsidRPr="00E24BD8">
              <w:rPr>
                <w:rFonts w:ascii="Times New Roman" w:hAnsi="Times New Roman" w:cs="Times New Roman"/>
              </w:rPr>
              <w:tab/>
              <w:t>активное взаимодействие   с производственными и торговыми организациями;</w:t>
            </w:r>
          </w:p>
          <w:p w:rsidR="00552026" w:rsidRPr="00E24BD8" w:rsidRDefault="00552026" w:rsidP="00552026">
            <w:pPr>
              <w:pStyle w:val="a3"/>
              <w:numPr>
                <w:ilvl w:val="0"/>
                <w:numId w:val="120"/>
              </w:numPr>
              <w:spacing w:after="0" w:line="240" w:lineRule="auto"/>
              <w:ind w:left="0" w:firstLine="0"/>
              <w:jc w:val="both"/>
              <w:rPr>
                <w:rFonts w:ascii="Times New Roman" w:hAnsi="Times New Roman" w:cs="Times New Roman"/>
              </w:rPr>
            </w:pPr>
            <w:r w:rsidRPr="00E24BD8">
              <w:rPr>
                <w:rFonts w:ascii="Times New Roman" w:hAnsi="Times New Roman" w:cs="Times New Roman"/>
              </w:rPr>
              <w:t>развитие электронной торговли, информированность и грамотность населения в части электронной торговли, автоматизация бизнес-процессов;</w:t>
            </w:r>
          </w:p>
          <w:p w:rsidR="00552026" w:rsidRPr="00E24BD8" w:rsidRDefault="00552026" w:rsidP="00552026">
            <w:pPr>
              <w:pStyle w:val="a3"/>
              <w:numPr>
                <w:ilvl w:val="0"/>
                <w:numId w:val="120"/>
              </w:numPr>
              <w:spacing w:after="0" w:line="240" w:lineRule="auto"/>
              <w:ind w:left="0" w:firstLine="0"/>
              <w:jc w:val="both"/>
              <w:rPr>
                <w:rFonts w:ascii="Times New Roman" w:hAnsi="Times New Roman" w:cs="Times New Roman"/>
              </w:rPr>
            </w:pPr>
            <w:r w:rsidRPr="00E24BD8">
              <w:rPr>
                <w:rFonts w:ascii="Times New Roman" w:hAnsi="Times New Roman" w:cs="Times New Roman"/>
              </w:rPr>
              <w:t>повышение профессионализма в сфере потребительского рынка;</w:t>
            </w:r>
          </w:p>
          <w:p w:rsidR="00552026" w:rsidRPr="00E24BD8" w:rsidRDefault="00552026" w:rsidP="00552026">
            <w:pPr>
              <w:pStyle w:val="a3"/>
              <w:numPr>
                <w:ilvl w:val="0"/>
                <w:numId w:val="120"/>
              </w:numPr>
              <w:spacing w:after="0" w:line="240" w:lineRule="auto"/>
              <w:ind w:left="0" w:firstLine="0"/>
              <w:jc w:val="both"/>
              <w:rPr>
                <w:rFonts w:ascii="Times New Roman" w:hAnsi="Times New Roman" w:cs="Times New Roman"/>
              </w:rPr>
            </w:pPr>
            <w:r w:rsidRPr="00E24BD8">
              <w:rPr>
                <w:rFonts w:ascii="Times New Roman" w:hAnsi="Times New Roman" w:cs="Times New Roman"/>
              </w:rPr>
              <w:t>продвижение продукции местных товаропроизводителей</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highlight w:val="white"/>
              </w:rPr>
            </w:pPr>
            <w:r w:rsidRPr="00E24BD8">
              <w:rPr>
                <w:rFonts w:ascii="Times New Roman" w:hAnsi="Times New Roman" w:cs="Times New Roman"/>
                <w:b/>
                <w:bCs/>
                <w:highlight w:val="white"/>
              </w:rPr>
              <w:t>ИНВЕСТИЦИИ</w:t>
            </w:r>
          </w:p>
        </w:tc>
      </w:tr>
      <w:tr w:rsidR="00552026" w:rsidRPr="00E24BD8" w:rsidTr="00775E1E">
        <w:tc>
          <w:tcPr>
            <w:tcW w:w="4928" w:type="dxa"/>
          </w:tcPr>
          <w:p w:rsidR="00552026" w:rsidRPr="00E24BD8" w:rsidRDefault="00552026" w:rsidP="00552026">
            <w:pPr>
              <w:pStyle w:val="a3"/>
              <w:numPr>
                <w:ilvl w:val="0"/>
                <w:numId w:val="121"/>
              </w:numPr>
              <w:spacing w:after="0" w:line="240" w:lineRule="auto"/>
              <w:ind w:left="0" w:firstLine="0"/>
              <w:jc w:val="both"/>
              <w:rPr>
                <w:rFonts w:ascii="Times New Roman" w:eastAsia="Times New Roman" w:hAnsi="Times New Roman" w:cs="Times New Roman"/>
                <w:color w:val="000000"/>
                <w:highlight w:val="green"/>
              </w:rPr>
            </w:pPr>
            <w:r w:rsidRPr="00E24BD8">
              <w:rPr>
                <w:rFonts w:ascii="Times New Roman" w:eastAsia="Times New Roman" w:hAnsi="Times New Roman" w:cs="Times New Roman"/>
                <w:color w:val="000000"/>
                <w:highlight w:val="white"/>
                <w:lang w:eastAsia="ru-RU"/>
              </w:rPr>
              <w:t xml:space="preserve">стимулирование инвестиционной активности организаций, осуществляющих выпуск продукции с высокой добавленной стоимостью; </w:t>
            </w:r>
            <w:r w:rsidRPr="00E24BD8">
              <w:rPr>
                <w:rFonts w:ascii="Times New Roman" w:eastAsia="Times New Roman" w:hAnsi="Times New Roman" w:cs="Times New Roman"/>
                <w:color w:val="000000"/>
                <w:highlight w:val="green"/>
                <w:lang w:eastAsia="ru-RU"/>
              </w:rPr>
              <w:t xml:space="preserve"> </w:t>
            </w:r>
          </w:p>
          <w:p w:rsidR="00552026" w:rsidRPr="00E24BD8" w:rsidRDefault="00552026" w:rsidP="00552026">
            <w:pPr>
              <w:numPr>
                <w:ilvl w:val="0"/>
                <w:numId w:val="103"/>
              </w:numPr>
              <w:tabs>
                <w:tab w:val="left" w:pos="217"/>
              </w:tabs>
              <w:spacing w:after="40" w:line="209"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 xml:space="preserve">расширение линейки инструментов привлечения внебюджетных инвестиций в развитие инфраструктурного потенциала;  </w:t>
            </w:r>
          </w:p>
          <w:p w:rsidR="00552026" w:rsidRPr="00E24BD8" w:rsidRDefault="00552026" w:rsidP="00552026">
            <w:pPr>
              <w:numPr>
                <w:ilvl w:val="0"/>
                <w:numId w:val="103"/>
              </w:numPr>
              <w:tabs>
                <w:tab w:val="left" w:pos="217"/>
              </w:tabs>
              <w:spacing w:after="40"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внедрение и развитие перспективных инструментов инвестиционной политики, в том числе офсетных контрактов, соглашений о защите и поощрении капиталовложений, инвестиционного налогового вычета;</w:t>
            </w:r>
          </w:p>
          <w:p w:rsidR="00552026" w:rsidRPr="00E24BD8" w:rsidRDefault="00552026" w:rsidP="00552026">
            <w:pPr>
              <w:numPr>
                <w:ilvl w:val="0"/>
                <w:numId w:val="103"/>
              </w:numPr>
              <w:tabs>
                <w:tab w:val="left" w:pos="217"/>
              </w:tabs>
              <w:spacing w:after="40"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цифровизация клиентского пути инвестора;</w:t>
            </w:r>
          </w:p>
          <w:p w:rsidR="00552026" w:rsidRPr="00E24BD8" w:rsidRDefault="00552026" w:rsidP="00552026">
            <w:pPr>
              <w:numPr>
                <w:ilvl w:val="0"/>
                <w:numId w:val="103"/>
              </w:numPr>
              <w:tabs>
                <w:tab w:val="left" w:pos="217"/>
              </w:tabs>
              <w:spacing w:after="40" w:line="209"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усиление межмуниципальной конкуренции за инвестиции;</w:t>
            </w:r>
          </w:p>
          <w:p w:rsidR="00552026" w:rsidRPr="00E24BD8" w:rsidRDefault="00552026" w:rsidP="00552026">
            <w:pPr>
              <w:numPr>
                <w:ilvl w:val="0"/>
                <w:numId w:val="103"/>
              </w:numPr>
              <w:tabs>
                <w:tab w:val="left" w:pos="217"/>
              </w:tabs>
              <w:spacing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сложности в решении земельных и строительных вопросов, вопросов подключения к инженерным сетям, преимущественно связанные с большой продолжительностью процессов и их недостаточной регламентацией</w:t>
            </w:r>
          </w:p>
        </w:tc>
        <w:tc>
          <w:tcPr>
            <w:tcW w:w="5501" w:type="dxa"/>
          </w:tcPr>
          <w:p w:rsidR="00552026" w:rsidRPr="00E24BD8" w:rsidRDefault="00552026" w:rsidP="00552026">
            <w:pPr>
              <w:pStyle w:val="a3"/>
              <w:numPr>
                <w:ilvl w:val="0"/>
                <w:numId w:val="122"/>
              </w:numPr>
              <w:spacing w:after="0" w:line="240" w:lineRule="auto"/>
              <w:ind w:left="0" w:firstLine="0"/>
              <w:jc w:val="both"/>
              <w:rPr>
                <w:rFonts w:ascii="Times New Roman" w:hAnsi="Times New Roman" w:cs="Times New Roman"/>
                <w:highlight w:val="white"/>
              </w:rPr>
            </w:pPr>
            <w:r w:rsidRPr="00E24BD8">
              <w:rPr>
                <w:rFonts w:ascii="Times New Roman" w:hAnsi="Times New Roman" w:cs="Times New Roman"/>
                <w:highlight w:val="white"/>
              </w:rPr>
              <w:t>приоритет увеличения доли инвестиций в основной капитал;</w:t>
            </w:r>
          </w:p>
          <w:p w:rsidR="00552026" w:rsidRPr="00E24BD8" w:rsidRDefault="00552026" w:rsidP="00775E1E">
            <w:pPr>
              <w:jc w:val="both"/>
              <w:rPr>
                <w:rFonts w:ascii="Times New Roman" w:hAnsi="Times New Roman" w:cs="Times New Roman"/>
                <w:highlight w:val="white"/>
              </w:rPr>
            </w:pPr>
            <w:r w:rsidRPr="00E24BD8">
              <w:rPr>
                <w:rFonts w:ascii="Times New Roman" w:hAnsi="Times New Roman" w:cs="Times New Roman"/>
                <w:highlight w:val="white"/>
              </w:rPr>
              <w:t>- наличие инструментов государственной поддержки реализации инвестиционных проектов на основе механизмов государственно-частного партнерства;</w:t>
            </w:r>
          </w:p>
          <w:p w:rsidR="00552026" w:rsidRPr="00E24BD8" w:rsidRDefault="00552026" w:rsidP="00552026">
            <w:pPr>
              <w:pStyle w:val="a3"/>
              <w:numPr>
                <w:ilvl w:val="0"/>
                <w:numId w:val="123"/>
              </w:numPr>
              <w:spacing w:after="0" w:line="240" w:lineRule="auto"/>
              <w:ind w:left="0" w:firstLine="0"/>
              <w:jc w:val="both"/>
              <w:rPr>
                <w:rFonts w:ascii="Times New Roman" w:hAnsi="Times New Roman" w:cs="Times New Roman"/>
                <w:highlight w:val="white"/>
              </w:rPr>
            </w:pPr>
            <w:r w:rsidRPr="00E24BD8">
              <w:rPr>
                <w:rFonts w:ascii="Times New Roman" w:hAnsi="Times New Roman" w:cs="Times New Roman"/>
                <w:highlight w:val="white"/>
              </w:rPr>
              <w:t>наличие широкого спектра государственных программ и проектов, позволяющих привлекать, как региональные так и федеральные финансовые ресурсы для инвестирования в развитие социально-значимых и инфраструктурных проектов;</w:t>
            </w:r>
          </w:p>
          <w:p w:rsidR="00552026" w:rsidRPr="00E24BD8" w:rsidRDefault="00552026" w:rsidP="00552026">
            <w:pPr>
              <w:pStyle w:val="a3"/>
              <w:numPr>
                <w:ilvl w:val="0"/>
                <w:numId w:val="123"/>
              </w:numPr>
              <w:spacing w:after="0" w:line="240" w:lineRule="auto"/>
              <w:ind w:left="0" w:firstLine="0"/>
              <w:jc w:val="both"/>
              <w:rPr>
                <w:rFonts w:ascii="Times New Roman" w:hAnsi="Times New Roman" w:cs="Times New Roman"/>
                <w:highlight w:val="white"/>
              </w:rPr>
            </w:pPr>
            <w:r w:rsidRPr="00E24BD8">
              <w:rPr>
                <w:rFonts w:ascii="Times New Roman" w:hAnsi="Times New Roman" w:cs="Times New Roman"/>
                <w:highlight w:val="white"/>
              </w:rPr>
              <w:t>наличие успешных практик привлечения внебюджетных инвестиций в развитие инфраструктурного потенциала в Чувашской Республике;</w:t>
            </w:r>
          </w:p>
          <w:p w:rsidR="00552026" w:rsidRPr="00E24BD8" w:rsidRDefault="00552026" w:rsidP="00775E1E">
            <w:pPr>
              <w:jc w:val="both"/>
              <w:rPr>
                <w:rFonts w:ascii="Times New Roman" w:hAnsi="Times New Roman" w:cs="Times New Roman"/>
                <w:highlight w:val="white"/>
              </w:rPr>
            </w:pPr>
            <w:r w:rsidRPr="00E24BD8">
              <w:rPr>
                <w:rFonts w:ascii="Times New Roman" w:hAnsi="Times New Roman" w:cs="Times New Roman"/>
                <w:highlight w:val="white"/>
              </w:rPr>
              <w:t>- наличие разработанных инвестиционных предложений   для привлечения инвесторов в реализацию проектов</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highlight w:val="white"/>
              </w:rPr>
            </w:pPr>
            <w:r w:rsidRPr="00E24BD8">
              <w:rPr>
                <w:rFonts w:ascii="Times New Roman" w:hAnsi="Times New Roman" w:cs="Times New Roman"/>
                <w:b/>
                <w:bCs/>
                <w:highlight w:val="white"/>
              </w:rPr>
              <w:t>ТУРИЗМ</w:t>
            </w:r>
          </w:p>
        </w:tc>
      </w:tr>
      <w:tr w:rsidR="00552026" w:rsidRPr="00E24BD8" w:rsidTr="00775E1E">
        <w:tc>
          <w:tcPr>
            <w:tcW w:w="4928" w:type="dxa"/>
          </w:tcPr>
          <w:p w:rsidR="00552026" w:rsidRPr="00E24BD8" w:rsidRDefault="00552026" w:rsidP="00552026">
            <w:pPr>
              <w:pStyle w:val="a3"/>
              <w:numPr>
                <w:ilvl w:val="0"/>
                <w:numId w:val="126"/>
              </w:numPr>
              <w:spacing w:after="40" w:line="209" w:lineRule="auto"/>
              <w:ind w:left="0" w:firstLine="0"/>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lang w:eastAsia="ru-RU"/>
              </w:rPr>
              <w:t>повышение узнаваемости, привлекательности муниципального округа на туристских рынках посредством увеличения туристских предложений, развития событийного туризма;</w:t>
            </w:r>
          </w:p>
          <w:p w:rsidR="00552026" w:rsidRPr="00E24BD8" w:rsidRDefault="00552026" w:rsidP="00552026">
            <w:pPr>
              <w:numPr>
                <w:ilvl w:val="0"/>
                <w:numId w:val="104"/>
              </w:numPr>
              <w:tabs>
                <w:tab w:val="left" w:pos="254"/>
              </w:tabs>
              <w:spacing w:after="40" w:line="209"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развитие туризма, ориентированного на развитие экотуризма и инфраструктуры особо охраняемых природных территорий;</w:t>
            </w:r>
          </w:p>
          <w:p w:rsidR="00552026" w:rsidRPr="00E24BD8" w:rsidRDefault="00552026" w:rsidP="00552026">
            <w:pPr>
              <w:numPr>
                <w:ilvl w:val="0"/>
                <w:numId w:val="104"/>
              </w:numPr>
              <w:tabs>
                <w:tab w:val="left" w:pos="254"/>
              </w:tabs>
              <w:spacing w:after="40" w:line="209"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lastRenderedPageBreak/>
              <w:t>создание качественной туристической инфраструктуры, ориентированной на потребности семей с детьми, лиц с ограниченными возможностями здоровья;</w:t>
            </w:r>
          </w:p>
          <w:p w:rsidR="00552026" w:rsidRPr="00E24BD8" w:rsidRDefault="00552026" w:rsidP="00552026">
            <w:pPr>
              <w:numPr>
                <w:ilvl w:val="0"/>
                <w:numId w:val="104"/>
              </w:numPr>
              <w:tabs>
                <w:tab w:val="left" w:pos="254"/>
              </w:tabs>
              <w:spacing w:after="40" w:line="209"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повышение качества обслуживания и развитие системы сервисов для гостей Чувашии;</w:t>
            </w:r>
          </w:p>
          <w:p w:rsidR="00552026" w:rsidRPr="00E24BD8" w:rsidRDefault="00552026" w:rsidP="00552026">
            <w:pPr>
              <w:numPr>
                <w:ilvl w:val="0"/>
                <w:numId w:val="104"/>
              </w:numPr>
              <w:tabs>
                <w:tab w:val="left" w:pos="254"/>
              </w:tabs>
              <w:spacing w:after="40" w:line="209"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недостаточность туристической инфраструктуры для реализации потенциала транзитного туристического потока:   туристической инфраструктуры для автотуристов;</w:t>
            </w:r>
          </w:p>
          <w:p w:rsidR="00552026" w:rsidRPr="00E24BD8" w:rsidRDefault="00552026" w:rsidP="00552026">
            <w:pPr>
              <w:numPr>
                <w:ilvl w:val="0"/>
                <w:numId w:val="104"/>
              </w:numPr>
              <w:tabs>
                <w:tab w:val="left" w:pos="254"/>
              </w:tabs>
              <w:spacing w:line="209" w:lineRule="auto"/>
              <w:jc w:val="both"/>
              <w:rPr>
                <w:rFonts w:ascii="Times New Roman" w:eastAsia="Times New Roman" w:hAnsi="Times New Roman" w:cs="Times New Roman"/>
                <w:color w:val="000000"/>
                <w:highlight w:val="green"/>
              </w:rPr>
            </w:pPr>
            <w:r w:rsidRPr="00E24BD8">
              <w:rPr>
                <w:rFonts w:ascii="Times New Roman" w:eastAsia="Times New Roman" w:hAnsi="Times New Roman" w:cs="Times New Roman"/>
                <w:color w:val="000000"/>
                <w:highlight w:val="white"/>
              </w:rPr>
              <w:t>отсутствие кадров в сфере туризма</w:t>
            </w:r>
          </w:p>
        </w:tc>
        <w:tc>
          <w:tcPr>
            <w:tcW w:w="5501" w:type="dxa"/>
          </w:tcPr>
          <w:p w:rsidR="00552026" w:rsidRPr="00E24BD8" w:rsidRDefault="00552026" w:rsidP="00775E1E">
            <w:pPr>
              <w:jc w:val="both"/>
              <w:rPr>
                <w:rFonts w:ascii="Times New Roman" w:hAnsi="Times New Roman" w:cs="Times New Roman"/>
                <w:highlight w:val="white"/>
              </w:rPr>
            </w:pPr>
            <w:r w:rsidRPr="00E24BD8">
              <w:rPr>
                <w:rFonts w:ascii="Times New Roman" w:hAnsi="Times New Roman" w:cs="Times New Roman"/>
                <w:highlight w:val="white"/>
              </w:rPr>
              <w:lastRenderedPageBreak/>
              <w:t>-</w:t>
            </w:r>
            <w:r w:rsidRPr="00E24BD8">
              <w:rPr>
                <w:rFonts w:ascii="Times New Roman" w:hAnsi="Times New Roman" w:cs="Times New Roman"/>
                <w:highlight w:val="white"/>
              </w:rPr>
              <w:tab/>
              <w:t>общий рост интереса жителей  к внутреннему туризму и запрос на новые маршруты;</w:t>
            </w:r>
          </w:p>
          <w:p w:rsidR="00552026" w:rsidRPr="00E24BD8" w:rsidRDefault="00552026" w:rsidP="00775E1E">
            <w:pPr>
              <w:jc w:val="both"/>
              <w:rPr>
                <w:rFonts w:ascii="Times New Roman" w:hAnsi="Times New Roman" w:cs="Times New Roman"/>
                <w:highlight w:val="white"/>
              </w:rPr>
            </w:pPr>
            <w:r w:rsidRPr="00E24BD8">
              <w:rPr>
                <w:rFonts w:ascii="Times New Roman" w:hAnsi="Times New Roman" w:cs="Times New Roman"/>
                <w:highlight w:val="white"/>
              </w:rPr>
              <w:t xml:space="preserve"> -</w:t>
            </w:r>
            <w:r w:rsidRPr="00E24BD8">
              <w:rPr>
                <w:rFonts w:ascii="Times New Roman" w:hAnsi="Times New Roman" w:cs="Times New Roman"/>
                <w:highlight w:val="white"/>
              </w:rPr>
              <w:tab/>
              <w:t>перспектива увеличения туристического потока за счет повышения внимания к туризму;</w:t>
            </w:r>
          </w:p>
          <w:p w:rsidR="00552026" w:rsidRPr="00E24BD8" w:rsidRDefault="00552026" w:rsidP="00775E1E">
            <w:pPr>
              <w:jc w:val="both"/>
              <w:rPr>
                <w:rFonts w:ascii="Times New Roman" w:hAnsi="Times New Roman" w:cs="Times New Roman"/>
                <w:highlight w:val="white"/>
              </w:rPr>
            </w:pPr>
            <w:r w:rsidRPr="00E24BD8">
              <w:rPr>
                <w:rFonts w:ascii="Times New Roman" w:hAnsi="Times New Roman" w:cs="Times New Roman"/>
                <w:highlight w:val="white"/>
              </w:rPr>
              <w:t xml:space="preserve"> -</w:t>
            </w:r>
            <w:r w:rsidRPr="00E24BD8">
              <w:rPr>
                <w:rFonts w:ascii="Times New Roman" w:hAnsi="Times New Roman" w:cs="Times New Roman"/>
                <w:highlight w:val="white"/>
              </w:rPr>
              <w:tab/>
              <w:t>общий рост интереса жителей к внутреннему туризму</w:t>
            </w:r>
          </w:p>
          <w:p w:rsidR="00552026" w:rsidRPr="00E24BD8" w:rsidRDefault="00552026" w:rsidP="00775E1E">
            <w:pPr>
              <w:jc w:val="both"/>
              <w:rPr>
                <w:rFonts w:ascii="Times New Roman" w:hAnsi="Times New Roman" w:cs="Times New Roman"/>
                <w:highlight w:val="white"/>
              </w:rPr>
            </w:pP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highlight w:val="white"/>
              </w:rPr>
            </w:pPr>
            <w:r w:rsidRPr="00E24BD8">
              <w:rPr>
                <w:rFonts w:ascii="Times New Roman" w:hAnsi="Times New Roman" w:cs="Times New Roman"/>
                <w:b/>
                <w:bCs/>
                <w:highlight w:val="white"/>
              </w:rPr>
              <w:lastRenderedPageBreak/>
              <w:t>МАЛОЕ  ПРЕДПРИНИМАТЕЛЬСТВО</w:t>
            </w:r>
          </w:p>
        </w:tc>
      </w:tr>
      <w:tr w:rsidR="00552026" w:rsidRPr="00E24BD8" w:rsidTr="00775E1E">
        <w:tc>
          <w:tcPr>
            <w:tcW w:w="4928" w:type="dxa"/>
          </w:tcPr>
          <w:p w:rsidR="00552026" w:rsidRPr="00E24BD8" w:rsidRDefault="00552026" w:rsidP="00552026">
            <w:pPr>
              <w:numPr>
                <w:ilvl w:val="0"/>
                <w:numId w:val="104"/>
              </w:numPr>
              <w:tabs>
                <w:tab w:val="left" w:pos="254"/>
              </w:tabs>
              <w:spacing w:after="40" w:line="209"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акселерация субъектов малого и среднего предпринимательства (далее - МСП), их переход из одной категории в другую;</w:t>
            </w:r>
          </w:p>
          <w:p w:rsidR="00552026" w:rsidRPr="00E24BD8" w:rsidRDefault="00552026" w:rsidP="00552026">
            <w:pPr>
              <w:numPr>
                <w:ilvl w:val="0"/>
                <w:numId w:val="104"/>
              </w:numPr>
              <w:tabs>
                <w:tab w:val="left" w:pos="254"/>
              </w:tabs>
              <w:spacing w:after="40" w:line="209"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расширение доступа к финансовым ресурсам субъектов МСП, обеспечение доступа к рынкам сбыта;</w:t>
            </w:r>
          </w:p>
          <w:p w:rsidR="00552026" w:rsidRPr="00E24BD8" w:rsidRDefault="00552026" w:rsidP="00552026">
            <w:pPr>
              <w:numPr>
                <w:ilvl w:val="0"/>
                <w:numId w:val="104"/>
              </w:numPr>
              <w:tabs>
                <w:tab w:val="left" w:pos="254"/>
              </w:tabs>
              <w:spacing w:line="209"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увеличение охвата субъектов МСП услугами и мерами, оказываемыми организациями инфраструктуры поддержки субъектов МСП в офлайн- и онлайн-форматах</w:t>
            </w:r>
          </w:p>
        </w:tc>
        <w:tc>
          <w:tcPr>
            <w:tcW w:w="5501" w:type="dxa"/>
          </w:tcPr>
          <w:p w:rsidR="00552026" w:rsidRPr="00E24BD8" w:rsidRDefault="00552026" w:rsidP="00552026">
            <w:pPr>
              <w:pStyle w:val="a3"/>
              <w:numPr>
                <w:ilvl w:val="0"/>
                <w:numId w:val="124"/>
              </w:numPr>
              <w:spacing w:after="0" w:line="240" w:lineRule="auto"/>
              <w:ind w:left="0" w:firstLine="0"/>
              <w:jc w:val="both"/>
              <w:rPr>
                <w:rFonts w:ascii="Times New Roman" w:hAnsi="Times New Roman" w:cs="Times New Roman"/>
                <w:highlight w:val="white"/>
              </w:rPr>
            </w:pPr>
            <w:r w:rsidRPr="00E24BD8">
              <w:rPr>
                <w:rFonts w:ascii="Times New Roman" w:hAnsi="Times New Roman" w:cs="Times New Roman"/>
                <w:highlight w:val="white"/>
              </w:rPr>
              <w:t>оказание услуг и мер поддержки организациями инфраструктуры поддержки МСП;</w:t>
            </w:r>
          </w:p>
          <w:p w:rsidR="00552026" w:rsidRPr="00E24BD8" w:rsidRDefault="00552026" w:rsidP="00775E1E">
            <w:pPr>
              <w:jc w:val="both"/>
              <w:rPr>
                <w:rFonts w:ascii="Times New Roman" w:hAnsi="Times New Roman" w:cs="Times New Roman"/>
                <w:highlight w:val="white"/>
              </w:rPr>
            </w:pPr>
            <w:r w:rsidRPr="00E24BD8">
              <w:rPr>
                <w:rFonts w:ascii="Times New Roman" w:hAnsi="Times New Roman" w:cs="Times New Roman"/>
                <w:highlight w:val="white"/>
              </w:rPr>
              <w:t xml:space="preserve"> - льготный доступ к заемным средствам микрофинансовых организаций;</w:t>
            </w:r>
          </w:p>
          <w:p w:rsidR="00552026" w:rsidRPr="00E24BD8" w:rsidRDefault="00552026" w:rsidP="00552026">
            <w:pPr>
              <w:pStyle w:val="a3"/>
              <w:numPr>
                <w:ilvl w:val="0"/>
                <w:numId w:val="125"/>
              </w:numPr>
              <w:spacing w:after="0" w:line="240" w:lineRule="auto"/>
              <w:ind w:left="0" w:firstLine="0"/>
              <w:jc w:val="both"/>
              <w:rPr>
                <w:rFonts w:ascii="Times New Roman" w:hAnsi="Times New Roman" w:cs="Times New Roman"/>
                <w:highlight w:val="white"/>
              </w:rPr>
            </w:pPr>
            <w:r w:rsidRPr="00E24BD8">
              <w:rPr>
                <w:rFonts w:ascii="Times New Roman" w:hAnsi="Times New Roman" w:cs="Times New Roman"/>
                <w:highlight w:val="white"/>
              </w:rPr>
              <w:t>финансовая поддержка субъектов МСП по линии региональных гарантийных организаций;</w:t>
            </w:r>
          </w:p>
          <w:p w:rsidR="00552026" w:rsidRPr="00E24BD8" w:rsidRDefault="00552026" w:rsidP="00552026">
            <w:pPr>
              <w:pStyle w:val="a3"/>
              <w:numPr>
                <w:ilvl w:val="0"/>
                <w:numId w:val="125"/>
              </w:numPr>
              <w:spacing w:after="0" w:line="240" w:lineRule="auto"/>
              <w:ind w:left="0" w:firstLine="0"/>
              <w:jc w:val="both"/>
              <w:rPr>
                <w:rFonts w:ascii="Times New Roman" w:hAnsi="Times New Roman" w:cs="Times New Roman"/>
                <w:highlight w:val="white"/>
              </w:rPr>
            </w:pPr>
            <w:r w:rsidRPr="00E24BD8">
              <w:rPr>
                <w:rFonts w:ascii="Times New Roman" w:hAnsi="Times New Roman" w:cs="Times New Roman"/>
                <w:highlight w:val="white"/>
              </w:rPr>
              <w:t>наличие комплекса мер, направленных на поддержку субъектов МСП</w:t>
            </w:r>
          </w:p>
        </w:tc>
      </w:tr>
      <w:tr w:rsidR="00552026" w:rsidRPr="00E24BD8" w:rsidTr="00775E1E">
        <w:trPr>
          <w:trHeight w:val="203"/>
        </w:trPr>
        <w:tc>
          <w:tcPr>
            <w:tcW w:w="10429" w:type="dxa"/>
            <w:gridSpan w:val="2"/>
          </w:tcPr>
          <w:p w:rsidR="00552026" w:rsidRPr="00E24BD8" w:rsidRDefault="00552026" w:rsidP="00775E1E">
            <w:pPr>
              <w:jc w:val="center"/>
              <w:rPr>
                <w:rFonts w:ascii="Times New Roman" w:hAnsi="Times New Roman" w:cs="Times New Roman"/>
                <w:b/>
                <w:bCs/>
                <w:highlight w:val="white"/>
              </w:rPr>
            </w:pPr>
            <w:r w:rsidRPr="00E24BD8">
              <w:rPr>
                <w:rFonts w:ascii="Times New Roman" w:hAnsi="Times New Roman" w:cs="Times New Roman"/>
                <w:b/>
                <w:bCs/>
                <w:highlight w:val="white"/>
              </w:rPr>
              <w:t>ЗАНЯТОСТЬ И РЫНОК ТРУДА</w:t>
            </w:r>
          </w:p>
        </w:tc>
      </w:tr>
      <w:tr w:rsidR="00552026" w:rsidRPr="00E24BD8" w:rsidTr="00775E1E">
        <w:tc>
          <w:tcPr>
            <w:tcW w:w="4928" w:type="dxa"/>
          </w:tcPr>
          <w:p w:rsidR="00552026" w:rsidRPr="00E24BD8" w:rsidRDefault="00552026" w:rsidP="00552026">
            <w:pPr>
              <w:numPr>
                <w:ilvl w:val="0"/>
                <w:numId w:val="104"/>
              </w:numPr>
              <w:tabs>
                <w:tab w:val="left" w:pos="254"/>
              </w:tabs>
              <w:spacing w:after="4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создание условий для роста доходов населения, в том числе путем создания высокотехнологичных, высокопроизводительных рабочих мест, поддержки развития предпринимательской инициативы, адресной поддержки социально незащищенных групп населения;</w:t>
            </w:r>
          </w:p>
          <w:p w:rsidR="00552026" w:rsidRPr="00E24BD8" w:rsidRDefault="00552026" w:rsidP="00552026">
            <w:pPr>
              <w:numPr>
                <w:ilvl w:val="0"/>
                <w:numId w:val="104"/>
              </w:numPr>
              <w:tabs>
                <w:tab w:val="left" w:pos="254"/>
              </w:tabs>
              <w:spacing w:after="4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нарастание дефицита трудовых ресурсов в отраслях экономики, количественный и качественный рост потребности в трудовых ресурсах;</w:t>
            </w:r>
          </w:p>
          <w:p w:rsidR="00552026" w:rsidRPr="00E24BD8" w:rsidRDefault="00552026" w:rsidP="00552026">
            <w:pPr>
              <w:pStyle w:val="a3"/>
              <w:numPr>
                <w:ilvl w:val="0"/>
                <w:numId w:val="119"/>
              </w:numPr>
              <w:spacing w:after="0" w:line="240" w:lineRule="auto"/>
              <w:ind w:left="0" w:hanging="709"/>
              <w:jc w:val="both"/>
              <w:rPr>
                <w:rFonts w:ascii="Times New Roman" w:eastAsia="Arial Unicode MS" w:hAnsi="Times New Roman" w:cs="Times New Roman"/>
                <w:color w:val="000000"/>
                <w:highlight w:val="white"/>
              </w:rPr>
            </w:pPr>
            <w:r w:rsidRPr="00E24BD8">
              <w:rPr>
                <w:rFonts w:ascii="Times New Roman" w:eastAsia="Arial Unicode MS" w:hAnsi="Times New Roman" w:cs="Times New Roman"/>
                <w:color w:val="000000"/>
                <w:highlight w:val="white"/>
                <w:lang w:eastAsia="ru-RU"/>
              </w:rPr>
              <w:t>- несоответствие компентенций специалистов запросам работодателей;</w:t>
            </w:r>
          </w:p>
          <w:p w:rsidR="00552026" w:rsidRPr="00E24BD8" w:rsidRDefault="00552026" w:rsidP="00552026">
            <w:pPr>
              <w:pStyle w:val="a3"/>
              <w:numPr>
                <w:ilvl w:val="0"/>
                <w:numId w:val="119"/>
              </w:numPr>
              <w:spacing w:after="0" w:line="240" w:lineRule="auto"/>
              <w:ind w:left="0" w:hanging="709"/>
              <w:jc w:val="both"/>
              <w:rPr>
                <w:rFonts w:ascii="Times New Roman" w:eastAsia="Arial Unicode MS" w:hAnsi="Times New Roman" w:cs="Times New Roman"/>
                <w:color w:val="000000"/>
                <w:highlight w:val="white"/>
              </w:rPr>
            </w:pPr>
            <w:r w:rsidRPr="00E24BD8">
              <w:rPr>
                <w:rFonts w:ascii="Times New Roman" w:eastAsia="Arial Unicode MS" w:hAnsi="Times New Roman" w:cs="Times New Roman"/>
                <w:color w:val="000000"/>
                <w:highlight w:val="white"/>
                <w:lang w:eastAsia="ru-RU"/>
              </w:rPr>
              <w:t>-  высокая конкуренция с рынками труда соседних с Чувашской Республикой регионов и отток кадров в силу более высокого уровня заработных плат в других регионах;</w:t>
            </w:r>
          </w:p>
          <w:p w:rsidR="00552026" w:rsidRPr="00E24BD8" w:rsidRDefault="00552026" w:rsidP="00552026">
            <w:pPr>
              <w:pStyle w:val="a3"/>
              <w:numPr>
                <w:ilvl w:val="0"/>
                <w:numId w:val="119"/>
              </w:numPr>
              <w:spacing w:after="60" w:line="221" w:lineRule="auto"/>
              <w:ind w:left="0" w:hanging="709"/>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lang w:eastAsia="ru-RU"/>
              </w:rPr>
              <w:t>- технологические возможности снижения количественных характеристик человеческих ресурсов, необходимых для работы предприятий за счет автоматизации и роботизации процессов</w:t>
            </w:r>
          </w:p>
        </w:tc>
        <w:tc>
          <w:tcPr>
            <w:tcW w:w="5501" w:type="dxa"/>
          </w:tcPr>
          <w:p w:rsidR="00552026" w:rsidRPr="00E24BD8" w:rsidRDefault="00552026" w:rsidP="00552026">
            <w:pPr>
              <w:numPr>
                <w:ilvl w:val="0"/>
                <w:numId w:val="104"/>
              </w:numPr>
              <w:tabs>
                <w:tab w:val="left" w:pos="254"/>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активная государственная политика в сфере развития человеческого капитала;</w:t>
            </w:r>
          </w:p>
          <w:p w:rsidR="00552026" w:rsidRPr="00E24BD8" w:rsidRDefault="00552026" w:rsidP="00552026">
            <w:pPr>
              <w:numPr>
                <w:ilvl w:val="0"/>
                <w:numId w:val="104"/>
              </w:numPr>
              <w:tabs>
                <w:tab w:val="left" w:pos="254"/>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приоритет развития кадрового потенциала экономики;</w:t>
            </w:r>
          </w:p>
          <w:p w:rsidR="00552026" w:rsidRPr="00E24BD8" w:rsidRDefault="00552026" w:rsidP="00552026">
            <w:pPr>
              <w:numPr>
                <w:ilvl w:val="0"/>
                <w:numId w:val="104"/>
              </w:numPr>
              <w:tabs>
                <w:tab w:val="left" w:pos="254"/>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наличие профильных национальных проектов «Молодежь и дети», «Кадры»;</w:t>
            </w:r>
          </w:p>
          <w:p w:rsidR="00552026" w:rsidRPr="00E24BD8" w:rsidRDefault="00552026" w:rsidP="00552026">
            <w:pPr>
              <w:numPr>
                <w:ilvl w:val="0"/>
                <w:numId w:val="104"/>
              </w:numPr>
              <w:tabs>
                <w:tab w:val="left" w:pos="254"/>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повышение популярности программ среднего специального образования по наиболее востребованным в экономике округа специальностям, рост популярности краткосрочных профессиональных программ подготовки и переподготовки кадров;</w:t>
            </w:r>
          </w:p>
          <w:p w:rsidR="00552026" w:rsidRPr="00E24BD8" w:rsidRDefault="00552026" w:rsidP="00552026">
            <w:pPr>
              <w:numPr>
                <w:ilvl w:val="0"/>
                <w:numId w:val="104"/>
              </w:numPr>
              <w:tabs>
                <w:tab w:val="left" w:pos="254"/>
              </w:tabs>
              <w:spacing w:after="6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высокая доля населения трудоспособного возраста в структуре населения</w:t>
            </w:r>
          </w:p>
          <w:p w:rsidR="00552026" w:rsidRPr="00E24BD8" w:rsidRDefault="00552026" w:rsidP="00775E1E">
            <w:pPr>
              <w:jc w:val="center"/>
              <w:rPr>
                <w:rFonts w:ascii="Times New Roman" w:hAnsi="Times New Roman" w:cs="Times New Roman"/>
              </w:rPr>
            </w:pP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t>НАЛОГОВО-БЮДЖЕТНЫЙ ПОТЕНЦИАЛ МУНИЦИПАЛИТЕТА</w:t>
            </w:r>
          </w:p>
        </w:tc>
      </w:tr>
      <w:tr w:rsidR="00552026" w:rsidRPr="00E24BD8" w:rsidTr="00775E1E">
        <w:tc>
          <w:tcPr>
            <w:tcW w:w="4928" w:type="dxa"/>
          </w:tcPr>
          <w:p w:rsidR="00552026" w:rsidRPr="00E24BD8" w:rsidRDefault="00552026" w:rsidP="00552026">
            <w:pPr>
              <w:pStyle w:val="12"/>
              <w:numPr>
                <w:ilvl w:val="0"/>
                <w:numId w:val="105"/>
              </w:numPr>
              <w:tabs>
                <w:tab w:val="left" w:pos="217"/>
              </w:tabs>
              <w:spacing w:after="40" w:line="221" w:lineRule="auto"/>
              <w:ind w:firstLine="0"/>
              <w:jc w:val="both"/>
              <w:rPr>
                <w:sz w:val="22"/>
                <w:szCs w:val="22"/>
              </w:rPr>
            </w:pPr>
            <w:r w:rsidRPr="00E24BD8">
              <w:rPr>
                <w:rStyle w:val="ab"/>
                <w:sz w:val="22"/>
                <w:szCs w:val="22"/>
              </w:rPr>
              <w:t>создание инфраструктуры для развития бизнеса - гарантии стабильной налоговой базы;</w:t>
            </w:r>
          </w:p>
          <w:p w:rsidR="00552026" w:rsidRPr="00E24BD8" w:rsidRDefault="00552026" w:rsidP="00552026">
            <w:pPr>
              <w:pStyle w:val="12"/>
              <w:numPr>
                <w:ilvl w:val="0"/>
                <w:numId w:val="105"/>
              </w:numPr>
              <w:tabs>
                <w:tab w:val="left" w:pos="217"/>
              </w:tabs>
              <w:spacing w:after="40" w:line="221" w:lineRule="auto"/>
              <w:ind w:firstLine="0"/>
              <w:jc w:val="both"/>
              <w:rPr>
                <w:sz w:val="22"/>
                <w:szCs w:val="22"/>
              </w:rPr>
            </w:pPr>
            <w:r w:rsidRPr="00E24BD8">
              <w:rPr>
                <w:rStyle w:val="ab"/>
                <w:sz w:val="22"/>
                <w:szCs w:val="22"/>
              </w:rPr>
              <w:t>привлечение предлагаемых на федеральном уровне инструментов долгосрочного финансирования региональных проектов;</w:t>
            </w:r>
          </w:p>
          <w:p w:rsidR="00552026" w:rsidRPr="00E24BD8" w:rsidRDefault="00552026" w:rsidP="00775E1E">
            <w:pPr>
              <w:jc w:val="both"/>
              <w:rPr>
                <w:rFonts w:ascii="Times New Roman" w:hAnsi="Times New Roman" w:cs="Times New Roman"/>
              </w:rPr>
            </w:pPr>
            <w:r w:rsidRPr="00E24BD8">
              <w:rPr>
                <w:rStyle w:val="ab"/>
                <w:rFonts w:eastAsiaTheme="minorHAnsi"/>
                <w:sz w:val="22"/>
                <w:szCs w:val="22"/>
              </w:rPr>
              <w:t xml:space="preserve">-привлечение дополнительных инструментов финансирования приоритетных направлений развития </w:t>
            </w:r>
            <w:r w:rsidRPr="00E24BD8">
              <w:rPr>
                <w:rStyle w:val="ab"/>
                <w:rFonts w:eastAsiaTheme="minorHAnsi"/>
                <w:sz w:val="22"/>
                <w:szCs w:val="22"/>
              </w:rPr>
              <w:lastRenderedPageBreak/>
              <w:t>(концессия, государственно-частное партнерство)</w:t>
            </w:r>
          </w:p>
        </w:tc>
        <w:tc>
          <w:tcPr>
            <w:tcW w:w="5501" w:type="dxa"/>
          </w:tcPr>
          <w:p w:rsidR="00552026" w:rsidRPr="00E24BD8" w:rsidRDefault="00552026" w:rsidP="00552026">
            <w:pPr>
              <w:pStyle w:val="12"/>
              <w:numPr>
                <w:ilvl w:val="0"/>
                <w:numId w:val="105"/>
              </w:numPr>
              <w:tabs>
                <w:tab w:val="left" w:pos="212"/>
              </w:tabs>
              <w:spacing w:after="40" w:line="221" w:lineRule="auto"/>
              <w:ind w:firstLine="0"/>
              <w:jc w:val="both"/>
              <w:rPr>
                <w:sz w:val="22"/>
                <w:szCs w:val="22"/>
              </w:rPr>
            </w:pPr>
            <w:r w:rsidRPr="00E24BD8">
              <w:rPr>
                <w:rStyle w:val="ab"/>
                <w:sz w:val="22"/>
                <w:szCs w:val="22"/>
              </w:rPr>
              <w:lastRenderedPageBreak/>
              <w:t>значительный рост доходов бюджета за последние 5 лет;</w:t>
            </w:r>
          </w:p>
          <w:p w:rsidR="00552026" w:rsidRPr="00E24BD8" w:rsidRDefault="00552026" w:rsidP="00552026">
            <w:pPr>
              <w:pStyle w:val="12"/>
              <w:numPr>
                <w:ilvl w:val="0"/>
                <w:numId w:val="105"/>
              </w:numPr>
              <w:tabs>
                <w:tab w:val="left" w:pos="212"/>
              </w:tabs>
              <w:spacing w:after="640" w:line="221" w:lineRule="auto"/>
              <w:ind w:firstLine="0"/>
              <w:jc w:val="both"/>
              <w:rPr>
                <w:rStyle w:val="ab"/>
                <w:sz w:val="22"/>
                <w:szCs w:val="22"/>
              </w:rPr>
            </w:pPr>
            <w:r w:rsidRPr="00E24BD8">
              <w:rPr>
                <w:rStyle w:val="ab"/>
                <w:sz w:val="22"/>
                <w:szCs w:val="22"/>
              </w:rPr>
              <w:t>возможности привлечения федерального финансирования на основе активного участия в национальных проектах, наличие на федеральном уровне инструментов долгосрочного финансирования региональных проектов</w:t>
            </w:r>
          </w:p>
          <w:p w:rsidR="00552026" w:rsidRPr="00E24BD8" w:rsidRDefault="00552026" w:rsidP="00775E1E">
            <w:pPr>
              <w:jc w:val="center"/>
              <w:rPr>
                <w:rFonts w:ascii="Times New Roman" w:hAnsi="Times New Roman" w:cs="Times New Roman"/>
              </w:rPr>
            </w:pP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lastRenderedPageBreak/>
              <w:t>УПРАВЛЕНИЕ МУНИЦИПАЛЬНОЙ СОБСТВЕННОСТЬЮ</w:t>
            </w:r>
          </w:p>
        </w:tc>
      </w:tr>
      <w:tr w:rsidR="00552026" w:rsidRPr="00E24BD8" w:rsidTr="00775E1E">
        <w:tc>
          <w:tcPr>
            <w:tcW w:w="4928" w:type="dxa"/>
          </w:tcPr>
          <w:p w:rsidR="00552026" w:rsidRPr="00E24BD8" w:rsidRDefault="00552026" w:rsidP="00552026">
            <w:pPr>
              <w:numPr>
                <w:ilvl w:val="0"/>
                <w:numId w:val="106"/>
              </w:numPr>
              <w:tabs>
                <w:tab w:val="left" w:pos="360"/>
              </w:tabs>
              <w:spacing w:after="40" w:line="216" w:lineRule="auto"/>
              <w:jc w:val="both"/>
              <w:rPr>
                <w:rFonts w:ascii="Times New Roman" w:eastAsia="Times New Roman" w:hAnsi="Times New Roman" w:cs="Times New Roman"/>
              </w:rPr>
            </w:pPr>
            <w:r w:rsidRPr="00E24BD8">
              <w:rPr>
                <w:rFonts w:ascii="Times New Roman" w:eastAsia="Times New Roman" w:hAnsi="Times New Roman" w:cs="Times New Roman"/>
              </w:rPr>
              <w:t>реализация системных мероприятий по выявлению неиспользуемого или неэффективно используемого имущества и по вовлечению данного имущества в хозяйственный оборот;</w:t>
            </w:r>
          </w:p>
          <w:p w:rsidR="00552026" w:rsidRPr="00E24BD8" w:rsidRDefault="00552026" w:rsidP="00775E1E">
            <w:pPr>
              <w:spacing w:line="214" w:lineRule="auto"/>
              <w:jc w:val="both"/>
              <w:rPr>
                <w:rFonts w:ascii="Times New Roman" w:eastAsia="Times New Roman" w:hAnsi="Times New Roman" w:cs="Times New Roman"/>
              </w:rPr>
            </w:pPr>
            <w:r w:rsidRPr="00E24BD8">
              <w:rPr>
                <w:rFonts w:ascii="Times New Roman" w:eastAsia="Times New Roman" w:hAnsi="Times New Roman" w:cs="Times New Roman"/>
              </w:rPr>
              <w:t xml:space="preserve">- низкая ликвидность предлагаемого к вовлечению в хозяйственный оборот неэффективно используемого муниципального имущества;  </w:t>
            </w:r>
          </w:p>
          <w:p w:rsidR="00552026" w:rsidRPr="00E24BD8" w:rsidRDefault="00552026" w:rsidP="00775E1E">
            <w:pPr>
              <w:spacing w:line="216" w:lineRule="auto"/>
              <w:jc w:val="both"/>
              <w:rPr>
                <w:rFonts w:ascii="Times New Roman" w:eastAsia="Times New Roman" w:hAnsi="Times New Roman" w:cs="Times New Roman"/>
              </w:rPr>
            </w:pPr>
            <w:r w:rsidRPr="00E24BD8">
              <w:rPr>
                <w:rFonts w:ascii="Times New Roman" w:eastAsia="Times New Roman" w:hAnsi="Times New Roman" w:cs="Times New Roman"/>
              </w:rPr>
              <w:t>- наличие незарегистрированного имущества и земельных участков, а также неиспользуемого имущества, находящегося в частной собственности граждан и юридических лиц;</w:t>
            </w:r>
          </w:p>
          <w:p w:rsidR="00552026" w:rsidRPr="00E24BD8" w:rsidRDefault="00552026" w:rsidP="00552026">
            <w:pPr>
              <w:numPr>
                <w:ilvl w:val="0"/>
                <w:numId w:val="106"/>
              </w:numPr>
              <w:tabs>
                <w:tab w:val="left" w:pos="360"/>
              </w:tabs>
              <w:spacing w:after="40" w:line="216" w:lineRule="auto"/>
              <w:jc w:val="both"/>
              <w:rPr>
                <w:rFonts w:ascii="Times New Roman" w:eastAsia="Times New Roman" w:hAnsi="Times New Roman" w:cs="Times New Roman"/>
              </w:rPr>
            </w:pPr>
            <w:r w:rsidRPr="00E24BD8">
              <w:rPr>
                <w:rFonts w:ascii="Times New Roman" w:eastAsia="Times New Roman" w:hAnsi="Times New Roman" w:cs="Times New Roman"/>
              </w:rPr>
              <w:t>необходимость повышения эффективности использования муниципального имущества, в том числе, земельных ресурсов;</w:t>
            </w:r>
          </w:p>
          <w:p w:rsidR="00552026" w:rsidRPr="00E24BD8" w:rsidRDefault="00552026" w:rsidP="00552026">
            <w:pPr>
              <w:numPr>
                <w:ilvl w:val="0"/>
                <w:numId w:val="106"/>
              </w:numPr>
              <w:tabs>
                <w:tab w:val="left" w:pos="360"/>
              </w:tabs>
              <w:spacing w:after="40" w:line="211" w:lineRule="auto"/>
              <w:jc w:val="both"/>
              <w:rPr>
                <w:rFonts w:ascii="Times New Roman" w:eastAsia="Times New Roman" w:hAnsi="Times New Roman" w:cs="Times New Roman"/>
              </w:rPr>
            </w:pPr>
            <w:r w:rsidRPr="00E24BD8">
              <w:rPr>
                <w:rFonts w:ascii="Times New Roman" w:eastAsia="Times New Roman" w:hAnsi="Times New Roman" w:cs="Times New Roman"/>
              </w:rPr>
              <w:t>необходимость актуализации кадастровой стоимости объектов недвижимости;</w:t>
            </w:r>
          </w:p>
          <w:p w:rsidR="00552026" w:rsidRPr="00E24BD8" w:rsidRDefault="00552026" w:rsidP="00552026">
            <w:pPr>
              <w:numPr>
                <w:ilvl w:val="0"/>
                <w:numId w:val="106"/>
              </w:numPr>
              <w:tabs>
                <w:tab w:val="left" w:pos="360"/>
              </w:tabs>
              <w:spacing w:after="40" w:line="216" w:lineRule="auto"/>
              <w:jc w:val="both"/>
              <w:rPr>
                <w:rFonts w:ascii="Times New Roman" w:eastAsia="Times New Roman" w:hAnsi="Times New Roman" w:cs="Times New Roman"/>
              </w:rPr>
            </w:pPr>
            <w:r w:rsidRPr="00E24BD8">
              <w:rPr>
                <w:rFonts w:ascii="Times New Roman" w:eastAsia="Times New Roman" w:hAnsi="Times New Roman" w:cs="Times New Roman"/>
              </w:rPr>
              <w:t>высокая доля муниципального  имущества, вовлеченного в хозяйственный оборот;</w:t>
            </w:r>
          </w:p>
          <w:p w:rsidR="00552026" w:rsidRPr="00E24BD8" w:rsidRDefault="00552026" w:rsidP="00552026">
            <w:pPr>
              <w:numPr>
                <w:ilvl w:val="0"/>
                <w:numId w:val="106"/>
              </w:numPr>
              <w:tabs>
                <w:tab w:val="left" w:pos="360"/>
              </w:tabs>
              <w:spacing w:after="40" w:line="214" w:lineRule="auto"/>
              <w:jc w:val="both"/>
              <w:rPr>
                <w:rFonts w:ascii="Times New Roman" w:eastAsia="Times New Roman" w:hAnsi="Times New Roman" w:cs="Times New Roman"/>
              </w:rPr>
            </w:pPr>
            <w:r w:rsidRPr="00E24BD8">
              <w:rPr>
                <w:rFonts w:ascii="Times New Roman" w:eastAsia="Times New Roman" w:hAnsi="Times New Roman" w:cs="Times New Roman"/>
              </w:rPr>
              <w:t xml:space="preserve">актуальная и оперативная информация о   муниципальном имуществе для принятия управленческих решений </w:t>
            </w:r>
          </w:p>
        </w:tc>
        <w:tc>
          <w:tcPr>
            <w:tcW w:w="5501" w:type="dxa"/>
          </w:tcPr>
          <w:p w:rsidR="00552026" w:rsidRPr="00E24BD8" w:rsidRDefault="00552026" w:rsidP="00775E1E">
            <w:pPr>
              <w:jc w:val="both"/>
              <w:rPr>
                <w:rFonts w:ascii="Times New Roman" w:hAnsi="Times New Roman" w:cs="Times New Roman"/>
              </w:rPr>
            </w:pPr>
            <w:r w:rsidRPr="00E24BD8">
              <w:rPr>
                <w:rFonts w:ascii="Times New Roman" w:eastAsia="Arial Unicode MS" w:hAnsi="Times New Roman" w:cs="Times New Roman"/>
                <w:color w:val="000000"/>
              </w:rPr>
              <w:t>-активная работа по реализации инвестиционных проектов</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highlight w:val="green"/>
              </w:rPr>
            </w:pPr>
            <w:r w:rsidRPr="00E24BD8">
              <w:rPr>
                <w:rFonts w:ascii="Times New Roman" w:hAnsi="Times New Roman" w:cs="Times New Roman"/>
                <w:b/>
                <w:bCs/>
                <w:highlight w:val="white"/>
              </w:rPr>
              <w:t>ДЕМОГРАФИЯ</w:t>
            </w:r>
          </w:p>
        </w:tc>
      </w:tr>
      <w:tr w:rsidR="00552026" w:rsidRPr="00E24BD8" w:rsidTr="00775E1E">
        <w:tc>
          <w:tcPr>
            <w:tcW w:w="4928" w:type="dxa"/>
          </w:tcPr>
          <w:p w:rsidR="00552026" w:rsidRPr="00E24BD8" w:rsidRDefault="00552026" w:rsidP="00552026">
            <w:pPr>
              <w:numPr>
                <w:ilvl w:val="0"/>
                <w:numId w:val="106"/>
              </w:numPr>
              <w:tabs>
                <w:tab w:val="left" w:pos="360"/>
              </w:tabs>
              <w:spacing w:after="40"/>
              <w:jc w:val="both"/>
              <w:rPr>
                <w:rFonts w:ascii="Times New Roman" w:eastAsia="Times New Roman" w:hAnsi="Times New Roman" w:cs="Times New Roman"/>
                <w:highlight w:val="white"/>
              </w:rPr>
            </w:pPr>
            <w:r w:rsidRPr="00E24BD8">
              <w:rPr>
                <w:rFonts w:ascii="Times New Roman" w:eastAsia="Times New Roman" w:hAnsi="Times New Roman" w:cs="Times New Roman"/>
                <w:highlight w:val="white"/>
              </w:rPr>
              <w:t>сбережение населения, создание условий для повышения уровня рождаемости;</w:t>
            </w:r>
          </w:p>
          <w:p w:rsidR="00552026" w:rsidRPr="00E24BD8" w:rsidRDefault="00552026" w:rsidP="00552026">
            <w:pPr>
              <w:numPr>
                <w:ilvl w:val="0"/>
                <w:numId w:val="106"/>
              </w:numPr>
              <w:tabs>
                <w:tab w:val="left" w:pos="360"/>
              </w:tabs>
              <w:jc w:val="both"/>
              <w:rPr>
                <w:rFonts w:ascii="Times New Roman" w:eastAsia="Times New Roman" w:hAnsi="Times New Roman" w:cs="Times New Roman"/>
                <w:highlight w:val="white"/>
              </w:rPr>
            </w:pPr>
            <w:r w:rsidRPr="00E24BD8">
              <w:rPr>
                <w:rFonts w:ascii="Times New Roman" w:eastAsia="Times New Roman" w:hAnsi="Times New Roman" w:cs="Times New Roman"/>
                <w:highlight w:val="white"/>
              </w:rPr>
              <w:t>снижение уровня оттока населения на основе комплексных мер развития регионального рынка труда и повышения качества жизни населения;</w:t>
            </w:r>
          </w:p>
          <w:p w:rsidR="00552026" w:rsidRPr="00E24BD8" w:rsidRDefault="00552026" w:rsidP="00552026">
            <w:pPr>
              <w:numPr>
                <w:ilvl w:val="0"/>
                <w:numId w:val="106"/>
              </w:numPr>
              <w:tabs>
                <w:tab w:val="left" w:pos="360"/>
              </w:tabs>
              <w:jc w:val="both"/>
              <w:rPr>
                <w:rFonts w:ascii="Times New Roman" w:eastAsia="Times New Roman" w:hAnsi="Times New Roman" w:cs="Times New Roman"/>
                <w:highlight w:val="white"/>
              </w:rPr>
            </w:pPr>
            <w:r w:rsidRPr="00E24BD8">
              <w:rPr>
                <w:rFonts w:ascii="Times New Roman" w:eastAsia="Times New Roman" w:hAnsi="Times New Roman" w:cs="Times New Roman"/>
                <w:highlight w:val="white"/>
              </w:rPr>
              <w:t>снижение внутрирегиональных диспропорций посредством формирования благоприятных и привлекательных условий жизни в сельских территориях</w:t>
            </w:r>
          </w:p>
          <w:p w:rsidR="00552026" w:rsidRPr="00E24BD8" w:rsidRDefault="00552026" w:rsidP="00775E1E">
            <w:pPr>
              <w:jc w:val="center"/>
              <w:rPr>
                <w:rFonts w:ascii="Times New Roman" w:hAnsi="Times New Roman" w:cs="Times New Roman"/>
                <w:highlight w:val="white"/>
              </w:rPr>
            </w:pPr>
          </w:p>
        </w:tc>
        <w:tc>
          <w:tcPr>
            <w:tcW w:w="5501" w:type="dxa"/>
          </w:tcPr>
          <w:p w:rsidR="00552026" w:rsidRPr="00E24BD8" w:rsidRDefault="00552026" w:rsidP="00552026">
            <w:pPr>
              <w:numPr>
                <w:ilvl w:val="0"/>
                <w:numId w:val="106"/>
              </w:numPr>
              <w:tabs>
                <w:tab w:val="left" w:pos="360"/>
              </w:tabs>
              <w:spacing w:after="60"/>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активная государственная политика по повышению рождаемости, поддержке семьи и молодежи;</w:t>
            </w:r>
          </w:p>
          <w:p w:rsidR="00552026" w:rsidRPr="00E24BD8" w:rsidRDefault="00552026" w:rsidP="00552026">
            <w:pPr>
              <w:numPr>
                <w:ilvl w:val="0"/>
                <w:numId w:val="106"/>
              </w:numPr>
              <w:tabs>
                <w:tab w:val="left" w:pos="360"/>
              </w:tabs>
              <w:jc w:val="both"/>
              <w:rPr>
                <w:rFonts w:ascii="Times New Roman" w:eastAsia="Times New Roman" w:hAnsi="Times New Roman" w:cs="Times New Roman"/>
                <w:color w:val="000000"/>
                <w:highlight w:val="white"/>
              </w:rPr>
            </w:pPr>
            <w:r w:rsidRPr="00E24BD8">
              <w:rPr>
                <w:rFonts w:ascii="Times New Roman" w:eastAsia="Arial Unicode MS" w:hAnsi="Times New Roman" w:cs="Times New Roman"/>
                <w:color w:val="000000"/>
                <w:highlight w:val="white"/>
              </w:rPr>
              <w:t>наличие профильных национальных проектов «Семья», «Молодежь и дети», «Продолжительная и активная жизнь», «Технологии здоровья»;</w:t>
            </w:r>
          </w:p>
          <w:p w:rsidR="00552026" w:rsidRPr="00E24BD8" w:rsidRDefault="00552026" w:rsidP="00552026">
            <w:pPr>
              <w:numPr>
                <w:ilvl w:val="0"/>
                <w:numId w:val="106"/>
              </w:numPr>
              <w:tabs>
                <w:tab w:val="left" w:pos="360"/>
                <w:tab w:val="left" w:pos="680"/>
              </w:tabs>
              <w:spacing w:after="40"/>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высокий средний уровень реальной заработной платы;</w:t>
            </w:r>
          </w:p>
          <w:p w:rsidR="00552026" w:rsidRPr="00E24BD8" w:rsidRDefault="00552026" w:rsidP="00552026">
            <w:pPr>
              <w:numPr>
                <w:ilvl w:val="0"/>
                <w:numId w:val="106"/>
              </w:numPr>
              <w:tabs>
                <w:tab w:val="left" w:pos="360"/>
                <w:tab w:val="left" w:pos="680"/>
              </w:tabs>
              <w:spacing w:after="40"/>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развитие инфраструктуры и кадрового потенциала здравоохранения;</w:t>
            </w:r>
          </w:p>
          <w:p w:rsidR="00552026" w:rsidRPr="00E24BD8" w:rsidRDefault="00552026" w:rsidP="00552026">
            <w:pPr>
              <w:numPr>
                <w:ilvl w:val="0"/>
                <w:numId w:val="106"/>
              </w:numPr>
              <w:tabs>
                <w:tab w:val="left" w:pos="360"/>
                <w:tab w:val="left" w:pos="680"/>
              </w:tabs>
              <w:spacing w:after="40"/>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распространение культуры активного и здорового образа жизни;</w:t>
            </w:r>
          </w:p>
          <w:p w:rsidR="00552026" w:rsidRPr="00E24BD8" w:rsidRDefault="00552026" w:rsidP="00552026">
            <w:pPr>
              <w:numPr>
                <w:ilvl w:val="0"/>
                <w:numId w:val="106"/>
              </w:numPr>
              <w:tabs>
                <w:tab w:val="left" w:pos="360"/>
                <w:tab w:val="left" w:pos="680"/>
              </w:tabs>
              <w:spacing w:after="40"/>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реализация пространственной политики, направленной на выравнивание уровня жизни населения и активное развитие опорных населенных пунктов и прилегающих территорий.</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highlight w:val="white"/>
              </w:rPr>
            </w:pPr>
            <w:r w:rsidRPr="00E24BD8">
              <w:rPr>
                <w:rFonts w:ascii="Times New Roman" w:hAnsi="Times New Roman" w:cs="Times New Roman"/>
                <w:b/>
                <w:bCs/>
                <w:highlight w:val="white"/>
              </w:rPr>
              <w:t>УРОВЕНЬ И КАЧЕСТВО ЖИЗНИ</w:t>
            </w:r>
          </w:p>
        </w:tc>
      </w:tr>
      <w:tr w:rsidR="00552026" w:rsidRPr="00E24BD8" w:rsidTr="00775E1E">
        <w:tc>
          <w:tcPr>
            <w:tcW w:w="4928" w:type="dxa"/>
          </w:tcPr>
          <w:p w:rsidR="00552026" w:rsidRPr="00E24BD8" w:rsidRDefault="00552026" w:rsidP="00552026">
            <w:pPr>
              <w:numPr>
                <w:ilvl w:val="0"/>
                <w:numId w:val="107"/>
              </w:numPr>
              <w:tabs>
                <w:tab w:val="left" w:pos="284"/>
              </w:tabs>
              <w:spacing w:after="40" w:line="223"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достижение среднего регионального уровня оплаты труда и среднедушевых денежных доходов населения по абсолютной сумме;</w:t>
            </w:r>
          </w:p>
          <w:p w:rsidR="00552026" w:rsidRPr="00E24BD8" w:rsidRDefault="00552026" w:rsidP="00552026">
            <w:pPr>
              <w:numPr>
                <w:ilvl w:val="0"/>
                <w:numId w:val="107"/>
              </w:numPr>
              <w:tabs>
                <w:tab w:val="left" w:pos="284"/>
              </w:tabs>
              <w:spacing w:after="4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создание условий для роста доходов населения за счет развития экономики и рынка труда;</w:t>
            </w:r>
          </w:p>
          <w:p w:rsidR="00552026" w:rsidRPr="00E24BD8" w:rsidRDefault="00552026" w:rsidP="00775E1E">
            <w:pPr>
              <w:tabs>
                <w:tab w:val="left" w:pos="284"/>
              </w:tabs>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333333"/>
                <w:highlight w:val="white"/>
              </w:rPr>
              <w:t>-</w:t>
            </w:r>
            <w:r w:rsidRPr="00E24BD8">
              <w:rPr>
                <w:rFonts w:ascii="Times New Roman" w:eastAsia="Times New Roman" w:hAnsi="Times New Roman" w:cs="Times New Roman"/>
                <w:color w:val="333333"/>
                <w:highlight w:val="white"/>
              </w:rPr>
              <w:tab/>
              <w:t xml:space="preserve">снижение уровня дифференциации </w:t>
            </w:r>
            <w:r w:rsidRPr="00E24BD8">
              <w:rPr>
                <w:rFonts w:ascii="Times New Roman" w:eastAsia="Times New Roman" w:hAnsi="Times New Roman" w:cs="Times New Roman"/>
                <w:color w:val="333333"/>
                <w:highlight w:val="white"/>
              </w:rPr>
              <w:lastRenderedPageBreak/>
              <w:t>населения по размеру доходов, решение проблемы бедности</w:t>
            </w:r>
          </w:p>
          <w:p w:rsidR="00552026" w:rsidRPr="00E24BD8" w:rsidRDefault="00552026" w:rsidP="00775E1E">
            <w:pPr>
              <w:jc w:val="center"/>
              <w:rPr>
                <w:rFonts w:ascii="Times New Roman" w:hAnsi="Times New Roman" w:cs="Times New Roman"/>
              </w:rPr>
            </w:pPr>
          </w:p>
        </w:tc>
        <w:tc>
          <w:tcPr>
            <w:tcW w:w="5501" w:type="dxa"/>
          </w:tcPr>
          <w:p w:rsidR="00552026" w:rsidRPr="00E24BD8" w:rsidRDefault="00552026" w:rsidP="00552026">
            <w:pPr>
              <w:numPr>
                <w:ilvl w:val="0"/>
                <w:numId w:val="107"/>
              </w:numPr>
              <w:tabs>
                <w:tab w:val="left" w:pos="284"/>
              </w:tabs>
              <w:spacing w:after="4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lastRenderedPageBreak/>
              <w:t>рост производства и повышение финансовых возможностей для увеличения уровня оплаты труда;</w:t>
            </w:r>
          </w:p>
          <w:p w:rsidR="00552026" w:rsidRPr="00E24BD8" w:rsidRDefault="00552026" w:rsidP="00552026">
            <w:pPr>
              <w:numPr>
                <w:ilvl w:val="0"/>
                <w:numId w:val="107"/>
              </w:numPr>
              <w:tabs>
                <w:tab w:val="left" w:pos="284"/>
              </w:tabs>
              <w:spacing w:after="40"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расширение спектра социально-ориентированных муниципальных программ и проектов для разных групп населения;</w:t>
            </w:r>
          </w:p>
          <w:p w:rsidR="00552026" w:rsidRPr="00E24BD8" w:rsidRDefault="00552026" w:rsidP="00552026">
            <w:pPr>
              <w:numPr>
                <w:ilvl w:val="0"/>
                <w:numId w:val="107"/>
              </w:numPr>
              <w:tabs>
                <w:tab w:val="left" w:pos="284"/>
              </w:tabs>
              <w:spacing w:line="22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 xml:space="preserve">расширение внедрения практик социальной ответственности бизнеса, улучшение условий </w:t>
            </w:r>
            <w:r w:rsidRPr="00E24BD8">
              <w:rPr>
                <w:rFonts w:ascii="Times New Roman" w:eastAsia="Times New Roman" w:hAnsi="Times New Roman" w:cs="Times New Roman"/>
                <w:color w:val="000000"/>
                <w:highlight w:val="white"/>
              </w:rPr>
              <w:lastRenderedPageBreak/>
              <w:t>труда и социальных гарантий занятых</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lastRenderedPageBreak/>
              <w:t>ЗДРАВООХРАНЕНИЕ</w:t>
            </w:r>
          </w:p>
        </w:tc>
      </w:tr>
      <w:tr w:rsidR="00552026" w:rsidRPr="00E24BD8" w:rsidTr="00775E1E">
        <w:tc>
          <w:tcPr>
            <w:tcW w:w="4928" w:type="dxa"/>
          </w:tcPr>
          <w:p w:rsidR="00552026" w:rsidRPr="00E24BD8" w:rsidRDefault="00552026" w:rsidP="00552026">
            <w:pPr>
              <w:numPr>
                <w:ilvl w:val="0"/>
                <w:numId w:val="108"/>
              </w:numPr>
              <w:tabs>
                <w:tab w:val="left" w:pos="222"/>
              </w:tabs>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достижение повышения роста коэффициента рождаемости, опережающий рост показателей ожидаемой продолжительности здоровой жизни;</w:t>
            </w:r>
          </w:p>
          <w:p w:rsidR="00552026" w:rsidRPr="00E24BD8" w:rsidRDefault="00552026" w:rsidP="00552026">
            <w:pPr>
              <w:numPr>
                <w:ilvl w:val="0"/>
                <w:numId w:val="108"/>
              </w:numPr>
              <w:tabs>
                <w:tab w:val="left" w:pos="222"/>
              </w:tabs>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сочетание доступности базовой медицинской помощи первичного звена здравоохранения, повышения качества диагностики и доступности первичной медико-санитарной помощи;</w:t>
            </w:r>
          </w:p>
          <w:p w:rsidR="00552026" w:rsidRPr="00E24BD8" w:rsidRDefault="00552026" w:rsidP="00552026">
            <w:pPr>
              <w:numPr>
                <w:ilvl w:val="0"/>
                <w:numId w:val="108"/>
              </w:numPr>
              <w:tabs>
                <w:tab w:val="left" w:pos="217"/>
              </w:tabs>
              <w:spacing w:after="40" w:line="223" w:lineRule="auto"/>
              <w:jc w:val="both"/>
              <w:rPr>
                <w:rFonts w:ascii="Times New Roman" w:eastAsia="Times New Roman" w:hAnsi="Times New Roman" w:cs="Times New Roman"/>
              </w:rPr>
            </w:pPr>
            <w:r w:rsidRPr="00E24BD8">
              <w:rPr>
                <w:rFonts w:ascii="Times New Roman" w:eastAsia="Times New Roman" w:hAnsi="Times New Roman" w:cs="Times New Roman"/>
              </w:rPr>
              <w:t>требования к инфраструктуре здравоохранения: соответствие потребностям населения и оптимизированное эффективное функционирование;</w:t>
            </w:r>
          </w:p>
          <w:p w:rsidR="00552026" w:rsidRPr="00E24BD8" w:rsidRDefault="00552026" w:rsidP="00552026">
            <w:pPr>
              <w:numPr>
                <w:ilvl w:val="0"/>
                <w:numId w:val="108"/>
              </w:numPr>
              <w:tabs>
                <w:tab w:val="left" w:pos="212"/>
              </w:tabs>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отток квалифицированных специалистов в социальных отраслях;</w:t>
            </w:r>
          </w:p>
          <w:p w:rsidR="00552026" w:rsidRPr="00E24BD8" w:rsidRDefault="00552026" w:rsidP="00552026">
            <w:pPr>
              <w:numPr>
                <w:ilvl w:val="0"/>
                <w:numId w:val="108"/>
              </w:numPr>
              <w:tabs>
                <w:tab w:val="left" w:pos="217"/>
              </w:tabs>
              <w:spacing w:line="221" w:lineRule="auto"/>
              <w:jc w:val="both"/>
              <w:rPr>
                <w:rFonts w:ascii="Times New Roman" w:eastAsia="Times New Roman" w:hAnsi="Times New Roman" w:cs="Times New Roman"/>
              </w:rPr>
            </w:pPr>
            <w:r w:rsidRPr="00E24BD8">
              <w:rPr>
                <w:rFonts w:ascii="Times New Roman" w:eastAsia="Times New Roman" w:hAnsi="Times New Roman" w:cs="Times New Roman"/>
              </w:rPr>
              <w:t>рост территориальных диспропорций, выраженных в усилении разрыва в медицинской обеспеченности между городскими и сельскими территориями</w:t>
            </w:r>
          </w:p>
          <w:p w:rsidR="00552026" w:rsidRPr="00E24BD8" w:rsidRDefault="00552026" w:rsidP="00775E1E">
            <w:pPr>
              <w:jc w:val="center"/>
              <w:rPr>
                <w:rFonts w:ascii="Times New Roman" w:hAnsi="Times New Roman" w:cs="Times New Roman"/>
              </w:rPr>
            </w:pPr>
          </w:p>
        </w:tc>
        <w:tc>
          <w:tcPr>
            <w:tcW w:w="5501" w:type="dxa"/>
          </w:tcPr>
          <w:p w:rsidR="00552026" w:rsidRPr="00E24BD8" w:rsidRDefault="00552026" w:rsidP="00552026">
            <w:pPr>
              <w:numPr>
                <w:ilvl w:val="0"/>
                <w:numId w:val="108"/>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национальный приоритет повышения уровня здоровья граждан и роста продолжительности жизни;</w:t>
            </w:r>
          </w:p>
          <w:p w:rsidR="00552026" w:rsidRPr="00E24BD8" w:rsidRDefault="00552026" w:rsidP="00552026">
            <w:pPr>
              <w:numPr>
                <w:ilvl w:val="0"/>
                <w:numId w:val="108"/>
              </w:numPr>
              <w:tabs>
                <w:tab w:val="left" w:pos="212"/>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наличие профильного национального проекта «Продолжительная и активная жизнь»;</w:t>
            </w:r>
          </w:p>
          <w:p w:rsidR="00552026" w:rsidRPr="00E24BD8" w:rsidRDefault="00552026" w:rsidP="00775E1E">
            <w:pPr>
              <w:jc w:val="both"/>
              <w:rPr>
                <w:rFonts w:ascii="Times New Roman" w:eastAsia="Arial Unicode MS" w:hAnsi="Times New Roman" w:cs="Times New Roman"/>
                <w:color w:val="000000"/>
              </w:rPr>
            </w:pPr>
            <w:r w:rsidRPr="00E24BD8">
              <w:rPr>
                <w:rFonts w:ascii="Times New Roman" w:eastAsia="Arial Unicode MS" w:hAnsi="Times New Roman" w:cs="Times New Roman"/>
                <w:color w:val="000000"/>
              </w:rPr>
              <w:t>-рост инфраструктурной обеспеченности системы здравоохранения (мощности амбулаторно-поликлинических органи-заций), обеспеченности сельского населения фельдшерско-акушерскими</w:t>
            </w:r>
            <w:r w:rsidRPr="00E24BD8">
              <w:rPr>
                <w:rFonts w:ascii="Times New Roman" w:hAnsi="Times New Roman" w:cs="Times New Roman"/>
              </w:rPr>
              <w:t xml:space="preserve"> </w:t>
            </w:r>
            <w:r w:rsidRPr="00E24BD8">
              <w:rPr>
                <w:rFonts w:ascii="Times New Roman" w:eastAsia="Arial Unicode MS" w:hAnsi="Times New Roman" w:cs="Times New Roman"/>
                <w:color w:val="000000"/>
              </w:rPr>
              <w:t>согласно федеральным стандартам;</w:t>
            </w:r>
          </w:p>
          <w:p w:rsidR="00552026" w:rsidRPr="00E24BD8" w:rsidRDefault="00552026" w:rsidP="00775E1E">
            <w:pPr>
              <w:jc w:val="both"/>
              <w:rPr>
                <w:rFonts w:ascii="Times New Roman" w:eastAsia="Arial Unicode MS" w:hAnsi="Times New Roman" w:cs="Times New Roman"/>
                <w:color w:val="000000"/>
              </w:rPr>
            </w:pPr>
            <w:r w:rsidRPr="00E24BD8">
              <w:rPr>
                <w:rFonts w:ascii="Times New Roman" w:eastAsia="Arial Unicode MS" w:hAnsi="Times New Roman" w:cs="Times New Roman"/>
                <w:color w:val="000000"/>
              </w:rPr>
              <w:t>-</w:t>
            </w:r>
            <w:r w:rsidRPr="00E24BD8">
              <w:rPr>
                <w:rFonts w:ascii="Times New Roman" w:eastAsia="Arial Unicode MS" w:hAnsi="Times New Roman" w:cs="Times New Roman"/>
                <w:color w:val="000000"/>
              </w:rPr>
              <w:tab/>
              <w:t>увеличение объемов работы фельдшерско-акушерских пунктов, позволяющих увеличить доступность медицинской помощи для отдаленных населенных пунктов;</w:t>
            </w:r>
          </w:p>
          <w:p w:rsidR="00552026" w:rsidRPr="00E24BD8" w:rsidRDefault="00552026" w:rsidP="00775E1E">
            <w:pPr>
              <w:jc w:val="both"/>
              <w:rPr>
                <w:rFonts w:ascii="Times New Roman" w:hAnsi="Times New Roman" w:cs="Times New Roman"/>
              </w:rPr>
            </w:pPr>
            <w:r w:rsidRPr="00E24BD8">
              <w:rPr>
                <w:rFonts w:ascii="Times New Roman" w:eastAsia="Arial Unicode MS" w:hAnsi="Times New Roman" w:cs="Times New Roman"/>
                <w:color w:val="000000"/>
              </w:rPr>
              <w:t>-</w:t>
            </w:r>
            <w:r w:rsidRPr="00E24BD8">
              <w:rPr>
                <w:rFonts w:ascii="Times New Roman" w:eastAsia="Arial Unicode MS" w:hAnsi="Times New Roman" w:cs="Times New Roman"/>
                <w:color w:val="000000"/>
              </w:rPr>
              <w:tab/>
              <w:t>расширение программ подготовки и привлечения кадров с целью уменьшения дефицита врачей и среднего медицинского персонала в сельских населенных пунктах</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t>ФИЗИЧЕСКАЯ КУЛЬТУРА И СПОРТ</w:t>
            </w:r>
          </w:p>
        </w:tc>
      </w:tr>
      <w:tr w:rsidR="00552026" w:rsidRPr="00E24BD8" w:rsidTr="00775E1E">
        <w:tc>
          <w:tcPr>
            <w:tcW w:w="4928" w:type="dxa"/>
          </w:tcPr>
          <w:p w:rsidR="00552026" w:rsidRPr="00E24BD8" w:rsidRDefault="00552026" w:rsidP="00552026">
            <w:pPr>
              <w:numPr>
                <w:ilvl w:val="0"/>
                <w:numId w:val="108"/>
              </w:numPr>
              <w:tabs>
                <w:tab w:val="left" w:pos="426"/>
              </w:tabs>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диспропорция в обеспеченности спортивной инфраструктурой между городскими и сельскими территориями;</w:t>
            </w:r>
          </w:p>
          <w:p w:rsidR="00552026" w:rsidRPr="00E24BD8" w:rsidRDefault="00552026" w:rsidP="00552026">
            <w:pPr>
              <w:numPr>
                <w:ilvl w:val="0"/>
                <w:numId w:val="108"/>
              </w:numPr>
              <w:tabs>
                <w:tab w:val="left" w:pos="212"/>
                <w:tab w:val="left" w:pos="426"/>
              </w:tabs>
              <w:spacing w:after="40" w:line="216"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отток квалифицированных специалистов в социальных отраслях;</w:t>
            </w:r>
          </w:p>
          <w:p w:rsidR="00552026" w:rsidRPr="00E24BD8" w:rsidRDefault="00552026" w:rsidP="00552026">
            <w:pPr>
              <w:numPr>
                <w:ilvl w:val="0"/>
                <w:numId w:val="108"/>
              </w:numPr>
              <w:tabs>
                <w:tab w:val="left" w:pos="217"/>
                <w:tab w:val="left" w:pos="426"/>
              </w:tabs>
              <w:spacing w:after="40" w:line="216"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территориальное выравнивание в части обеспеченности спортивными объектами и создания условий для занятия физкультурой и спортом;</w:t>
            </w:r>
          </w:p>
          <w:p w:rsidR="00552026" w:rsidRPr="00E24BD8" w:rsidRDefault="00552026" w:rsidP="00552026">
            <w:pPr>
              <w:numPr>
                <w:ilvl w:val="0"/>
                <w:numId w:val="108"/>
              </w:numPr>
              <w:tabs>
                <w:tab w:val="left" w:pos="212"/>
                <w:tab w:val="left" w:pos="426"/>
              </w:tabs>
              <w:spacing w:after="40" w:line="216"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организация и проведение региональных соревнований в муниципальном округе;</w:t>
            </w:r>
          </w:p>
          <w:p w:rsidR="00552026" w:rsidRPr="00E24BD8" w:rsidRDefault="00552026" w:rsidP="00552026">
            <w:pPr>
              <w:numPr>
                <w:ilvl w:val="0"/>
                <w:numId w:val="108"/>
              </w:numPr>
              <w:tabs>
                <w:tab w:val="left" w:pos="217"/>
                <w:tab w:val="left" w:pos="426"/>
              </w:tabs>
              <w:spacing w:after="40" w:line="216"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развитие спорта высших достижений, поддержание и увеличение численности спортсменов, которым присвоены спортивные звания и спортивные разряды;</w:t>
            </w:r>
          </w:p>
          <w:p w:rsidR="00552026" w:rsidRPr="00E24BD8" w:rsidRDefault="00552026" w:rsidP="00552026">
            <w:pPr>
              <w:numPr>
                <w:ilvl w:val="0"/>
                <w:numId w:val="108"/>
              </w:numPr>
              <w:tabs>
                <w:tab w:val="left" w:pos="217"/>
                <w:tab w:val="left" w:pos="426"/>
              </w:tabs>
              <w:spacing w:line="216"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создание современных высокотехнологичных спортивных объектов и сооружений</w:t>
            </w:r>
          </w:p>
        </w:tc>
        <w:tc>
          <w:tcPr>
            <w:tcW w:w="5501" w:type="dxa"/>
          </w:tcPr>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w:t>
            </w:r>
            <w:r w:rsidRPr="00E24BD8">
              <w:rPr>
                <w:rFonts w:ascii="Times New Roman" w:hAnsi="Times New Roman" w:cs="Times New Roman"/>
              </w:rPr>
              <w:tab/>
              <w:t>национальный приоритет развития инфраструктуры для занятий физической культурой и спортом;</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w:t>
            </w:r>
            <w:r w:rsidRPr="00E24BD8">
              <w:rPr>
                <w:rFonts w:ascii="Times New Roman" w:hAnsi="Times New Roman" w:cs="Times New Roman"/>
              </w:rPr>
              <w:tab/>
              <w:t>высокая и непрерывно растущая доля граждан, систематически занимающихся спортом;</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w:t>
            </w:r>
            <w:r w:rsidRPr="00E24BD8">
              <w:rPr>
                <w:rFonts w:ascii="Times New Roman" w:hAnsi="Times New Roman" w:cs="Times New Roman"/>
              </w:rPr>
              <w:tab/>
              <w:t>высокий уровень обеспеченности граждан спортивной инфраструктурой;</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w:t>
            </w:r>
            <w:r w:rsidRPr="00E24BD8">
              <w:rPr>
                <w:rFonts w:ascii="Times New Roman" w:hAnsi="Times New Roman" w:cs="Times New Roman"/>
              </w:rPr>
              <w:tab/>
              <w:t>возрастание интереса к муниципальным  и региональным соревнованиям, проводимым на территории муниципального округа;</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w:t>
            </w:r>
            <w:r w:rsidRPr="00E24BD8">
              <w:rPr>
                <w:rFonts w:ascii="Times New Roman" w:hAnsi="Times New Roman" w:cs="Times New Roman"/>
              </w:rPr>
              <w:tab/>
              <w:t>рост популярности здорового образа жизни как ценности и занятий физической культурой и спортом;</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w:t>
            </w:r>
            <w:r w:rsidRPr="00E24BD8">
              <w:rPr>
                <w:rFonts w:ascii="Times New Roman" w:hAnsi="Times New Roman" w:cs="Times New Roman"/>
              </w:rPr>
              <w:tab/>
              <w:t>высокий уровень внимания государства к сфере физической культуры и спорта, обеспеченный государственными программами финансирования отрасли</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t>ОБРАЗОВАНИЕ</w:t>
            </w:r>
          </w:p>
        </w:tc>
      </w:tr>
      <w:tr w:rsidR="00552026" w:rsidRPr="00E24BD8" w:rsidTr="00775E1E">
        <w:tc>
          <w:tcPr>
            <w:tcW w:w="4928" w:type="dxa"/>
          </w:tcPr>
          <w:p w:rsidR="00552026" w:rsidRPr="00E24BD8" w:rsidRDefault="00552026" w:rsidP="00775E1E">
            <w:pPr>
              <w:pBdr>
                <w:top w:val="none" w:sz="4" w:space="0" w:color="000000"/>
                <w:left w:val="none" w:sz="4" w:space="0" w:color="000000"/>
                <w:bottom w:val="none" w:sz="4" w:space="0" w:color="000000"/>
                <w:right w:val="none" w:sz="4" w:space="0" w:color="000000"/>
              </w:pBdr>
              <w:tabs>
                <w:tab w:val="left" w:pos="723"/>
              </w:tabs>
              <w:jc w:val="both"/>
              <w:rPr>
                <w:rFonts w:ascii="Times New Roman" w:eastAsia="Times New Roman" w:hAnsi="Times New Roman" w:cs="Times New Roman"/>
                <w:color w:val="000000"/>
              </w:rPr>
            </w:pPr>
          </w:p>
          <w:p w:rsidR="00552026" w:rsidRPr="00E24BD8" w:rsidRDefault="00552026" w:rsidP="00775E1E">
            <w:pPr>
              <w:pBdr>
                <w:top w:val="none" w:sz="4" w:space="0" w:color="000000"/>
                <w:left w:val="none" w:sz="4" w:space="0" w:color="000000"/>
                <w:bottom w:val="none" w:sz="4" w:space="0" w:color="000000"/>
                <w:right w:val="none" w:sz="4" w:space="0" w:color="000000"/>
              </w:pBdr>
              <w:tabs>
                <w:tab w:val="left" w:pos="723"/>
              </w:tabs>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-кадровый голод, несмотря на ряд проведенных комплексных мероприятий муниципалитета по работе с молодыми кадрами;</w:t>
            </w:r>
          </w:p>
          <w:p w:rsidR="00552026" w:rsidRPr="00E24BD8" w:rsidRDefault="00552026" w:rsidP="00775E1E">
            <w:pPr>
              <w:pBdr>
                <w:top w:val="none" w:sz="4" w:space="0" w:color="000000"/>
                <w:left w:val="none" w:sz="4" w:space="0" w:color="000000"/>
                <w:bottom w:val="none" w:sz="4" w:space="0" w:color="000000"/>
                <w:right w:val="none" w:sz="4" w:space="0" w:color="000000"/>
              </w:pBdr>
              <w:tabs>
                <w:tab w:val="left" w:pos="723"/>
              </w:tabs>
              <w:jc w:val="both"/>
              <w:rPr>
                <w:rFonts w:ascii="Times New Roman" w:eastAsia="Times New Roman" w:hAnsi="Times New Roman" w:cs="Times New Roman"/>
              </w:rPr>
            </w:pPr>
            <w:r w:rsidRPr="00E24BD8">
              <w:rPr>
                <w:rFonts w:ascii="Times New Roman" w:eastAsia="Times New Roman" w:hAnsi="Times New Roman" w:cs="Times New Roman"/>
                <w:color w:val="000000"/>
              </w:rPr>
              <w:t>-загруженность педагогов;</w:t>
            </w:r>
          </w:p>
          <w:p w:rsidR="00552026" w:rsidRPr="00E24BD8" w:rsidRDefault="00552026" w:rsidP="00552026">
            <w:pPr>
              <w:numPr>
                <w:ilvl w:val="0"/>
                <w:numId w:val="108"/>
              </w:numPr>
              <w:tabs>
                <w:tab w:val="left" w:pos="217"/>
                <w:tab w:val="left" w:pos="426"/>
              </w:tabs>
              <w:spacing w:after="40" w:line="228"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развитие инфраструктуры дополнительного образования, выявление и развитие талантов;</w:t>
            </w:r>
          </w:p>
          <w:p w:rsidR="00552026" w:rsidRPr="00E24BD8" w:rsidRDefault="00552026" w:rsidP="00775E1E">
            <w:pPr>
              <w:jc w:val="both"/>
              <w:rPr>
                <w:rFonts w:ascii="Times New Roman" w:eastAsia="Arial Unicode MS" w:hAnsi="Times New Roman" w:cs="Times New Roman"/>
                <w:color w:val="000000"/>
              </w:rPr>
            </w:pPr>
            <w:r w:rsidRPr="00E24BD8">
              <w:rPr>
                <w:rFonts w:ascii="Times New Roman" w:eastAsia="Arial Unicode MS" w:hAnsi="Times New Roman" w:cs="Times New Roman"/>
                <w:color w:val="000000"/>
              </w:rPr>
              <w:t xml:space="preserve">-развитие науки и технологий в соответствии с требованиями экономики предложения и </w:t>
            </w:r>
            <w:r w:rsidRPr="00E24BD8">
              <w:rPr>
                <w:rFonts w:ascii="Times New Roman" w:eastAsia="Arial Unicode MS" w:hAnsi="Times New Roman" w:cs="Times New Roman"/>
                <w:color w:val="000000"/>
              </w:rPr>
              <w:lastRenderedPageBreak/>
              <w:t>специализации;</w:t>
            </w:r>
          </w:p>
          <w:p w:rsidR="00552026" w:rsidRPr="00E24BD8" w:rsidRDefault="00552026" w:rsidP="00552026">
            <w:pPr>
              <w:pStyle w:val="a3"/>
              <w:numPr>
                <w:ilvl w:val="0"/>
                <w:numId w:val="127"/>
              </w:numPr>
              <w:pBdr>
                <w:top w:val="none" w:sz="4" w:space="0" w:color="000000"/>
                <w:left w:val="none" w:sz="4" w:space="0" w:color="000000"/>
                <w:bottom w:val="none" w:sz="4" w:space="0" w:color="000000"/>
                <w:right w:val="none" w:sz="4" w:space="0" w:color="000000"/>
              </w:pBdr>
              <w:tabs>
                <w:tab w:val="left" w:pos="723"/>
              </w:tabs>
              <w:spacing w:after="0" w:line="240" w:lineRule="auto"/>
              <w:ind w:left="0"/>
              <w:jc w:val="both"/>
            </w:pPr>
            <w:r w:rsidRPr="00E24BD8">
              <w:rPr>
                <w:rFonts w:ascii="Times New Roman" w:eastAsia="Times New Roman" w:hAnsi="Times New Roman" w:cs="Times New Roman"/>
                <w:color w:val="000000"/>
              </w:rPr>
              <w:t>-моральное и физическое устаревание инфраструктуры образовательных организаций;</w:t>
            </w:r>
          </w:p>
          <w:p w:rsidR="00552026" w:rsidRPr="00E24BD8" w:rsidRDefault="00552026" w:rsidP="00552026">
            <w:pPr>
              <w:pStyle w:val="a3"/>
              <w:numPr>
                <w:ilvl w:val="0"/>
                <w:numId w:val="127"/>
              </w:numPr>
              <w:pBdr>
                <w:top w:val="none" w:sz="4" w:space="0" w:color="000000"/>
                <w:left w:val="none" w:sz="4" w:space="0" w:color="000000"/>
                <w:bottom w:val="none" w:sz="4" w:space="0" w:color="000000"/>
                <w:right w:val="none" w:sz="4" w:space="0" w:color="000000"/>
              </w:pBdr>
              <w:tabs>
                <w:tab w:val="left" w:pos="723"/>
              </w:tabs>
              <w:spacing w:after="0" w:line="240" w:lineRule="auto"/>
              <w:ind w:left="0"/>
              <w:jc w:val="both"/>
              <w:rPr>
                <w:rFonts w:ascii="Times New Roman" w:eastAsia="Times New Roman" w:hAnsi="Times New Roman" w:cs="Times New Roman"/>
              </w:rPr>
            </w:pPr>
            <w:r w:rsidRPr="00E24BD8">
              <w:rPr>
                <w:rFonts w:ascii="Times New Roman" w:eastAsia="Times New Roman" w:hAnsi="Times New Roman" w:cs="Times New Roman"/>
                <w:color w:val="000000"/>
              </w:rPr>
              <w:t>-создание единого образовательного пространства.</w:t>
            </w:r>
          </w:p>
          <w:p w:rsidR="00552026" w:rsidRPr="00E24BD8" w:rsidRDefault="00552026" w:rsidP="00775E1E">
            <w:pPr>
              <w:jc w:val="center"/>
              <w:rPr>
                <w:rFonts w:ascii="Times New Roman" w:hAnsi="Times New Roman" w:cs="Times New Roman"/>
              </w:rPr>
            </w:pPr>
          </w:p>
        </w:tc>
        <w:tc>
          <w:tcPr>
            <w:tcW w:w="5501" w:type="dxa"/>
          </w:tcPr>
          <w:p w:rsidR="00552026" w:rsidRPr="00E24BD8" w:rsidRDefault="00552026" w:rsidP="00552026">
            <w:pPr>
              <w:numPr>
                <w:ilvl w:val="0"/>
                <w:numId w:val="109"/>
              </w:numPr>
              <w:tabs>
                <w:tab w:val="left" w:pos="284"/>
                <w:tab w:val="left" w:pos="426"/>
                <w:tab w:val="left" w:pos="4961"/>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lastRenderedPageBreak/>
              <w:t>достижение 100-процентной обеспеченности местами в дошкольных образовательных учреждениях</w:t>
            </w:r>
          </w:p>
          <w:p w:rsidR="00552026" w:rsidRPr="00E24BD8" w:rsidRDefault="00552026" w:rsidP="00552026">
            <w:pPr>
              <w:numPr>
                <w:ilvl w:val="0"/>
                <w:numId w:val="109"/>
              </w:numPr>
              <w:tabs>
                <w:tab w:val="left" w:pos="284"/>
                <w:tab w:val="left" w:pos="426"/>
                <w:tab w:val="left" w:pos="4961"/>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рост количества и разнообразия цифровых решений, применяемых в образовании для повышения качества программ, масштабирования числа обучаемых, независимости от географических ограничений и пр.;</w:t>
            </w:r>
          </w:p>
          <w:p w:rsidR="00552026" w:rsidRPr="00E24BD8" w:rsidRDefault="00552026" w:rsidP="00552026">
            <w:pPr>
              <w:numPr>
                <w:ilvl w:val="0"/>
                <w:numId w:val="109"/>
              </w:numPr>
              <w:tabs>
                <w:tab w:val="left" w:pos="284"/>
                <w:tab w:val="left" w:pos="426"/>
                <w:tab w:val="left" w:pos="4961"/>
              </w:tabs>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 xml:space="preserve">рост востребованности образования для взрослых - повышение квалификации, переквалификация;  </w:t>
            </w:r>
          </w:p>
          <w:p w:rsidR="00552026" w:rsidRPr="00E24BD8" w:rsidRDefault="00552026" w:rsidP="00552026">
            <w:pPr>
              <w:numPr>
                <w:ilvl w:val="0"/>
                <w:numId w:val="109"/>
              </w:numPr>
              <w:tabs>
                <w:tab w:val="left" w:pos="284"/>
                <w:tab w:val="left" w:pos="426"/>
                <w:tab w:val="left" w:pos="4961"/>
              </w:tabs>
              <w:jc w:val="both"/>
              <w:rPr>
                <w:rFonts w:ascii="Times New Roman" w:eastAsia="Times New Roman" w:hAnsi="Times New Roman" w:cs="Times New Roman"/>
                <w:color w:val="000000"/>
              </w:rPr>
            </w:pPr>
            <w:r w:rsidRPr="00E24BD8">
              <w:rPr>
                <w:rFonts w:ascii="Times New Roman" w:eastAsia="Arial Unicode MS" w:hAnsi="Times New Roman" w:cs="Times New Roman"/>
                <w:color w:val="000000"/>
              </w:rPr>
              <w:lastRenderedPageBreak/>
              <w:t>наличие профильных национальных проектов «Молодежь и дети», «Кадры»;</w:t>
            </w:r>
          </w:p>
          <w:p w:rsidR="00552026" w:rsidRPr="00E24BD8" w:rsidRDefault="00552026" w:rsidP="00775E1E">
            <w:pPr>
              <w:pStyle w:val="a6"/>
              <w:rPr>
                <w:rFonts w:ascii="Times New Roman" w:hAnsi="Times New Roman" w:cs="Times New Roman"/>
                <w:lang w:eastAsia="ru-RU"/>
              </w:rPr>
            </w:pPr>
            <w:r w:rsidRPr="00E24BD8">
              <w:rPr>
                <w:rFonts w:ascii="Times New Roman" w:hAnsi="Times New Roman" w:cs="Times New Roman"/>
                <w:lang w:eastAsia="ru-RU"/>
              </w:rPr>
              <w:t>-высокое качество подготовки в общеобразовательных школах, развитие</w:t>
            </w:r>
            <w:r w:rsidRPr="00E24BD8">
              <w:rPr>
                <w:lang w:eastAsia="ru-RU"/>
              </w:rPr>
              <w:t xml:space="preserve"> </w:t>
            </w:r>
            <w:r w:rsidRPr="00E24BD8">
              <w:rPr>
                <w:rFonts w:ascii="Times New Roman" w:hAnsi="Times New Roman" w:cs="Times New Roman"/>
                <w:lang w:eastAsia="ru-RU"/>
              </w:rPr>
              <w:t>направления ранней профориентации;</w:t>
            </w:r>
          </w:p>
          <w:p w:rsidR="00552026" w:rsidRPr="00E24BD8" w:rsidRDefault="00552026" w:rsidP="00775E1E">
            <w:pPr>
              <w:pStyle w:val="a6"/>
              <w:rPr>
                <w:rFonts w:ascii="Times New Roman" w:hAnsi="Times New Roman" w:cs="Times New Roman"/>
              </w:rPr>
            </w:pPr>
            <w:r w:rsidRPr="00E24BD8">
              <w:rPr>
                <w:rFonts w:ascii="Times New Roman" w:eastAsia="Times New Roman" w:hAnsi="Times New Roman" w:cs="Times New Roman"/>
              </w:rPr>
              <w:t>-расширение и углубление цифровизации образования;</w:t>
            </w:r>
          </w:p>
          <w:p w:rsidR="00552026" w:rsidRPr="00E24BD8" w:rsidRDefault="00552026" w:rsidP="00775E1E">
            <w:pPr>
              <w:pStyle w:val="a6"/>
              <w:rPr>
                <w:rFonts w:ascii="Times New Roman" w:hAnsi="Times New Roman" w:cs="Times New Roman"/>
              </w:rPr>
            </w:pPr>
            <w:r w:rsidRPr="00E24BD8">
              <w:rPr>
                <w:rFonts w:ascii="Times New Roman" w:eastAsia="Times New Roman" w:hAnsi="Times New Roman" w:cs="Times New Roman"/>
              </w:rPr>
              <w:t>-активное развитие системы ранней профориентации школьников;</w:t>
            </w:r>
          </w:p>
          <w:p w:rsidR="00552026" w:rsidRPr="00E24BD8" w:rsidRDefault="00552026" w:rsidP="00775E1E">
            <w:pPr>
              <w:pStyle w:val="a6"/>
              <w:rPr>
                <w:rFonts w:ascii="Times New Roman" w:hAnsi="Times New Roman" w:cs="Times New Roman"/>
              </w:rPr>
            </w:pPr>
            <w:r w:rsidRPr="00E24BD8">
              <w:rPr>
                <w:rFonts w:ascii="Times New Roman" w:eastAsia="Times New Roman" w:hAnsi="Times New Roman" w:cs="Times New Roman"/>
              </w:rPr>
              <w:t>-усиление научной и технологической составляющей в общем образовании за счет активного сетевого взаимодействия образовательных организаций всех уровней;</w:t>
            </w:r>
          </w:p>
          <w:p w:rsidR="00552026" w:rsidRPr="00E24BD8" w:rsidRDefault="00552026" w:rsidP="00775E1E">
            <w:pPr>
              <w:pStyle w:val="a6"/>
              <w:rPr>
                <w:rFonts w:eastAsia="Times New Roman"/>
              </w:rPr>
            </w:pPr>
            <w:r w:rsidRPr="00E24BD8">
              <w:rPr>
                <w:rFonts w:ascii="Times New Roman" w:eastAsia="Times New Roman" w:hAnsi="Times New Roman" w:cs="Times New Roman"/>
              </w:rPr>
              <w:t>-развитие инфраструктуры дополнительного образования в соответствии с ростом потребностей населения</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lastRenderedPageBreak/>
              <w:t>МОЛОДЕЖНАЯ ПОЛИТИКА</w:t>
            </w:r>
          </w:p>
        </w:tc>
      </w:tr>
      <w:tr w:rsidR="00552026" w:rsidRPr="00E24BD8" w:rsidTr="00775E1E">
        <w:tc>
          <w:tcPr>
            <w:tcW w:w="4928" w:type="dxa"/>
          </w:tcPr>
          <w:p w:rsidR="00552026" w:rsidRPr="00E24BD8" w:rsidRDefault="00552026" w:rsidP="00552026">
            <w:pPr>
              <w:numPr>
                <w:ilvl w:val="0"/>
                <w:numId w:val="110"/>
              </w:numPr>
              <w:tabs>
                <w:tab w:val="left" w:pos="222"/>
              </w:tabs>
              <w:spacing w:line="223"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кадровое обеспечение и профессионализация управления в сфере молодежной политики на муниципальном уровне;</w:t>
            </w:r>
          </w:p>
          <w:p w:rsidR="00552026" w:rsidRPr="00E24BD8" w:rsidRDefault="00552026" w:rsidP="00552026">
            <w:pPr>
              <w:numPr>
                <w:ilvl w:val="0"/>
                <w:numId w:val="110"/>
              </w:numPr>
              <w:tabs>
                <w:tab w:val="left" w:pos="217"/>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развитие материально-технической базы для работы с молодежью ;</w:t>
            </w:r>
          </w:p>
          <w:p w:rsidR="00552026" w:rsidRPr="00E24BD8" w:rsidRDefault="00552026" w:rsidP="00552026">
            <w:pPr>
              <w:numPr>
                <w:ilvl w:val="0"/>
                <w:numId w:val="110"/>
              </w:numPr>
              <w:tabs>
                <w:tab w:val="left" w:pos="222"/>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увеличение доли молодых людей, вовлеченных в добровольческую (волонтерскую) и общественную деятельность;</w:t>
            </w:r>
          </w:p>
          <w:p w:rsidR="00552026" w:rsidRPr="00E24BD8" w:rsidRDefault="00552026" w:rsidP="00775E1E">
            <w:pPr>
              <w:spacing w:line="223"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w:t>
            </w:r>
            <w:r w:rsidRPr="00E24BD8">
              <w:rPr>
                <w:rFonts w:ascii="Times New Roman" w:eastAsia="Times New Roman" w:hAnsi="Times New Roman" w:cs="Times New Roman"/>
                <w:color w:val="000000"/>
              </w:rPr>
              <w:tab/>
              <w:t>снижение абсолютной численности молодежи и ее удельного веса в структуре населения округа, отток молодежи в крупные города для продолжения обучения и трудоустройства</w:t>
            </w:r>
          </w:p>
          <w:p w:rsidR="00552026" w:rsidRPr="00E24BD8" w:rsidRDefault="00552026" w:rsidP="00775E1E">
            <w:pPr>
              <w:jc w:val="center"/>
              <w:rPr>
                <w:rFonts w:ascii="Times New Roman" w:hAnsi="Times New Roman" w:cs="Times New Roman"/>
              </w:rPr>
            </w:pPr>
          </w:p>
        </w:tc>
        <w:tc>
          <w:tcPr>
            <w:tcW w:w="5501" w:type="dxa"/>
          </w:tcPr>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-особое внимание к реализации молодежной политики на региональном  уровне;</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-наличие профильного национального проекта «Молодежь и дети»;</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-сформированная система институтов поддержки молодежи на региональном уровне;</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-увеличение числа и разнообразия молодежных мероприятий, проводимых на уровне региона и муниципального  округа для активизации потенциала молодежи и ее вовлечения в общественную жизнь;</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-высокий уровень развития добровольчества (волонтерства), наличие тренда на развитие здорового образа жизни;</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-созданная система поощрения молодых граждан за достижения в разных сферах деятельности, Государственные молодежные премии Чувашской Республики, премии Главы муниципального округа;</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  развитие молодежных и детских общественных организаций в округе;</w:t>
            </w:r>
          </w:p>
          <w:p w:rsidR="00552026" w:rsidRPr="00E24BD8" w:rsidRDefault="00552026" w:rsidP="00775E1E">
            <w:pPr>
              <w:jc w:val="both"/>
              <w:rPr>
                <w:rFonts w:ascii="Times New Roman" w:hAnsi="Times New Roman" w:cs="Times New Roman"/>
              </w:rPr>
            </w:pPr>
            <w:r w:rsidRPr="00E24BD8">
              <w:rPr>
                <w:rFonts w:ascii="Times New Roman" w:hAnsi="Times New Roman" w:cs="Times New Roman"/>
              </w:rPr>
              <w:t>-широкие возможности участия в грантовых конкурсах для молодежи</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t>КУЛЬТУРА</w:t>
            </w:r>
          </w:p>
        </w:tc>
      </w:tr>
      <w:tr w:rsidR="00552026" w:rsidRPr="00E24BD8" w:rsidTr="00775E1E">
        <w:tc>
          <w:tcPr>
            <w:tcW w:w="4928" w:type="dxa"/>
          </w:tcPr>
          <w:p w:rsidR="00552026" w:rsidRPr="00E24BD8" w:rsidRDefault="00552026" w:rsidP="00552026">
            <w:pPr>
              <w:numPr>
                <w:ilvl w:val="0"/>
                <w:numId w:val="110"/>
              </w:numPr>
              <w:tabs>
                <w:tab w:val="left" w:pos="217"/>
              </w:tabs>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возрастание рисков потери наследия национальной чувашской культуры;</w:t>
            </w:r>
          </w:p>
          <w:p w:rsidR="00552026" w:rsidRPr="00E24BD8" w:rsidRDefault="00552026" w:rsidP="00552026">
            <w:pPr>
              <w:numPr>
                <w:ilvl w:val="0"/>
                <w:numId w:val="110"/>
              </w:numPr>
              <w:tabs>
                <w:tab w:val="left" w:pos="222"/>
              </w:tabs>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изношенность объектов социальной инфраструктуры и сокращение количества клубных формирований учреждений культуры, участников клубных формирований и проводимых мероприятий;</w:t>
            </w:r>
          </w:p>
          <w:p w:rsidR="00552026" w:rsidRPr="00E24BD8" w:rsidRDefault="00552026" w:rsidP="00552026">
            <w:pPr>
              <w:numPr>
                <w:ilvl w:val="0"/>
                <w:numId w:val="110"/>
              </w:numPr>
              <w:tabs>
                <w:tab w:val="left" w:pos="217"/>
              </w:tabs>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низкая «цифровая зрелость» муниципальных учреждений культуры клубного типа;</w:t>
            </w:r>
          </w:p>
          <w:p w:rsidR="00552026" w:rsidRPr="00E24BD8" w:rsidRDefault="00552026" w:rsidP="00552026">
            <w:pPr>
              <w:numPr>
                <w:ilvl w:val="0"/>
                <w:numId w:val="110"/>
              </w:numPr>
              <w:tabs>
                <w:tab w:val="left" w:pos="217"/>
              </w:tabs>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низкий уровень кадровой нагрузки на работников учреждений культуры клубного типа и муниципальных библиотек;</w:t>
            </w:r>
          </w:p>
          <w:p w:rsidR="00552026" w:rsidRPr="00E24BD8" w:rsidRDefault="00552026" w:rsidP="00552026">
            <w:pPr>
              <w:numPr>
                <w:ilvl w:val="0"/>
                <w:numId w:val="110"/>
              </w:numPr>
              <w:tabs>
                <w:tab w:val="left" w:pos="217"/>
              </w:tabs>
              <w:spacing w:after="40" w:line="221" w:lineRule="auto"/>
              <w:jc w:val="both"/>
              <w:rPr>
                <w:rFonts w:ascii="Times New Roman" w:eastAsia="Times New Roman" w:hAnsi="Times New Roman" w:cs="Times New Roman"/>
              </w:rPr>
            </w:pPr>
            <w:r w:rsidRPr="00E24BD8">
              <w:rPr>
                <w:rFonts w:ascii="Times New Roman" w:eastAsia="Times New Roman" w:hAnsi="Times New Roman" w:cs="Times New Roman"/>
              </w:rPr>
              <w:t xml:space="preserve">развитие дополнительных функций муниципальных библиотек в качестве </w:t>
            </w:r>
            <w:r w:rsidRPr="00E24BD8">
              <w:rPr>
                <w:rFonts w:ascii="Times New Roman" w:eastAsia="Times New Roman" w:hAnsi="Times New Roman" w:cs="Times New Roman"/>
              </w:rPr>
              <w:lastRenderedPageBreak/>
              <w:t>культурно-досуговых центров;</w:t>
            </w:r>
          </w:p>
          <w:p w:rsidR="00552026" w:rsidRPr="00E24BD8" w:rsidRDefault="00552026" w:rsidP="00552026">
            <w:pPr>
              <w:numPr>
                <w:ilvl w:val="0"/>
                <w:numId w:val="110"/>
              </w:numPr>
              <w:tabs>
                <w:tab w:val="left" w:pos="217"/>
              </w:tabs>
              <w:spacing w:line="221" w:lineRule="auto"/>
              <w:jc w:val="both"/>
              <w:rPr>
                <w:rFonts w:ascii="Times New Roman" w:eastAsia="Times New Roman" w:hAnsi="Times New Roman" w:cs="Times New Roman"/>
              </w:rPr>
            </w:pPr>
            <w:r w:rsidRPr="00E24BD8">
              <w:rPr>
                <w:rFonts w:ascii="Times New Roman" w:eastAsia="Times New Roman" w:hAnsi="Times New Roman" w:cs="Times New Roman"/>
              </w:rPr>
              <w:t>развитие цифровых и инновационных технологий для расширения аудитории учреждений культуры и библиотек наряду с развитием цифровой грамотности населения</w:t>
            </w:r>
          </w:p>
          <w:p w:rsidR="00552026" w:rsidRPr="00E24BD8" w:rsidRDefault="00552026" w:rsidP="00775E1E">
            <w:pPr>
              <w:tabs>
                <w:tab w:val="left" w:pos="222"/>
              </w:tabs>
              <w:spacing w:line="223" w:lineRule="auto"/>
              <w:jc w:val="both"/>
              <w:rPr>
                <w:rFonts w:ascii="Times New Roman" w:eastAsia="Times New Roman" w:hAnsi="Times New Roman" w:cs="Times New Roman"/>
                <w:color w:val="000000"/>
              </w:rPr>
            </w:pPr>
          </w:p>
        </w:tc>
        <w:tc>
          <w:tcPr>
            <w:tcW w:w="5501" w:type="dxa"/>
          </w:tcPr>
          <w:p w:rsidR="00552026" w:rsidRPr="00E24BD8" w:rsidRDefault="00552026" w:rsidP="00552026">
            <w:pPr>
              <w:numPr>
                <w:ilvl w:val="0"/>
                <w:numId w:val="110"/>
              </w:numPr>
              <w:tabs>
                <w:tab w:val="left" w:pos="217"/>
              </w:tabs>
              <w:spacing w:after="40" w:line="223"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lastRenderedPageBreak/>
              <w:t>национальный приоритет развития сферы культуры как основы для продвижения семейных ценностей и семейного досуга;</w:t>
            </w:r>
          </w:p>
          <w:p w:rsidR="00552026" w:rsidRPr="00E24BD8" w:rsidRDefault="00552026" w:rsidP="00552026">
            <w:pPr>
              <w:numPr>
                <w:ilvl w:val="0"/>
                <w:numId w:val="110"/>
              </w:numPr>
              <w:tabs>
                <w:tab w:val="left" w:pos="222"/>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наличие возможностей получения федеральной и региональной  поддержки региональных и локальных культурных инициатив и творческих проектов из Фонда культурных инициатив;</w:t>
            </w:r>
          </w:p>
          <w:p w:rsidR="00552026" w:rsidRPr="00E24BD8" w:rsidRDefault="00552026" w:rsidP="00552026">
            <w:pPr>
              <w:numPr>
                <w:ilvl w:val="0"/>
                <w:numId w:val="110"/>
              </w:numPr>
              <w:tabs>
                <w:tab w:val="left" w:pos="222"/>
              </w:tabs>
              <w:spacing w:after="40" w:line="223"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высокий уровень охвата населения библиотечным обслуживанием в сравнении с другими муниципальными округами Чувашской Республики;</w:t>
            </w:r>
          </w:p>
          <w:p w:rsidR="00552026" w:rsidRPr="00E24BD8" w:rsidRDefault="00552026" w:rsidP="00552026">
            <w:pPr>
              <w:numPr>
                <w:ilvl w:val="0"/>
                <w:numId w:val="110"/>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низкий уровень кадровой нагрузки на работников учреждений культуры клубного типа и муниципальных библиотек;</w:t>
            </w:r>
          </w:p>
          <w:p w:rsidR="00552026" w:rsidRPr="00E24BD8" w:rsidRDefault="00552026" w:rsidP="00552026">
            <w:pPr>
              <w:numPr>
                <w:ilvl w:val="0"/>
                <w:numId w:val="110"/>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 xml:space="preserve">развитие культурно-событийной повестки </w:t>
            </w:r>
            <w:r w:rsidRPr="00E24BD8">
              <w:rPr>
                <w:rFonts w:ascii="Times New Roman" w:eastAsia="Times New Roman" w:hAnsi="Times New Roman" w:cs="Times New Roman"/>
                <w:color w:val="000000"/>
              </w:rPr>
              <w:lastRenderedPageBreak/>
              <w:t>муниципалитета за счет развития туризма в регионе;</w:t>
            </w:r>
          </w:p>
          <w:p w:rsidR="00552026" w:rsidRPr="00E24BD8" w:rsidRDefault="00552026" w:rsidP="00552026">
            <w:pPr>
              <w:numPr>
                <w:ilvl w:val="0"/>
                <w:numId w:val="110"/>
              </w:numPr>
              <w:tabs>
                <w:tab w:val="left" w:pos="217"/>
              </w:tabs>
              <w:spacing w:after="4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развитие дополнительных функций муниципальных библиотек в качестве культурно-досуговых центров;</w:t>
            </w:r>
          </w:p>
          <w:p w:rsidR="00552026" w:rsidRPr="00E24BD8" w:rsidRDefault="00552026" w:rsidP="00775E1E">
            <w:pPr>
              <w:jc w:val="both"/>
              <w:rPr>
                <w:rFonts w:ascii="Times New Roman" w:hAnsi="Times New Roman" w:cs="Times New Roman"/>
              </w:rPr>
            </w:pPr>
            <w:r w:rsidRPr="00E24BD8">
              <w:rPr>
                <w:rFonts w:ascii="Times New Roman" w:eastAsia="Arial Unicode MS" w:hAnsi="Times New Roman" w:cs="Times New Roman"/>
                <w:color w:val="000000"/>
              </w:rPr>
              <w:t>- развитие цифровых и инновационных технологий для расширения аудитории учреждений культуры и библиотек наряду с развитием цифровой грамотности населения</w:t>
            </w: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lastRenderedPageBreak/>
              <w:t>СОЦИАЛЬНАЯ ЗАЩИТА</w:t>
            </w:r>
          </w:p>
        </w:tc>
      </w:tr>
      <w:tr w:rsidR="00552026" w:rsidRPr="00E24BD8" w:rsidTr="00775E1E">
        <w:tc>
          <w:tcPr>
            <w:tcW w:w="4928" w:type="dxa"/>
          </w:tcPr>
          <w:p w:rsidR="00552026" w:rsidRPr="00E24BD8" w:rsidRDefault="00552026" w:rsidP="00552026">
            <w:pPr>
              <w:numPr>
                <w:ilvl w:val="0"/>
                <w:numId w:val="110"/>
              </w:numPr>
              <w:tabs>
                <w:tab w:val="left" w:pos="217"/>
              </w:tabs>
              <w:spacing w:line="228"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прогнозируемое увеличение числа граждан, нуждающихся в социальной защите, в связи с увеличением численности населения старше трудоспособного возраста;</w:t>
            </w:r>
          </w:p>
          <w:p w:rsidR="00552026" w:rsidRPr="00E24BD8" w:rsidRDefault="00552026" w:rsidP="00552026">
            <w:pPr>
              <w:numPr>
                <w:ilvl w:val="0"/>
                <w:numId w:val="110"/>
              </w:numPr>
              <w:tabs>
                <w:tab w:val="left" w:pos="217"/>
              </w:tabs>
              <w:spacing w:after="40" w:line="228"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повышение адресности социальной помощи, в том числе за счет цифровизации</w:t>
            </w:r>
          </w:p>
          <w:p w:rsidR="00552026" w:rsidRPr="00E24BD8" w:rsidRDefault="00552026" w:rsidP="00552026">
            <w:pPr>
              <w:pStyle w:val="a3"/>
              <w:numPr>
                <w:ilvl w:val="0"/>
                <w:numId w:val="118"/>
              </w:numPr>
              <w:tabs>
                <w:tab w:val="left" w:pos="217"/>
              </w:tabs>
              <w:spacing w:after="0" w:line="221" w:lineRule="auto"/>
              <w:ind w:left="0" w:firstLine="0"/>
              <w:jc w:val="both"/>
              <w:rPr>
                <w:rFonts w:ascii="Times New Roman" w:eastAsia="Times New Roman" w:hAnsi="Times New Roman" w:cs="Times New Roman"/>
                <w:color w:val="000000"/>
                <w:lang w:eastAsia="ru-RU"/>
              </w:rPr>
            </w:pPr>
            <w:r w:rsidRPr="00E24BD8">
              <w:rPr>
                <w:rFonts w:ascii="Times New Roman" w:eastAsia="Times New Roman" w:hAnsi="Times New Roman" w:cs="Times New Roman"/>
                <w:color w:val="000000"/>
                <w:lang w:eastAsia="ru-RU"/>
              </w:rPr>
              <w:t>развитие профилактической работы, выявление семей, предотвращение помещения детей в учреждения;</w:t>
            </w:r>
          </w:p>
          <w:p w:rsidR="00552026" w:rsidRPr="00E24BD8" w:rsidRDefault="00552026" w:rsidP="00552026">
            <w:pPr>
              <w:pStyle w:val="a3"/>
              <w:numPr>
                <w:ilvl w:val="0"/>
                <w:numId w:val="118"/>
              </w:numPr>
              <w:tabs>
                <w:tab w:val="left" w:pos="217"/>
              </w:tabs>
              <w:spacing w:after="0" w:line="221" w:lineRule="auto"/>
              <w:ind w:left="0" w:firstLine="0"/>
              <w:jc w:val="both"/>
              <w:rPr>
                <w:rFonts w:ascii="Times New Roman" w:eastAsia="Times New Roman" w:hAnsi="Times New Roman" w:cs="Times New Roman"/>
                <w:color w:val="000000"/>
                <w:lang w:eastAsia="ru-RU"/>
              </w:rPr>
            </w:pPr>
            <w:r w:rsidRPr="00E24BD8">
              <w:rPr>
                <w:rFonts w:ascii="Times New Roman" w:eastAsia="Times New Roman" w:hAnsi="Times New Roman" w:cs="Times New Roman"/>
                <w:color w:val="000000"/>
                <w:lang w:eastAsia="ru-RU"/>
              </w:rPr>
              <w:t>оказание паллиативной помощи;</w:t>
            </w:r>
          </w:p>
          <w:p w:rsidR="00552026" w:rsidRPr="00E24BD8" w:rsidRDefault="00552026" w:rsidP="00552026">
            <w:pPr>
              <w:pStyle w:val="a3"/>
              <w:numPr>
                <w:ilvl w:val="0"/>
                <w:numId w:val="118"/>
              </w:numPr>
              <w:tabs>
                <w:tab w:val="left" w:pos="217"/>
              </w:tabs>
              <w:spacing w:after="0" w:line="221" w:lineRule="auto"/>
              <w:ind w:left="0" w:firstLine="0"/>
              <w:jc w:val="both"/>
              <w:rPr>
                <w:rFonts w:ascii="Times New Roman" w:eastAsia="Times New Roman" w:hAnsi="Times New Roman" w:cs="Times New Roman"/>
                <w:color w:val="000000"/>
                <w:lang w:eastAsia="ru-RU"/>
              </w:rPr>
            </w:pPr>
            <w:r w:rsidRPr="00E24BD8">
              <w:rPr>
                <w:rFonts w:ascii="Times New Roman" w:eastAsia="Times New Roman" w:hAnsi="Times New Roman" w:cs="Times New Roman"/>
                <w:color w:val="000000"/>
                <w:lang w:eastAsia="ru-RU"/>
              </w:rPr>
              <w:t>обеспечение доступности и качества социальных услуг инвалидов;</w:t>
            </w:r>
          </w:p>
          <w:p w:rsidR="00552026" w:rsidRPr="00E24BD8" w:rsidRDefault="00552026" w:rsidP="00552026">
            <w:pPr>
              <w:pStyle w:val="a3"/>
              <w:numPr>
                <w:ilvl w:val="0"/>
                <w:numId w:val="118"/>
              </w:numPr>
              <w:tabs>
                <w:tab w:val="left" w:pos="217"/>
              </w:tabs>
              <w:spacing w:after="0" w:line="221" w:lineRule="auto"/>
              <w:ind w:left="0" w:firstLine="0"/>
              <w:jc w:val="both"/>
              <w:rPr>
                <w:rFonts w:ascii="Times New Roman" w:eastAsia="Times New Roman" w:hAnsi="Times New Roman" w:cs="Times New Roman"/>
                <w:color w:val="000000"/>
                <w:lang w:eastAsia="ru-RU"/>
              </w:rPr>
            </w:pPr>
            <w:r w:rsidRPr="00E24BD8">
              <w:rPr>
                <w:rFonts w:ascii="Times New Roman" w:eastAsia="Times New Roman" w:hAnsi="Times New Roman" w:cs="Times New Roman"/>
                <w:color w:val="000000"/>
                <w:lang w:eastAsia="ru-RU"/>
              </w:rPr>
              <w:t>необходимость поддержки молодых семей, стимулирования рождаемости, профилактика семейного неблагополучия.</w:t>
            </w:r>
          </w:p>
        </w:tc>
        <w:tc>
          <w:tcPr>
            <w:tcW w:w="5501" w:type="dxa"/>
          </w:tcPr>
          <w:p w:rsidR="00552026" w:rsidRPr="00E24BD8" w:rsidRDefault="00552026" w:rsidP="00552026">
            <w:pPr>
              <w:numPr>
                <w:ilvl w:val="0"/>
                <w:numId w:val="110"/>
              </w:numPr>
              <w:tabs>
                <w:tab w:val="left" w:pos="217"/>
              </w:tabs>
              <w:spacing w:after="6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приоритет поддержки семей, участников СВО, людей старшего возраста и людей с инвалидностью;</w:t>
            </w:r>
          </w:p>
          <w:p w:rsidR="00552026" w:rsidRPr="00E24BD8" w:rsidRDefault="00552026" w:rsidP="00552026">
            <w:pPr>
              <w:numPr>
                <w:ilvl w:val="0"/>
                <w:numId w:val="110"/>
              </w:numPr>
              <w:tabs>
                <w:tab w:val="left" w:pos="217"/>
              </w:tabs>
              <w:spacing w:after="6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государственная политика в части поддержки семей с детьми и социально уязвимых групп населения;</w:t>
            </w:r>
          </w:p>
          <w:p w:rsidR="00552026" w:rsidRPr="00E24BD8" w:rsidRDefault="00552026" w:rsidP="00552026">
            <w:pPr>
              <w:numPr>
                <w:ilvl w:val="0"/>
                <w:numId w:val="110"/>
              </w:numPr>
              <w:tabs>
                <w:tab w:val="left" w:pos="217"/>
              </w:tabs>
              <w:spacing w:after="60"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 xml:space="preserve">  активное развитие волонтерского движения;</w:t>
            </w:r>
          </w:p>
          <w:p w:rsidR="00552026" w:rsidRPr="00E24BD8" w:rsidRDefault="00552026" w:rsidP="00775E1E">
            <w:pPr>
              <w:tabs>
                <w:tab w:val="left" w:pos="217"/>
              </w:tabs>
              <w:spacing w:line="22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w:t>
            </w:r>
            <w:r w:rsidRPr="00E24BD8">
              <w:rPr>
                <w:rFonts w:ascii="Times New Roman" w:eastAsia="Times New Roman" w:hAnsi="Times New Roman" w:cs="Times New Roman"/>
                <w:color w:val="000000"/>
              </w:rPr>
              <w:tab/>
              <w:t>развитие культуры благотворительности   населения</w:t>
            </w:r>
          </w:p>
          <w:p w:rsidR="00552026" w:rsidRPr="00E24BD8" w:rsidRDefault="00552026" w:rsidP="00775E1E">
            <w:pPr>
              <w:jc w:val="center"/>
              <w:rPr>
                <w:rFonts w:ascii="Times New Roman" w:hAnsi="Times New Roman" w:cs="Times New Roman"/>
              </w:rPr>
            </w:pP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t>БЕЗОПАСНОСТЬ ЖИЗНЕДЕЯТЕЛЬНОСТИ</w:t>
            </w:r>
          </w:p>
        </w:tc>
      </w:tr>
      <w:tr w:rsidR="00552026" w:rsidRPr="00E24BD8" w:rsidTr="00775E1E">
        <w:tc>
          <w:tcPr>
            <w:tcW w:w="4928" w:type="dxa"/>
          </w:tcPr>
          <w:p w:rsidR="00552026" w:rsidRPr="00E24BD8" w:rsidRDefault="00552026" w:rsidP="00552026">
            <w:pPr>
              <w:numPr>
                <w:ilvl w:val="0"/>
                <w:numId w:val="110"/>
              </w:numPr>
              <w:tabs>
                <w:tab w:val="left" w:pos="222"/>
              </w:tabs>
              <w:spacing w:after="40" w:line="216"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дальнейшее материально-техническое развитие систем предотвращения чрезвычайных ситуаций, пожарной безопасности, безопасности на водоемах;   - разработка современных каналов и форматов информирования граждан о новых формах преступности, повышение правовой культуры граждан, профилактика правонарушений, повышение уровня охвата мерами информирования всех категорий граждан</w:t>
            </w:r>
          </w:p>
        </w:tc>
        <w:tc>
          <w:tcPr>
            <w:tcW w:w="5501" w:type="dxa"/>
          </w:tcPr>
          <w:p w:rsidR="00552026" w:rsidRPr="00E24BD8" w:rsidRDefault="00552026" w:rsidP="00552026">
            <w:pPr>
              <w:numPr>
                <w:ilvl w:val="0"/>
                <w:numId w:val="110"/>
              </w:numPr>
              <w:tabs>
                <w:tab w:val="left" w:pos="212"/>
              </w:tabs>
              <w:spacing w:after="60" w:line="21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 xml:space="preserve">высокий уровень инфраструктурного развития системы гражданской обороны и чрезвычайных ситуаций, развитие современных технологий  </w:t>
            </w:r>
          </w:p>
          <w:p w:rsidR="00552026" w:rsidRPr="00E24BD8" w:rsidRDefault="00552026" w:rsidP="00552026">
            <w:pPr>
              <w:numPr>
                <w:ilvl w:val="0"/>
                <w:numId w:val="110"/>
              </w:numPr>
              <w:tabs>
                <w:tab w:val="left" w:pos="212"/>
              </w:tabs>
              <w:spacing w:after="60" w:line="21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высокая степень скоординированности уполномоченных органов в области безопасности жизнедеятельности;</w:t>
            </w:r>
          </w:p>
          <w:p w:rsidR="00552026" w:rsidRPr="00E24BD8" w:rsidRDefault="00552026" w:rsidP="00552026">
            <w:pPr>
              <w:numPr>
                <w:ilvl w:val="0"/>
                <w:numId w:val="110"/>
              </w:numPr>
              <w:tabs>
                <w:tab w:val="left" w:pos="212"/>
              </w:tabs>
              <w:spacing w:after="60" w:line="211" w:lineRule="auto"/>
              <w:jc w:val="both"/>
              <w:rPr>
                <w:rFonts w:ascii="Times New Roman" w:eastAsia="Times New Roman" w:hAnsi="Times New Roman" w:cs="Times New Roman"/>
                <w:color w:val="000000"/>
              </w:rPr>
            </w:pPr>
            <w:r w:rsidRPr="00E24BD8">
              <w:rPr>
                <w:rFonts w:ascii="Times New Roman" w:eastAsia="Times New Roman" w:hAnsi="Times New Roman" w:cs="Times New Roman"/>
                <w:color w:val="000000"/>
              </w:rPr>
              <w:t xml:space="preserve">развитие институтов гражданской самоорганизации </w:t>
            </w:r>
          </w:p>
          <w:p w:rsidR="00552026" w:rsidRPr="00E24BD8" w:rsidRDefault="00552026" w:rsidP="00775E1E">
            <w:pPr>
              <w:jc w:val="center"/>
              <w:rPr>
                <w:rFonts w:ascii="Times New Roman" w:hAnsi="Times New Roman" w:cs="Times New Roman"/>
              </w:rPr>
            </w:pPr>
          </w:p>
        </w:tc>
      </w:tr>
      <w:tr w:rsidR="00552026" w:rsidRPr="00E24BD8" w:rsidTr="00775E1E">
        <w:tc>
          <w:tcPr>
            <w:tcW w:w="10429" w:type="dxa"/>
            <w:gridSpan w:val="2"/>
          </w:tcPr>
          <w:p w:rsidR="00552026" w:rsidRPr="00E24BD8" w:rsidRDefault="00552026" w:rsidP="00775E1E">
            <w:pPr>
              <w:jc w:val="center"/>
              <w:rPr>
                <w:rFonts w:ascii="Times New Roman" w:hAnsi="Times New Roman" w:cs="Times New Roman"/>
                <w:b/>
                <w:bCs/>
              </w:rPr>
            </w:pPr>
            <w:r w:rsidRPr="00E24BD8">
              <w:rPr>
                <w:rFonts w:ascii="Times New Roman" w:hAnsi="Times New Roman" w:cs="Times New Roman"/>
                <w:b/>
                <w:bCs/>
              </w:rPr>
              <w:t>ЭКОЛОГИЯ И РАЦИОНАЛЬНОЕ ПРИРОДОПОЛЬЗОВАНИЕ</w:t>
            </w:r>
          </w:p>
        </w:tc>
      </w:tr>
      <w:tr w:rsidR="00552026" w:rsidRPr="00E24BD8" w:rsidTr="00775E1E">
        <w:tc>
          <w:tcPr>
            <w:tcW w:w="4928" w:type="dxa"/>
          </w:tcPr>
          <w:p w:rsidR="00552026" w:rsidRPr="00E24BD8" w:rsidRDefault="00552026" w:rsidP="00552026">
            <w:pPr>
              <w:numPr>
                <w:ilvl w:val="0"/>
                <w:numId w:val="110"/>
              </w:numPr>
              <w:tabs>
                <w:tab w:val="left" w:pos="426"/>
              </w:tabs>
              <w:spacing w:after="60"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ужесточение требований к качеству питьевой воды;</w:t>
            </w:r>
          </w:p>
          <w:p w:rsidR="00552026" w:rsidRPr="00E24BD8" w:rsidRDefault="00552026" w:rsidP="00552026">
            <w:pPr>
              <w:numPr>
                <w:ilvl w:val="0"/>
                <w:numId w:val="110"/>
              </w:numPr>
              <w:tabs>
                <w:tab w:val="left" w:pos="426"/>
              </w:tabs>
              <w:spacing w:after="60"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 xml:space="preserve">стремительное увеличение всех видов отходов;  </w:t>
            </w:r>
          </w:p>
          <w:p w:rsidR="00552026" w:rsidRPr="00E24BD8" w:rsidRDefault="00552026" w:rsidP="00552026">
            <w:pPr>
              <w:numPr>
                <w:ilvl w:val="0"/>
                <w:numId w:val="110"/>
              </w:numPr>
              <w:tabs>
                <w:tab w:val="left" w:pos="426"/>
              </w:tabs>
              <w:spacing w:after="40"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высокий износ гидротехнических сооружений, недостаточный уровень развития инфраструктуры водоочистных сооружений и, как следствие, увеличение сброса загрязненных сточных вод в грунтовые и поверхностные воды;</w:t>
            </w:r>
          </w:p>
          <w:p w:rsidR="00552026" w:rsidRPr="00E24BD8" w:rsidRDefault="00552026" w:rsidP="00552026">
            <w:pPr>
              <w:numPr>
                <w:ilvl w:val="0"/>
                <w:numId w:val="110"/>
              </w:numPr>
              <w:tabs>
                <w:tab w:val="left" w:pos="217"/>
              </w:tabs>
              <w:spacing w:after="40"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необходимость увеличения информированности и растущие требования граждан к состоянию окружающей среды</w:t>
            </w:r>
          </w:p>
          <w:p w:rsidR="00552026" w:rsidRPr="00E24BD8" w:rsidRDefault="00552026" w:rsidP="00775E1E">
            <w:pPr>
              <w:tabs>
                <w:tab w:val="left" w:pos="222"/>
              </w:tabs>
              <w:spacing w:line="223" w:lineRule="auto"/>
              <w:jc w:val="both"/>
              <w:rPr>
                <w:rFonts w:ascii="Times New Roman" w:eastAsia="Times New Roman" w:hAnsi="Times New Roman" w:cs="Times New Roman"/>
                <w:color w:val="000000"/>
                <w:highlight w:val="white"/>
              </w:rPr>
            </w:pPr>
          </w:p>
        </w:tc>
        <w:tc>
          <w:tcPr>
            <w:tcW w:w="5501" w:type="dxa"/>
          </w:tcPr>
          <w:p w:rsidR="00552026" w:rsidRPr="00E24BD8" w:rsidRDefault="00552026" w:rsidP="00552026">
            <w:pPr>
              <w:numPr>
                <w:ilvl w:val="0"/>
                <w:numId w:val="110"/>
              </w:numPr>
              <w:tabs>
                <w:tab w:val="left" w:pos="217"/>
              </w:tabs>
              <w:spacing w:after="40"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приоритетность экологической повестки как на федеральном, так и на региональном уровнях, в том числе на основе разработанной Концепции устойчивого развития Чувашской Республики;</w:t>
            </w:r>
          </w:p>
          <w:p w:rsidR="00552026" w:rsidRPr="00E24BD8" w:rsidRDefault="00552026" w:rsidP="00552026">
            <w:pPr>
              <w:numPr>
                <w:ilvl w:val="0"/>
                <w:numId w:val="110"/>
              </w:numPr>
              <w:tabs>
                <w:tab w:val="left" w:pos="222"/>
              </w:tabs>
              <w:spacing w:after="40" w:line="216"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наличие профильного национального проекта «Экологическое благополучие»;</w:t>
            </w:r>
          </w:p>
          <w:p w:rsidR="00552026" w:rsidRPr="00E24BD8" w:rsidRDefault="00552026" w:rsidP="00552026">
            <w:pPr>
              <w:numPr>
                <w:ilvl w:val="0"/>
                <w:numId w:val="110"/>
              </w:numPr>
              <w:tabs>
                <w:tab w:val="left" w:pos="217"/>
              </w:tabs>
              <w:spacing w:after="40"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необходимость постепенного восстановления естественных экосистем до уровня, гарантирующего стабильность окружающей среды</w:t>
            </w:r>
            <w:r w:rsidRPr="00E24BD8">
              <w:rPr>
                <w:rFonts w:ascii="Times New Roman" w:eastAsia="Times New Roman" w:hAnsi="Times New Roman" w:cs="Times New Roman"/>
                <w:color w:val="000000"/>
              </w:rPr>
              <w:t>;</w:t>
            </w:r>
          </w:p>
          <w:p w:rsidR="00552026" w:rsidRPr="00E24BD8" w:rsidRDefault="00552026" w:rsidP="00552026">
            <w:pPr>
              <w:numPr>
                <w:ilvl w:val="0"/>
                <w:numId w:val="110"/>
              </w:numPr>
              <w:tabs>
                <w:tab w:val="left" w:pos="217"/>
              </w:tabs>
              <w:spacing w:after="40"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развитие инфраструктуры в сфере обращения с отходами, полный охват населения услугами по обращению с твердыми коммунальными отходами;</w:t>
            </w:r>
          </w:p>
          <w:p w:rsidR="00552026" w:rsidRPr="00E24BD8" w:rsidRDefault="00552026" w:rsidP="00552026">
            <w:pPr>
              <w:numPr>
                <w:ilvl w:val="0"/>
                <w:numId w:val="110"/>
              </w:numPr>
              <w:tabs>
                <w:tab w:val="left" w:pos="217"/>
              </w:tabs>
              <w:spacing w:after="40" w:line="211" w:lineRule="auto"/>
              <w:jc w:val="both"/>
              <w:rPr>
                <w:rFonts w:ascii="Times New Roman" w:eastAsia="Times New Roman" w:hAnsi="Times New Roman" w:cs="Times New Roman"/>
                <w:color w:val="000000"/>
                <w:highlight w:val="white"/>
              </w:rPr>
            </w:pPr>
            <w:r w:rsidRPr="00E24BD8">
              <w:rPr>
                <w:rFonts w:ascii="Times New Roman" w:eastAsia="Times New Roman" w:hAnsi="Times New Roman" w:cs="Times New Roman"/>
                <w:color w:val="000000"/>
                <w:highlight w:val="white"/>
              </w:rPr>
              <w:t>рост уровня экологической осознанности населения и запросов на реализацию проектов в области сохранения природных экосистем</w:t>
            </w:r>
          </w:p>
          <w:p w:rsidR="00552026" w:rsidRPr="00E24BD8" w:rsidRDefault="00552026" w:rsidP="00775E1E">
            <w:pPr>
              <w:jc w:val="center"/>
              <w:rPr>
                <w:rFonts w:ascii="Times New Roman" w:hAnsi="Times New Roman" w:cs="Times New Roman"/>
              </w:rPr>
            </w:pPr>
          </w:p>
        </w:tc>
      </w:tr>
    </w:tbl>
    <w:p w:rsidR="00552026" w:rsidRPr="00E24BD8" w:rsidRDefault="00552026" w:rsidP="00552026">
      <w:pPr>
        <w:jc w:val="center"/>
      </w:pPr>
    </w:p>
    <w:p w:rsidR="00552026" w:rsidRDefault="00552026" w:rsidP="00D041DE">
      <w:pPr>
        <w:rPr>
          <w:sz w:val="28"/>
          <w:szCs w:val="28"/>
        </w:rPr>
        <w:sectPr w:rsidR="00552026" w:rsidSect="00E24BD8">
          <w:pgSz w:w="11906" w:h="16838"/>
          <w:pgMar w:top="567" w:right="850" w:bottom="1134" w:left="1134" w:header="708" w:footer="708" w:gutter="0"/>
          <w:cols w:space="708"/>
          <w:docGrid w:linePitch="360"/>
        </w:sectPr>
      </w:pPr>
    </w:p>
    <w:p w:rsidR="00552026" w:rsidRPr="00F860BC" w:rsidRDefault="00552026" w:rsidP="00552026">
      <w:pPr>
        <w:spacing w:line="230" w:lineRule="auto"/>
        <w:ind w:left="10200"/>
        <w:jc w:val="right"/>
      </w:pPr>
      <w:r w:rsidRPr="00F860BC">
        <w:lastRenderedPageBreak/>
        <w:t>Приложение № 5</w:t>
      </w:r>
    </w:p>
    <w:p w:rsidR="00552026" w:rsidRPr="00F860BC" w:rsidRDefault="00552026" w:rsidP="00552026">
      <w:pPr>
        <w:spacing w:line="230" w:lineRule="auto"/>
        <w:ind w:left="10200"/>
        <w:jc w:val="right"/>
      </w:pPr>
      <w:r w:rsidRPr="00F860BC">
        <w:t>к Комплексной программе</w:t>
      </w:r>
    </w:p>
    <w:p w:rsidR="00552026" w:rsidRPr="00F860BC" w:rsidRDefault="00552026" w:rsidP="00552026">
      <w:pPr>
        <w:spacing w:line="230" w:lineRule="auto"/>
        <w:ind w:left="10200"/>
        <w:jc w:val="right"/>
      </w:pPr>
      <w:r w:rsidRPr="00F860BC">
        <w:t>социально-экономического развития</w:t>
      </w:r>
    </w:p>
    <w:p w:rsidR="00552026" w:rsidRDefault="00552026" w:rsidP="00552026">
      <w:pPr>
        <w:spacing w:line="230" w:lineRule="auto"/>
        <w:ind w:left="10200"/>
        <w:jc w:val="right"/>
      </w:pPr>
      <w:r w:rsidRPr="00F860BC">
        <w:t xml:space="preserve">Яльчикского муниципального округа </w:t>
      </w:r>
    </w:p>
    <w:p w:rsidR="00552026" w:rsidRPr="00F860BC" w:rsidRDefault="00552026" w:rsidP="00552026">
      <w:pPr>
        <w:spacing w:line="230" w:lineRule="auto"/>
        <w:ind w:left="10200"/>
        <w:jc w:val="right"/>
      </w:pPr>
      <w:r w:rsidRPr="00F860BC">
        <w:t>Чувашской Республики</w:t>
      </w:r>
    </w:p>
    <w:p w:rsidR="00552026" w:rsidRDefault="00552026" w:rsidP="00552026">
      <w:pPr>
        <w:spacing w:line="230" w:lineRule="auto"/>
        <w:ind w:left="10200"/>
        <w:jc w:val="right"/>
      </w:pPr>
      <w:r w:rsidRPr="00F860BC">
        <w:t>на 2025–2030 годы</w:t>
      </w:r>
    </w:p>
    <w:p w:rsidR="00552026" w:rsidRPr="00C62578" w:rsidRDefault="00552026" w:rsidP="00552026">
      <w:pPr>
        <w:spacing w:line="230" w:lineRule="auto"/>
        <w:ind w:left="10200"/>
        <w:jc w:val="right"/>
        <w:rPr>
          <w:sz w:val="18"/>
          <w:szCs w:val="18"/>
        </w:rPr>
      </w:pPr>
    </w:p>
    <w:p w:rsidR="00552026" w:rsidRPr="00B96C9A" w:rsidRDefault="00552026" w:rsidP="00552026">
      <w:pPr>
        <w:spacing w:line="230" w:lineRule="auto"/>
        <w:jc w:val="center"/>
        <w:rPr>
          <w:b/>
          <w:bCs/>
          <w:color w:val="000000"/>
          <w:sz w:val="26"/>
          <w:szCs w:val="26"/>
        </w:rPr>
      </w:pPr>
      <w:r w:rsidRPr="003F2FB1">
        <w:rPr>
          <w:b/>
          <w:bCs/>
          <w:color w:val="000000"/>
          <w:sz w:val="26"/>
          <w:szCs w:val="26"/>
        </w:rPr>
        <w:t xml:space="preserve">Проекты-драйверы </w:t>
      </w:r>
      <w:r>
        <w:rPr>
          <w:b/>
          <w:bCs/>
          <w:color w:val="000000"/>
          <w:sz w:val="26"/>
          <w:szCs w:val="26"/>
        </w:rPr>
        <w:t xml:space="preserve">Яльчикского </w:t>
      </w:r>
      <w:r w:rsidRPr="003F2FB1">
        <w:rPr>
          <w:b/>
          <w:bCs/>
          <w:color w:val="000000"/>
          <w:sz w:val="26"/>
          <w:szCs w:val="26"/>
        </w:rPr>
        <w:t>муниципальн</w:t>
      </w:r>
      <w:r>
        <w:rPr>
          <w:b/>
          <w:bCs/>
          <w:color w:val="000000"/>
          <w:sz w:val="26"/>
          <w:szCs w:val="26"/>
        </w:rPr>
        <w:t>ого</w:t>
      </w:r>
      <w:r w:rsidRPr="003F2FB1">
        <w:rPr>
          <w:b/>
          <w:bCs/>
          <w:color w:val="000000"/>
          <w:sz w:val="26"/>
          <w:szCs w:val="26"/>
        </w:rPr>
        <w:t xml:space="preserve"> о</w:t>
      </w:r>
      <w:r>
        <w:rPr>
          <w:b/>
          <w:bCs/>
          <w:color w:val="000000"/>
          <w:sz w:val="26"/>
          <w:szCs w:val="26"/>
        </w:rPr>
        <w:t>круга</w:t>
      </w:r>
      <w:r w:rsidRPr="003F2FB1">
        <w:rPr>
          <w:b/>
          <w:bCs/>
          <w:color w:val="000000"/>
          <w:sz w:val="26"/>
          <w:szCs w:val="26"/>
        </w:rPr>
        <w:t xml:space="preserve"> Чувашской Республики</w:t>
      </w:r>
    </w:p>
    <w:p w:rsidR="00552026" w:rsidRPr="00B96C9A" w:rsidRDefault="00552026" w:rsidP="00552026">
      <w:pPr>
        <w:spacing w:line="230" w:lineRule="auto"/>
        <w:jc w:val="center"/>
        <w:rPr>
          <w:b/>
          <w:bCs/>
          <w:color w:val="000000"/>
          <w:sz w:val="8"/>
          <w:szCs w:val="8"/>
        </w:rPr>
      </w:pPr>
    </w:p>
    <w:p w:rsidR="00552026" w:rsidRDefault="00552026" w:rsidP="00552026">
      <w:pPr>
        <w:spacing w:line="230" w:lineRule="auto"/>
      </w:pPr>
    </w:p>
    <w:tbl>
      <w:tblPr>
        <w:tblW w:w="15414" w:type="dxa"/>
        <w:tblInd w:w="-312" w:type="dxa"/>
        <w:tblLayout w:type="fixed"/>
        <w:tblLook w:val="0000" w:firstRow="0" w:lastRow="0" w:firstColumn="0" w:lastColumn="0" w:noHBand="0" w:noVBand="0"/>
      </w:tblPr>
      <w:tblGrid>
        <w:gridCol w:w="495"/>
        <w:gridCol w:w="1593"/>
        <w:gridCol w:w="884"/>
        <w:gridCol w:w="1276"/>
        <w:gridCol w:w="2551"/>
        <w:gridCol w:w="709"/>
        <w:gridCol w:w="709"/>
        <w:gridCol w:w="850"/>
        <w:gridCol w:w="709"/>
        <w:gridCol w:w="850"/>
        <w:gridCol w:w="709"/>
        <w:gridCol w:w="851"/>
        <w:gridCol w:w="3228"/>
      </w:tblGrid>
      <w:tr w:rsidR="00552026" w:rsidRPr="00E42EC7" w:rsidTr="00775E1E">
        <w:tc>
          <w:tcPr>
            <w:tcW w:w="495" w:type="dxa"/>
            <w:vMerge w:val="restart"/>
            <w:tcBorders>
              <w:top w:val="single" w:sz="4" w:space="0" w:color="auto"/>
              <w:left w:val="nil"/>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                пп</w:t>
            </w:r>
          </w:p>
        </w:tc>
        <w:tc>
          <w:tcPr>
            <w:tcW w:w="1593" w:type="dxa"/>
            <w:vMerge w:val="restart"/>
            <w:tcBorders>
              <w:top w:val="single" w:sz="4" w:space="0" w:color="auto"/>
              <w:left w:val="single" w:sz="4" w:space="0" w:color="auto"/>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Проект-драйвер</w:t>
            </w:r>
          </w:p>
        </w:tc>
        <w:tc>
          <w:tcPr>
            <w:tcW w:w="884" w:type="dxa"/>
            <w:vMerge w:val="restart"/>
            <w:tcBorders>
              <w:top w:val="single" w:sz="4" w:space="0" w:color="auto"/>
              <w:left w:val="single" w:sz="4" w:space="0" w:color="auto"/>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Подпроекты</w:t>
            </w:r>
          </w:p>
        </w:tc>
        <w:tc>
          <w:tcPr>
            <w:tcW w:w="1276" w:type="dxa"/>
            <w:vMerge w:val="restart"/>
            <w:tcBorders>
              <w:top w:val="single" w:sz="4" w:space="0" w:color="auto"/>
              <w:left w:val="single" w:sz="4" w:space="0" w:color="auto"/>
              <w:right w:val="single" w:sz="4" w:space="0" w:color="auto"/>
            </w:tcBorders>
            <w:shd w:val="clear" w:color="auto" w:fill="auto"/>
          </w:tcPr>
          <w:p w:rsidR="00552026" w:rsidRPr="00E42EC7" w:rsidRDefault="00552026" w:rsidP="00775E1E">
            <w:pPr>
              <w:spacing w:line="230" w:lineRule="auto"/>
              <w:ind w:left="-57" w:right="-57"/>
              <w:jc w:val="center"/>
              <w:rPr>
                <w:color w:val="000000"/>
                <w:sz w:val="18"/>
                <w:szCs w:val="18"/>
              </w:rPr>
            </w:pPr>
            <w:r w:rsidRPr="00E42EC7">
              <w:rPr>
                <w:color w:val="000000"/>
                <w:sz w:val="18"/>
                <w:szCs w:val="18"/>
              </w:rPr>
              <w:t>Сфера / отрасль</w:t>
            </w:r>
          </w:p>
        </w:tc>
        <w:tc>
          <w:tcPr>
            <w:tcW w:w="2551" w:type="dxa"/>
            <w:vMerge w:val="restart"/>
            <w:tcBorders>
              <w:top w:val="single" w:sz="4" w:space="0" w:color="auto"/>
              <w:left w:val="single" w:sz="4" w:space="0" w:color="auto"/>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Описание проекта</w:t>
            </w:r>
          </w:p>
        </w:tc>
        <w:tc>
          <w:tcPr>
            <w:tcW w:w="1418" w:type="dxa"/>
            <w:gridSpan w:val="2"/>
            <w:tcBorders>
              <w:top w:val="single" w:sz="4" w:space="0" w:color="auto"/>
              <w:left w:val="single" w:sz="4" w:space="0" w:color="auto"/>
              <w:bottom w:val="single" w:sz="4" w:space="0" w:color="auto"/>
              <w:right w:val="single" w:sz="4" w:space="0" w:color="000000"/>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Сроки реализации, годы</w:t>
            </w:r>
          </w:p>
        </w:tc>
        <w:tc>
          <w:tcPr>
            <w:tcW w:w="3969" w:type="dxa"/>
            <w:gridSpan w:val="5"/>
            <w:tcBorders>
              <w:top w:val="single" w:sz="4" w:space="0" w:color="auto"/>
              <w:left w:val="nil"/>
              <w:bottom w:val="single" w:sz="4" w:space="0" w:color="auto"/>
              <w:right w:val="single" w:sz="4" w:space="0" w:color="000000"/>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 xml:space="preserve">Инвестиции, </w:t>
            </w:r>
            <w:r>
              <w:rPr>
                <w:color w:val="000000"/>
                <w:sz w:val="18"/>
                <w:szCs w:val="18"/>
              </w:rPr>
              <w:t xml:space="preserve">млн. </w:t>
            </w:r>
            <w:r w:rsidRPr="00E42EC7">
              <w:rPr>
                <w:color w:val="000000"/>
                <w:sz w:val="18"/>
                <w:szCs w:val="18"/>
              </w:rPr>
              <w:t>рублей</w:t>
            </w:r>
          </w:p>
        </w:tc>
        <w:tc>
          <w:tcPr>
            <w:tcW w:w="3228" w:type="dxa"/>
            <w:vMerge w:val="restart"/>
            <w:tcBorders>
              <w:top w:val="single" w:sz="4" w:space="0" w:color="auto"/>
              <w:left w:val="single" w:sz="4" w:space="0" w:color="auto"/>
              <w:right w:val="nil"/>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Социально-экономические эффекты</w:t>
            </w:r>
          </w:p>
        </w:tc>
      </w:tr>
      <w:tr w:rsidR="00552026" w:rsidRPr="00E42EC7" w:rsidTr="00775E1E">
        <w:tc>
          <w:tcPr>
            <w:tcW w:w="495" w:type="dxa"/>
            <w:vMerge/>
            <w:tcBorders>
              <w:top w:val="single" w:sz="4" w:space="0" w:color="auto"/>
              <w:left w:val="nil"/>
              <w:right w:val="single" w:sz="4" w:space="0" w:color="auto"/>
            </w:tcBorders>
          </w:tcPr>
          <w:p w:rsidR="00552026" w:rsidRPr="00E42EC7" w:rsidRDefault="00552026" w:rsidP="00775E1E">
            <w:pPr>
              <w:spacing w:line="230" w:lineRule="auto"/>
              <w:jc w:val="center"/>
              <w:rPr>
                <w:color w:val="000000"/>
                <w:sz w:val="18"/>
                <w:szCs w:val="18"/>
              </w:rPr>
            </w:pPr>
          </w:p>
        </w:tc>
        <w:tc>
          <w:tcPr>
            <w:tcW w:w="1593" w:type="dxa"/>
            <w:vMerge/>
            <w:tcBorders>
              <w:top w:val="single" w:sz="4" w:space="0" w:color="auto"/>
              <w:left w:val="single" w:sz="4" w:space="0" w:color="auto"/>
              <w:right w:val="single" w:sz="4" w:space="0" w:color="auto"/>
            </w:tcBorders>
          </w:tcPr>
          <w:p w:rsidR="00552026" w:rsidRPr="00E42EC7" w:rsidRDefault="00552026" w:rsidP="00775E1E">
            <w:pPr>
              <w:spacing w:line="230" w:lineRule="auto"/>
              <w:jc w:val="center"/>
              <w:rPr>
                <w:color w:val="000000"/>
                <w:sz w:val="18"/>
                <w:szCs w:val="18"/>
              </w:rPr>
            </w:pPr>
          </w:p>
        </w:tc>
        <w:tc>
          <w:tcPr>
            <w:tcW w:w="884" w:type="dxa"/>
            <w:vMerge/>
            <w:tcBorders>
              <w:top w:val="single" w:sz="4" w:space="0" w:color="auto"/>
              <w:left w:val="single" w:sz="4" w:space="0" w:color="auto"/>
              <w:right w:val="single" w:sz="4" w:space="0" w:color="auto"/>
            </w:tcBorders>
          </w:tcPr>
          <w:p w:rsidR="00552026" w:rsidRPr="00E42EC7" w:rsidRDefault="00552026" w:rsidP="00775E1E">
            <w:pPr>
              <w:spacing w:line="230" w:lineRule="auto"/>
              <w:jc w:val="center"/>
              <w:rPr>
                <w:color w:val="000000"/>
                <w:sz w:val="18"/>
                <w:szCs w:val="18"/>
              </w:rPr>
            </w:pPr>
          </w:p>
        </w:tc>
        <w:tc>
          <w:tcPr>
            <w:tcW w:w="1276" w:type="dxa"/>
            <w:vMerge/>
            <w:tcBorders>
              <w:top w:val="single" w:sz="4" w:space="0" w:color="auto"/>
              <w:left w:val="single" w:sz="4" w:space="0" w:color="auto"/>
              <w:right w:val="single" w:sz="4" w:space="0" w:color="auto"/>
            </w:tcBorders>
          </w:tcPr>
          <w:p w:rsidR="00552026" w:rsidRPr="00E42EC7" w:rsidRDefault="00552026" w:rsidP="00775E1E">
            <w:pPr>
              <w:spacing w:line="230" w:lineRule="auto"/>
              <w:ind w:left="-57" w:right="-57"/>
              <w:jc w:val="center"/>
              <w:rPr>
                <w:color w:val="000000"/>
                <w:sz w:val="18"/>
                <w:szCs w:val="18"/>
              </w:rPr>
            </w:pPr>
          </w:p>
        </w:tc>
        <w:tc>
          <w:tcPr>
            <w:tcW w:w="2551" w:type="dxa"/>
            <w:vMerge/>
            <w:tcBorders>
              <w:top w:val="single" w:sz="4" w:space="0" w:color="auto"/>
              <w:left w:val="single" w:sz="4" w:space="0" w:color="auto"/>
              <w:right w:val="single" w:sz="4" w:space="0" w:color="auto"/>
            </w:tcBorders>
          </w:tcPr>
          <w:p w:rsidR="00552026" w:rsidRPr="00E42EC7" w:rsidRDefault="00552026" w:rsidP="00775E1E">
            <w:pPr>
              <w:spacing w:line="230" w:lineRule="auto"/>
              <w:jc w:val="center"/>
              <w:rPr>
                <w:color w:val="000000"/>
                <w:sz w:val="18"/>
                <w:szCs w:val="18"/>
              </w:rPr>
            </w:pPr>
          </w:p>
        </w:tc>
        <w:tc>
          <w:tcPr>
            <w:tcW w:w="709" w:type="dxa"/>
            <w:vMerge w:val="restart"/>
            <w:tcBorders>
              <w:top w:val="single" w:sz="4" w:space="0" w:color="auto"/>
              <w:left w:val="single" w:sz="4" w:space="0" w:color="auto"/>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начало</w:t>
            </w:r>
          </w:p>
        </w:tc>
        <w:tc>
          <w:tcPr>
            <w:tcW w:w="709" w:type="dxa"/>
            <w:vMerge w:val="restart"/>
            <w:tcBorders>
              <w:top w:val="single" w:sz="4" w:space="0" w:color="auto"/>
              <w:left w:val="single" w:sz="4" w:space="0" w:color="auto"/>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за</w:t>
            </w:r>
            <w:r>
              <w:rPr>
                <w:color w:val="000000"/>
                <w:sz w:val="18"/>
                <w:szCs w:val="18"/>
              </w:rPr>
              <w:softHyphen/>
            </w:r>
            <w:r w:rsidRPr="00E42EC7">
              <w:rPr>
                <w:color w:val="000000"/>
                <w:sz w:val="18"/>
                <w:szCs w:val="18"/>
              </w:rPr>
              <w:t>вершение</w:t>
            </w:r>
          </w:p>
        </w:tc>
        <w:tc>
          <w:tcPr>
            <w:tcW w:w="850" w:type="dxa"/>
            <w:vMerge w:val="restart"/>
            <w:tcBorders>
              <w:top w:val="single" w:sz="4" w:space="0" w:color="auto"/>
              <w:left w:val="single" w:sz="4" w:space="0" w:color="auto"/>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общий объем</w:t>
            </w:r>
          </w:p>
        </w:tc>
        <w:tc>
          <w:tcPr>
            <w:tcW w:w="3119" w:type="dxa"/>
            <w:gridSpan w:val="4"/>
            <w:tcBorders>
              <w:top w:val="single" w:sz="4" w:space="0" w:color="auto"/>
              <w:left w:val="single" w:sz="4" w:space="0" w:color="auto"/>
              <w:bottom w:val="single" w:sz="4" w:space="0" w:color="auto"/>
              <w:right w:val="single" w:sz="4" w:space="0" w:color="000000"/>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в том числе, по источникам финансирования</w:t>
            </w:r>
          </w:p>
        </w:tc>
        <w:tc>
          <w:tcPr>
            <w:tcW w:w="3228" w:type="dxa"/>
            <w:vMerge/>
            <w:tcBorders>
              <w:top w:val="single" w:sz="4" w:space="0" w:color="auto"/>
              <w:left w:val="single" w:sz="4" w:space="0" w:color="auto"/>
              <w:right w:val="nil"/>
            </w:tcBorders>
          </w:tcPr>
          <w:p w:rsidR="00552026" w:rsidRPr="00E42EC7" w:rsidRDefault="00552026" w:rsidP="00775E1E">
            <w:pPr>
              <w:spacing w:line="230" w:lineRule="auto"/>
              <w:jc w:val="center"/>
              <w:rPr>
                <w:color w:val="000000"/>
                <w:sz w:val="18"/>
                <w:szCs w:val="18"/>
              </w:rPr>
            </w:pPr>
          </w:p>
        </w:tc>
      </w:tr>
      <w:tr w:rsidR="00552026" w:rsidRPr="00E42EC7" w:rsidTr="00775E1E">
        <w:tc>
          <w:tcPr>
            <w:tcW w:w="495" w:type="dxa"/>
            <w:vMerge/>
            <w:tcBorders>
              <w:top w:val="single" w:sz="4" w:space="0" w:color="auto"/>
              <w:left w:val="nil"/>
              <w:right w:val="single" w:sz="4" w:space="0" w:color="auto"/>
            </w:tcBorders>
          </w:tcPr>
          <w:p w:rsidR="00552026" w:rsidRPr="00E42EC7" w:rsidRDefault="00552026" w:rsidP="00775E1E">
            <w:pPr>
              <w:spacing w:line="230" w:lineRule="auto"/>
              <w:jc w:val="center"/>
              <w:rPr>
                <w:color w:val="000000"/>
                <w:sz w:val="18"/>
                <w:szCs w:val="18"/>
              </w:rPr>
            </w:pPr>
          </w:p>
        </w:tc>
        <w:tc>
          <w:tcPr>
            <w:tcW w:w="1593" w:type="dxa"/>
            <w:vMerge/>
            <w:tcBorders>
              <w:top w:val="single" w:sz="4" w:space="0" w:color="auto"/>
              <w:left w:val="single" w:sz="4" w:space="0" w:color="auto"/>
              <w:right w:val="single" w:sz="4" w:space="0" w:color="auto"/>
            </w:tcBorders>
          </w:tcPr>
          <w:p w:rsidR="00552026" w:rsidRPr="00E42EC7" w:rsidRDefault="00552026" w:rsidP="00775E1E">
            <w:pPr>
              <w:spacing w:line="230" w:lineRule="auto"/>
              <w:jc w:val="center"/>
              <w:rPr>
                <w:color w:val="000000"/>
                <w:sz w:val="18"/>
                <w:szCs w:val="18"/>
              </w:rPr>
            </w:pPr>
          </w:p>
        </w:tc>
        <w:tc>
          <w:tcPr>
            <w:tcW w:w="884" w:type="dxa"/>
            <w:vMerge/>
            <w:tcBorders>
              <w:top w:val="single" w:sz="4" w:space="0" w:color="auto"/>
              <w:left w:val="single" w:sz="4" w:space="0" w:color="auto"/>
              <w:right w:val="single" w:sz="4" w:space="0" w:color="auto"/>
            </w:tcBorders>
          </w:tcPr>
          <w:p w:rsidR="00552026" w:rsidRPr="00E42EC7" w:rsidRDefault="00552026" w:rsidP="00775E1E">
            <w:pPr>
              <w:spacing w:line="230" w:lineRule="auto"/>
              <w:jc w:val="center"/>
              <w:rPr>
                <w:color w:val="000000"/>
                <w:sz w:val="18"/>
                <w:szCs w:val="18"/>
              </w:rPr>
            </w:pPr>
          </w:p>
        </w:tc>
        <w:tc>
          <w:tcPr>
            <w:tcW w:w="1276" w:type="dxa"/>
            <w:vMerge/>
            <w:tcBorders>
              <w:top w:val="single" w:sz="4" w:space="0" w:color="auto"/>
              <w:left w:val="single" w:sz="4" w:space="0" w:color="auto"/>
              <w:right w:val="single" w:sz="4" w:space="0" w:color="auto"/>
            </w:tcBorders>
          </w:tcPr>
          <w:p w:rsidR="00552026" w:rsidRPr="00E42EC7" w:rsidRDefault="00552026" w:rsidP="00775E1E">
            <w:pPr>
              <w:spacing w:line="230" w:lineRule="auto"/>
              <w:ind w:left="-57" w:right="-57"/>
              <w:jc w:val="center"/>
              <w:rPr>
                <w:color w:val="000000"/>
                <w:sz w:val="18"/>
                <w:szCs w:val="18"/>
              </w:rPr>
            </w:pPr>
          </w:p>
        </w:tc>
        <w:tc>
          <w:tcPr>
            <w:tcW w:w="2551" w:type="dxa"/>
            <w:vMerge/>
            <w:tcBorders>
              <w:top w:val="single" w:sz="4" w:space="0" w:color="auto"/>
              <w:left w:val="single" w:sz="4" w:space="0" w:color="auto"/>
              <w:right w:val="single" w:sz="4" w:space="0" w:color="auto"/>
            </w:tcBorders>
          </w:tcPr>
          <w:p w:rsidR="00552026" w:rsidRPr="00E42EC7" w:rsidRDefault="00552026" w:rsidP="00775E1E">
            <w:pPr>
              <w:spacing w:line="230" w:lineRule="auto"/>
              <w:jc w:val="center"/>
              <w:rPr>
                <w:color w:val="000000"/>
                <w:sz w:val="18"/>
                <w:szCs w:val="18"/>
              </w:rPr>
            </w:pPr>
          </w:p>
        </w:tc>
        <w:tc>
          <w:tcPr>
            <w:tcW w:w="709" w:type="dxa"/>
            <w:vMerge/>
            <w:tcBorders>
              <w:top w:val="single" w:sz="4" w:space="0" w:color="auto"/>
              <w:left w:val="single" w:sz="4" w:space="0" w:color="auto"/>
              <w:right w:val="single" w:sz="4" w:space="0" w:color="auto"/>
            </w:tcBorders>
          </w:tcPr>
          <w:p w:rsidR="00552026" w:rsidRPr="00E42EC7" w:rsidRDefault="00552026" w:rsidP="00775E1E">
            <w:pPr>
              <w:spacing w:line="230" w:lineRule="auto"/>
              <w:jc w:val="center"/>
              <w:rPr>
                <w:color w:val="000000"/>
                <w:sz w:val="18"/>
                <w:szCs w:val="18"/>
              </w:rPr>
            </w:pPr>
          </w:p>
        </w:tc>
        <w:tc>
          <w:tcPr>
            <w:tcW w:w="709" w:type="dxa"/>
            <w:vMerge/>
            <w:tcBorders>
              <w:top w:val="single" w:sz="4" w:space="0" w:color="auto"/>
              <w:left w:val="single" w:sz="4" w:space="0" w:color="auto"/>
              <w:right w:val="single" w:sz="4" w:space="0" w:color="auto"/>
            </w:tcBorders>
          </w:tcPr>
          <w:p w:rsidR="00552026" w:rsidRPr="00E42EC7" w:rsidRDefault="00552026" w:rsidP="00775E1E">
            <w:pPr>
              <w:spacing w:line="230" w:lineRule="auto"/>
              <w:jc w:val="center"/>
              <w:rPr>
                <w:color w:val="000000"/>
                <w:sz w:val="18"/>
                <w:szCs w:val="18"/>
              </w:rPr>
            </w:pPr>
          </w:p>
        </w:tc>
        <w:tc>
          <w:tcPr>
            <w:tcW w:w="850" w:type="dxa"/>
            <w:vMerge/>
            <w:tcBorders>
              <w:top w:val="single" w:sz="4" w:space="0" w:color="000000"/>
              <w:left w:val="single" w:sz="4" w:space="0" w:color="auto"/>
              <w:right w:val="single" w:sz="4" w:space="0" w:color="auto"/>
            </w:tcBorders>
          </w:tcPr>
          <w:p w:rsidR="00552026" w:rsidRPr="00E42EC7" w:rsidRDefault="00552026" w:rsidP="00775E1E">
            <w:pPr>
              <w:spacing w:line="230" w:lineRule="auto"/>
              <w:jc w:val="center"/>
              <w:rPr>
                <w:color w:val="000000"/>
                <w:sz w:val="18"/>
                <w:szCs w:val="18"/>
              </w:rPr>
            </w:pPr>
          </w:p>
        </w:tc>
        <w:tc>
          <w:tcPr>
            <w:tcW w:w="709" w:type="dxa"/>
            <w:tcBorders>
              <w:top w:val="nil"/>
              <w:left w:val="single" w:sz="4" w:space="0" w:color="auto"/>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федеральный бюджет</w:t>
            </w:r>
          </w:p>
        </w:tc>
        <w:tc>
          <w:tcPr>
            <w:tcW w:w="850" w:type="dxa"/>
            <w:tcBorders>
              <w:top w:val="nil"/>
              <w:left w:val="nil"/>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региональный бюджет</w:t>
            </w:r>
          </w:p>
        </w:tc>
        <w:tc>
          <w:tcPr>
            <w:tcW w:w="709" w:type="dxa"/>
            <w:tcBorders>
              <w:top w:val="nil"/>
              <w:left w:val="nil"/>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местный бюджет</w:t>
            </w:r>
          </w:p>
        </w:tc>
        <w:tc>
          <w:tcPr>
            <w:tcW w:w="851" w:type="dxa"/>
            <w:tcBorders>
              <w:top w:val="nil"/>
              <w:left w:val="nil"/>
              <w:right w:val="single" w:sz="4" w:space="0" w:color="auto"/>
            </w:tcBorders>
            <w:shd w:val="clear" w:color="auto" w:fill="auto"/>
          </w:tcPr>
          <w:p w:rsidR="00552026" w:rsidRPr="00E42EC7" w:rsidRDefault="00552026" w:rsidP="00775E1E">
            <w:pPr>
              <w:spacing w:line="230" w:lineRule="auto"/>
              <w:jc w:val="center"/>
              <w:rPr>
                <w:color w:val="000000"/>
                <w:sz w:val="18"/>
                <w:szCs w:val="18"/>
              </w:rPr>
            </w:pPr>
            <w:r w:rsidRPr="00E42EC7">
              <w:rPr>
                <w:color w:val="000000"/>
                <w:sz w:val="18"/>
                <w:szCs w:val="18"/>
              </w:rPr>
              <w:t>внебюджетные источники</w:t>
            </w:r>
          </w:p>
        </w:tc>
        <w:tc>
          <w:tcPr>
            <w:tcW w:w="3228" w:type="dxa"/>
            <w:vMerge/>
            <w:tcBorders>
              <w:top w:val="single" w:sz="4" w:space="0" w:color="auto"/>
              <w:left w:val="single" w:sz="4" w:space="0" w:color="auto"/>
              <w:right w:val="nil"/>
            </w:tcBorders>
          </w:tcPr>
          <w:p w:rsidR="00552026" w:rsidRPr="00E42EC7" w:rsidRDefault="00552026" w:rsidP="00775E1E">
            <w:pPr>
              <w:spacing w:line="230" w:lineRule="auto"/>
              <w:jc w:val="center"/>
              <w:rPr>
                <w:color w:val="000000"/>
                <w:sz w:val="18"/>
                <w:szCs w:val="18"/>
              </w:rPr>
            </w:pPr>
          </w:p>
        </w:tc>
      </w:tr>
    </w:tbl>
    <w:p w:rsidR="00552026" w:rsidRPr="006D4602" w:rsidRDefault="00552026" w:rsidP="00552026">
      <w:pPr>
        <w:rPr>
          <w:sz w:val="2"/>
          <w:szCs w:val="2"/>
        </w:rPr>
      </w:pPr>
    </w:p>
    <w:tbl>
      <w:tblPr>
        <w:tblW w:w="15396" w:type="dxa"/>
        <w:tblInd w:w="-312" w:type="dxa"/>
        <w:tblLayout w:type="fixed"/>
        <w:tblLook w:val="0000" w:firstRow="0" w:lastRow="0" w:firstColumn="0" w:lastColumn="0" w:noHBand="0" w:noVBand="0"/>
      </w:tblPr>
      <w:tblGrid>
        <w:gridCol w:w="495"/>
        <w:gridCol w:w="1593"/>
        <w:gridCol w:w="884"/>
        <w:gridCol w:w="1276"/>
        <w:gridCol w:w="2551"/>
        <w:gridCol w:w="709"/>
        <w:gridCol w:w="709"/>
        <w:gridCol w:w="850"/>
        <w:gridCol w:w="709"/>
        <w:gridCol w:w="850"/>
        <w:gridCol w:w="709"/>
        <w:gridCol w:w="851"/>
        <w:gridCol w:w="3210"/>
      </w:tblGrid>
      <w:tr w:rsidR="00552026" w:rsidRPr="00E42EC7" w:rsidTr="00775E1E">
        <w:trPr>
          <w:tblHeader/>
        </w:trPr>
        <w:tc>
          <w:tcPr>
            <w:tcW w:w="495"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1</w:t>
            </w:r>
          </w:p>
        </w:tc>
        <w:tc>
          <w:tcPr>
            <w:tcW w:w="1593"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2</w:t>
            </w:r>
          </w:p>
        </w:tc>
        <w:tc>
          <w:tcPr>
            <w:tcW w:w="884"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3</w:t>
            </w:r>
          </w:p>
        </w:tc>
        <w:tc>
          <w:tcPr>
            <w:tcW w:w="1276"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ind w:left="-57" w:right="-57"/>
              <w:jc w:val="center"/>
              <w:rPr>
                <w:color w:val="000000"/>
                <w:sz w:val="18"/>
                <w:szCs w:val="18"/>
              </w:rPr>
            </w:pPr>
            <w:r w:rsidRPr="00E42EC7">
              <w:rPr>
                <w:color w:val="000000"/>
                <w:sz w:val="18"/>
                <w:szCs w:val="18"/>
              </w:rPr>
              <w:t>4</w:t>
            </w:r>
          </w:p>
        </w:tc>
        <w:tc>
          <w:tcPr>
            <w:tcW w:w="2551"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ind w:left="-57" w:right="-57"/>
              <w:jc w:val="center"/>
              <w:rPr>
                <w:color w:val="000000"/>
                <w:sz w:val="18"/>
                <w:szCs w:val="18"/>
              </w:rPr>
            </w:pPr>
            <w:r w:rsidRPr="00E42EC7">
              <w:rPr>
                <w:color w:val="000000"/>
                <w:sz w:val="18"/>
                <w:szCs w:val="18"/>
              </w:rPr>
              <w:t>5</w:t>
            </w:r>
          </w:p>
        </w:tc>
        <w:tc>
          <w:tcPr>
            <w:tcW w:w="709"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6</w:t>
            </w:r>
          </w:p>
        </w:tc>
        <w:tc>
          <w:tcPr>
            <w:tcW w:w="709"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7</w:t>
            </w:r>
          </w:p>
        </w:tc>
        <w:tc>
          <w:tcPr>
            <w:tcW w:w="850"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8</w:t>
            </w:r>
          </w:p>
        </w:tc>
        <w:tc>
          <w:tcPr>
            <w:tcW w:w="709"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9</w:t>
            </w:r>
          </w:p>
        </w:tc>
        <w:tc>
          <w:tcPr>
            <w:tcW w:w="850"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10</w:t>
            </w:r>
          </w:p>
        </w:tc>
        <w:tc>
          <w:tcPr>
            <w:tcW w:w="709"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jc w:val="center"/>
              <w:rPr>
                <w:color w:val="000000"/>
                <w:sz w:val="18"/>
                <w:szCs w:val="18"/>
              </w:rPr>
            </w:pPr>
            <w:r>
              <w:rPr>
                <w:color w:val="000000"/>
                <w:sz w:val="18"/>
                <w:szCs w:val="18"/>
              </w:rPr>
              <w:t>11</w:t>
            </w:r>
          </w:p>
        </w:tc>
        <w:tc>
          <w:tcPr>
            <w:tcW w:w="851" w:type="dxa"/>
            <w:tcBorders>
              <w:top w:val="single" w:sz="4" w:space="0" w:color="auto"/>
              <w:left w:val="nil"/>
              <w:bottom w:val="single" w:sz="4" w:space="0" w:color="auto"/>
              <w:right w:val="single" w:sz="4" w:space="0" w:color="auto"/>
            </w:tcBorders>
            <w:shd w:val="clear" w:color="auto" w:fill="auto"/>
          </w:tcPr>
          <w:p w:rsidR="00552026" w:rsidRPr="00E42EC7" w:rsidRDefault="00552026" w:rsidP="00775E1E">
            <w:pPr>
              <w:jc w:val="center"/>
              <w:rPr>
                <w:color w:val="000000"/>
                <w:sz w:val="18"/>
                <w:szCs w:val="18"/>
              </w:rPr>
            </w:pPr>
            <w:r>
              <w:rPr>
                <w:color w:val="000000"/>
                <w:sz w:val="18"/>
                <w:szCs w:val="18"/>
              </w:rPr>
              <w:t>12</w:t>
            </w:r>
          </w:p>
        </w:tc>
        <w:tc>
          <w:tcPr>
            <w:tcW w:w="3210" w:type="dxa"/>
            <w:tcBorders>
              <w:top w:val="single" w:sz="4" w:space="0" w:color="auto"/>
              <w:left w:val="nil"/>
              <w:bottom w:val="single" w:sz="4" w:space="0" w:color="auto"/>
              <w:right w:val="nil"/>
            </w:tcBorders>
            <w:shd w:val="clear" w:color="auto" w:fill="auto"/>
          </w:tcPr>
          <w:p w:rsidR="00552026" w:rsidRPr="00E42EC7" w:rsidRDefault="00552026" w:rsidP="00775E1E">
            <w:pPr>
              <w:jc w:val="center"/>
              <w:rPr>
                <w:color w:val="000000"/>
                <w:sz w:val="18"/>
                <w:szCs w:val="18"/>
              </w:rPr>
            </w:pPr>
            <w:r>
              <w:rPr>
                <w:color w:val="000000"/>
                <w:sz w:val="18"/>
                <w:szCs w:val="18"/>
              </w:rPr>
              <w:t>13</w:t>
            </w:r>
          </w:p>
        </w:tc>
      </w:tr>
      <w:tr w:rsidR="00552026" w:rsidRPr="00E42EC7" w:rsidTr="00775E1E">
        <w:tc>
          <w:tcPr>
            <w:tcW w:w="15396" w:type="dxa"/>
            <w:gridSpan w:val="13"/>
            <w:tcBorders>
              <w:top w:val="single" w:sz="4" w:space="0" w:color="auto"/>
              <w:left w:val="nil"/>
              <w:bottom w:val="single" w:sz="4" w:space="0" w:color="000000"/>
            </w:tcBorders>
            <w:shd w:val="clear" w:color="auto" w:fill="auto"/>
          </w:tcPr>
          <w:p w:rsidR="00552026" w:rsidRPr="00E42EC7" w:rsidRDefault="00552026" w:rsidP="00775E1E">
            <w:pPr>
              <w:jc w:val="center"/>
              <w:rPr>
                <w:color w:val="000000"/>
                <w:sz w:val="18"/>
                <w:szCs w:val="18"/>
              </w:rPr>
            </w:pPr>
            <w:r w:rsidRPr="00E42EC7">
              <w:rPr>
                <w:b/>
                <w:bCs/>
                <w:color w:val="000000"/>
                <w:sz w:val="18"/>
                <w:szCs w:val="18"/>
              </w:rPr>
              <w:t xml:space="preserve">Яльчикский </w:t>
            </w:r>
            <w:r>
              <w:rPr>
                <w:b/>
                <w:bCs/>
                <w:color w:val="000000"/>
                <w:sz w:val="18"/>
                <w:szCs w:val="18"/>
              </w:rPr>
              <w:t>муниципальный округ Чувашской Республики</w:t>
            </w:r>
          </w:p>
        </w:tc>
      </w:tr>
      <w:tr w:rsidR="00552026" w:rsidRPr="00E42EC7" w:rsidTr="00775E1E">
        <w:tc>
          <w:tcPr>
            <w:tcW w:w="495" w:type="dxa"/>
            <w:vMerge w:val="restart"/>
            <w:tcBorders>
              <w:top w:val="nil"/>
              <w:left w:val="nil"/>
              <w:bottom w:val="single" w:sz="4" w:space="0" w:color="000000"/>
              <w:right w:val="single" w:sz="4" w:space="0" w:color="auto"/>
            </w:tcBorders>
            <w:shd w:val="clear" w:color="auto" w:fill="auto"/>
          </w:tcPr>
          <w:p w:rsidR="00552026" w:rsidRPr="00E42EC7" w:rsidRDefault="00552026" w:rsidP="00775E1E">
            <w:pPr>
              <w:jc w:val="center"/>
              <w:rPr>
                <w:color w:val="000000"/>
                <w:sz w:val="18"/>
                <w:szCs w:val="18"/>
              </w:rPr>
            </w:pPr>
            <w:r>
              <w:rPr>
                <w:color w:val="000000"/>
                <w:sz w:val="18"/>
                <w:szCs w:val="18"/>
              </w:rPr>
              <w:t>1.</w:t>
            </w:r>
          </w:p>
        </w:tc>
        <w:tc>
          <w:tcPr>
            <w:tcW w:w="1593"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jc w:val="both"/>
              <w:rPr>
                <w:color w:val="000000"/>
                <w:sz w:val="18"/>
                <w:szCs w:val="18"/>
              </w:rPr>
            </w:pPr>
            <w:r w:rsidRPr="00E42EC7">
              <w:rPr>
                <w:color w:val="000000"/>
                <w:sz w:val="18"/>
                <w:szCs w:val="18"/>
              </w:rPr>
              <w:t>Строительство завода по производству карбоксиметилцеллюлозы</w:t>
            </w:r>
          </w:p>
        </w:tc>
        <w:tc>
          <w:tcPr>
            <w:tcW w:w="884"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jc w:val="both"/>
              <w:rPr>
                <w:color w:val="000000"/>
                <w:sz w:val="18"/>
                <w:szCs w:val="18"/>
              </w:rPr>
            </w:pPr>
            <w:r w:rsidRPr="00E42EC7">
              <w:rPr>
                <w:color w:val="000000"/>
                <w:sz w:val="18"/>
                <w:szCs w:val="18"/>
              </w:rPr>
              <w:t> </w:t>
            </w:r>
          </w:p>
        </w:tc>
        <w:tc>
          <w:tcPr>
            <w:tcW w:w="1276"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ind w:left="-57" w:right="-57"/>
              <w:jc w:val="center"/>
              <w:rPr>
                <w:color w:val="000000"/>
                <w:sz w:val="18"/>
                <w:szCs w:val="18"/>
              </w:rPr>
            </w:pPr>
            <w:r w:rsidRPr="00E42EC7">
              <w:rPr>
                <w:color w:val="000000"/>
                <w:sz w:val="18"/>
                <w:szCs w:val="18"/>
              </w:rPr>
              <w:t>промышленность</w:t>
            </w:r>
          </w:p>
        </w:tc>
        <w:tc>
          <w:tcPr>
            <w:tcW w:w="2551"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ind w:left="-57" w:right="-57"/>
              <w:jc w:val="center"/>
              <w:rPr>
                <w:color w:val="000000"/>
                <w:sz w:val="18"/>
                <w:szCs w:val="18"/>
              </w:rPr>
            </w:pPr>
            <w:r w:rsidRPr="00E42EC7">
              <w:rPr>
                <w:color w:val="000000"/>
                <w:sz w:val="18"/>
                <w:szCs w:val="18"/>
              </w:rPr>
              <w:t>проект направлен на создание нового предприятия по производств</w:t>
            </w:r>
            <w:r>
              <w:rPr>
                <w:color w:val="000000"/>
                <w:sz w:val="18"/>
                <w:szCs w:val="18"/>
              </w:rPr>
              <w:t>у</w:t>
            </w:r>
            <w:r w:rsidRPr="00E42EC7">
              <w:rPr>
                <w:color w:val="000000"/>
                <w:sz w:val="18"/>
                <w:szCs w:val="18"/>
              </w:rPr>
              <w:t xml:space="preserve"> карбоксиметилцеллюлозы с целью повышения конкурентоспособности экономики муниципального образования и увеличения объема выпуска продукции импортозамещения</w:t>
            </w:r>
          </w:p>
        </w:tc>
        <w:tc>
          <w:tcPr>
            <w:tcW w:w="709"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2027</w:t>
            </w:r>
          </w:p>
        </w:tc>
        <w:tc>
          <w:tcPr>
            <w:tcW w:w="709"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2029</w:t>
            </w:r>
          </w:p>
        </w:tc>
        <w:tc>
          <w:tcPr>
            <w:tcW w:w="850"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500,00</w:t>
            </w:r>
          </w:p>
        </w:tc>
        <w:tc>
          <w:tcPr>
            <w:tcW w:w="709"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jc w:val="center"/>
              <w:rPr>
                <w:color w:val="000000"/>
                <w:sz w:val="18"/>
                <w:szCs w:val="18"/>
              </w:rPr>
            </w:pPr>
          </w:p>
        </w:tc>
        <w:tc>
          <w:tcPr>
            <w:tcW w:w="850"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jc w:val="center"/>
              <w:rPr>
                <w:color w:val="000000"/>
                <w:sz w:val="18"/>
                <w:szCs w:val="18"/>
              </w:rPr>
            </w:pPr>
          </w:p>
        </w:tc>
        <w:tc>
          <w:tcPr>
            <w:tcW w:w="709"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jc w:val="center"/>
              <w:rPr>
                <w:color w:val="000000"/>
                <w:sz w:val="18"/>
                <w:szCs w:val="18"/>
              </w:rPr>
            </w:pPr>
          </w:p>
        </w:tc>
        <w:tc>
          <w:tcPr>
            <w:tcW w:w="851" w:type="dxa"/>
            <w:vMerge w:val="restart"/>
            <w:tcBorders>
              <w:top w:val="nil"/>
              <w:left w:val="single" w:sz="4" w:space="0" w:color="auto"/>
              <w:bottom w:val="single" w:sz="4" w:space="0" w:color="000000"/>
              <w:right w:val="single" w:sz="4" w:space="0" w:color="auto"/>
            </w:tcBorders>
            <w:shd w:val="clear" w:color="auto" w:fill="auto"/>
          </w:tcPr>
          <w:p w:rsidR="00552026" w:rsidRPr="00E42EC7" w:rsidRDefault="00552026" w:rsidP="00775E1E">
            <w:pPr>
              <w:jc w:val="center"/>
              <w:rPr>
                <w:color w:val="000000"/>
                <w:sz w:val="18"/>
                <w:szCs w:val="18"/>
              </w:rPr>
            </w:pPr>
            <w:r w:rsidRPr="00E42EC7">
              <w:rPr>
                <w:color w:val="000000"/>
                <w:sz w:val="18"/>
                <w:szCs w:val="18"/>
              </w:rPr>
              <w:t>500,00</w:t>
            </w:r>
          </w:p>
        </w:tc>
        <w:tc>
          <w:tcPr>
            <w:tcW w:w="3210" w:type="dxa"/>
            <w:tcBorders>
              <w:top w:val="nil"/>
              <w:left w:val="single" w:sz="4" w:space="0" w:color="auto"/>
              <w:bottom w:val="single" w:sz="4" w:space="0" w:color="auto"/>
              <w:right w:val="nil"/>
            </w:tcBorders>
            <w:shd w:val="clear" w:color="auto" w:fill="auto"/>
          </w:tcPr>
          <w:p w:rsidR="00552026" w:rsidRPr="00E42EC7" w:rsidRDefault="00552026" w:rsidP="00775E1E">
            <w:pPr>
              <w:jc w:val="both"/>
              <w:rPr>
                <w:color w:val="000000"/>
                <w:sz w:val="18"/>
                <w:szCs w:val="18"/>
              </w:rPr>
            </w:pPr>
            <w:r w:rsidRPr="00E42EC7">
              <w:rPr>
                <w:color w:val="000000"/>
                <w:sz w:val="18"/>
                <w:szCs w:val="18"/>
              </w:rPr>
              <w:t>45 млн. рублей – налоговые поступления в бюджеты всех уровней (в год)</w:t>
            </w:r>
          </w:p>
        </w:tc>
      </w:tr>
      <w:tr w:rsidR="00552026" w:rsidRPr="00E42EC7" w:rsidTr="00775E1E">
        <w:tc>
          <w:tcPr>
            <w:tcW w:w="495" w:type="dxa"/>
            <w:vMerge/>
            <w:tcBorders>
              <w:top w:val="nil"/>
              <w:left w:val="nil"/>
              <w:bottom w:val="single" w:sz="4" w:space="0" w:color="000000"/>
              <w:right w:val="single" w:sz="4" w:space="0" w:color="auto"/>
            </w:tcBorders>
          </w:tcPr>
          <w:p w:rsidR="00552026" w:rsidRPr="00E42EC7" w:rsidRDefault="00552026" w:rsidP="00775E1E">
            <w:pPr>
              <w:rPr>
                <w:color w:val="000000"/>
                <w:sz w:val="18"/>
                <w:szCs w:val="18"/>
              </w:rPr>
            </w:pPr>
          </w:p>
        </w:tc>
        <w:tc>
          <w:tcPr>
            <w:tcW w:w="1593" w:type="dxa"/>
            <w:vMerge/>
            <w:tcBorders>
              <w:top w:val="nil"/>
              <w:left w:val="single" w:sz="4" w:space="0" w:color="auto"/>
              <w:bottom w:val="single" w:sz="4" w:space="0" w:color="000000"/>
              <w:right w:val="single" w:sz="4" w:space="0" w:color="auto"/>
            </w:tcBorders>
          </w:tcPr>
          <w:p w:rsidR="00552026" w:rsidRPr="00E42EC7" w:rsidRDefault="00552026" w:rsidP="00775E1E">
            <w:pPr>
              <w:jc w:val="both"/>
              <w:rPr>
                <w:color w:val="000000"/>
                <w:sz w:val="18"/>
                <w:szCs w:val="18"/>
              </w:rPr>
            </w:pPr>
          </w:p>
        </w:tc>
        <w:tc>
          <w:tcPr>
            <w:tcW w:w="884" w:type="dxa"/>
            <w:vMerge/>
            <w:tcBorders>
              <w:top w:val="nil"/>
              <w:left w:val="single" w:sz="4" w:space="0" w:color="auto"/>
              <w:bottom w:val="single" w:sz="4" w:space="0" w:color="000000"/>
              <w:right w:val="single" w:sz="4" w:space="0" w:color="auto"/>
            </w:tcBorders>
          </w:tcPr>
          <w:p w:rsidR="00552026" w:rsidRPr="00E42EC7" w:rsidRDefault="00552026" w:rsidP="00775E1E">
            <w:pPr>
              <w:jc w:val="both"/>
              <w:rPr>
                <w:color w:val="000000"/>
                <w:sz w:val="18"/>
                <w:szCs w:val="18"/>
              </w:rPr>
            </w:pPr>
          </w:p>
        </w:tc>
        <w:tc>
          <w:tcPr>
            <w:tcW w:w="1276" w:type="dxa"/>
            <w:vMerge/>
            <w:tcBorders>
              <w:top w:val="nil"/>
              <w:left w:val="single" w:sz="4" w:space="0" w:color="auto"/>
              <w:bottom w:val="single" w:sz="4" w:space="0" w:color="000000"/>
              <w:right w:val="single" w:sz="4" w:space="0" w:color="auto"/>
            </w:tcBorders>
          </w:tcPr>
          <w:p w:rsidR="00552026" w:rsidRPr="00E42EC7" w:rsidRDefault="00552026" w:rsidP="00775E1E">
            <w:pPr>
              <w:ind w:left="-57" w:right="-57"/>
              <w:jc w:val="center"/>
              <w:rPr>
                <w:color w:val="000000"/>
                <w:sz w:val="18"/>
                <w:szCs w:val="18"/>
              </w:rPr>
            </w:pPr>
          </w:p>
        </w:tc>
        <w:tc>
          <w:tcPr>
            <w:tcW w:w="2551" w:type="dxa"/>
            <w:vMerge/>
            <w:tcBorders>
              <w:top w:val="nil"/>
              <w:left w:val="single" w:sz="4" w:space="0" w:color="auto"/>
              <w:bottom w:val="single" w:sz="4" w:space="0" w:color="000000"/>
              <w:right w:val="single" w:sz="4" w:space="0" w:color="auto"/>
            </w:tcBorders>
          </w:tcPr>
          <w:p w:rsidR="00552026" w:rsidRPr="00E42EC7" w:rsidRDefault="00552026" w:rsidP="00775E1E">
            <w:pPr>
              <w:ind w:left="-57" w:right="-57"/>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850"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850"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851"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3210" w:type="dxa"/>
            <w:tcBorders>
              <w:top w:val="nil"/>
              <w:left w:val="single" w:sz="4" w:space="0" w:color="auto"/>
              <w:bottom w:val="single" w:sz="4" w:space="0" w:color="auto"/>
              <w:right w:val="nil"/>
            </w:tcBorders>
            <w:shd w:val="clear" w:color="auto" w:fill="auto"/>
          </w:tcPr>
          <w:p w:rsidR="00552026" w:rsidRPr="00E42EC7" w:rsidRDefault="00552026" w:rsidP="00775E1E">
            <w:pPr>
              <w:jc w:val="both"/>
              <w:rPr>
                <w:color w:val="000000"/>
                <w:sz w:val="18"/>
                <w:szCs w:val="18"/>
              </w:rPr>
            </w:pPr>
            <w:r w:rsidRPr="00E42EC7">
              <w:rPr>
                <w:color w:val="000000"/>
                <w:sz w:val="18"/>
                <w:szCs w:val="18"/>
              </w:rPr>
              <w:t>15 тыс. человек – число благополучателей</w:t>
            </w:r>
          </w:p>
        </w:tc>
      </w:tr>
      <w:tr w:rsidR="00552026" w:rsidRPr="00E42EC7" w:rsidTr="00775E1E">
        <w:tc>
          <w:tcPr>
            <w:tcW w:w="495" w:type="dxa"/>
            <w:vMerge/>
            <w:tcBorders>
              <w:top w:val="nil"/>
              <w:left w:val="nil"/>
              <w:bottom w:val="single" w:sz="4" w:space="0" w:color="000000"/>
              <w:right w:val="single" w:sz="4" w:space="0" w:color="auto"/>
            </w:tcBorders>
          </w:tcPr>
          <w:p w:rsidR="00552026" w:rsidRPr="00E42EC7" w:rsidRDefault="00552026" w:rsidP="00775E1E">
            <w:pPr>
              <w:rPr>
                <w:color w:val="000000"/>
                <w:sz w:val="18"/>
                <w:szCs w:val="18"/>
              </w:rPr>
            </w:pPr>
          </w:p>
        </w:tc>
        <w:tc>
          <w:tcPr>
            <w:tcW w:w="1593" w:type="dxa"/>
            <w:vMerge/>
            <w:tcBorders>
              <w:top w:val="nil"/>
              <w:left w:val="single" w:sz="4" w:space="0" w:color="auto"/>
              <w:bottom w:val="single" w:sz="4" w:space="0" w:color="000000"/>
              <w:right w:val="single" w:sz="4" w:space="0" w:color="auto"/>
            </w:tcBorders>
          </w:tcPr>
          <w:p w:rsidR="00552026" w:rsidRPr="00E42EC7" w:rsidRDefault="00552026" w:rsidP="00775E1E">
            <w:pPr>
              <w:jc w:val="both"/>
              <w:rPr>
                <w:color w:val="000000"/>
                <w:sz w:val="18"/>
                <w:szCs w:val="18"/>
              </w:rPr>
            </w:pPr>
          </w:p>
        </w:tc>
        <w:tc>
          <w:tcPr>
            <w:tcW w:w="884" w:type="dxa"/>
            <w:vMerge/>
            <w:tcBorders>
              <w:top w:val="nil"/>
              <w:left w:val="single" w:sz="4" w:space="0" w:color="auto"/>
              <w:bottom w:val="single" w:sz="4" w:space="0" w:color="000000"/>
              <w:right w:val="single" w:sz="4" w:space="0" w:color="auto"/>
            </w:tcBorders>
          </w:tcPr>
          <w:p w:rsidR="00552026" w:rsidRPr="00E42EC7" w:rsidRDefault="00552026" w:rsidP="00775E1E">
            <w:pPr>
              <w:jc w:val="both"/>
              <w:rPr>
                <w:color w:val="000000"/>
                <w:sz w:val="18"/>
                <w:szCs w:val="18"/>
              </w:rPr>
            </w:pPr>
          </w:p>
        </w:tc>
        <w:tc>
          <w:tcPr>
            <w:tcW w:w="1276" w:type="dxa"/>
            <w:vMerge/>
            <w:tcBorders>
              <w:top w:val="nil"/>
              <w:left w:val="single" w:sz="4" w:space="0" w:color="auto"/>
              <w:bottom w:val="single" w:sz="4" w:space="0" w:color="000000"/>
              <w:right w:val="single" w:sz="4" w:space="0" w:color="auto"/>
            </w:tcBorders>
          </w:tcPr>
          <w:p w:rsidR="00552026" w:rsidRPr="00E42EC7" w:rsidRDefault="00552026" w:rsidP="00775E1E">
            <w:pPr>
              <w:ind w:left="-57" w:right="-57"/>
              <w:jc w:val="center"/>
              <w:rPr>
                <w:color w:val="000000"/>
                <w:sz w:val="18"/>
                <w:szCs w:val="18"/>
              </w:rPr>
            </w:pPr>
          </w:p>
        </w:tc>
        <w:tc>
          <w:tcPr>
            <w:tcW w:w="2551" w:type="dxa"/>
            <w:vMerge/>
            <w:tcBorders>
              <w:top w:val="nil"/>
              <w:left w:val="single" w:sz="4" w:space="0" w:color="auto"/>
              <w:bottom w:val="single" w:sz="4" w:space="0" w:color="000000"/>
              <w:right w:val="single" w:sz="4" w:space="0" w:color="auto"/>
            </w:tcBorders>
          </w:tcPr>
          <w:p w:rsidR="00552026" w:rsidRPr="00E42EC7" w:rsidRDefault="00552026" w:rsidP="00775E1E">
            <w:pPr>
              <w:ind w:left="-57" w:right="-57"/>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850"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850"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851"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3210" w:type="dxa"/>
            <w:tcBorders>
              <w:top w:val="nil"/>
              <w:left w:val="single" w:sz="4" w:space="0" w:color="auto"/>
              <w:bottom w:val="single" w:sz="4" w:space="0" w:color="auto"/>
              <w:right w:val="nil"/>
            </w:tcBorders>
            <w:shd w:val="clear" w:color="auto" w:fill="auto"/>
          </w:tcPr>
          <w:p w:rsidR="00552026" w:rsidRPr="00E42EC7" w:rsidRDefault="00552026" w:rsidP="00775E1E">
            <w:pPr>
              <w:jc w:val="both"/>
              <w:rPr>
                <w:color w:val="000000"/>
                <w:sz w:val="18"/>
                <w:szCs w:val="18"/>
              </w:rPr>
            </w:pPr>
            <w:r w:rsidRPr="00E42EC7">
              <w:rPr>
                <w:color w:val="000000"/>
                <w:sz w:val="18"/>
                <w:szCs w:val="18"/>
              </w:rPr>
              <w:t>70 – количество новых рабочих мест</w:t>
            </w:r>
          </w:p>
        </w:tc>
      </w:tr>
      <w:tr w:rsidR="00552026" w:rsidRPr="00E42EC7" w:rsidTr="00775E1E">
        <w:tc>
          <w:tcPr>
            <w:tcW w:w="495" w:type="dxa"/>
            <w:vMerge/>
            <w:tcBorders>
              <w:top w:val="nil"/>
              <w:left w:val="nil"/>
              <w:bottom w:val="single" w:sz="4" w:space="0" w:color="000000"/>
              <w:right w:val="single" w:sz="4" w:space="0" w:color="auto"/>
            </w:tcBorders>
          </w:tcPr>
          <w:p w:rsidR="00552026" w:rsidRPr="00E42EC7" w:rsidRDefault="00552026" w:rsidP="00775E1E">
            <w:pPr>
              <w:rPr>
                <w:color w:val="000000"/>
                <w:sz w:val="18"/>
                <w:szCs w:val="18"/>
              </w:rPr>
            </w:pPr>
          </w:p>
        </w:tc>
        <w:tc>
          <w:tcPr>
            <w:tcW w:w="1593" w:type="dxa"/>
            <w:vMerge/>
            <w:tcBorders>
              <w:top w:val="nil"/>
              <w:left w:val="single" w:sz="4" w:space="0" w:color="auto"/>
              <w:bottom w:val="single" w:sz="4" w:space="0" w:color="000000"/>
              <w:right w:val="single" w:sz="4" w:space="0" w:color="auto"/>
            </w:tcBorders>
          </w:tcPr>
          <w:p w:rsidR="00552026" w:rsidRPr="00E42EC7" w:rsidRDefault="00552026" w:rsidP="00775E1E">
            <w:pPr>
              <w:jc w:val="both"/>
              <w:rPr>
                <w:color w:val="000000"/>
                <w:sz w:val="18"/>
                <w:szCs w:val="18"/>
              </w:rPr>
            </w:pPr>
          </w:p>
        </w:tc>
        <w:tc>
          <w:tcPr>
            <w:tcW w:w="884" w:type="dxa"/>
            <w:vMerge/>
            <w:tcBorders>
              <w:top w:val="nil"/>
              <w:left w:val="single" w:sz="4" w:space="0" w:color="auto"/>
              <w:bottom w:val="single" w:sz="4" w:space="0" w:color="000000"/>
              <w:right w:val="single" w:sz="4" w:space="0" w:color="auto"/>
            </w:tcBorders>
          </w:tcPr>
          <w:p w:rsidR="00552026" w:rsidRPr="00E42EC7" w:rsidRDefault="00552026" w:rsidP="00775E1E">
            <w:pPr>
              <w:jc w:val="both"/>
              <w:rPr>
                <w:color w:val="000000"/>
                <w:sz w:val="18"/>
                <w:szCs w:val="18"/>
              </w:rPr>
            </w:pPr>
          </w:p>
        </w:tc>
        <w:tc>
          <w:tcPr>
            <w:tcW w:w="1276" w:type="dxa"/>
            <w:vMerge/>
            <w:tcBorders>
              <w:top w:val="nil"/>
              <w:left w:val="single" w:sz="4" w:space="0" w:color="auto"/>
              <w:bottom w:val="single" w:sz="4" w:space="0" w:color="000000"/>
              <w:right w:val="single" w:sz="4" w:space="0" w:color="auto"/>
            </w:tcBorders>
          </w:tcPr>
          <w:p w:rsidR="00552026" w:rsidRPr="00E42EC7" w:rsidRDefault="00552026" w:rsidP="00775E1E">
            <w:pPr>
              <w:ind w:left="-57" w:right="-57"/>
              <w:jc w:val="center"/>
              <w:rPr>
                <w:color w:val="000000"/>
                <w:sz w:val="18"/>
                <w:szCs w:val="18"/>
              </w:rPr>
            </w:pPr>
          </w:p>
        </w:tc>
        <w:tc>
          <w:tcPr>
            <w:tcW w:w="2551" w:type="dxa"/>
            <w:vMerge/>
            <w:tcBorders>
              <w:top w:val="nil"/>
              <w:left w:val="single" w:sz="4" w:space="0" w:color="auto"/>
              <w:bottom w:val="single" w:sz="4" w:space="0" w:color="000000"/>
              <w:right w:val="single" w:sz="4" w:space="0" w:color="auto"/>
            </w:tcBorders>
          </w:tcPr>
          <w:p w:rsidR="00552026" w:rsidRPr="00E42EC7" w:rsidRDefault="00552026" w:rsidP="00775E1E">
            <w:pPr>
              <w:ind w:left="-57" w:right="-57"/>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850"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850"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709"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851" w:type="dxa"/>
            <w:vMerge/>
            <w:tcBorders>
              <w:top w:val="nil"/>
              <w:left w:val="single" w:sz="4" w:space="0" w:color="auto"/>
              <w:bottom w:val="single" w:sz="4" w:space="0" w:color="000000"/>
              <w:right w:val="single" w:sz="4" w:space="0" w:color="auto"/>
            </w:tcBorders>
          </w:tcPr>
          <w:p w:rsidR="00552026" w:rsidRPr="00E42EC7" w:rsidRDefault="00552026" w:rsidP="00775E1E">
            <w:pPr>
              <w:jc w:val="center"/>
              <w:rPr>
                <w:color w:val="000000"/>
                <w:sz w:val="18"/>
                <w:szCs w:val="18"/>
              </w:rPr>
            </w:pPr>
          </w:p>
        </w:tc>
        <w:tc>
          <w:tcPr>
            <w:tcW w:w="3210" w:type="dxa"/>
            <w:tcBorders>
              <w:top w:val="nil"/>
              <w:left w:val="single" w:sz="4" w:space="0" w:color="auto"/>
              <w:bottom w:val="single" w:sz="4" w:space="0" w:color="auto"/>
              <w:right w:val="nil"/>
            </w:tcBorders>
            <w:shd w:val="clear" w:color="auto" w:fill="auto"/>
          </w:tcPr>
          <w:p w:rsidR="00552026" w:rsidRPr="00E42EC7" w:rsidRDefault="00552026" w:rsidP="00775E1E">
            <w:pPr>
              <w:jc w:val="both"/>
              <w:rPr>
                <w:color w:val="000000"/>
                <w:sz w:val="18"/>
                <w:szCs w:val="18"/>
              </w:rPr>
            </w:pPr>
            <w:r w:rsidRPr="00E42EC7">
              <w:rPr>
                <w:color w:val="000000"/>
                <w:sz w:val="18"/>
                <w:szCs w:val="18"/>
              </w:rPr>
              <w:t>рост среднемесячной заработной платы работников на 30%</w:t>
            </w:r>
          </w:p>
        </w:tc>
      </w:tr>
      <w:tr w:rsidR="00552026" w:rsidRPr="00E42EC7" w:rsidTr="00775E1E">
        <w:tc>
          <w:tcPr>
            <w:tcW w:w="495" w:type="dxa"/>
            <w:vMerge/>
            <w:tcBorders>
              <w:top w:val="nil"/>
              <w:left w:val="nil"/>
              <w:bottom w:val="single" w:sz="4" w:space="0" w:color="auto"/>
              <w:right w:val="single" w:sz="4" w:space="0" w:color="auto"/>
            </w:tcBorders>
          </w:tcPr>
          <w:p w:rsidR="00552026" w:rsidRPr="00E42EC7" w:rsidRDefault="00552026" w:rsidP="00775E1E">
            <w:pPr>
              <w:rPr>
                <w:color w:val="000000"/>
                <w:sz w:val="18"/>
                <w:szCs w:val="18"/>
              </w:rPr>
            </w:pPr>
          </w:p>
        </w:tc>
        <w:tc>
          <w:tcPr>
            <w:tcW w:w="1593" w:type="dxa"/>
            <w:vMerge/>
            <w:tcBorders>
              <w:top w:val="nil"/>
              <w:left w:val="single" w:sz="4" w:space="0" w:color="auto"/>
              <w:bottom w:val="single" w:sz="4" w:space="0" w:color="auto"/>
              <w:right w:val="single" w:sz="4" w:space="0" w:color="auto"/>
            </w:tcBorders>
          </w:tcPr>
          <w:p w:rsidR="00552026" w:rsidRPr="00E42EC7" w:rsidRDefault="00552026" w:rsidP="00775E1E">
            <w:pPr>
              <w:jc w:val="both"/>
              <w:rPr>
                <w:color w:val="000000"/>
                <w:sz w:val="18"/>
                <w:szCs w:val="18"/>
              </w:rPr>
            </w:pPr>
          </w:p>
        </w:tc>
        <w:tc>
          <w:tcPr>
            <w:tcW w:w="884" w:type="dxa"/>
            <w:vMerge/>
            <w:tcBorders>
              <w:top w:val="nil"/>
              <w:left w:val="single" w:sz="4" w:space="0" w:color="auto"/>
              <w:bottom w:val="single" w:sz="4" w:space="0" w:color="auto"/>
              <w:right w:val="single" w:sz="4" w:space="0" w:color="auto"/>
            </w:tcBorders>
          </w:tcPr>
          <w:p w:rsidR="00552026" w:rsidRPr="00E42EC7" w:rsidRDefault="00552026" w:rsidP="00775E1E">
            <w:pPr>
              <w:jc w:val="both"/>
              <w:rPr>
                <w:color w:val="000000"/>
                <w:sz w:val="18"/>
                <w:szCs w:val="18"/>
              </w:rPr>
            </w:pPr>
          </w:p>
        </w:tc>
        <w:tc>
          <w:tcPr>
            <w:tcW w:w="1276" w:type="dxa"/>
            <w:vMerge/>
            <w:tcBorders>
              <w:top w:val="nil"/>
              <w:left w:val="single" w:sz="4" w:space="0" w:color="auto"/>
              <w:bottom w:val="single" w:sz="4" w:space="0" w:color="auto"/>
              <w:right w:val="single" w:sz="4" w:space="0" w:color="auto"/>
            </w:tcBorders>
          </w:tcPr>
          <w:p w:rsidR="00552026" w:rsidRPr="00E42EC7" w:rsidRDefault="00552026" w:rsidP="00775E1E">
            <w:pPr>
              <w:ind w:left="-57" w:right="-57"/>
              <w:jc w:val="center"/>
              <w:rPr>
                <w:color w:val="000000"/>
                <w:sz w:val="18"/>
                <w:szCs w:val="18"/>
              </w:rPr>
            </w:pPr>
          </w:p>
        </w:tc>
        <w:tc>
          <w:tcPr>
            <w:tcW w:w="2551" w:type="dxa"/>
            <w:vMerge/>
            <w:tcBorders>
              <w:top w:val="nil"/>
              <w:left w:val="single" w:sz="4" w:space="0" w:color="auto"/>
              <w:bottom w:val="single" w:sz="4" w:space="0" w:color="auto"/>
              <w:right w:val="single" w:sz="4" w:space="0" w:color="auto"/>
            </w:tcBorders>
          </w:tcPr>
          <w:p w:rsidR="00552026" w:rsidRPr="00E42EC7" w:rsidRDefault="00552026" w:rsidP="00775E1E">
            <w:pPr>
              <w:ind w:left="-57" w:right="-57"/>
              <w:rPr>
                <w:color w:val="000000"/>
                <w:sz w:val="18"/>
                <w:szCs w:val="18"/>
              </w:rPr>
            </w:pPr>
          </w:p>
        </w:tc>
        <w:tc>
          <w:tcPr>
            <w:tcW w:w="709" w:type="dxa"/>
            <w:vMerge/>
            <w:tcBorders>
              <w:top w:val="nil"/>
              <w:left w:val="single" w:sz="4" w:space="0" w:color="auto"/>
              <w:bottom w:val="single" w:sz="4" w:space="0" w:color="auto"/>
              <w:right w:val="single" w:sz="4" w:space="0" w:color="auto"/>
            </w:tcBorders>
          </w:tcPr>
          <w:p w:rsidR="00552026" w:rsidRPr="00E42EC7" w:rsidRDefault="00552026" w:rsidP="00775E1E">
            <w:pPr>
              <w:rPr>
                <w:color w:val="000000"/>
                <w:sz w:val="18"/>
                <w:szCs w:val="18"/>
              </w:rPr>
            </w:pPr>
          </w:p>
        </w:tc>
        <w:tc>
          <w:tcPr>
            <w:tcW w:w="709" w:type="dxa"/>
            <w:vMerge/>
            <w:tcBorders>
              <w:top w:val="nil"/>
              <w:left w:val="single" w:sz="4" w:space="0" w:color="auto"/>
              <w:bottom w:val="single" w:sz="4" w:space="0" w:color="auto"/>
              <w:right w:val="single" w:sz="4" w:space="0" w:color="auto"/>
            </w:tcBorders>
          </w:tcPr>
          <w:p w:rsidR="00552026" w:rsidRPr="00E42EC7" w:rsidRDefault="00552026" w:rsidP="00775E1E">
            <w:pPr>
              <w:jc w:val="center"/>
              <w:rPr>
                <w:color w:val="000000"/>
                <w:sz w:val="18"/>
                <w:szCs w:val="18"/>
              </w:rPr>
            </w:pPr>
          </w:p>
        </w:tc>
        <w:tc>
          <w:tcPr>
            <w:tcW w:w="850" w:type="dxa"/>
            <w:vMerge/>
            <w:tcBorders>
              <w:top w:val="nil"/>
              <w:left w:val="single" w:sz="4" w:space="0" w:color="auto"/>
              <w:bottom w:val="single" w:sz="4" w:space="0" w:color="auto"/>
              <w:right w:val="single" w:sz="4" w:space="0" w:color="auto"/>
            </w:tcBorders>
          </w:tcPr>
          <w:p w:rsidR="00552026" w:rsidRPr="00E42EC7" w:rsidRDefault="00552026" w:rsidP="00775E1E">
            <w:pPr>
              <w:jc w:val="center"/>
              <w:rPr>
                <w:color w:val="000000"/>
                <w:sz w:val="18"/>
                <w:szCs w:val="18"/>
              </w:rPr>
            </w:pPr>
          </w:p>
        </w:tc>
        <w:tc>
          <w:tcPr>
            <w:tcW w:w="709" w:type="dxa"/>
            <w:vMerge/>
            <w:tcBorders>
              <w:top w:val="nil"/>
              <w:left w:val="single" w:sz="4" w:space="0" w:color="auto"/>
              <w:bottom w:val="single" w:sz="4" w:space="0" w:color="auto"/>
              <w:right w:val="single" w:sz="4" w:space="0" w:color="auto"/>
            </w:tcBorders>
          </w:tcPr>
          <w:p w:rsidR="00552026" w:rsidRPr="00E42EC7" w:rsidRDefault="00552026" w:rsidP="00775E1E">
            <w:pPr>
              <w:jc w:val="center"/>
              <w:rPr>
                <w:color w:val="000000"/>
                <w:sz w:val="18"/>
                <w:szCs w:val="18"/>
              </w:rPr>
            </w:pPr>
          </w:p>
        </w:tc>
        <w:tc>
          <w:tcPr>
            <w:tcW w:w="850" w:type="dxa"/>
            <w:vMerge/>
            <w:tcBorders>
              <w:top w:val="nil"/>
              <w:left w:val="single" w:sz="4" w:space="0" w:color="auto"/>
              <w:bottom w:val="single" w:sz="4" w:space="0" w:color="auto"/>
              <w:right w:val="single" w:sz="4" w:space="0" w:color="auto"/>
            </w:tcBorders>
          </w:tcPr>
          <w:p w:rsidR="00552026" w:rsidRPr="00E42EC7" w:rsidRDefault="00552026" w:rsidP="00775E1E">
            <w:pPr>
              <w:jc w:val="center"/>
              <w:rPr>
                <w:color w:val="000000"/>
                <w:sz w:val="18"/>
                <w:szCs w:val="18"/>
              </w:rPr>
            </w:pPr>
          </w:p>
        </w:tc>
        <w:tc>
          <w:tcPr>
            <w:tcW w:w="709" w:type="dxa"/>
            <w:vMerge/>
            <w:tcBorders>
              <w:top w:val="nil"/>
              <w:left w:val="single" w:sz="4" w:space="0" w:color="auto"/>
              <w:bottom w:val="single" w:sz="4" w:space="0" w:color="auto"/>
              <w:right w:val="single" w:sz="4" w:space="0" w:color="auto"/>
            </w:tcBorders>
          </w:tcPr>
          <w:p w:rsidR="00552026" w:rsidRPr="00E42EC7" w:rsidRDefault="00552026" w:rsidP="00775E1E">
            <w:pPr>
              <w:jc w:val="center"/>
              <w:rPr>
                <w:color w:val="000000"/>
                <w:sz w:val="18"/>
                <w:szCs w:val="18"/>
              </w:rPr>
            </w:pPr>
          </w:p>
        </w:tc>
        <w:tc>
          <w:tcPr>
            <w:tcW w:w="851" w:type="dxa"/>
            <w:vMerge/>
            <w:tcBorders>
              <w:top w:val="nil"/>
              <w:left w:val="single" w:sz="4" w:space="0" w:color="auto"/>
              <w:bottom w:val="single" w:sz="4" w:space="0" w:color="auto"/>
              <w:right w:val="single" w:sz="4" w:space="0" w:color="auto"/>
            </w:tcBorders>
          </w:tcPr>
          <w:p w:rsidR="00552026" w:rsidRPr="00E42EC7" w:rsidRDefault="00552026" w:rsidP="00775E1E">
            <w:pPr>
              <w:jc w:val="center"/>
              <w:rPr>
                <w:color w:val="000000"/>
                <w:sz w:val="18"/>
                <w:szCs w:val="18"/>
              </w:rPr>
            </w:pPr>
          </w:p>
        </w:tc>
        <w:tc>
          <w:tcPr>
            <w:tcW w:w="3210" w:type="dxa"/>
            <w:tcBorders>
              <w:top w:val="nil"/>
              <w:left w:val="single" w:sz="4" w:space="0" w:color="auto"/>
              <w:bottom w:val="single" w:sz="4" w:space="0" w:color="auto"/>
              <w:right w:val="nil"/>
            </w:tcBorders>
            <w:shd w:val="clear" w:color="auto" w:fill="auto"/>
          </w:tcPr>
          <w:p w:rsidR="00552026" w:rsidRPr="00E42EC7" w:rsidRDefault="00552026" w:rsidP="00775E1E">
            <w:pPr>
              <w:jc w:val="both"/>
              <w:rPr>
                <w:color w:val="000000"/>
                <w:sz w:val="18"/>
                <w:szCs w:val="18"/>
              </w:rPr>
            </w:pPr>
            <w:r w:rsidRPr="00E42EC7">
              <w:rPr>
                <w:color w:val="000000"/>
                <w:sz w:val="18"/>
                <w:szCs w:val="18"/>
              </w:rPr>
              <w:t>рост объема инвестиций в основной капитал предприятия – в 2 раза</w:t>
            </w:r>
          </w:p>
        </w:tc>
      </w:tr>
      <w:tr w:rsidR="00552026" w:rsidRPr="00E42EC7" w:rsidTr="00775E1E">
        <w:tc>
          <w:tcPr>
            <w:tcW w:w="495" w:type="dxa"/>
            <w:vMerge/>
            <w:tcBorders>
              <w:top w:val="single" w:sz="4" w:space="0" w:color="auto"/>
              <w:left w:val="nil"/>
              <w:bottom w:val="single" w:sz="4" w:space="0" w:color="000000"/>
              <w:right w:val="single" w:sz="4" w:space="0" w:color="auto"/>
            </w:tcBorders>
          </w:tcPr>
          <w:p w:rsidR="00552026" w:rsidRPr="00E42EC7" w:rsidRDefault="00552026" w:rsidP="00775E1E">
            <w:pPr>
              <w:spacing w:line="228" w:lineRule="auto"/>
              <w:rPr>
                <w:color w:val="000000"/>
                <w:sz w:val="18"/>
                <w:szCs w:val="18"/>
              </w:rPr>
            </w:pPr>
          </w:p>
        </w:tc>
        <w:tc>
          <w:tcPr>
            <w:tcW w:w="1593" w:type="dxa"/>
            <w:vMerge/>
            <w:tcBorders>
              <w:top w:val="single" w:sz="4" w:space="0" w:color="auto"/>
              <w:left w:val="single" w:sz="4" w:space="0" w:color="auto"/>
              <w:bottom w:val="single" w:sz="4" w:space="0" w:color="000000"/>
              <w:right w:val="single" w:sz="4" w:space="0" w:color="auto"/>
            </w:tcBorders>
          </w:tcPr>
          <w:p w:rsidR="00552026" w:rsidRPr="00E42EC7" w:rsidRDefault="00552026" w:rsidP="00775E1E">
            <w:pPr>
              <w:spacing w:line="228" w:lineRule="auto"/>
              <w:jc w:val="both"/>
              <w:rPr>
                <w:color w:val="000000"/>
                <w:sz w:val="18"/>
                <w:szCs w:val="18"/>
              </w:rPr>
            </w:pPr>
          </w:p>
        </w:tc>
        <w:tc>
          <w:tcPr>
            <w:tcW w:w="884" w:type="dxa"/>
            <w:vMerge/>
            <w:tcBorders>
              <w:left w:val="single" w:sz="4" w:space="0" w:color="auto"/>
              <w:bottom w:val="single" w:sz="4" w:space="0" w:color="auto"/>
              <w:right w:val="single" w:sz="4" w:space="0" w:color="auto"/>
            </w:tcBorders>
            <w:shd w:val="clear" w:color="auto" w:fill="auto"/>
          </w:tcPr>
          <w:p w:rsidR="00552026" w:rsidRPr="00E42EC7" w:rsidRDefault="00552026" w:rsidP="00775E1E">
            <w:pPr>
              <w:spacing w:line="228" w:lineRule="auto"/>
              <w:jc w:val="both"/>
              <w:rPr>
                <w:color w:val="000000"/>
                <w:sz w:val="18"/>
                <w:szCs w:val="18"/>
              </w:rPr>
            </w:pPr>
          </w:p>
        </w:tc>
        <w:tc>
          <w:tcPr>
            <w:tcW w:w="1276" w:type="dxa"/>
            <w:vMerge/>
            <w:tcBorders>
              <w:top w:val="single" w:sz="4" w:space="0" w:color="auto"/>
              <w:left w:val="single" w:sz="4" w:space="0" w:color="auto"/>
              <w:bottom w:val="single" w:sz="4" w:space="0" w:color="000000"/>
              <w:right w:val="single" w:sz="4" w:space="0" w:color="auto"/>
            </w:tcBorders>
          </w:tcPr>
          <w:p w:rsidR="00552026" w:rsidRPr="00E42EC7" w:rsidRDefault="00552026" w:rsidP="00775E1E">
            <w:pPr>
              <w:spacing w:line="228" w:lineRule="auto"/>
              <w:ind w:left="-57" w:right="-57"/>
              <w:jc w:val="center"/>
              <w:rPr>
                <w:color w:val="000000"/>
                <w:sz w:val="18"/>
                <w:szCs w:val="18"/>
              </w:rPr>
            </w:pPr>
          </w:p>
        </w:tc>
        <w:tc>
          <w:tcPr>
            <w:tcW w:w="2551" w:type="dxa"/>
            <w:vMerge/>
            <w:tcBorders>
              <w:top w:val="single" w:sz="4" w:space="0" w:color="auto"/>
              <w:left w:val="single" w:sz="4" w:space="0" w:color="auto"/>
              <w:bottom w:val="single" w:sz="4" w:space="0" w:color="000000"/>
              <w:right w:val="single" w:sz="4" w:space="0" w:color="auto"/>
            </w:tcBorders>
          </w:tcPr>
          <w:p w:rsidR="00552026" w:rsidRPr="00E42EC7" w:rsidRDefault="00552026" w:rsidP="00775E1E">
            <w:pPr>
              <w:spacing w:line="228" w:lineRule="auto"/>
              <w:ind w:left="-57" w:right="-57"/>
              <w:rPr>
                <w:color w:val="000000"/>
                <w:sz w:val="18"/>
                <w:szCs w:val="18"/>
              </w:rPr>
            </w:pPr>
          </w:p>
        </w:tc>
        <w:tc>
          <w:tcPr>
            <w:tcW w:w="709" w:type="dxa"/>
            <w:vMerge/>
            <w:tcBorders>
              <w:top w:val="single" w:sz="4" w:space="0" w:color="auto"/>
              <w:left w:val="single" w:sz="4" w:space="0" w:color="auto"/>
              <w:bottom w:val="single" w:sz="4" w:space="0" w:color="000000"/>
              <w:right w:val="single" w:sz="4" w:space="0" w:color="auto"/>
            </w:tcBorders>
          </w:tcPr>
          <w:p w:rsidR="00552026" w:rsidRPr="00E42EC7" w:rsidRDefault="00552026" w:rsidP="00775E1E">
            <w:pPr>
              <w:spacing w:line="228" w:lineRule="auto"/>
              <w:rPr>
                <w:color w:val="000000"/>
                <w:sz w:val="18"/>
                <w:szCs w:val="18"/>
              </w:rPr>
            </w:pPr>
          </w:p>
        </w:tc>
        <w:tc>
          <w:tcPr>
            <w:tcW w:w="709" w:type="dxa"/>
            <w:vMerge/>
            <w:tcBorders>
              <w:top w:val="single" w:sz="4" w:space="0" w:color="auto"/>
              <w:left w:val="single" w:sz="4" w:space="0" w:color="auto"/>
              <w:bottom w:val="single" w:sz="4" w:space="0" w:color="000000"/>
              <w:right w:val="single" w:sz="4" w:space="0" w:color="auto"/>
            </w:tcBorders>
          </w:tcPr>
          <w:p w:rsidR="00552026" w:rsidRPr="00E42EC7" w:rsidRDefault="00552026" w:rsidP="00775E1E">
            <w:pPr>
              <w:spacing w:line="228" w:lineRule="auto"/>
              <w:jc w:val="center"/>
              <w:rPr>
                <w:color w:val="000000"/>
                <w:sz w:val="18"/>
                <w:szCs w:val="18"/>
              </w:rPr>
            </w:pPr>
          </w:p>
        </w:tc>
        <w:tc>
          <w:tcPr>
            <w:tcW w:w="850" w:type="dxa"/>
            <w:vMerge/>
            <w:tcBorders>
              <w:top w:val="single" w:sz="4" w:space="0" w:color="auto"/>
              <w:left w:val="single" w:sz="4" w:space="0" w:color="auto"/>
              <w:bottom w:val="single" w:sz="4" w:space="0" w:color="000000"/>
              <w:right w:val="single" w:sz="4" w:space="0" w:color="auto"/>
            </w:tcBorders>
          </w:tcPr>
          <w:p w:rsidR="00552026" w:rsidRPr="00E42EC7" w:rsidRDefault="00552026" w:rsidP="00775E1E">
            <w:pPr>
              <w:spacing w:line="228" w:lineRule="auto"/>
              <w:jc w:val="center"/>
              <w:rPr>
                <w:color w:val="000000"/>
                <w:sz w:val="18"/>
                <w:szCs w:val="18"/>
              </w:rPr>
            </w:pPr>
          </w:p>
        </w:tc>
        <w:tc>
          <w:tcPr>
            <w:tcW w:w="709" w:type="dxa"/>
            <w:vMerge/>
            <w:tcBorders>
              <w:top w:val="single" w:sz="4" w:space="0" w:color="auto"/>
              <w:left w:val="single" w:sz="4" w:space="0" w:color="auto"/>
              <w:bottom w:val="single" w:sz="4" w:space="0" w:color="000000"/>
              <w:right w:val="single" w:sz="4" w:space="0" w:color="auto"/>
            </w:tcBorders>
          </w:tcPr>
          <w:p w:rsidR="00552026" w:rsidRPr="00E42EC7" w:rsidRDefault="00552026" w:rsidP="00775E1E">
            <w:pPr>
              <w:spacing w:line="228" w:lineRule="auto"/>
              <w:jc w:val="center"/>
              <w:rPr>
                <w:color w:val="000000"/>
                <w:sz w:val="18"/>
                <w:szCs w:val="18"/>
              </w:rPr>
            </w:pPr>
          </w:p>
        </w:tc>
        <w:tc>
          <w:tcPr>
            <w:tcW w:w="850" w:type="dxa"/>
            <w:vMerge/>
            <w:tcBorders>
              <w:top w:val="single" w:sz="4" w:space="0" w:color="auto"/>
              <w:left w:val="single" w:sz="4" w:space="0" w:color="auto"/>
              <w:bottom w:val="single" w:sz="4" w:space="0" w:color="000000"/>
              <w:right w:val="single" w:sz="4" w:space="0" w:color="auto"/>
            </w:tcBorders>
          </w:tcPr>
          <w:p w:rsidR="00552026" w:rsidRPr="00E42EC7" w:rsidRDefault="00552026" w:rsidP="00775E1E">
            <w:pPr>
              <w:spacing w:line="228" w:lineRule="auto"/>
              <w:jc w:val="center"/>
              <w:rPr>
                <w:color w:val="000000"/>
                <w:sz w:val="18"/>
                <w:szCs w:val="18"/>
              </w:rPr>
            </w:pPr>
          </w:p>
        </w:tc>
        <w:tc>
          <w:tcPr>
            <w:tcW w:w="709" w:type="dxa"/>
            <w:vMerge/>
            <w:tcBorders>
              <w:top w:val="single" w:sz="4" w:space="0" w:color="auto"/>
              <w:left w:val="single" w:sz="4" w:space="0" w:color="auto"/>
              <w:bottom w:val="single" w:sz="4" w:space="0" w:color="000000"/>
              <w:right w:val="single" w:sz="4" w:space="0" w:color="auto"/>
            </w:tcBorders>
          </w:tcPr>
          <w:p w:rsidR="00552026" w:rsidRPr="00E42EC7" w:rsidRDefault="00552026" w:rsidP="00775E1E">
            <w:pPr>
              <w:spacing w:line="228" w:lineRule="auto"/>
              <w:jc w:val="center"/>
              <w:rPr>
                <w:color w:val="000000"/>
                <w:sz w:val="18"/>
                <w:szCs w:val="18"/>
              </w:rPr>
            </w:pPr>
          </w:p>
        </w:tc>
        <w:tc>
          <w:tcPr>
            <w:tcW w:w="851" w:type="dxa"/>
            <w:vMerge/>
            <w:tcBorders>
              <w:top w:val="single" w:sz="4" w:space="0" w:color="auto"/>
              <w:left w:val="single" w:sz="4" w:space="0" w:color="auto"/>
              <w:bottom w:val="single" w:sz="4" w:space="0" w:color="000000"/>
              <w:right w:val="single" w:sz="4" w:space="0" w:color="auto"/>
            </w:tcBorders>
          </w:tcPr>
          <w:p w:rsidR="00552026" w:rsidRPr="00E42EC7" w:rsidRDefault="00552026" w:rsidP="00775E1E">
            <w:pPr>
              <w:spacing w:line="228" w:lineRule="auto"/>
              <w:jc w:val="center"/>
              <w:rPr>
                <w:color w:val="000000"/>
                <w:sz w:val="18"/>
                <w:szCs w:val="18"/>
              </w:rPr>
            </w:pPr>
          </w:p>
        </w:tc>
        <w:tc>
          <w:tcPr>
            <w:tcW w:w="3210" w:type="dxa"/>
            <w:tcBorders>
              <w:top w:val="nil"/>
              <w:left w:val="single" w:sz="4" w:space="0" w:color="auto"/>
              <w:bottom w:val="single" w:sz="4" w:space="0" w:color="auto"/>
              <w:right w:val="nil"/>
            </w:tcBorders>
            <w:shd w:val="clear" w:color="auto" w:fill="auto"/>
          </w:tcPr>
          <w:p w:rsidR="00552026" w:rsidRPr="00E42EC7" w:rsidRDefault="00552026" w:rsidP="00775E1E">
            <w:pPr>
              <w:spacing w:line="228" w:lineRule="auto"/>
              <w:jc w:val="both"/>
              <w:rPr>
                <w:color w:val="000000"/>
                <w:sz w:val="18"/>
                <w:szCs w:val="18"/>
              </w:rPr>
            </w:pPr>
            <w:r w:rsidRPr="00E42EC7">
              <w:rPr>
                <w:color w:val="000000"/>
                <w:sz w:val="18"/>
                <w:szCs w:val="18"/>
              </w:rPr>
              <w:t>1009 – количество новых рабочих мест</w:t>
            </w:r>
          </w:p>
        </w:tc>
      </w:tr>
      <w:tr w:rsidR="00552026" w:rsidRPr="00E42EC7" w:rsidTr="00775E1E">
        <w:trPr>
          <w:trHeight w:val="1127"/>
        </w:trPr>
        <w:tc>
          <w:tcPr>
            <w:tcW w:w="495" w:type="dxa"/>
            <w:vMerge/>
            <w:tcBorders>
              <w:top w:val="single" w:sz="4" w:space="0" w:color="auto"/>
              <w:left w:val="nil"/>
              <w:bottom w:val="single" w:sz="4" w:space="0" w:color="auto"/>
              <w:right w:val="single" w:sz="4" w:space="0" w:color="auto"/>
            </w:tcBorders>
          </w:tcPr>
          <w:p w:rsidR="00552026" w:rsidRPr="00E42EC7" w:rsidRDefault="00552026" w:rsidP="00775E1E">
            <w:pPr>
              <w:spacing w:line="228" w:lineRule="auto"/>
              <w:rPr>
                <w:color w:val="000000"/>
                <w:sz w:val="18"/>
                <w:szCs w:val="18"/>
              </w:rPr>
            </w:pPr>
          </w:p>
        </w:tc>
        <w:tc>
          <w:tcPr>
            <w:tcW w:w="1593" w:type="dxa"/>
            <w:vMerge/>
            <w:tcBorders>
              <w:top w:val="single" w:sz="4" w:space="0" w:color="auto"/>
              <w:left w:val="single" w:sz="4" w:space="0" w:color="auto"/>
              <w:bottom w:val="single" w:sz="4" w:space="0" w:color="auto"/>
              <w:right w:val="single" w:sz="4" w:space="0" w:color="auto"/>
            </w:tcBorders>
          </w:tcPr>
          <w:p w:rsidR="00552026" w:rsidRPr="00E42EC7" w:rsidRDefault="00552026" w:rsidP="00775E1E">
            <w:pPr>
              <w:spacing w:line="228" w:lineRule="auto"/>
              <w:jc w:val="both"/>
              <w:rPr>
                <w:color w:val="000000"/>
                <w:sz w:val="18"/>
                <w:szCs w:val="18"/>
              </w:rPr>
            </w:pPr>
          </w:p>
        </w:tc>
        <w:tc>
          <w:tcPr>
            <w:tcW w:w="884" w:type="dxa"/>
            <w:vMerge/>
            <w:tcBorders>
              <w:left w:val="single" w:sz="4" w:space="0" w:color="auto"/>
              <w:bottom w:val="single" w:sz="4" w:space="0" w:color="auto"/>
              <w:right w:val="single" w:sz="4" w:space="0" w:color="auto"/>
            </w:tcBorders>
            <w:shd w:val="clear" w:color="auto" w:fill="auto"/>
          </w:tcPr>
          <w:p w:rsidR="00552026" w:rsidRPr="00E42EC7" w:rsidRDefault="00552026" w:rsidP="00775E1E">
            <w:pPr>
              <w:spacing w:line="228" w:lineRule="auto"/>
              <w:jc w:val="both"/>
              <w:rPr>
                <w:color w:val="000000"/>
                <w:sz w:val="18"/>
                <w:szCs w:val="18"/>
              </w:rPr>
            </w:pPr>
          </w:p>
        </w:tc>
        <w:tc>
          <w:tcPr>
            <w:tcW w:w="1276" w:type="dxa"/>
            <w:vMerge/>
            <w:tcBorders>
              <w:top w:val="single" w:sz="4" w:space="0" w:color="auto"/>
              <w:left w:val="single" w:sz="4" w:space="0" w:color="auto"/>
              <w:bottom w:val="single" w:sz="4" w:space="0" w:color="auto"/>
              <w:right w:val="single" w:sz="4" w:space="0" w:color="auto"/>
            </w:tcBorders>
          </w:tcPr>
          <w:p w:rsidR="00552026" w:rsidRPr="00E42EC7" w:rsidRDefault="00552026" w:rsidP="00775E1E">
            <w:pPr>
              <w:spacing w:line="228" w:lineRule="auto"/>
              <w:ind w:left="-57" w:right="-57"/>
              <w:jc w:val="center"/>
              <w:rPr>
                <w:color w:val="000000"/>
                <w:sz w:val="18"/>
                <w:szCs w:val="18"/>
              </w:rPr>
            </w:pPr>
          </w:p>
        </w:tc>
        <w:tc>
          <w:tcPr>
            <w:tcW w:w="2551" w:type="dxa"/>
            <w:vMerge/>
            <w:tcBorders>
              <w:top w:val="single" w:sz="4" w:space="0" w:color="auto"/>
              <w:left w:val="single" w:sz="4" w:space="0" w:color="auto"/>
              <w:bottom w:val="single" w:sz="4" w:space="0" w:color="auto"/>
              <w:right w:val="single" w:sz="4" w:space="0" w:color="auto"/>
            </w:tcBorders>
          </w:tcPr>
          <w:p w:rsidR="00552026" w:rsidRPr="00E42EC7" w:rsidRDefault="00552026" w:rsidP="00775E1E">
            <w:pPr>
              <w:spacing w:line="228" w:lineRule="auto"/>
              <w:ind w:left="-57" w:right="-57"/>
              <w:rPr>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552026" w:rsidRPr="00E42EC7" w:rsidRDefault="00552026" w:rsidP="00775E1E">
            <w:pPr>
              <w:spacing w:line="228" w:lineRule="auto"/>
              <w:rPr>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552026" w:rsidRPr="00E42EC7" w:rsidRDefault="00552026" w:rsidP="00775E1E">
            <w:pPr>
              <w:spacing w:line="228" w:lineRule="auto"/>
              <w:jc w:val="center"/>
              <w:rPr>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552026" w:rsidRPr="00E42EC7" w:rsidRDefault="00552026" w:rsidP="00775E1E">
            <w:pPr>
              <w:spacing w:line="228" w:lineRule="auto"/>
              <w:jc w:val="center"/>
              <w:rPr>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552026" w:rsidRPr="00E42EC7" w:rsidRDefault="00552026" w:rsidP="00775E1E">
            <w:pPr>
              <w:spacing w:line="228" w:lineRule="auto"/>
              <w:jc w:val="center"/>
              <w:rPr>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552026" w:rsidRPr="00E42EC7" w:rsidRDefault="00552026" w:rsidP="00775E1E">
            <w:pPr>
              <w:spacing w:line="228" w:lineRule="auto"/>
              <w:jc w:val="center"/>
              <w:rPr>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552026" w:rsidRPr="00E42EC7" w:rsidRDefault="00552026" w:rsidP="00775E1E">
            <w:pPr>
              <w:spacing w:line="228" w:lineRule="auto"/>
              <w:jc w:val="center"/>
              <w:rPr>
                <w:color w:val="000000"/>
                <w:sz w:val="18"/>
                <w:szCs w:val="18"/>
              </w:rPr>
            </w:pPr>
          </w:p>
        </w:tc>
        <w:tc>
          <w:tcPr>
            <w:tcW w:w="851" w:type="dxa"/>
            <w:vMerge/>
            <w:tcBorders>
              <w:top w:val="single" w:sz="4" w:space="0" w:color="auto"/>
              <w:left w:val="single" w:sz="4" w:space="0" w:color="auto"/>
              <w:bottom w:val="single" w:sz="4" w:space="0" w:color="auto"/>
              <w:right w:val="single" w:sz="4" w:space="0" w:color="auto"/>
            </w:tcBorders>
          </w:tcPr>
          <w:p w:rsidR="00552026" w:rsidRPr="00E42EC7" w:rsidRDefault="00552026" w:rsidP="00775E1E">
            <w:pPr>
              <w:spacing w:line="228" w:lineRule="auto"/>
              <w:jc w:val="center"/>
              <w:rPr>
                <w:color w:val="000000"/>
                <w:sz w:val="18"/>
                <w:szCs w:val="18"/>
              </w:rPr>
            </w:pPr>
          </w:p>
        </w:tc>
        <w:tc>
          <w:tcPr>
            <w:tcW w:w="3210" w:type="dxa"/>
            <w:tcBorders>
              <w:top w:val="nil"/>
              <w:left w:val="single" w:sz="4" w:space="0" w:color="auto"/>
              <w:bottom w:val="single" w:sz="4" w:space="0" w:color="auto"/>
              <w:right w:val="nil"/>
            </w:tcBorders>
            <w:shd w:val="clear" w:color="auto" w:fill="auto"/>
          </w:tcPr>
          <w:p w:rsidR="00552026" w:rsidRPr="00E42EC7" w:rsidRDefault="00552026" w:rsidP="00775E1E">
            <w:pPr>
              <w:spacing w:line="228" w:lineRule="auto"/>
              <w:jc w:val="both"/>
              <w:rPr>
                <w:color w:val="000000"/>
                <w:sz w:val="18"/>
                <w:szCs w:val="18"/>
              </w:rPr>
            </w:pPr>
            <w:r w:rsidRPr="00E42EC7">
              <w:rPr>
                <w:color w:val="000000"/>
                <w:sz w:val="18"/>
                <w:szCs w:val="18"/>
              </w:rPr>
              <w:t>рост интегрального индекса оценки городской среды через социально-досуговую инфраструктуру и прилегающие пространства</w:t>
            </w:r>
          </w:p>
        </w:tc>
      </w:tr>
      <w:tr w:rsidR="00552026" w:rsidRPr="00C62578" w:rsidTr="00775E1E">
        <w:trPr>
          <w:trHeight w:val="734"/>
        </w:trPr>
        <w:tc>
          <w:tcPr>
            <w:tcW w:w="6799" w:type="dxa"/>
            <w:gridSpan w:val="5"/>
            <w:tcBorders>
              <w:top w:val="single" w:sz="4" w:space="0" w:color="auto"/>
              <w:left w:val="nil"/>
              <w:bottom w:val="single" w:sz="4" w:space="0" w:color="auto"/>
              <w:right w:val="single" w:sz="4" w:space="0" w:color="000000"/>
            </w:tcBorders>
            <w:shd w:val="clear" w:color="auto" w:fill="auto"/>
          </w:tcPr>
          <w:p w:rsidR="00552026" w:rsidRPr="00C62578" w:rsidRDefault="00552026" w:rsidP="00775E1E">
            <w:pPr>
              <w:spacing w:line="228" w:lineRule="auto"/>
              <w:ind w:left="-57" w:right="-57"/>
              <w:jc w:val="center"/>
              <w:rPr>
                <w:b/>
                <w:bCs/>
                <w:color w:val="000000"/>
              </w:rPr>
            </w:pPr>
            <w:r w:rsidRPr="00C62578">
              <w:rPr>
                <w:b/>
                <w:bCs/>
                <w:color w:val="000000"/>
              </w:rPr>
              <w:t>Итого</w:t>
            </w:r>
          </w:p>
        </w:tc>
        <w:tc>
          <w:tcPr>
            <w:tcW w:w="709" w:type="dxa"/>
            <w:tcBorders>
              <w:top w:val="single" w:sz="4" w:space="0" w:color="auto"/>
              <w:left w:val="nil"/>
              <w:bottom w:val="single" w:sz="4" w:space="0" w:color="auto"/>
              <w:right w:val="single" w:sz="4" w:space="0" w:color="auto"/>
            </w:tcBorders>
            <w:shd w:val="clear" w:color="auto" w:fill="auto"/>
          </w:tcPr>
          <w:p w:rsidR="00552026" w:rsidRPr="00C62578" w:rsidRDefault="00552026" w:rsidP="00775E1E">
            <w:pPr>
              <w:spacing w:line="228" w:lineRule="auto"/>
              <w:jc w:val="center"/>
              <w:rPr>
                <w:b/>
                <w:bCs/>
                <w:color w:val="000000"/>
              </w:rPr>
            </w:pPr>
          </w:p>
        </w:tc>
        <w:tc>
          <w:tcPr>
            <w:tcW w:w="709" w:type="dxa"/>
            <w:tcBorders>
              <w:top w:val="single" w:sz="4" w:space="0" w:color="auto"/>
              <w:left w:val="nil"/>
              <w:bottom w:val="single" w:sz="4" w:space="0" w:color="auto"/>
              <w:right w:val="single" w:sz="4" w:space="0" w:color="auto"/>
            </w:tcBorders>
            <w:shd w:val="clear" w:color="auto" w:fill="auto"/>
          </w:tcPr>
          <w:p w:rsidR="00552026" w:rsidRPr="00C62578" w:rsidRDefault="00552026" w:rsidP="00775E1E">
            <w:pPr>
              <w:spacing w:line="228" w:lineRule="auto"/>
              <w:jc w:val="center"/>
              <w:rPr>
                <w:b/>
                <w:bCs/>
                <w:color w:val="000000"/>
              </w:rPr>
            </w:pPr>
          </w:p>
        </w:tc>
        <w:tc>
          <w:tcPr>
            <w:tcW w:w="850" w:type="dxa"/>
            <w:tcBorders>
              <w:top w:val="single" w:sz="4" w:space="0" w:color="auto"/>
              <w:left w:val="nil"/>
              <w:bottom w:val="single" w:sz="4" w:space="0" w:color="auto"/>
              <w:right w:val="single" w:sz="4" w:space="0" w:color="auto"/>
            </w:tcBorders>
            <w:shd w:val="clear" w:color="auto" w:fill="auto"/>
          </w:tcPr>
          <w:p w:rsidR="00552026" w:rsidRPr="00C62578" w:rsidRDefault="00552026" w:rsidP="00775E1E">
            <w:pPr>
              <w:spacing w:line="228" w:lineRule="auto"/>
              <w:ind w:left="-113" w:right="-113"/>
              <w:jc w:val="center"/>
              <w:rPr>
                <w:b/>
                <w:bCs/>
                <w:color w:val="000000"/>
              </w:rPr>
            </w:pPr>
            <w:r w:rsidRPr="00C62578">
              <w:rPr>
                <w:b/>
                <w:bCs/>
                <w:color w:val="000000"/>
              </w:rPr>
              <w:t>500,00</w:t>
            </w:r>
          </w:p>
        </w:tc>
        <w:tc>
          <w:tcPr>
            <w:tcW w:w="709" w:type="dxa"/>
            <w:tcBorders>
              <w:top w:val="single" w:sz="4" w:space="0" w:color="auto"/>
              <w:left w:val="nil"/>
              <w:bottom w:val="single" w:sz="4" w:space="0" w:color="auto"/>
              <w:right w:val="single" w:sz="4" w:space="0" w:color="auto"/>
            </w:tcBorders>
            <w:shd w:val="clear" w:color="auto" w:fill="auto"/>
          </w:tcPr>
          <w:p w:rsidR="00552026" w:rsidRPr="00C62578" w:rsidRDefault="00552026" w:rsidP="00775E1E">
            <w:pPr>
              <w:spacing w:line="228" w:lineRule="auto"/>
              <w:ind w:left="-113" w:right="-113"/>
              <w:jc w:val="center"/>
              <w:rPr>
                <w:b/>
                <w:bCs/>
                <w:color w:val="000000"/>
              </w:rPr>
            </w:pPr>
          </w:p>
        </w:tc>
        <w:tc>
          <w:tcPr>
            <w:tcW w:w="850" w:type="dxa"/>
            <w:tcBorders>
              <w:top w:val="single" w:sz="4" w:space="0" w:color="auto"/>
              <w:left w:val="nil"/>
              <w:bottom w:val="single" w:sz="4" w:space="0" w:color="auto"/>
              <w:right w:val="single" w:sz="4" w:space="0" w:color="auto"/>
            </w:tcBorders>
            <w:shd w:val="clear" w:color="auto" w:fill="auto"/>
          </w:tcPr>
          <w:p w:rsidR="00552026" w:rsidRPr="00C62578" w:rsidRDefault="00552026" w:rsidP="00775E1E">
            <w:pPr>
              <w:spacing w:line="228" w:lineRule="auto"/>
              <w:ind w:left="-113" w:right="-113"/>
              <w:jc w:val="center"/>
              <w:rPr>
                <w:b/>
                <w:bCs/>
                <w:color w:val="000000"/>
              </w:rPr>
            </w:pPr>
          </w:p>
        </w:tc>
        <w:tc>
          <w:tcPr>
            <w:tcW w:w="709" w:type="dxa"/>
            <w:tcBorders>
              <w:top w:val="single" w:sz="4" w:space="0" w:color="auto"/>
              <w:left w:val="nil"/>
              <w:bottom w:val="single" w:sz="4" w:space="0" w:color="auto"/>
              <w:right w:val="single" w:sz="4" w:space="0" w:color="auto"/>
            </w:tcBorders>
            <w:shd w:val="clear" w:color="auto" w:fill="auto"/>
          </w:tcPr>
          <w:p w:rsidR="00552026" w:rsidRPr="00C62578" w:rsidRDefault="00552026" w:rsidP="00775E1E">
            <w:pPr>
              <w:spacing w:line="228" w:lineRule="auto"/>
              <w:ind w:left="-113" w:right="-113"/>
              <w:jc w:val="center"/>
              <w:rPr>
                <w:b/>
                <w:bCs/>
                <w:color w:val="000000"/>
              </w:rPr>
            </w:pPr>
          </w:p>
        </w:tc>
        <w:tc>
          <w:tcPr>
            <w:tcW w:w="851" w:type="dxa"/>
            <w:tcBorders>
              <w:top w:val="single" w:sz="4" w:space="0" w:color="auto"/>
              <w:left w:val="nil"/>
              <w:bottom w:val="single" w:sz="4" w:space="0" w:color="auto"/>
              <w:right w:val="single" w:sz="4" w:space="0" w:color="auto"/>
            </w:tcBorders>
            <w:shd w:val="clear" w:color="auto" w:fill="auto"/>
          </w:tcPr>
          <w:p w:rsidR="00552026" w:rsidRPr="00C62578" w:rsidRDefault="00552026" w:rsidP="00775E1E">
            <w:pPr>
              <w:spacing w:line="228" w:lineRule="auto"/>
              <w:ind w:left="-113" w:right="-113"/>
              <w:jc w:val="center"/>
              <w:rPr>
                <w:b/>
                <w:bCs/>
                <w:color w:val="000000"/>
              </w:rPr>
            </w:pPr>
            <w:r w:rsidRPr="00C62578">
              <w:rPr>
                <w:b/>
                <w:bCs/>
                <w:color w:val="000000"/>
              </w:rPr>
              <w:t>500,00</w:t>
            </w:r>
          </w:p>
        </w:tc>
        <w:tc>
          <w:tcPr>
            <w:tcW w:w="3210" w:type="dxa"/>
            <w:tcBorders>
              <w:top w:val="single" w:sz="4" w:space="0" w:color="auto"/>
              <w:left w:val="nil"/>
              <w:bottom w:val="single" w:sz="4" w:space="0" w:color="auto"/>
              <w:right w:val="nil"/>
            </w:tcBorders>
            <w:shd w:val="clear" w:color="auto" w:fill="auto"/>
          </w:tcPr>
          <w:p w:rsidR="00552026" w:rsidRPr="00C62578" w:rsidRDefault="00552026" w:rsidP="00775E1E">
            <w:pPr>
              <w:spacing w:line="228" w:lineRule="auto"/>
              <w:jc w:val="center"/>
              <w:rPr>
                <w:b/>
                <w:color w:val="000000"/>
              </w:rPr>
            </w:pPr>
          </w:p>
        </w:tc>
      </w:tr>
    </w:tbl>
    <w:p w:rsidR="00552026" w:rsidRPr="00634047" w:rsidRDefault="00552026" w:rsidP="00552026">
      <w:pPr>
        <w:spacing w:line="228" w:lineRule="auto"/>
        <w:rPr>
          <w:sz w:val="2"/>
          <w:szCs w:val="2"/>
        </w:rPr>
      </w:pPr>
    </w:p>
    <w:p w:rsidR="00552026" w:rsidRPr="00E42EC7" w:rsidRDefault="00552026" w:rsidP="00552026">
      <w:pPr>
        <w:rPr>
          <w:sz w:val="18"/>
          <w:szCs w:val="1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sectPr w:rsidR="00552026" w:rsidSect="00B96C9A">
          <w:headerReference w:type="even" r:id="rId60"/>
          <w:headerReference w:type="default" r:id="rId61"/>
          <w:pgSz w:w="16840" w:h="11907" w:orient="landscape" w:code="9"/>
          <w:pgMar w:top="993" w:right="1134" w:bottom="709" w:left="1134" w:header="709" w:footer="709" w:gutter="0"/>
          <w:cols w:space="708"/>
          <w:titlePg/>
          <w:docGrid w:linePitch="326"/>
        </w:sectPr>
      </w:pPr>
    </w:p>
    <w:tbl>
      <w:tblPr>
        <w:tblW w:w="3700" w:type="dxa"/>
        <w:tblInd w:w="108" w:type="dxa"/>
        <w:tblLook w:val="04A0" w:firstRow="1" w:lastRow="0" w:firstColumn="1" w:lastColumn="0" w:noHBand="0" w:noVBand="1"/>
      </w:tblPr>
      <w:tblGrid>
        <w:gridCol w:w="831"/>
        <w:gridCol w:w="2110"/>
        <w:gridCol w:w="1256"/>
        <w:gridCol w:w="1579"/>
        <w:gridCol w:w="1146"/>
        <w:gridCol w:w="1164"/>
        <w:gridCol w:w="1117"/>
        <w:gridCol w:w="1111"/>
      </w:tblGrid>
      <w:tr w:rsidR="00552026" w:rsidTr="00552026">
        <w:trPr>
          <w:trHeight w:val="2115"/>
        </w:trPr>
        <w:tc>
          <w:tcPr>
            <w:tcW w:w="300" w:type="dxa"/>
            <w:tcBorders>
              <w:top w:val="nil"/>
              <w:left w:val="nil"/>
              <w:bottom w:val="nil"/>
              <w:right w:val="nil"/>
            </w:tcBorders>
            <w:shd w:val="clear" w:color="FFFFFF" w:fill="FFFFFF"/>
            <w:vAlign w:val="bottom"/>
            <w:hideMark/>
          </w:tcPr>
          <w:p w:rsidR="00552026" w:rsidRDefault="00552026">
            <w:pPr>
              <w:rPr>
                <w:sz w:val="22"/>
                <w:szCs w:val="22"/>
              </w:rPr>
            </w:pPr>
            <w:r>
              <w:rPr>
                <w:sz w:val="22"/>
                <w:szCs w:val="22"/>
              </w:rPr>
              <w:lastRenderedPageBreak/>
              <w:t> </w:t>
            </w:r>
          </w:p>
        </w:tc>
        <w:tc>
          <w:tcPr>
            <w:tcW w:w="300" w:type="dxa"/>
            <w:tcBorders>
              <w:top w:val="nil"/>
              <w:left w:val="nil"/>
              <w:bottom w:val="nil"/>
              <w:right w:val="nil"/>
            </w:tcBorders>
            <w:shd w:val="clear" w:color="FFFFFF" w:fill="FFFFFF"/>
            <w:vAlign w:val="bottom"/>
            <w:hideMark/>
          </w:tcPr>
          <w:p w:rsidR="00552026" w:rsidRDefault="00552026">
            <w:pPr>
              <w:rPr>
                <w:sz w:val="22"/>
                <w:szCs w:val="22"/>
              </w:rPr>
            </w:pPr>
            <w:r>
              <w:rPr>
                <w:sz w:val="22"/>
                <w:szCs w:val="22"/>
              </w:rPr>
              <w:t> </w:t>
            </w:r>
          </w:p>
        </w:tc>
        <w:tc>
          <w:tcPr>
            <w:tcW w:w="300" w:type="dxa"/>
            <w:tcBorders>
              <w:top w:val="nil"/>
              <w:left w:val="nil"/>
              <w:bottom w:val="nil"/>
              <w:right w:val="nil"/>
            </w:tcBorders>
            <w:shd w:val="clear" w:color="FFFFFF" w:fill="FFFFFF"/>
            <w:vAlign w:val="bottom"/>
            <w:hideMark/>
          </w:tcPr>
          <w:p w:rsidR="00552026" w:rsidRDefault="00552026">
            <w:pPr>
              <w:rPr>
                <w:sz w:val="22"/>
                <w:szCs w:val="22"/>
              </w:rPr>
            </w:pPr>
            <w:r>
              <w:rPr>
                <w:sz w:val="22"/>
                <w:szCs w:val="22"/>
              </w:rPr>
              <w:t> </w:t>
            </w:r>
          </w:p>
        </w:tc>
        <w:tc>
          <w:tcPr>
            <w:tcW w:w="300" w:type="dxa"/>
            <w:tcBorders>
              <w:top w:val="nil"/>
              <w:left w:val="nil"/>
              <w:bottom w:val="nil"/>
              <w:right w:val="nil"/>
            </w:tcBorders>
            <w:shd w:val="clear" w:color="FFFFFF" w:fill="FFFFFF"/>
            <w:vAlign w:val="bottom"/>
            <w:hideMark/>
          </w:tcPr>
          <w:p w:rsidR="00552026" w:rsidRDefault="00552026">
            <w:pPr>
              <w:rPr>
                <w:sz w:val="22"/>
                <w:szCs w:val="22"/>
              </w:rPr>
            </w:pPr>
            <w:r>
              <w:rPr>
                <w:sz w:val="22"/>
                <w:szCs w:val="22"/>
              </w:rPr>
              <w:t> </w:t>
            </w:r>
          </w:p>
        </w:tc>
        <w:tc>
          <w:tcPr>
            <w:tcW w:w="2500" w:type="dxa"/>
            <w:gridSpan w:val="4"/>
            <w:tcBorders>
              <w:top w:val="nil"/>
              <w:left w:val="nil"/>
              <w:bottom w:val="nil"/>
              <w:right w:val="nil"/>
            </w:tcBorders>
            <w:shd w:val="clear" w:color="FFFFFF" w:fill="FFFFFF"/>
            <w:vAlign w:val="bottom"/>
            <w:hideMark/>
          </w:tcPr>
          <w:p w:rsidR="00552026" w:rsidRDefault="00552026">
            <w:pPr>
              <w:jc w:val="right"/>
            </w:pPr>
            <w:r>
              <w:t>Приложение № 6</w:t>
            </w:r>
            <w:r>
              <w:br/>
              <w:t>к Комплексной программе                                                                     социально-экономического развития</w:t>
            </w:r>
            <w:r>
              <w:br/>
              <w:t>Яльчикского муниципального округа                                         Чувашской Республики</w:t>
            </w:r>
            <w:r>
              <w:br/>
              <w:t>на 2025–2030 годы</w:t>
            </w:r>
          </w:p>
        </w:tc>
      </w:tr>
      <w:tr w:rsidR="00552026" w:rsidTr="00552026">
        <w:trPr>
          <w:trHeight w:val="855"/>
        </w:trPr>
        <w:tc>
          <w:tcPr>
            <w:tcW w:w="3700" w:type="dxa"/>
            <w:gridSpan w:val="8"/>
            <w:tcBorders>
              <w:top w:val="nil"/>
              <w:left w:val="nil"/>
              <w:bottom w:val="nil"/>
              <w:right w:val="nil"/>
            </w:tcBorders>
            <w:shd w:val="clear" w:color="FFFFFF" w:fill="FFFFFF"/>
            <w:vAlign w:val="bottom"/>
            <w:hideMark/>
          </w:tcPr>
          <w:p w:rsidR="00552026" w:rsidRDefault="00552026">
            <w:pPr>
              <w:jc w:val="center"/>
              <w:rPr>
                <w:b/>
                <w:bCs/>
              </w:rPr>
            </w:pPr>
            <w:r>
              <w:rPr>
                <w:b/>
                <w:bCs/>
              </w:rPr>
              <w:t xml:space="preserve">ИНВЕСТИЦИОННЫЕ ПРОЕКТЫ </w:t>
            </w:r>
            <w:r>
              <w:rPr>
                <w:b/>
                <w:bCs/>
              </w:rPr>
              <w:br/>
              <w:t>Яльчикского муниципального округа Чувашской Республики</w:t>
            </w:r>
          </w:p>
        </w:tc>
      </w:tr>
      <w:tr w:rsidR="00552026" w:rsidTr="00552026">
        <w:trPr>
          <w:trHeight w:val="1440"/>
        </w:trPr>
        <w:tc>
          <w:tcPr>
            <w:tcW w:w="300" w:type="dxa"/>
            <w:tcBorders>
              <w:top w:val="single" w:sz="4" w:space="0" w:color="auto"/>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 проекта</w:t>
            </w:r>
          </w:p>
        </w:tc>
        <w:tc>
          <w:tcPr>
            <w:tcW w:w="300" w:type="dxa"/>
            <w:tcBorders>
              <w:top w:val="single" w:sz="4" w:space="0" w:color="auto"/>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Инвестиционный проект</w:t>
            </w:r>
          </w:p>
        </w:tc>
        <w:tc>
          <w:tcPr>
            <w:tcW w:w="300" w:type="dxa"/>
            <w:tcBorders>
              <w:top w:val="single" w:sz="4" w:space="0" w:color="auto"/>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Инициатор проекта</w:t>
            </w:r>
          </w:p>
        </w:tc>
        <w:tc>
          <w:tcPr>
            <w:tcW w:w="300" w:type="dxa"/>
            <w:tcBorders>
              <w:top w:val="single" w:sz="4" w:space="0" w:color="auto"/>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Категория предприятия</w:t>
            </w:r>
          </w:p>
        </w:tc>
        <w:tc>
          <w:tcPr>
            <w:tcW w:w="300" w:type="dxa"/>
            <w:tcBorders>
              <w:top w:val="single" w:sz="4" w:space="0" w:color="auto"/>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Сроки реализации, годы</w:t>
            </w:r>
          </w:p>
        </w:tc>
        <w:tc>
          <w:tcPr>
            <w:tcW w:w="300" w:type="dxa"/>
            <w:tcBorders>
              <w:top w:val="single" w:sz="4" w:space="0" w:color="auto"/>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Общий объем  инвестиций, млн. рублей</w:t>
            </w:r>
          </w:p>
        </w:tc>
        <w:tc>
          <w:tcPr>
            <w:tcW w:w="300" w:type="dxa"/>
            <w:tcBorders>
              <w:top w:val="single" w:sz="4" w:space="0" w:color="auto"/>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Количество созданных рабочих мест, единиц</w:t>
            </w:r>
          </w:p>
        </w:tc>
        <w:tc>
          <w:tcPr>
            <w:tcW w:w="1600" w:type="dxa"/>
            <w:tcBorders>
              <w:top w:val="single" w:sz="4" w:space="0" w:color="auto"/>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Объем налоговых отчислений в бюджеты всех уровней, млн. рублей</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1</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2</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3</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4</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5</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6</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7</w:t>
            </w:r>
          </w:p>
        </w:tc>
        <w:tc>
          <w:tcPr>
            <w:tcW w:w="16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b/>
                <w:bCs/>
                <w:sz w:val="18"/>
                <w:szCs w:val="18"/>
              </w:rPr>
            </w:pPr>
            <w:r>
              <w:rPr>
                <w:b/>
                <w:bCs/>
                <w:sz w:val="18"/>
                <w:szCs w:val="18"/>
              </w:rPr>
              <w:t>8</w:t>
            </w:r>
          </w:p>
        </w:tc>
      </w:tr>
      <w:tr w:rsidR="00552026" w:rsidTr="00552026">
        <w:trPr>
          <w:trHeight w:val="48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both"/>
              <w:rPr>
                <w:sz w:val="18"/>
                <w:szCs w:val="18"/>
              </w:rPr>
            </w:pPr>
            <w:r>
              <w:rPr>
                <w:sz w:val="18"/>
                <w:szCs w:val="18"/>
              </w:rPr>
              <w:t>Строительство завода по производству карбоксиметилцеллюлозы</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ООО «СХТ-ТРЕЙД»</w:t>
            </w:r>
          </w:p>
        </w:tc>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среднее</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2027-2029</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500</w:t>
            </w:r>
          </w:p>
        </w:tc>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70</w:t>
            </w:r>
          </w:p>
        </w:tc>
        <w:tc>
          <w:tcPr>
            <w:tcW w:w="16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45</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both"/>
              <w:rPr>
                <w:sz w:val="18"/>
                <w:szCs w:val="18"/>
              </w:rPr>
            </w:pPr>
            <w:r>
              <w:rPr>
                <w:sz w:val="18"/>
                <w:szCs w:val="18"/>
              </w:rPr>
              <w:t>Строительство ангара для хранения зерновых культур</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ООО «АСК-Яльчики»</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2026</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15</w:t>
            </w:r>
          </w:p>
        </w:tc>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0,1</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3</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both"/>
              <w:rPr>
                <w:sz w:val="18"/>
                <w:szCs w:val="18"/>
              </w:rPr>
            </w:pPr>
            <w:r>
              <w:rPr>
                <w:sz w:val="18"/>
                <w:szCs w:val="18"/>
              </w:rPr>
              <w:t>Строительство зерносклада на 800 тонн</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ООО «Победа»</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10</w:t>
            </w:r>
          </w:p>
        </w:tc>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0</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4</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both"/>
              <w:rPr>
                <w:sz w:val="18"/>
                <w:szCs w:val="18"/>
              </w:rPr>
            </w:pPr>
            <w:r>
              <w:rPr>
                <w:sz w:val="18"/>
                <w:szCs w:val="18"/>
              </w:rPr>
              <w:t>Реконструкция телятника на 200 голов</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СХПК им. Ленина</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10</w:t>
            </w:r>
          </w:p>
        </w:tc>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0,1</w:t>
            </w:r>
          </w:p>
        </w:tc>
      </w:tr>
      <w:tr w:rsidR="00552026" w:rsidTr="00552026">
        <w:trPr>
          <w:trHeight w:val="48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5</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both"/>
              <w:rPr>
                <w:sz w:val="18"/>
                <w:szCs w:val="18"/>
              </w:rPr>
            </w:pPr>
            <w:r>
              <w:rPr>
                <w:sz w:val="18"/>
                <w:szCs w:val="18"/>
              </w:rPr>
              <w:t>Строительство зернохранилища на 1000 тонн ООО «Энтепе»</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ООО «Энтепе»</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2028-2030</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10</w:t>
            </w:r>
          </w:p>
        </w:tc>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0,1</w:t>
            </w:r>
          </w:p>
        </w:tc>
      </w:tr>
      <w:tr w:rsidR="00552026" w:rsidTr="00552026">
        <w:trPr>
          <w:trHeight w:val="1260"/>
        </w:trPr>
        <w:tc>
          <w:tcPr>
            <w:tcW w:w="300" w:type="dxa"/>
            <w:tcBorders>
              <w:top w:val="nil"/>
              <w:left w:val="nil"/>
              <w:bottom w:val="single" w:sz="4" w:space="0" w:color="auto"/>
              <w:right w:val="single" w:sz="4" w:space="0" w:color="auto"/>
            </w:tcBorders>
            <w:shd w:val="clear" w:color="FFFFFF" w:fill="FCD5B4"/>
            <w:noWrap/>
            <w:vAlign w:val="center"/>
            <w:hideMark/>
          </w:tcPr>
          <w:p w:rsidR="00552026" w:rsidRDefault="00552026">
            <w:pPr>
              <w:jc w:val="center"/>
              <w:rPr>
                <w:sz w:val="18"/>
                <w:szCs w:val="18"/>
              </w:rPr>
            </w:pPr>
            <w:r>
              <w:rPr>
                <w:sz w:val="18"/>
                <w:szCs w:val="18"/>
              </w:rPr>
              <w:t>6</w:t>
            </w:r>
          </w:p>
        </w:tc>
        <w:tc>
          <w:tcPr>
            <w:tcW w:w="300" w:type="dxa"/>
            <w:tcBorders>
              <w:top w:val="nil"/>
              <w:left w:val="nil"/>
              <w:bottom w:val="single" w:sz="4" w:space="0" w:color="auto"/>
              <w:right w:val="single" w:sz="4" w:space="0" w:color="auto"/>
            </w:tcBorders>
            <w:shd w:val="clear" w:color="FFFFFF" w:fill="FCD5B4"/>
            <w:vAlign w:val="center"/>
            <w:hideMark/>
          </w:tcPr>
          <w:p w:rsidR="00552026" w:rsidRDefault="00552026">
            <w:pPr>
              <w:jc w:val="both"/>
              <w:rPr>
                <w:sz w:val="18"/>
                <w:szCs w:val="18"/>
              </w:rPr>
            </w:pPr>
            <w:r>
              <w:rPr>
                <w:sz w:val="18"/>
                <w:szCs w:val="18"/>
              </w:rPr>
              <w:t xml:space="preserve">Проектирование и строительство туристической инфраструктуры для предприятия питания, гостевых домов, оборудование экспозиции под открытым небом на базе Большетаябинского археологического комплекса (АЯЛ СУВАР) с. Большая Таяба (новый объект) </w:t>
            </w:r>
          </w:p>
        </w:tc>
        <w:tc>
          <w:tcPr>
            <w:tcW w:w="300" w:type="dxa"/>
            <w:tcBorders>
              <w:top w:val="nil"/>
              <w:left w:val="nil"/>
              <w:bottom w:val="single" w:sz="4" w:space="0" w:color="auto"/>
              <w:right w:val="single" w:sz="4" w:space="0" w:color="auto"/>
            </w:tcBorders>
            <w:shd w:val="clear" w:color="FFFFFF" w:fill="FCD5B4"/>
            <w:vAlign w:val="center"/>
            <w:hideMark/>
          </w:tcPr>
          <w:p w:rsidR="00552026" w:rsidRDefault="00552026">
            <w:pPr>
              <w:jc w:val="center"/>
              <w:rPr>
                <w:sz w:val="18"/>
                <w:szCs w:val="18"/>
              </w:rPr>
            </w:pPr>
            <w:r>
              <w:rPr>
                <w:sz w:val="18"/>
                <w:szCs w:val="18"/>
              </w:rPr>
              <w:t>поиск инвестора</w:t>
            </w:r>
          </w:p>
        </w:tc>
        <w:tc>
          <w:tcPr>
            <w:tcW w:w="300" w:type="dxa"/>
            <w:tcBorders>
              <w:top w:val="nil"/>
              <w:left w:val="nil"/>
              <w:bottom w:val="single" w:sz="4" w:space="0" w:color="auto"/>
              <w:right w:val="single" w:sz="4" w:space="0" w:color="auto"/>
            </w:tcBorders>
            <w:shd w:val="clear" w:color="FFFFFF" w:fill="FCD5B4"/>
            <w:vAlign w:val="center"/>
            <w:hideMark/>
          </w:tcPr>
          <w:p w:rsidR="00552026" w:rsidRDefault="00552026">
            <w:pPr>
              <w:jc w:val="center"/>
              <w:rPr>
                <w:sz w:val="18"/>
                <w:szCs w:val="18"/>
              </w:rPr>
            </w:pPr>
            <w:r>
              <w:rPr>
                <w:sz w:val="18"/>
                <w:szCs w:val="18"/>
              </w:rPr>
              <w:t> </w:t>
            </w:r>
          </w:p>
        </w:tc>
        <w:tc>
          <w:tcPr>
            <w:tcW w:w="300" w:type="dxa"/>
            <w:tcBorders>
              <w:top w:val="nil"/>
              <w:left w:val="nil"/>
              <w:bottom w:val="single" w:sz="4" w:space="0" w:color="auto"/>
              <w:right w:val="single" w:sz="4" w:space="0" w:color="auto"/>
            </w:tcBorders>
            <w:shd w:val="clear" w:color="FFFFFF" w:fill="FCD5B4"/>
            <w:vAlign w:val="center"/>
            <w:hideMark/>
          </w:tcPr>
          <w:p w:rsidR="00552026" w:rsidRDefault="00552026">
            <w:pPr>
              <w:jc w:val="center"/>
              <w:rPr>
                <w:sz w:val="18"/>
                <w:szCs w:val="18"/>
              </w:rPr>
            </w:pPr>
            <w:r>
              <w:rPr>
                <w:sz w:val="18"/>
                <w:szCs w:val="18"/>
              </w:rPr>
              <w:t>2026–2027</w:t>
            </w:r>
          </w:p>
        </w:tc>
        <w:tc>
          <w:tcPr>
            <w:tcW w:w="300" w:type="dxa"/>
            <w:tcBorders>
              <w:top w:val="nil"/>
              <w:left w:val="nil"/>
              <w:bottom w:val="single" w:sz="4" w:space="0" w:color="auto"/>
              <w:right w:val="single" w:sz="4" w:space="0" w:color="auto"/>
            </w:tcBorders>
            <w:shd w:val="clear" w:color="FFFFFF" w:fill="FCD5B4"/>
            <w:vAlign w:val="center"/>
            <w:hideMark/>
          </w:tcPr>
          <w:p w:rsidR="00552026" w:rsidRDefault="00552026">
            <w:pPr>
              <w:jc w:val="center"/>
              <w:rPr>
                <w:sz w:val="18"/>
                <w:szCs w:val="18"/>
              </w:rPr>
            </w:pPr>
            <w:r>
              <w:rPr>
                <w:sz w:val="18"/>
                <w:szCs w:val="18"/>
              </w:rPr>
              <w:t>100</w:t>
            </w:r>
          </w:p>
        </w:tc>
        <w:tc>
          <w:tcPr>
            <w:tcW w:w="300" w:type="dxa"/>
            <w:tcBorders>
              <w:top w:val="nil"/>
              <w:left w:val="nil"/>
              <w:bottom w:val="single" w:sz="4" w:space="0" w:color="auto"/>
              <w:right w:val="single" w:sz="4" w:space="0" w:color="auto"/>
            </w:tcBorders>
            <w:shd w:val="clear" w:color="FFFFFF" w:fill="FCD5B4"/>
            <w:noWrap/>
            <w:vAlign w:val="center"/>
            <w:hideMark/>
          </w:tcPr>
          <w:p w:rsidR="00552026" w:rsidRDefault="00552026">
            <w:pPr>
              <w:jc w:val="center"/>
              <w:rPr>
                <w:sz w:val="18"/>
                <w:szCs w:val="18"/>
              </w:rPr>
            </w:pPr>
            <w:r>
              <w:rPr>
                <w:sz w:val="18"/>
                <w:szCs w:val="18"/>
              </w:rPr>
              <w:t>10</w:t>
            </w:r>
          </w:p>
        </w:tc>
        <w:tc>
          <w:tcPr>
            <w:tcW w:w="1600" w:type="dxa"/>
            <w:tcBorders>
              <w:top w:val="nil"/>
              <w:left w:val="nil"/>
              <w:bottom w:val="single" w:sz="4" w:space="0" w:color="auto"/>
              <w:right w:val="single" w:sz="4" w:space="0" w:color="auto"/>
            </w:tcBorders>
            <w:shd w:val="clear" w:color="FFFFFF" w:fill="FCD5B4"/>
            <w:vAlign w:val="center"/>
            <w:hideMark/>
          </w:tcPr>
          <w:p w:rsidR="00552026" w:rsidRDefault="00552026">
            <w:pPr>
              <w:jc w:val="center"/>
              <w:rPr>
                <w:sz w:val="18"/>
                <w:szCs w:val="18"/>
              </w:rPr>
            </w:pPr>
            <w:r>
              <w:rPr>
                <w:sz w:val="18"/>
                <w:szCs w:val="18"/>
              </w:rPr>
              <w:t>0,3</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CD5B4"/>
            <w:noWrap/>
            <w:vAlign w:val="center"/>
            <w:hideMark/>
          </w:tcPr>
          <w:p w:rsidR="00552026" w:rsidRDefault="00552026">
            <w:pPr>
              <w:jc w:val="center"/>
              <w:rPr>
                <w:sz w:val="18"/>
                <w:szCs w:val="18"/>
              </w:rPr>
            </w:pPr>
            <w:r>
              <w:rPr>
                <w:sz w:val="18"/>
                <w:szCs w:val="18"/>
              </w:rPr>
              <w:t>7</w:t>
            </w:r>
          </w:p>
        </w:tc>
        <w:tc>
          <w:tcPr>
            <w:tcW w:w="300" w:type="dxa"/>
            <w:tcBorders>
              <w:top w:val="nil"/>
              <w:left w:val="nil"/>
              <w:bottom w:val="single" w:sz="4" w:space="0" w:color="auto"/>
              <w:right w:val="single" w:sz="4" w:space="0" w:color="auto"/>
            </w:tcBorders>
            <w:shd w:val="clear" w:color="FFFFFF" w:fill="FCD5B4"/>
            <w:vAlign w:val="center"/>
            <w:hideMark/>
          </w:tcPr>
          <w:p w:rsidR="00552026" w:rsidRDefault="00552026">
            <w:pPr>
              <w:jc w:val="both"/>
              <w:rPr>
                <w:sz w:val="18"/>
                <w:szCs w:val="18"/>
              </w:rPr>
            </w:pPr>
            <w:r>
              <w:rPr>
                <w:sz w:val="18"/>
                <w:szCs w:val="18"/>
              </w:rPr>
              <w:t xml:space="preserve">Строительство базы отдыха в селе Изамбаево </w:t>
            </w:r>
          </w:p>
        </w:tc>
        <w:tc>
          <w:tcPr>
            <w:tcW w:w="300" w:type="dxa"/>
            <w:tcBorders>
              <w:top w:val="nil"/>
              <w:left w:val="nil"/>
              <w:bottom w:val="single" w:sz="4" w:space="0" w:color="auto"/>
              <w:right w:val="single" w:sz="4" w:space="0" w:color="auto"/>
            </w:tcBorders>
            <w:shd w:val="clear" w:color="FFFFFF" w:fill="FCD5B4"/>
            <w:vAlign w:val="center"/>
            <w:hideMark/>
          </w:tcPr>
          <w:p w:rsidR="00552026" w:rsidRDefault="00552026">
            <w:pPr>
              <w:jc w:val="center"/>
              <w:rPr>
                <w:sz w:val="18"/>
                <w:szCs w:val="18"/>
              </w:rPr>
            </w:pPr>
            <w:r>
              <w:rPr>
                <w:sz w:val="18"/>
                <w:szCs w:val="18"/>
              </w:rPr>
              <w:t>ООО «Победа»</w:t>
            </w:r>
          </w:p>
        </w:tc>
        <w:tc>
          <w:tcPr>
            <w:tcW w:w="300" w:type="dxa"/>
            <w:tcBorders>
              <w:top w:val="nil"/>
              <w:left w:val="nil"/>
              <w:bottom w:val="single" w:sz="4" w:space="0" w:color="auto"/>
              <w:right w:val="single" w:sz="4" w:space="0" w:color="auto"/>
            </w:tcBorders>
            <w:shd w:val="clear" w:color="FFFFFF" w:fill="FCD5B4"/>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auto"/>
              <w:right w:val="single" w:sz="4" w:space="0" w:color="auto"/>
            </w:tcBorders>
            <w:shd w:val="clear" w:color="FFFFFF" w:fill="FCD5B4"/>
            <w:vAlign w:val="center"/>
            <w:hideMark/>
          </w:tcPr>
          <w:p w:rsidR="00552026" w:rsidRDefault="00552026">
            <w:pPr>
              <w:jc w:val="center"/>
              <w:rPr>
                <w:sz w:val="18"/>
                <w:szCs w:val="18"/>
              </w:rPr>
            </w:pPr>
            <w:r>
              <w:rPr>
                <w:sz w:val="18"/>
                <w:szCs w:val="18"/>
              </w:rPr>
              <w:t xml:space="preserve">2026–2028 </w:t>
            </w:r>
          </w:p>
        </w:tc>
        <w:tc>
          <w:tcPr>
            <w:tcW w:w="300" w:type="dxa"/>
            <w:tcBorders>
              <w:top w:val="nil"/>
              <w:left w:val="nil"/>
              <w:bottom w:val="single" w:sz="4" w:space="0" w:color="auto"/>
              <w:right w:val="single" w:sz="4" w:space="0" w:color="auto"/>
            </w:tcBorders>
            <w:shd w:val="clear" w:color="FFFFFF" w:fill="FCD5B4"/>
            <w:vAlign w:val="center"/>
            <w:hideMark/>
          </w:tcPr>
          <w:p w:rsidR="00552026" w:rsidRDefault="00552026">
            <w:pPr>
              <w:jc w:val="center"/>
              <w:rPr>
                <w:sz w:val="18"/>
                <w:szCs w:val="18"/>
              </w:rPr>
            </w:pPr>
            <w:r>
              <w:rPr>
                <w:sz w:val="18"/>
                <w:szCs w:val="18"/>
              </w:rPr>
              <w:t>50</w:t>
            </w:r>
          </w:p>
        </w:tc>
        <w:tc>
          <w:tcPr>
            <w:tcW w:w="300" w:type="dxa"/>
            <w:tcBorders>
              <w:top w:val="nil"/>
              <w:left w:val="nil"/>
              <w:bottom w:val="single" w:sz="4" w:space="0" w:color="auto"/>
              <w:right w:val="single" w:sz="4" w:space="0" w:color="auto"/>
            </w:tcBorders>
            <w:shd w:val="clear" w:color="FFFFFF" w:fill="FCD5B4"/>
            <w:noWrap/>
            <w:vAlign w:val="center"/>
            <w:hideMark/>
          </w:tcPr>
          <w:p w:rsidR="00552026" w:rsidRDefault="00552026">
            <w:pPr>
              <w:jc w:val="center"/>
              <w:rPr>
                <w:sz w:val="18"/>
                <w:szCs w:val="18"/>
              </w:rPr>
            </w:pPr>
            <w:r>
              <w:rPr>
                <w:sz w:val="18"/>
                <w:szCs w:val="18"/>
              </w:rPr>
              <w:t>10</w:t>
            </w:r>
          </w:p>
        </w:tc>
        <w:tc>
          <w:tcPr>
            <w:tcW w:w="1600" w:type="dxa"/>
            <w:tcBorders>
              <w:top w:val="nil"/>
              <w:left w:val="nil"/>
              <w:bottom w:val="single" w:sz="4" w:space="0" w:color="auto"/>
              <w:right w:val="single" w:sz="4" w:space="0" w:color="auto"/>
            </w:tcBorders>
            <w:shd w:val="clear" w:color="FFFFFF" w:fill="FCD5B4"/>
            <w:vAlign w:val="center"/>
            <w:hideMark/>
          </w:tcPr>
          <w:p w:rsidR="00552026" w:rsidRDefault="00552026">
            <w:pPr>
              <w:jc w:val="center"/>
              <w:rPr>
                <w:sz w:val="18"/>
                <w:szCs w:val="18"/>
              </w:rPr>
            </w:pPr>
            <w:r>
              <w:rPr>
                <w:sz w:val="18"/>
                <w:szCs w:val="18"/>
              </w:rPr>
              <w:t>0,6</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8</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both"/>
              <w:rPr>
                <w:sz w:val="18"/>
                <w:szCs w:val="18"/>
              </w:rPr>
            </w:pPr>
            <w:r>
              <w:rPr>
                <w:sz w:val="18"/>
                <w:szCs w:val="18"/>
              </w:rPr>
              <w:t xml:space="preserve">Строительство торгового объекта </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ИП Чернов В.В.</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ИП</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20</w:t>
            </w:r>
          </w:p>
        </w:tc>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w:t>
            </w:r>
          </w:p>
        </w:tc>
        <w:tc>
          <w:tcPr>
            <w:tcW w:w="1600" w:type="dxa"/>
            <w:tcBorders>
              <w:top w:val="nil"/>
              <w:left w:val="nil"/>
              <w:bottom w:val="single" w:sz="4" w:space="0" w:color="auto"/>
              <w:right w:val="single" w:sz="4" w:space="0" w:color="auto"/>
            </w:tcBorders>
            <w:shd w:val="clear" w:color="FFFFFF" w:fill="FFFFFF"/>
            <w:vAlign w:val="center"/>
            <w:hideMark/>
          </w:tcPr>
          <w:p w:rsidR="00552026" w:rsidRDefault="00552026">
            <w:pPr>
              <w:jc w:val="center"/>
              <w:rPr>
                <w:sz w:val="18"/>
                <w:szCs w:val="18"/>
              </w:rPr>
            </w:pPr>
            <w:r>
              <w:rPr>
                <w:sz w:val="18"/>
                <w:szCs w:val="18"/>
              </w:rPr>
              <w:t>0,3</w:t>
            </w:r>
          </w:p>
        </w:tc>
      </w:tr>
      <w:tr w:rsidR="00552026" w:rsidTr="00552026">
        <w:trPr>
          <w:trHeight w:val="48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9</w:t>
            </w:r>
          </w:p>
        </w:tc>
        <w:tc>
          <w:tcPr>
            <w:tcW w:w="300" w:type="dxa"/>
            <w:tcBorders>
              <w:top w:val="nil"/>
              <w:left w:val="nil"/>
              <w:bottom w:val="nil"/>
              <w:right w:val="single" w:sz="4" w:space="0" w:color="auto"/>
            </w:tcBorders>
            <w:shd w:val="clear" w:color="FFFFFF" w:fill="FFFFFF"/>
            <w:vAlign w:val="center"/>
            <w:hideMark/>
          </w:tcPr>
          <w:p w:rsidR="00552026" w:rsidRDefault="00552026">
            <w:pPr>
              <w:jc w:val="both"/>
              <w:rPr>
                <w:sz w:val="18"/>
                <w:szCs w:val="18"/>
              </w:rPr>
            </w:pPr>
            <w:r>
              <w:rPr>
                <w:sz w:val="18"/>
                <w:szCs w:val="18"/>
              </w:rPr>
              <w:t>Строительство цеха по производству тушенки в с. Яльчики</w:t>
            </w:r>
          </w:p>
        </w:tc>
        <w:tc>
          <w:tcPr>
            <w:tcW w:w="300" w:type="dxa"/>
            <w:tcBorders>
              <w:top w:val="nil"/>
              <w:left w:val="nil"/>
              <w:bottom w:val="nil"/>
              <w:right w:val="single" w:sz="4" w:space="0" w:color="auto"/>
            </w:tcBorders>
            <w:shd w:val="clear" w:color="FFFFFF" w:fill="FFFFFF"/>
            <w:vAlign w:val="center"/>
            <w:hideMark/>
          </w:tcPr>
          <w:p w:rsidR="00552026" w:rsidRDefault="00552026">
            <w:pPr>
              <w:jc w:val="center"/>
              <w:rPr>
                <w:sz w:val="18"/>
                <w:szCs w:val="18"/>
              </w:rPr>
            </w:pPr>
            <w:r>
              <w:rPr>
                <w:sz w:val="18"/>
                <w:szCs w:val="18"/>
              </w:rPr>
              <w:t>ИП Разумов С.П.</w:t>
            </w:r>
          </w:p>
        </w:tc>
        <w:tc>
          <w:tcPr>
            <w:tcW w:w="300" w:type="dxa"/>
            <w:tcBorders>
              <w:top w:val="nil"/>
              <w:left w:val="nil"/>
              <w:bottom w:val="nil"/>
              <w:right w:val="single" w:sz="4" w:space="0" w:color="auto"/>
            </w:tcBorders>
            <w:shd w:val="clear" w:color="FFFFFF" w:fill="FFFFFF"/>
            <w:vAlign w:val="center"/>
            <w:hideMark/>
          </w:tcPr>
          <w:p w:rsidR="00552026" w:rsidRDefault="00552026">
            <w:pPr>
              <w:jc w:val="center"/>
              <w:rPr>
                <w:sz w:val="18"/>
                <w:szCs w:val="18"/>
              </w:rPr>
            </w:pPr>
            <w:r>
              <w:rPr>
                <w:sz w:val="18"/>
                <w:szCs w:val="18"/>
              </w:rPr>
              <w:t>ИП</w:t>
            </w:r>
          </w:p>
        </w:tc>
        <w:tc>
          <w:tcPr>
            <w:tcW w:w="300" w:type="dxa"/>
            <w:tcBorders>
              <w:top w:val="nil"/>
              <w:left w:val="nil"/>
              <w:bottom w:val="nil"/>
              <w:right w:val="single" w:sz="4" w:space="0" w:color="auto"/>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nil"/>
              <w:left w:val="nil"/>
              <w:bottom w:val="nil"/>
              <w:right w:val="single" w:sz="4" w:space="0" w:color="auto"/>
            </w:tcBorders>
            <w:shd w:val="clear" w:color="FFFFFF" w:fill="FFFFFF"/>
            <w:vAlign w:val="center"/>
            <w:hideMark/>
          </w:tcPr>
          <w:p w:rsidR="00552026" w:rsidRDefault="00552026">
            <w:pPr>
              <w:jc w:val="center"/>
              <w:rPr>
                <w:sz w:val="18"/>
                <w:szCs w:val="18"/>
              </w:rPr>
            </w:pPr>
            <w:r>
              <w:rPr>
                <w:sz w:val="18"/>
                <w:szCs w:val="18"/>
              </w:rPr>
              <w:t>20</w:t>
            </w:r>
          </w:p>
        </w:tc>
        <w:tc>
          <w:tcPr>
            <w:tcW w:w="300" w:type="dxa"/>
            <w:tcBorders>
              <w:top w:val="nil"/>
              <w:left w:val="nil"/>
              <w:bottom w:val="nil"/>
              <w:right w:val="single" w:sz="4" w:space="0" w:color="auto"/>
            </w:tcBorders>
            <w:shd w:val="clear" w:color="FFFFFF" w:fill="FFFFFF"/>
            <w:noWrap/>
            <w:vAlign w:val="center"/>
            <w:hideMark/>
          </w:tcPr>
          <w:p w:rsidR="00552026" w:rsidRDefault="00552026">
            <w:pPr>
              <w:jc w:val="center"/>
              <w:rPr>
                <w:sz w:val="18"/>
                <w:szCs w:val="18"/>
              </w:rPr>
            </w:pPr>
            <w:r>
              <w:rPr>
                <w:sz w:val="18"/>
                <w:szCs w:val="18"/>
              </w:rPr>
              <w:t>5</w:t>
            </w:r>
          </w:p>
        </w:tc>
        <w:tc>
          <w:tcPr>
            <w:tcW w:w="1600" w:type="dxa"/>
            <w:tcBorders>
              <w:top w:val="nil"/>
              <w:left w:val="nil"/>
              <w:bottom w:val="nil"/>
              <w:right w:val="single" w:sz="4" w:space="0" w:color="auto"/>
            </w:tcBorders>
            <w:shd w:val="clear" w:color="FFFFFF" w:fill="FFFFFF"/>
            <w:vAlign w:val="center"/>
            <w:hideMark/>
          </w:tcPr>
          <w:p w:rsidR="00552026" w:rsidRDefault="00552026">
            <w:pPr>
              <w:jc w:val="center"/>
              <w:rPr>
                <w:sz w:val="18"/>
                <w:szCs w:val="18"/>
              </w:rPr>
            </w:pPr>
            <w:r>
              <w:rPr>
                <w:sz w:val="18"/>
                <w:szCs w:val="18"/>
              </w:rPr>
              <w:t>0,3</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10</w:t>
            </w:r>
          </w:p>
        </w:tc>
        <w:tc>
          <w:tcPr>
            <w:tcW w:w="300" w:type="dxa"/>
            <w:tcBorders>
              <w:top w:val="single" w:sz="4" w:space="0" w:color="000000"/>
              <w:left w:val="single" w:sz="4" w:space="0" w:color="000000"/>
              <w:bottom w:val="single" w:sz="4" w:space="0" w:color="000000"/>
              <w:right w:val="single" w:sz="4" w:space="0" w:color="000000"/>
            </w:tcBorders>
            <w:shd w:val="clear" w:color="FFFFFF" w:fill="FFFFFF"/>
            <w:hideMark/>
          </w:tcPr>
          <w:p w:rsidR="00552026" w:rsidRDefault="00552026">
            <w:pPr>
              <w:rPr>
                <w:sz w:val="18"/>
                <w:szCs w:val="18"/>
              </w:rPr>
            </w:pPr>
            <w:r>
              <w:rPr>
                <w:sz w:val="18"/>
                <w:szCs w:val="18"/>
              </w:rPr>
              <w:t>Строительство телятника на 100 голов</w:t>
            </w:r>
          </w:p>
        </w:tc>
        <w:tc>
          <w:tcPr>
            <w:tcW w:w="300" w:type="dxa"/>
            <w:tcBorders>
              <w:top w:val="single" w:sz="4" w:space="0" w:color="000000"/>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СХПК "Сатурн"</w:t>
            </w:r>
          </w:p>
        </w:tc>
        <w:tc>
          <w:tcPr>
            <w:tcW w:w="300" w:type="dxa"/>
            <w:tcBorders>
              <w:top w:val="single" w:sz="4" w:space="0" w:color="000000"/>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single" w:sz="4" w:space="0" w:color="000000"/>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single" w:sz="4" w:space="0" w:color="000000"/>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w:t>
            </w:r>
          </w:p>
        </w:tc>
        <w:tc>
          <w:tcPr>
            <w:tcW w:w="300" w:type="dxa"/>
            <w:tcBorders>
              <w:top w:val="single" w:sz="4" w:space="0" w:color="000000"/>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single" w:sz="4" w:space="0" w:color="000000"/>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0,3</w:t>
            </w:r>
          </w:p>
        </w:tc>
      </w:tr>
      <w:tr w:rsidR="00552026" w:rsidTr="00552026">
        <w:trPr>
          <w:trHeight w:val="525"/>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11</w:t>
            </w:r>
          </w:p>
        </w:tc>
        <w:tc>
          <w:tcPr>
            <w:tcW w:w="300" w:type="dxa"/>
            <w:tcBorders>
              <w:top w:val="nil"/>
              <w:left w:val="single" w:sz="4" w:space="0" w:color="000000"/>
              <w:bottom w:val="single" w:sz="4" w:space="0" w:color="000000"/>
              <w:right w:val="single" w:sz="4" w:space="0" w:color="000000"/>
            </w:tcBorders>
            <w:shd w:val="clear" w:color="FFFFFF" w:fill="FFFFFF"/>
            <w:hideMark/>
          </w:tcPr>
          <w:p w:rsidR="00552026" w:rsidRDefault="00552026">
            <w:pPr>
              <w:rPr>
                <w:sz w:val="18"/>
                <w:szCs w:val="18"/>
              </w:rPr>
            </w:pPr>
            <w:r>
              <w:rPr>
                <w:sz w:val="18"/>
                <w:szCs w:val="18"/>
              </w:rPr>
              <w:t xml:space="preserve">Строительство коровника для содержания крупного рогатого скота с доильным залом на 100 </w:t>
            </w:r>
            <w:r>
              <w:rPr>
                <w:sz w:val="18"/>
                <w:szCs w:val="18"/>
              </w:rPr>
              <w:lastRenderedPageBreak/>
              <w:t>голов</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lastRenderedPageBreak/>
              <w:t>ИП Глава КФХ Бикулов Александр Николаевич</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микропредприятие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14,6</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3</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0,2</w:t>
            </w:r>
          </w:p>
        </w:tc>
      </w:tr>
      <w:tr w:rsidR="00552026" w:rsidTr="00552026">
        <w:trPr>
          <w:trHeight w:val="48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12</w:t>
            </w:r>
          </w:p>
        </w:tc>
        <w:tc>
          <w:tcPr>
            <w:tcW w:w="300" w:type="dxa"/>
            <w:tcBorders>
              <w:top w:val="nil"/>
              <w:left w:val="single" w:sz="4" w:space="0" w:color="000000"/>
              <w:bottom w:val="single" w:sz="4" w:space="0" w:color="000000"/>
              <w:right w:val="single" w:sz="4" w:space="0" w:color="000000"/>
            </w:tcBorders>
            <w:shd w:val="clear" w:color="FFFFFF" w:fill="FFFFFF"/>
            <w:hideMark/>
          </w:tcPr>
          <w:p w:rsidR="00552026" w:rsidRDefault="00552026">
            <w:pPr>
              <w:rPr>
                <w:sz w:val="18"/>
                <w:szCs w:val="18"/>
              </w:rPr>
            </w:pPr>
            <w:r>
              <w:rPr>
                <w:sz w:val="18"/>
                <w:szCs w:val="18"/>
              </w:rPr>
              <w:t>Строительство здания для хранения и переработки зерна на 2000 тонн</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ЗАО "Прогресс"</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среднее предприятие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13</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0,2</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13</w:t>
            </w:r>
          </w:p>
        </w:tc>
        <w:tc>
          <w:tcPr>
            <w:tcW w:w="300" w:type="dxa"/>
            <w:tcBorders>
              <w:top w:val="nil"/>
              <w:left w:val="single" w:sz="4" w:space="0" w:color="000000"/>
              <w:bottom w:val="single" w:sz="4" w:space="0" w:color="000000"/>
              <w:right w:val="single" w:sz="4" w:space="0" w:color="000000"/>
            </w:tcBorders>
            <w:shd w:val="clear" w:color="FFFFFF" w:fill="FFFFFF"/>
            <w:hideMark/>
          </w:tcPr>
          <w:p w:rsidR="00552026" w:rsidRDefault="00552026">
            <w:pPr>
              <w:rPr>
                <w:sz w:val="18"/>
                <w:szCs w:val="18"/>
              </w:rPr>
            </w:pPr>
            <w:r>
              <w:rPr>
                <w:sz w:val="18"/>
                <w:szCs w:val="18"/>
              </w:rPr>
              <w:t>Строительство зерносклада на 700 тонн</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СХПК "Труд"</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5</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0,1</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14</w:t>
            </w:r>
          </w:p>
        </w:tc>
        <w:tc>
          <w:tcPr>
            <w:tcW w:w="300" w:type="dxa"/>
            <w:tcBorders>
              <w:top w:val="nil"/>
              <w:left w:val="single" w:sz="4" w:space="0" w:color="000000"/>
              <w:bottom w:val="single" w:sz="4" w:space="0" w:color="000000"/>
              <w:right w:val="single" w:sz="4" w:space="0" w:color="000000"/>
            </w:tcBorders>
            <w:shd w:val="clear" w:color="FFFFFF" w:fill="FFFFFF"/>
            <w:hideMark/>
          </w:tcPr>
          <w:p w:rsidR="00552026" w:rsidRDefault="00552026">
            <w:pPr>
              <w:rPr>
                <w:sz w:val="18"/>
                <w:szCs w:val="18"/>
              </w:rPr>
            </w:pPr>
            <w:r>
              <w:rPr>
                <w:sz w:val="18"/>
                <w:szCs w:val="18"/>
              </w:rPr>
              <w:t>Строительство сенохранилища на 10000 тонн</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СПК им. Ленина</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3</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0,1</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15</w:t>
            </w:r>
          </w:p>
        </w:tc>
        <w:tc>
          <w:tcPr>
            <w:tcW w:w="300" w:type="dxa"/>
            <w:tcBorders>
              <w:top w:val="nil"/>
              <w:left w:val="single" w:sz="4" w:space="0" w:color="000000"/>
              <w:bottom w:val="single" w:sz="4" w:space="0" w:color="000000"/>
              <w:right w:val="single" w:sz="4" w:space="0" w:color="000000"/>
            </w:tcBorders>
            <w:shd w:val="clear" w:color="FFFFFF" w:fill="FFFFFF"/>
            <w:hideMark/>
          </w:tcPr>
          <w:p w:rsidR="00552026" w:rsidRDefault="00552026">
            <w:pPr>
              <w:rPr>
                <w:sz w:val="18"/>
                <w:szCs w:val="18"/>
              </w:rPr>
            </w:pPr>
            <w:r>
              <w:rPr>
                <w:sz w:val="18"/>
                <w:szCs w:val="18"/>
              </w:rPr>
              <w:t>Реконтрукция зерносклада 2000 тонн</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ООО "Клевер"</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6</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0,1</w:t>
            </w:r>
          </w:p>
        </w:tc>
      </w:tr>
      <w:tr w:rsidR="00552026" w:rsidTr="00552026">
        <w:trPr>
          <w:trHeight w:val="48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16</w:t>
            </w:r>
          </w:p>
        </w:tc>
        <w:tc>
          <w:tcPr>
            <w:tcW w:w="300" w:type="dxa"/>
            <w:tcBorders>
              <w:top w:val="nil"/>
              <w:left w:val="single" w:sz="4" w:space="0" w:color="000000"/>
              <w:bottom w:val="nil"/>
              <w:right w:val="single" w:sz="4" w:space="0" w:color="000000"/>
            </w:tcBorders>
            <w:shd w:val="clear" w:color="FFFFFF" w:fill="FFFFFF"/>
            <w:hideMark/>
          </w:tcPr>
          <w:p w:rsidR="00552026" w:rsidRDefault="00552026">
            <w:pPr>
              <w:rPr>
                <w:sz w:val="18"/>
                <w:szCs w:val="18"/>
              </w:rPr>
            </w:pPr>
            <w:r>
              <w:rPr>
                <w:sz w:val="18"/>
                <w:szCs w:val="18"/>
              </w:rPr>
              <w:t>Реконструкция зерносклада на 1000 тонн</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ИП Глава КФХ Викторов Александр Юрьевич</w:t>
            </w:r>
          </w:p>
        </w:tc>
        <w:tc>
          <w:tcPr>
            <w:tcW w:w="300" w:type="dxa"/>
            <w:tcBorders>
              <w:top w:val="nil"/>
              <w:left w:val="nil"/>
              <w:bottom w:val="nil"/>
              <w:right w:val="single" w:sz="4" w:space="0" w:color="000000"/>
            </w:tcBorders>
            <w:shd w:val="clear" w:color="FFFFFF" w:fill="FFFFFF"/>
            <w:vAlign w:val="center"/>
            <w:hideMark/>
          </w:tcPr>
          <w:p w:rsidR="00552026" w:rsidRDefault="00552026">
            <w:pPr>
              <w:jc w:val="center"/>
              <w:rPr>
                <w:sz w:val="18"/>
                <w:szCs w:val="18"/>
              </w:rPr>
            </w:pPr>
            <w:r>
              <w:rPr>
                <w:sz w:val="18"/>
                <w:szCs w:val="18"/>
              </w:rPr>
              <w:t>микропредприятие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2025</w:t>
            </w:r>
          </w:p>
        </w:tc>
        <w:tc>
          <w:tcPr>
            <w:tcW w:w="300" w:type="dxa"/>
            <w:tcBorders>
              <w:top w:val="nil"/>
              <w:left w:val="nil"/>
              <w:bottom w:val="nil"/>
              <w:right w:val="single" w:sz="4" w:space="0" w:color="000000"/>
            </w:tcBorders>
            <w:shd w:val="clear" w:color="FFFFFF" w:fill="FFFFFF"/>
            <w:vAlign w:val="center"/>
            <w:hideMark/>
          </w:tcPr>
          <w:p w:rsidR="00552026" w:rsidRDefault="00552026">
            <w:pPr>
              <w:jc w:val="center"/>
              <w:rPr>
                <w:sz w:val="18"/>
                <w:szCs w:val="18"/>
              </w:rPr>
            </w:pPr>
            <w:r>
              <w:rPr>
                <w:sz w:val="18"/>
                <w:szCs w:val="18"/>
              </w:rPr>
              <w:t>4</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nil"/>
              <w:right w:val="single" w:sz="4" w:space="0" w:color="000000"/>
            </w:tcBorders>
            <w:shd w:val="clear" w:color="FFFFFF" w:fill="FFFFFF"/>
            <w:vAlign w:val="center"/>
            <w:hideMark/>
          </w:tcPr>
          <w:p w:rsidR="00552026" w:rsidRDefault="00552026">
            <w:pPr>
              <w:jc w:val="center"/>
              <w:rPr>
                <w:sz w:val="18"/>
                <w:szCs w:val="18"/>
              </w:rPr>
            </w:pPr>
            <w:r>
              <w:rPr>
                <w:sz w:val="18"/>
                <w:szCs w:val="18"/>
              </w:rPr>
              <w:t>0,1</w:t>
            </w:r>
          </w:p>
        </w:tc>
      </w:tr>
      <w:tr w:rsidR="00552026" w:rsidTr="00552026">
        <w:trPr>
          <w:trHeight w:val="42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17</w:t>
            </w:r>
          </w:p>
        </w:tc>
        <w:tc>
          <w:tcPr>
            <w:tcW w:w="300"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Строительство овощехранилимща на 1000 тонн</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ИП Глава КФХ Васильев Виталий Геннадьевич</w:t>
            </w:r>
          </w:p>
        </w:tc>
        <w:tc>
          <w:tcPr>
            <w:tcW w:w="300" w:type="dxa"/>
            <w:tcBorders>
              <w:top w:val="single" w:sz="4" w:space="0" w:color="000000"/>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микропредприятие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2026</w:t>
            </w:r>
          </w:p>
        </w:tc>
        <w:tc>
          <w:tcPr>
            <w:tcW w:w="300" w:type="dxa"/>
            <w:tcBorders>
              <w:top w:val="single" w:sz="4" w:space="0" w:color="000000"/>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10</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single" w:sz="4" w:space="0" w:color="000000"/>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0,2</w:t>
            </w:r>
          </w:p>
        </w:tc>
      </w:tr>
      <w:tr w:rsidR="00552026" w:rsidTr="00552026">
        <w:trPr>
          <w:trHeight w:val="39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18</w:t>
            </w:r>
          </w:p>
        </w:tc>
        <w:tc>
          <w:tcPr>
            <w:tcW w:w="300" w:type="dxa"/>
            <w:tcBorders>
              <w:top w:val="nil"/>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Строительство КЗС</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ЗАО "Прогресс"</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среднее предприятие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2026</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40</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0,5</w:t>
            </w:r>
          </w:p>
        </w:tc>
      </w:tr>
      <w:tr w:rsidR="00552026" w:rsidTr="00552026">
        <w:trPr>
          <w:trHeight w:val="495"/>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19</w:t>
            </w:r>
          </w:p>
        </w:tc>
        <w:tc>
          <w:tcPr>
            <w:tcW w:w="300" w:type="dxa"/>
            <w:tcBorders>
              <w:top w:val="nil"/>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 xml:space="preserve">Строительство фермы на 400 голов, второй этап  крупного рогатого скота 200 голов </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ООО "Эмметево"</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2026</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26</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0,5</w:t>
            </w:r>
          </w:p>
        </w:tc>
      </w:tr>
      <w:tr w:rsidR="00552026" w:rsidTr="00552026">
        <w:trPr>
          <w:trHeight w:val="375"/>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20</w:t>
            </w:r>
          </w:p>
        </w:tc>
        <w:tc>
          <w:tcPr>
            <w:tcW w:w="300" w:type="dxa"/>
            <w:tcBorders>
              <w:top w:val="nil"/>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 xml:space="preserve">Строительство телятника для откорма КРС на 200 голов </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 xml:space="preserve">ООО "Победа" </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2026</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25</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2</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0,5</w:t>
            </w:r>
          </w:p>
        </w:tc>
      </w:tr>
      <w:tr w:rsidR="00552026" w:rsidTr="00552026">
        <w:trPr>
          <w:trHeight w:val="36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21</w:t>
            </w:r>
          </w:p>
        </w:tc>
        <w:tc>
          <w:tcPr>
            <w:tcW w:w="300" w:type="dxa"/>
            <w:tcBorders>
              <w:top w:val="nil"/>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Строительство зерносклада 1200 тонн</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 xml:space="preserve">СХПК "Расвет" </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2026</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10</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0,2</w:t>
            </w:r>
          </w:p>
        </w:tc>
      </w:tr>
      <w:tr w:rsidR="00552026" w:rsidTr="00552026">
        <w:trPr>
          <w:trHeight w:val="36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22</w:t>
            </w:r>
          </w:p>
        </w:tc>
        <w:tc>
          <w:tcPr>
            <w:tcW w:w="300" w:type="dxa"/>
            <w:tcBorders>
              <w:top w:val="nil"/>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Строительство КЗС</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ООО "Урожай"</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2026</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8</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0,2</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23</w:t>
            </w:r>
          </w:p>
        </w:tc>
        <w:tc>
          <w:tcPr>
            <w:tcW w:w="300" w:type="dxa"/>
            <w:tcBorders>
              <w:top w:val="nil"/>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Строительство телятника на 200 голов</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ООО "Энтепе"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2027</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0,3</w:t>
            </w:r>
          </w:p>
        </w:tc>
      </w:tr>
      <w:tr w:rsidR="00552026" w:rsidTr="00552026">
        <w:trPr>
          <w:trHeight w:val="36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24</w:t>
            </w:r>
          </w:p>
        </w:tc>
        <w:tc>
          <w:tcPr>
            <w:tcW w:w="300" w:type="dxa"/>
            <w:tcBorders>
              <w:top w:val="nil"/>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Строительство ангара для содержания техники</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СХПК "Сатурн"</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2027</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10</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0,2</w:t>
            </w:r>
          </w:p>
        </w:tc>
      </w:tr>
      <w:tr w:rsidR="00552026" w:rsidTr="00552026">
        <w:trPr>
          <w:trHeight w:val="30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25</w:t>
            </w:r>
          </w:p>
        </w:tc>
        <w:tc>
          <w:tcPr>
            <w:tcW w:w="300" w:type="dxa"/>
            <w:tcBorders>
              <w:top w:val="nil"/>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Строительство телятника на 100 голов</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ООО "Яманчурино"</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2027</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10</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0,2</w:t>
            </w:r>
          </w:p>
        </w:tc>
      </w:tr>
      <w:tr w:rsidR="00552026" w:rsidTr="00552026">
        <w:trPr>
          <w:trHeight w:val="48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26</w:t>
            </w:r>
          </w:p>
        </w:tc>
        <w:tc>
          <w:tcPr>
            <w:tcW w:w="300" w:type="dxa"/>
            <w:tcBorders>
              <w:top w:val="nil"/>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Строительство телятника на 300 голов</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ИП Глава КФХ Бикулов Александр Николаевич</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микропредприятие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2027</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10</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0,2</w:t>
            </w:r>
          </w:p>
        </w:tc>
      </w:tr>
      <w:tr w:rsidR="00552026" w:rsidTr="00552026">
        <w:trPr>
          <w:trHeight w:val="48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27</w:t>
            </w:r>
          </w:p>
        </w:tc>
        <w:tc>
          <w:tcPr>
            <w:tcW w:w="300" w:type="dxa"/>
            <w:tcBorders>
              <w:top w:val="nil"/>
              <w:left w:val="single" w:sz="4" w:space="0" w:color="000000"/>
              <w:bottom w:val="single" w:sz="4" w:space="0" w:color="000000"/>
              <w:right w:val="single" w:sz="4" w:space="0" w:color="000000"/>
            </w:tcBorders>
            <w:shd w:val="clear" w:color="FFFFFF" w:fill="FFFFFF"/>
            <w:vAlign w:val="center"/>
            <w:hideMark/>
          </w:tcPr>
          <w:p w:rsidR="00552026" w:rsidRDefault="00552026">
            <w:pPr>
              <w:rPr>
                <w:sz w:val="18"/>
                <w:szCs w:val="18"/>
              </w:rPr>
            </w:pPr>
            <w:r>
              <w:rPr>
                <w:sz w:val="18"/>
                <w:szCs w:val="18"/>
              </w:rPr>
              <w:t>Строительство-молочно-товарной фермы с доильным залом на 400 голов</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СХПК "Комбайн"</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малое</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 xml:space="preserve">2027-2030 </w:t>
            </w:r>
          </w:p>
        </w:tc>
        <w:tc>
          <w:tcPr>
            <w:tcW w:w="3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300</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5</w:t>
            </w:r>
          </w:p>
        </w:tc>
      </w:tr>
      <w:tr w:rsidR="00552026" w:rsidTr="00552026">
        <w:trPr>
          <w:trHeight w:val="480"/>
        </w:trPr>
        <w:tc>
          <w:tcPr>
            <w:tcW w:w="300" w:type="dxa"/>
            <w:tcBorders>
              <w:top w:val="nil"/>
              <w:left w:val="nil"/>
              <w:bottom w:val="single" w:sz="4" w:space="0" w:color="auto"/>
              <w:right w:val="single" w:sz="4" w:space="0" w:color="auto"/>
            </w:tcBorders>
            <w:shd w:val="clear" w:color="FFFFFF" w:fill="FFFFFF"/>
            <w:noWrap/>
            <w:vAlign w:val="center"/>
            <w:hideMark/>
          </w:tcPr>
          <w:p w:rsidR="00552026" w:rsidRDefault="00552026">
            <w:pPr>
              <w:jc w:val="center"/>
              <w:rPr>
                <w:sz w:val="18"/>
                <w:szCs w:val="18"/>
              </w:rPr>
            </w:pPr>
            <w:r>
              <w:rPr>
                <w:sz w:val="18"/>
                <w:szCs w:val="18"/>
              </w:rPr>
              <w:t>28</w:t>
            </w:r>
          </w:p>
        </w:tc>
        <w:tc>
          <w:tcPr>
            <w:tcW w:w="300" w:type="dxa"/>
            <w:tcBorders>
              <w:top w:val="nil"/>
              <w:left w:val="single" w:sz="4" w:space="0" w:color="000000"/>
              <w:bottom w:val="nil"/>
              <w:right w:val="single" w:sz="4" w:space="0" w:color="000000"/>
            </w:tcBorders>
            <w:shd w:val="clear" w:color="FFFFFF" w:fill="FFFFFF"/>
            <w:vAlign w:val="center"/>
            <w:hideMark/>
          </w:tcPr>
          <w:p w:rsidR="00552026" w:rsidRDefault="00552026">
            <w:pPr>
              <w:rPr>
                <w:sz w:val="18"/>
                <w:szCs w:val="18"/>
              </w:rPr>
            </w:pPr>
            <w:r>
              <w:rPr>
                <w:sz w:val="18"/>
                <w:szCs w:val="18"/>
              </w:rPr>
              <w:t>Строительство зерносклада 700 тонн</w:t>
            </w:r>
          </w:p>
        </w:tc>
        <w:tc>
          <w:tcPr>
            <w:tcW w:w="300" w:type="dxa"/>
            <w:tcBorders>
              <w:top w:val="nil"/>
              <w:left w:val="nil"/>
              <w:bottom w:val="nil"/>
              <w:right w:val="single" w:sz="4" w:space="0" w:color="000000"/>
            </w:tcBorders>
            <w:shd w:val="clear" w:color="FFFFFF" w:fill="FFFFFF"/>
            <w:vAlign w:val="center"/>
            <w:hideMark/>
          </w:tcPr>
          <w:p w:rsidR="00552026" w:rsidRDefault="00552026">
            <w:pPr>
              <w:jc w:val="center"/>
              <w:rPr>
                <w:sz w:val="18"/>
                <w:szCs w:val="18"/>
              </w:rPr>
            </w:pPr>
            <w:r>
              <w:rPr>
                <w:sz w:val="18"/>
                <w:szCs w:val="18"/>
              </w:rPr>
              <w:t>ИП Глава КФХ Головин Борис Петрович</w:t>
            </w:r>
          </w:p>
        </w:tc>
        <w:tc>
          <w:tcPr>
            <w:tcW w:w="300" w:type="dxa"/>
            <w:tcBorders>
              <w:top w:val="nil"/>
              <w:left w:val="nil"/>
              <w:bottom w:val="nil"/>
              <w:right w:val="single" w:sz="4" w:space="0" w:color="000000"/>
            </w:tcBorders>
            <w:shd w:val="clear" w:color="FFFFFF" w:fill="FFFFFF"/>
            <w:vAlign w:val="center"/>
            <w:hideMark/>
          </w:tcPr>
          <w:p w:rsidR="00552026" w:rsidRDefault="00552026">
            <w:pPr>
              <w:jc w:val="center"/>
              <w:rPr>
                <w:sz w:val="18"/>
                <w:szCs w:val="18"/>
              </w:rPr>
            </w:pPr>
            <w:r>
              <w:rPr>
                <w:sz w:val="18"/>
                <w:szCs w:val="18"/>
              </w:rPr>
              <w:t>микропредприятие</w:t>
            </w:r>
          </w:p>
        </w:tc>
        <w:tc>
          <w:tcPr>
            <w:tcW w:w="300" w:type="dxa"/>
            <w:tcBorders>
              <w:top w:val="nil"/>
              <w:left w:val="nil"/>
              <w:bottom w:val="nil"/>
              <w:right w:val="single" w:sz="4" w:space="0" w:color="000000"/>
            </w:tcBorders>
            <w:shd w:val="clear" w:color="FFFFFF" w:fill="FFFFFF"/>
            <w:vAlign w:val="center"/>
            <w:hideMark/>
          </w:tcPr>
          <w:p w:rsidR="00552026" w:rsidRDefault="00552026">
            <w:pPr>
              <w:jc w:val="center"/>
              <w:rPr>
                <w:sz w:val="18"/>
                <w:szCs w:val="18"/>
              </w:rPr>
            </w:pPr>
            <w:r>
              <w:rPr>
                <w:sz w:val="18"/>
                <w:szCs w:val="18"/>
              </w:rPr>
              <w:t>2027-2030</w:t>
            </w:r>
          </w:p>
        </w:tc>
        <w:tc>
          <w:tcPr>
            <w:tcW w:w="300" w:type="dxa"/>
            <w:tcBorders>
              <w:top w:val="nil"/>
              <w:left w:val="nil"/>
              <w:bottom w:val="nil"/>
              <w:right w:val="single" w:sz="4" w:space="0" w:color="000000"/>
            </w:tcBorders>
            <w:shd w:val="clear" w:color="FFFFFF" w:fill="FFFFFF"/>
            <w:vAlign w:val="center"/>
            <w:hideMark/>
          </w:tcPr>
          <w:p w:rsidR="00552026" w:rsidRDefault="00552026">
            <w:pPr>
              <w:jc w:val="center"/>
              <w:rPr>
                <w:sz w:val="18"/>
                <w:szCs w:val="18"/>
              </w:rPr>
            </w:pPr>
            <w:r>
              <w:rPr>
                <w:sz w:val="18"/>
                <w:szCs w:val="18"/>
              </w:rPr>
              <w:t>10</w:t>
            </w:r>
          </w:p>
        </w:tc>
        <w:tc>
          <w:tcPr>
            <w:tcW w:w="300" w:type="dxa"/>
            <w:tcBorders>
              <w:top w:val="nil"/>
              <w:left w:val="nil"/>
              <w:bottom w:val="single" w:sz="4" w:space="0" w:color="000000"/>
              <w:right w:val="single" w:sz="4" w:space="0" w:color="000000"/>
            </w:tcBorders>
            <w:shd w:val="clear" w:color="FFFFFF" w:fill="FFFFFF"/>
            <w:noWrap/>
            <w:vAlign w:val="center"/>
            <w:hideMark/>
          </w:tcPr>
          <w:p w:rsidR="00552026" w:rsidRDefault="00552026">
            <w:pPr>
              <w:jc w:val="center"/>
              <w:rPr>
                <w:sz w:val="18"/>
                <w:szCs w:val="18"/>
              </w:rPr>
            </w:pPr>
            <w:r>
              <w:rPr>
                <w:sz w:val="18"/>
                <w:szCs w:val="18"/>
              </w:rPr>
              <w:t>0</w:t>
            </w:r>
          </w:p>
        </w:tc>
        <w:tc>
          <w:tcPr>
            <w:tcW w:w="1600" w:type="dxa"/>
            <w:tcBorders>
              <w:top w:val="nil"/>
              <w:left w:val="nil"/>
              <w:bottom w:val="single" w:sz="4" w:space="0" w:color="000000"/>
              <w:right w:val="single" w:sz="4" w:space="0" w:color="000000"/>
            </w:tcBorders>
            <w:shd w:val="clear" w:color="FFFFFF" w:fill="FFFFFF"/>
            <w:vAlign w:val="center"/>
            <w:hideMark/>
          </w:tcPr>
          <w:p w:rsidR="00552026" w:rsidRDefault="00552026">
            <w:pPr>
              <w:jc w:val="center"/>
              <w:rPr>
                <w:sz w:val="18"/>
                <w:szCs w:val="18"/>
              </w:rPr>
            </w:pPr>
            <w:r>
              <w:rPr>
                <w:sz w:val="18"/>
                <w:szCs w:val="18"/>
              </w:rPr>
              <w:t>0,1</w:t>
            </w:r>
          </w:p>
        </w:tc>
      </w:tr>
      <w:tr w:rsidR="00552026" w:rsidTr="00552026">
        <w:trPr>
          <w:trHeight w:val="555"/>
        </w:trPr>
        <w:tc>
          <w:tcPr>
            <w:tcW w:w="300" w:type="dxa"/>
            <w:tcBorders>
              <w:top w:val="nil"/>
              <w:left w:val="single" w:sz="4" w:space="0" w:color="auto"/>
              <w:bottom w:val="single" w:sz="4" w:space="0" w:color="auto"/>
              <w:right w:val="single" w:sz="4" w:space="0" w:color="auto"/>
            </w:tcBorders>
            <w:shd w:val="clear" w:color="FFFFFF" w:fill="FCD5B4"/>
            <w:noWrap/>
            <w:vAlign w:val="center"/>
            <w:hideMark/>
          </w:tcPr>
          <w:p w:rsidR="00552026" w:rsidRDefault="00552026">
            <w:pPr>
              <w:jc w:val="center"/>
              <w:rPr>
                <w:sz w:val="18"/>
                <w:szCs w:val="18"/>
              </w:rPr>
            </w:pPr>
            <w:r>
              <w:rPr>
                <w:sz w:val="18"/>
                <w:szCs w:val="18"/>
              </w:rPr>
              <w:t> </w:t>
            </w:r>
          </w:p>
        </w:tc>
        <w:tc>
          <w:tcPr>
            <w:tcW w:w="300" w:type="dxa"/>
            <w:tcBorders>
              <w:top w:val="single" w:sz="4" w:space="0" w:color="auto"/>
              <w:left w:val="nil"/>
              <w:bottom w:val="single" w:sz="4" w:space="0" w:color="auto"/>
              <w:right w:val="single" w:sz="4" w:space="0" w:color="auto"/>
            </w:tcBorders>
            <w:shd w:val="clear" w:color="FFFFFF" w:fill="FCD5B4"/>
            <w:vAlign w:val="center"/>
            <w:hideMark/>
          </w:tcPr>
          <w:p w:rsidR="00552026" w:rsidRDefault="00552026">
            <w:pPr>
              <w:jc w:val="center"/>
              <w:rPr>
                <w:b/>
                <w:bCs/>
                <w:sz w:val="18"/>
                <w:szCs w:val="18"/>
              </w:rPr>
            </w:pPr>
            <w:r>
              <w:rPr>
                <w:b/>
                <w:bCs/>
                <w:sz w:val="18"/>
                <w:szCs w:val="18"/>
              </w:rPr>
              <w:t>ИТОГО</w:t>
            </w:r>
          </w:p>
        </w:tc>
        <w:tc>
          <w:tcPr>
            <w:tcW w:w="300" w:type="dxa"/>
            <w:tcBorders>
              <w:top w:val="single" w:sz="4" w:space="0" w:color="auto"/>
              <w:left w:val="nil"/>
              <w:bottom w:val="single" w:sz="4" w:space="0" w:color="auto"/>
              <w:right w:val="single" w:sz="4" w:space="0" w:color="auto"/>
            </w:tcBorders>
            <w:shd w:val="clear" w:color="FFFFFF" w:fill="FCD5B4"/>
            <w:vAlign w:val="center"/>
            <w:hideMark/>
          </w:tcPr>
          <w:p w:rsidR="00552026" w:rsidRDefault="00552026">
            <w:pPr>
              <w:jc w:val="center"/>
              <w:rPr>
                <w:b/>
                <w:bCs/>
                <w:sz w:val="18"/>
                <w:szCs w:val="18"/>
              </w:rPr>
            </w:pPr>
            <w:r>
              <w:rPr>
                <w:b/>
                <w:bCs/>
                <w:sz w:val="18"/>
                <w:szCs w:val="18"/>
              </w:rPr>
              <w:t> </w:t>
            </w:r>
          </w:p>
        </w:tc>
        <w:tc>
          <w:tcPr>
            <w:tcW w:w="300" w:type="dxa"/>
            <w:tcBorders>
              <w:top w:val="single" w:sz="4" w:space="0" w:color="auto"/>
              <w:left w:val="nil"/>
              <w:bottom w:val="single" w:sz="4" w:space="0" w:color="auto"/>
              <w:right w:val="single" w:sz="4" w:space="0" w:color="auto"/>
            </w:tcBorders>
            <w:shd w:val="clear" w:color="FFFFFF" w:fill="FCD5B4"/>
            <w:vAlign w:val="center"/>
            <w:hideMark/>
          </w:tcPr>
          <w:p w:rsidR="00552026" w:rsidRDefault="00552026">
            <w:pPr>
              <w:jc w:val="center"/>
              <w:rPr>
                <w:b/>
                <w:bCs/>
                <w:sz w:val="18"/>
                <w:szCs w:val="18"/>
              </w:rPr>
            </w:pPr>
            <w:r>
              <w:rPr>
                <w:b/>
                <w:bCs/>
                <w:sz w:val="18"/>
                <w:szCs w:val="18"/>
              </w:rPr>
              <w:t> </w:t>
            </w:r>
          </w:p>
        </w:tc>
        <w:tc>
          <w:tcPr>
            <w:tcW w:w="300" w:type="dxa"/>
            <w:tcBorders>
              <w:top w:val="single" w:sz="4" w:space="0" w:color="auto"/>
              <w:left w:val="nil"/>
              <w:bottom w:val="single" w:sz="4" w:space="0" w:color="auto"/>
              <w:right w:val="single" w:sz="4" w:space="0" w:color="auto"/>
            </w:tcBorders>
            <w:shd w:val="clear" w:color="FFFFFF" w:fill="FCD5B4"/>
            <w:vAlign w:val="center"/>
            <w:hideMark/>
          </w:tcPr>
          <w:p w:rsidR="00552026" w:rsidRDefault="00552026">
            <w:pPr>
              <w:jc w:val="center"/>
              <w:rPr>
                <w:b/>
                <w:bCs/>
                <w:sz w:val="18"/>
                <w:szCs w:val="18"/>
              </w:rPr>
            </w:pPr>
            <w:r>
              <w:rPr>
                <w:b/>
                <w:bCs/>
                <w:sz w:val="18"/>
                <w:szCs w:val="18"/>
              </w:rPr>
              <w:t> </w:t>
            </w:r>
          </w:p>
        </w:tc>
        <w:tc>
          <w:tcPr>
            <w:tcW w:w="300" w:type="dxa"/>
            <w:tcBorders>
              <w:top w:val="single" w:sz="4" w:space="0" w:color="auto"/>
              <w:left w:val="nil"/>
              <w:bottom w:val="single" w:sz="4" w:space="0" w:color="auto"/>
              <w:right w:val="single" w:sz="4" w:space="0" w:color="auto"/>
            </w:tcBorders>
            <w:shd w:val="clear" w:color="FFFFFF" w:fill="FCD5B4"/>
            <w:vAlign w:val="center"/>
            <w:hideMark/>
          </w:tcPr>
          <w:p w:rsidR="00552026" w:rsidRDefault="00552026">
            <w:pPr>
              <w:jc w:val="center"/>
              <w:rPr>
                <w:b/>
                <w:bCs/>
                <w:sz w:val="18"/>
                <w:szCs w:val="18"/>
              </w:rPr>
            </w:pPr>
            <w:r>
              <w:rPr>
                <w:b/>
                <w:bCs/>
                <w:sz w:val="18"/>
                <w:szCs w:val="18"/>
              </w:rPr>
              <w:t>1279,6</w:t>
            </w:r>
          </w:p>
        </w:tc>
        <w:tc>
          <w:tcPr>
            <w:tcW w:w="300" w:type="dxa"/>
            <w:tcBorders>
              <w:top w:val="single" w:sz="4" w:space="0" w:color="auto"/>
              <w:left w:val="nil"/>
              <w:bottom w:val="single" w:sz="4" w:space="0" w:color="auto"/>
              <w:right w:val="single" w:sz="4" w:space="0" w:color="auto"/>
            </w:tcBorders>
            <w:shd w:val="clear" w:color="FFFFFF" w:fill="FCD5B4"/>
            <w:vAlign w:val="center"/>
            <w:hideMark/>
          </w:tcPr>
          <w:p w:rsidR="00552026" w:rsidRDefault="00552026">
            <w:pPr>
              <w:jc w:val="center"/>
              <w:rPr>
                <w:b/>
                <w:bCs/>
                <w:sz w:val="18"/>
                <w:szCs w:val="18"/>
              </w:rPr>
            </w:pPr>
            <w:r>
              <w:rPr>
                <w:b/>
                <w:bCs/>
                <w:sz w:val="18"/>
                <w:szCs w:val="18"/>
              </w:rPr>
              <w:t>102</w:t>
            </w:r>
          </w:p>
        </w:tc>
        <w:tc>
          <w:tcPr>
            <w:tcW w:w="1600" w:type="dxa"/>
            <w:tcBorders>
              <w:top w:val="single" w:sz="4" w:space="0" w:color="auto"/>
              <w:left w:val="nil"/>
              <w:bottom w:val="single" w:sz="4" w:space="0" w:color="auto"/>
              <w:right w:val="single" w:sz="4" w:space="0" w:color="auto"/>
            </w:tcBorders>
            <w:shd w:val="clear" w:color="FFFFFF" w:fill="FCD5B4"/>
            <w:vAlign w:val="center"/>
            <w:hideMark/>
          </w:tcPr>
          <w:p w:rsidR="00552026" w:rsidRDefault="00552026">
            <w:pPr>
              <w:jc w:val="center"/>
              <w:rPr>
                <w:b/>
                <w:bCs/>
                <w:sz w:val="18"/>
                <w:szCs w:val="18"/>
              </w:rPr>
            </w:pPr>
            <w:r>
              <w:rPr>
                <w:b/>
                <w:bCs/>
                <w:sz w:val="18"/>
                <w:szCs w:val="18"/>
              </w:rPr>
              <w:t>56</w:t>
            </w:r>
          </w:p>
        </w:tc>
      </w:tr>
    </w:tbl>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sectPr w:rsidR="00552026" w:rsidSect="00552026">
          <w:pgSz w:w="11907" w:h="16840" w:code="9"/>
          <w:pgMar w:top="1134" w:right="709" w:bottom="1134" w:left="992" w:header="709" w:footer="709" w:gutter="0"/>
          <w:cols w:space="708"/>
          <w:titlePg/>
          <w:docGrid w:linePitch="326"/>
        </w:sectPr>
      </w:pPr>
    </w:p>
    <w:p w:rsidR="00552026" w:rsidRDefault="00552026" w:rsidP="00D041DE">
      <w:pPr>
        <w:rPr>
          <w:sz w:val="28"/>
          <w:szCs w:val="28"/>
        </w:rPr>
      </w:pPr>
    </w:p>
    <w:p w:rsidR="00552026" w:rsidRDefault="00552026" w:rsidP="00D041DE">
      <w:pPr>
        <w:rPr>
          <w:sz w:val="28"/>
          <w:szCs w:val="28"/>
        </w:rPr>
      </w:pPr>
    </w:p>
    <w:p w:rsidR="00552026" w:rsidRDefault="00552026" w:rsidP="00D041DE">
      <w:pPr>
        <w:rPr>
          <w:sz w:val="28"/>
          <w:szCs w:val="28"/>
        </w:rPr>
      </w:pPr>
    </w:p>
    <w:tbl>
      <w:tblPr>
        <w:tblW w:w="31524" w:type="dxa"/>
        <w:tblInd w:w="108" w:type="dxa"/>
        <w:tblLook w:val="04A0" w:firstRow="1" w:lastRow="0" w:firstColumn="1" w:lastColumn="0" w:noHBand="0" w:noVBand="1"/>
      </w:tblPr>
      <w:tblGrid>
        <w:gridCol w:w="430"/>
        <w:gridCol w:w="2305"/>
        <w:gridCol w:w="2567"/>
        <w:gridCol w:w="1671"/>
        <w:gridCol w:w="1035"/>
        <w:gridCol w:w="1275"/>
        <w:gridCol w:w="1490"/>
        <w:gridCol w:w="1888"/>
        <w:gridCol w:w="1371"/>
        <w:gridCol w:w="952"/>
        <w:gridCol w:w="865"/>
        <w:gridCol w:w="8282"/>
        <w:gridCol w:w="952"/>
        <w:gridCol w:w="952"/>
        <w:gridCol w:w="952"/>
        <w:gridCol w:w="1197"/>
        <w:gridCol w:w="3308"/>
        <w:gridCol w:w="32"/>
      </w:tblGrid>
      <w:tr w:rsidR="00552026" w:rsidRPr="00552026" w:rsidTr="00552026">
        <w:trPr>
          <w:gridAfter w:val="1"/>
          <w:wAfter w:w="32" w:type="dxa"/>
          <w:trHeight w:val="1575"/>
        </w:trPr>
        <w:tc>
          <w:tcPr>
            <w:tcW w:w="430" w:type="dxa"/>
            <w:tcBorders>
              <w:top w:val="nil"/>
              <w:left w:val="nil"/>
              <w:bottom w:val="nil"/>
              <w:right w:val="nil"/>
            </w:tcBorders>
            <w:shd w:val="clear" w:color="auto" w:fill="auto"/>
            <w:noWrap/>
            <w:vAlign w:val="center"/>
            <w:hideMark/>
          </w:tcPr>
          <w:p w:rsidR="00552026" w:rsidRPr="00552026" w:rsidRDefault="00552026" w:rsidP="00552026">
            <w:pPr>
              <w:rPr>
                <w:sz w:val="16"/>
                <w:szCs w:val="16"/>
              </w:rPr>
            </w:pPr>
          </w:p>
        </w:tc>
        <w:tc>
          <w:tcPr>
            <w:tcW w:w="2305"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2567"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671"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035"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275"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490"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888"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371"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952" w:type="dxa"/>
            <w:tcBorders>
              <w:top w:val="nil"/>
              <w:left w:val="nil"/>
              <w:bottom w:val="nil"/>
              <w:right w:val="nil"/>
            </w:tcBorders>
            <w:shd w:val="clear" w:color="auto" w:fill="auto"/>
            <w:noWrap/>
            <w:vAlign w:val="center"/>
            <w:hideMark/>
          </w:tcPr>
          <w:p w:rsidR="00552026" w:rsidRPr="00552026" w:rsidRDefault="00552026" w:rsidP="00552026">
            <w:pPr>
              <w:rPr>
                <w:sz w:val="16"/>
                <w:szCs w:val="16"/>
              </w:rPr>
            </w:pPr>
          </w:p>
        </w:tc>
        <w:tc>
          <w:tcPr>
            <w:tcW w:w="865" w:type="dxa"/>
            <w:tcBorders>
              <w:top w:val="nil"/>
              <w:left w:val="nil"/>
              <w:bottom w:val="nil"/>
              <w:right w:val="nil"/>
            </w:tcBorders>
            <w:shd w:val="clear" w:color="auto" w:fill="auto"/>
            <w:noWrap/>
            <w:vAlign w:val="bottom"/>
            <w:hideMark/>
          </w:tcPr>
          <w:p w:rsidR="00552026" w:rsidRPr="00552026" w:rsidRDefault="00552026" w:rsidP="00552026">
            <w:pPr>
              <w:jc w:val="right"/>
              <w:rPr>
                <w:sz w:val="16"/>
                <w:szCs w:val="16"/>
              </w:rPr>
            </w:pPr>
          </w:p>
        </w:tc>
        <w:tc>
          <w:tcPr>
            <w:tcW w:w="15643" w:type="dxa"/>
            <w:gridSpan w:val="6"/>
            <w:tcBorders>
              <w:top w:val="nil"/>
              <w:left w:val="nil"/>
              <w:bottom w:val="nil"/>
              <w:right w:val="nil"/>
            </w:tcBorders>
            <w:shd w:val="clear" w:color="auto" w:fill="auto"/>
            <w:vAlign w:val="bottom"/>
            <w:hideMark/>
          </w:tcPr>
          <w:p w:rsidR="00552026" w:rsidRPr="00552026" w:rsidRDefault="00552026" w:rsidP="00552026">
            <w:pPr>
              <w:jc w:val="right"/>
              <w:rPr>
                <w:color w:val="000000"/>
                <w:sz w:val="16"/>
                <w:szCs w:val="16"/>
              </w:rPr>
            </w:pPr>
            <w:r w:rsidRPr="00552026">
              <w:rPr>
                <w:color w:val="000000"/>
                <w:sz w:val="16"/>
                <w:szCs w:val="16"/>
              </w:rPr>
              <w:t>Приложение № 7</w:t>
            </w:r>
            <w:r w:rsidRPr="00552026">
              <w:rPr>
                <w:color w:val="000000"/>
                <w:sz w:val="16"/>
                <w:szCs w:val="16"/>
              </w:rPr>
              <w:br/>
              <w:t>к Комплексной программе                                                                                                                                                                                                                                                                                  социально-экономического развития</w:t>
            </w:r>
            <w:r w:rsidRPr="00552026">
              <w:rPr>
                <w:color w:val="000000"/>
                <w:sz w:val="16"/>
                <w:szCs w:val="16"/>
              </w:rPr>
              <w:br/>
              <w:t>Яльчикского муниципального округа                                                                                            Чувашской Республики</w:t>
            </w:r>
            <w:r w:rsidRPr="00552026">
              <w:rPr>
                <w:color w:val="000000"/>
                <w:sz w:val="16"/>
                <w:szCs w:val="16"/>
              </w:rPr>
              <w:br/>
              <w:t xml:space="preserve">на 2025–2030 годы"   </w:t>
            </w:r>
            <w:r w:rsidRPr="00552026">
              <w:rPr>
                <w:color w:val="000000"/>
                <w:sz w:val="16"/>
                <w:szCs w:val="16"/>
              </w:rPr>
              <w:br/>
              <w:t xml:space="preserve"> </w:t>
            </w:r>
          </w:p>
        </w:tc>
      </w:tr>
      <w:tr w:rsidR="00552026" w:rsidRPr="00552026" w:rsidTr="00552026">
        <w:trPr>
          <w:gridAfter w:val="1"/>
          <w:wAfter w:w="32" w:type="dxa"/>
          <w:trHeight w:val="300"/>
        </w:trPr>
        <w:tc>
          <w:tcPr>
            <w:tcW w:w="430" w:type="dxa"/>
            <w:tcBorders>
              <w:top w:val="nil"/>
              <w:left w:val="nil"/>
              <w:bottom w:val="nil"/>
              <w:right w:val="nil"/>
            </w:tcBorders>
            <w:shd w:val="clear" w:color="auto" w:fill="auto"/>
            <w:noWrap/>
            <w:vAlign w:val="center"/>
            <w:hideMark/>
          </w:tcPr>
          <w:p w:rsidR="00552026" w:rsidRPr="00552026" w:rsidRDefault="00552026" w:rsidP="00552026">
            <w:pPr>
              <w:jc w:val="right"/>
              <w:rPr>
                <w:color w:val="000000"/>
                <w:sz w:val="16"/>
                <w:szCs w:val="16"/>
              </w:rPr>
            </w:pPr>
          </w:p>
        </w:tc>
        <w:tc>
          <w:tcPr>
            <w:tcW w:w="2305"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2567"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671"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035"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275"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490"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888"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371"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952" w:type="dxa"/>
            <w:tcBorders>
              <w:top w:val="nil"/>
              <w:left w:val="nil"/>
              <w:bottom w:val="nil"/>
              <w:right w:val="nil"/>
            </w:tcBorders>
            <w:shd w:val="clear" w:color="auto" w:fill="auto"/>
            <w:noWrap/>
            <w:vAlign w:val="center"/>
            <w:hideMark/>
          </w:tcPr>
          <w:p w:rsidR="00552026" w:rsidRPr="00552026" w:rsidRDefault="00552026" w:rsidP="00552026">
            <w:pPr>
              <w:rPr>
                <w:sz w:val="16"/>
                <w:szCs w:val="16"/>
              </w:rPr>
            </w:pPr>
          </w:p>
        </w:tc>
        <w:tc>
          <w:tcPr>
            <w:tcW w:w="865"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8282"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952"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952"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952"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1197"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c>
          <w:tcPr>
            <w:tcW w:w="3308" w:type="dxa"/>
            <w:tcBorders>
              <w:top w:val="nil"/>
              <w:left w:val="nil"/>
              <w:bottom w:val="nil"/>
              <w:right w:val="nil"/>
            </w:tcBorders>
            <w:shd w:val="clear" w:color="auto" w:fill="auto"/>
            <w:noWrap/>
            <w:vAlign w:val="bottom"/>
            <w:hideMark/>
          </w:tcPr>
          <w:p w:rsidR="00552026" w:rsidRPr="00552026" w:rsidRDefault="00552026" w:rsidP="00552026">
            <w:pPr>
              <w:rPr>
                <w:sz w:val="16"/>
                <w:szCs w:val="16"/>
              </w:rPr>
            </w:pPr>
          </w:p>
        </w:tc>
      </w:tr>
      <w:tr w:rsidR="00552026" w:rsidRPr="00552026" w:rsidTr="00552026">
        <w:trPr>
          <w:trHeight w:val="300"/>
        </w:trPr>
        <w:tc>
          <w:tcPr>
            <w:tcW w:w="31524" w:type="dxa"/>
            <w:gridSpan w:val="18"/>
            <w:tcBorders>
              <w:top w:val="nil"/>
              <w:left w:val="nil"/>
              <w:bottom w:val="nil"/>
              <w:right w:val="nil"/>
            </w:tcBorders>
            <w:shd w:val="clear" w:color="auto" w:fill="auto"/>
            <w:noWrap/>
            <w:vAlign w:val="center"/>
            <w:hideMark/>
          </w:tcPr>
          <w:p w:rsidR="00552026" w:rsidRPr="00552026" w:rsidRDefault="00552026" w:rsidP="00552026">
            <w:pPr>
              <w:jc w:val="center"/>
              <w:rPr>
                <w:b/>
                <w:bCs/>
                <w:color w:val="000000"/>
                <w:sz w:val="16"/>
                <w:szCs w:val="16"/>
              </w:rPr>
            </w:pPr>
            <w:r w:rsidRPr="00552026">
              <w:rPr>
                <w:b/>
                <w:bCs/>
                <w:color w:val="000000"/>
                <w:sz w:val="16"/>
                <w:szCs w:val="16"/>
              </w:rPr>
              <w:t xml:space="preserve">Инфраструктурные проекты Яльчикского муниципального округа Чувашской Республики </w:t>
            </w:r>
          </w:p>
        </w:tc>
      </w:tr>
      <w:tr w:rsidR="00552026" w:rsidRPr="00552026" w:rsidTr="00552026">
        <w:trPr>
          <w:gridAfter w:val="1"/>
          <w:wAfter w:w="32" w:type="dxa"/>
          <w:trHeight w:val="1110"/>
        </w:trPr>
        <w:tc>
          <w:tcPr>
            <w:tcW w:w="4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 </w:t>
            </w:r>
          </w:p>
        </w:tc>
        <w:tc>
          <w:tcPr>
            <w:tcW w:w="23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Наименование</w:t>
            </w:r>
          </w:p>
        </w:tc>
        <w:tc>
          <w:tcPr>
            <w:tcW w:w="2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 xml:space="preserve">Национальный проект, региональный проект </w:t>
            </w:r>
          </w:p>
        </w:tc>
        <w:tc>
          <w:tcPr>
            <w:tcW w:w="16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Место реализации (мун. округ или гор. округ)</w:t>
            </w:r>
          </w:p>
        </w:tc>
        <w:tc>
          <w:tcPr>
            <w:tcW w:w="10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Сроки реализации, годы</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Мощность</w:t>
            </w:r>
          </w:p>
        </w:tc>
        <w:tc>
          <w:tcPr>
            <w:tcW w:w="14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Источник финансирования, наличие и необходимость ПСД</w:t>
            </w:r>
          </w:p>
        </w:tc>
        <w:tc>
          <w:tcPr>
            <w:tcW w:w="16214" w:type="dxa"/>
            <w:gridSpan w:val="8"/>
            <w:tcBorders>
              <w:top w:val="single" w:sz="4" w:space="0" w:color="auto"/>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Прогнозные объемы финансирования</w:t>
            </w:r>
          </w:p>
        </w:tc>
        <w:tc>
          <w:tcPr>
            <w:tcW w:w="11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Число жителей, улучшивших условия в результате реализации, (чел.)</w:t>
            </w:r>
          </w:p>
        </w:tc>
        <w:tc>
          <w:tcPr>
            <w:tcW w:w="33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Основания для включения</w:t>
            </w:r>
          </w:p>
        </w:tc>
      </w:tr>
      <w:tr w:rsidR="00552026" w:rsidRPr="00552026" w:rsidTr="00552026">
        <w:trPr>
          <w:gridAfter w:val="1"/>
          <w:wAfter w:w="32" w:type="dxa"/>
          <w:trHeight w:val="540"/>
        </w:trPr>
        <w:tc>
          <w:tcPr>
            <w:tcW w:w="430" w:type="dxa"/>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2567" w:type="dxa"/>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671" w:type="dxa"/>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035" w:type="dxa"/>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490" w:type="dxa"/>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источник финансирования</w:t>
            </w:r>
          </w:p>
        </w:tc>
        <w:tc>
          <w:tcPr>
            <w:tcW w:w="1371"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Всего, в т.ч.</w:t>
            </w:r>
          </w:p>
        </w:tc>
        <w:tc>
          <w:tcPr>
            <w:tcW w:w="952"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2025</w:t>
            </w:r>
          </w:p>
        </w:tc>
        <w:tc>
          <w:tcPr>
            <w:tcW w:w="865"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2026</w:t>
            </w:r>
          </w:p>
        </w:tc>
        <w:tc>
          <w:tcPr>
            <w:tcW w:w="8282"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2027</w:t>
            </w:r>
          </w:p>
        </w:tc>
        <w:tc>
          <w:tcPr>
            <w:tcW w:w="952"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2028</w:t>
            </w:r>
          </w:p>
        </w:tc>
        <w:tc>
          <w:tcPr>
            <w:tcW w:w="952"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2029</w:t>
            </w:r>
          </w:p>
        </w:tc>
        <w:tc>
          <w:tcPr>
            <w:tcW w:w="952"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2030</w:t>
            </w:r>
          </w:p>
        </w:tc>
        <w:tc>
          <w:tcPr>
            <w:tcW w:w="1197" w:type="dxa"/>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trHeight w:val="390"/>
        </w:trPr>
        <w:tc>
          <w:tcPr>
            <w:tcW w:w="31524" w:type="dxa"/>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Инфраструктурные проекты в сфере строительства и жилищно-коммунального хозяйства</w:t>
            </w: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Реконструкция трубопровода очищенных сточных вод с существующих очистных сооружений с.Яльчики Яльчикского муниципального округа Чувашской Республики</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РАИП</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2025</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364 м</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РБ, ПСД разработана</w:t>
            </w:r>
          </w:p>
        </w:tc>
        <w:tc>
          <w:tcPr>
            <w:tcW w:w="1888"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8,20</w:t>
            </w:r>
          </w:p>
        </w:tc>
        <w:tc>
          <w:tcPr>
            <w:tcW w:w="95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8,20</w:t>
            </w:r>
          </w:p>
        </w:tc>
        <w:tc>
          <w:tcPr>
            <w:tcW w:w="865"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828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2248</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Несоответствие существующих очистных сооружений требованиям Земельного кодекса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8,20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78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Реконструкция водопроводной сети с.Яльчики Яльчикского муниципального округа Чувашской Республики</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Государственная программа Чувашской Республики «Модернизация и развитие сферы жилищно-коммунального хозяйства»</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20 км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РБ+МБ необходимость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80,00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2248</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Решения суда: от 25.09.2024 № 2-291/2024 об обязании проветси капитальный ремонт участков сети водоснабжения по ул. Юбилейная с. Яльчики до 04.2028; от 20.08.2025 № 2-195/2025 об обязании проветси капитальный ремонт участков сети водоснабжения по ул. Октябрьская с. Яльчики до 01.09.2028</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72,00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72,00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8,00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71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2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Реконструкция канализационной сети с.Яльчики Яльчикского муниципального округа Чувашской Республики</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Государственная программа Чувашской Республики «Модернизация и развитие сферы жилищно-коммунального хозяйства»</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5 км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РБ+МБ необходимость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2248</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Необходимость расширения сетей канализации, увеличесние числа абонентоа</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72,00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72,00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2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2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4</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Благоустройство аллеи по ул. Советская в с. Яльчики Яльчикского муниципального округа</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Национальный проект "Жилье и городская среда"</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2025-2026</w:t>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52026" w:rsidRPr="00552026" w:rsidRDefault="00552026" w:rsidP="00552026">
            <w:pPr>
              <w:rPr>
                <w:color w:val="000000"/>
                <w:sz w:val="16"/>
                <w:szCs w:val="16"/>
              </w:rPr>
            </w:pPr>
            <w:r w:rsidRPr="00552026">
              <w:rPr>
                <w:color w:val="000000"/>
                <w:sz w:val="16"/>
                <w:szCs w:val="16"/>
              </w:rPr>
              <w:t>2753 кв.м.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МБ, ПСД разработана</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6,34</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3,23</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3,11</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14957</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Создание комфортной и привлекательной среды для жизни людей</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6,28</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3,20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3,08</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0,04</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0,02</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0,02</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0,02</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0,01</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0,01</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2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5</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Реконструкция биологических  очистных сооружений в с.Яльчики Яльчикского муниципального округа Чувашской Республики производительностью 600 куб. м/сутки</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Государственная программа Чувашской Республики «Модернизация и развитие сферы жилищно-коммунального хозяйства»</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2029-2030</w:t>
            </w:r>
          </w:p>
        </w:tc>
        <w:tc>
          <w:tcPr>
            <w:tcW w:w="127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600 куб.м/сутки</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РБ+МБ необходимость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762,00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381,00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381,00</w:t>
            </w:r>
          </w:p>
        </w:tc>
        <w:tc>
          <w:tcPr>
            <w:tcW w:w="119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2026" w:rsidRPr="00552026" w:rsidRDefault="00552026" w:rsidP="00552026">
            <w:pPr>
              <w:jc w:val="center"/>
              <w:rPr>
                <w:color w:val="000000"/>
                <w:sz w:val="16"/>
                <w:szCs w:val="16"/>
              </w:rPr>
            </w:pPr>
            <w:r w:rsidRPr="00552026">
              <w:rPr>
                <w:color w:val="000000"/>
                <w:sz w:val="16"/>
                <w:szCs w:val="16"/>
              </w:rPr>
              <w:t>2700</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Износ технологического оборудования по очистке сточных вод</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723,90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361,95</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361,95</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38,10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19,05</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19,05</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945"/>
        </w:trPr>
        <w:tc>
          <w:tcPr>
            <w:tcW w:w="10773" w:type="dxa"/>
            <w:gridSpan w:val="7"/>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lastRenderedPageBreak/>
              <w:t>Итого</w:t>
            </w: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936,54</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11,43</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3,11</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381,00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541,00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6,28</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3,20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3,08</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876,14</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8,22</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0,02</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361,95</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505,95</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54,12</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0,01</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0,01</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19,05</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35,05</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trHeight w:val="315"/>
        </w:trPr>
        <w:tc>
          <w:tcPr>
            <w:tcW w:w="31524" w:type="dxa"/>
            <w:gridSpan w:val="18"/>
            <w:tcBorders>
              <w:top w:val="single" w:sz="4" w:space="0" w:color="auto"/>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Инфраструктурные проекты в сфере транспорта и дорожного хозяйства</w:t>
            </w: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"Яманчурино-Избахтино" с км 16+244 по км 16+534 и с км 16+592 по 17+323 (1,021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2026-2027</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1,021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11,1</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3,4</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7,7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603</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10,5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3,2</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7,3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0,2</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Ремонт автомобильной дороги «Малая Таяба-Новопоселенная Таяба (12,444 км) участок 8,33 км </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12,444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122,5</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122,5</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553</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115,2</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115,2</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7,3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7,3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Ремонт автомобильной дороги  «Яльчики – Большие Яльчики «  (6,735км) </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 xml:space="preserve">Яльчикский муниципальный округ Чувашской </w:t>
            </w:r>
            <w:r w:rsidRPr="00552026">
              <w:rPr>
                <w:sz w:val="16"/>
                <w:szCs w:val="16"/>
              </w:rPr>
              <w:lastRenderedPageBreak/>
              <w:t>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lastRenderedPageBreak/>
              <w:t>2030</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6,735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108,1</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108,1</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1306</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101,6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101,6</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6,5</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4</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"Кошки-Куликеево – Эшмикеево " с км 1+072 по км 3+974  (2,902км)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2026-2028</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2,902</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25,5</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3,4</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12,1</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295</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24,2</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3,2</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9,5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11,5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0,2</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5</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«Яльчики – Новые Шимкусы» (14,167 км) участок 5,52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5,52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80,3</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80,3</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879</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75,5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75,5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4,8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6</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"Комсомольское-Яльчики-Буинск"- Байдеряково с км 0+015 по км 0+540  (0,525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2026</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0,525</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5,6</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5,6</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609</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5,3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5,3</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0,3</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7</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«Комсомольское – Яльчики – Буинск» – Полевые Козыльяры (4,688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4,688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71,6</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71,6</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222</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67,3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67,3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8</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«Кошки – Куликеево – Новое Арланово» (6,976 км) участок 4,176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4,176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67,0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67,0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179</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63,0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63,0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9</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«Комсомольское – Яльчики – Новые Шимкусы «(8,8 км) участок 4,1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4,1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65,7</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65,7</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164</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61,8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61,8</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3,9</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3,9</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10</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«Комсомольское – Яльчики – Буинск – Новое Тинчурино» (3,929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3,929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454</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56,4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56,4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29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11</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"Комсомольксое-Яльчики-Буинск"- Белая Воложка – Аранчеево с км 0+000 по км 2+750 ( 2,750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2026-2028</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2,75</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29,9</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12,1</w:t>
            </w:r>
          </w:p>
        </w:tc>
        <w:tc>
          <w:tcPr>
            <w:tcW w:w="828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7,8</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10,0</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201</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293"/>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293"/>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28,4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11,5</w:t>
            </w:r>
          </w:p>
        </w:tc>
        <w:tc>
          <w:tcPr>
            <w:tcW w:w="828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7,4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9,5</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0,6</w:t>
            </w:r>
          </w:p>
        </w:tc>
        <w:tc>
          <w:tcPr>
            <w:tcW w:w="828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0,5</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12</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"Комсомольское -Яльчики-Буинск"-Кушелга с  км 2+220 по км 3+360  (1,140км)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2026-2027</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1,14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12,2</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6,1</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6,1</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459</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11,6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5,8</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5,8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0,3</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13</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«Комсомольское – Яльчики – Буинск» – Большая Ерыкла (2,838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2,838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31,0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31,0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336</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29,1</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29,1</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1,9</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1,9</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14</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«Комсомольское – Яльчики – Буинск» – Малая Ерыкла (2,262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2,262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31,7</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31,7</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179</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29,8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29,8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1,9</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1,9</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15</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«Сабанчино – Тораево» (1,863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1,863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28,4</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28,4</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170</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26,7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26,7</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1,7</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16</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"Избахтино-Новое Янашево"  с км 2+314 по км 3+296 (6 метров) с км 3+296 по км 4+018 (5 метров)  (1,704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2028</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1,704</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14,2</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000000"/>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14,2</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112</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13,5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17</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дорог"Комсомольксое-Яльчики-Буинск"-Тоскаево с км 0+015 по км 0+313 (0,328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2028</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0,328</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2,9</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2,9</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325</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2,7</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0,2</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0,2</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18</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Ремонт автомобильной дороги "Яльчики-Малая Таяба" с км 2+700 по км 4+800 (2,100км)  </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2027-2028</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2,1</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18,3</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000000"/>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9,5</w:t>
            </w:r>
          </w:p>
        </w:tc>
        <w:tc>
          <w:tcPr>
            <w:tcW w:w="952" w:type="dxa"/>
            <w:vMerge w:val="restart"/>
            <w:tcBorders>
              <w:top w:val="nil"/>
              <w:left w:val="single" w:sz="4" w:space="0" w:color="auto"/>
              <w:bottom w:val="single" w:sz="4" w:space="0" w:color="000000"/>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8,8</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458</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17,3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9,0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8,3</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0,4</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19</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«Комсомольское – Яльчики – Буинск» – Шаймурзино – Эмметево  (1,427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1,427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20,9</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20,9</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308</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19,6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19,6</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20</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«Комсомольское – Яльчики – Новые Шимкусы» – Белое Озеро (1,6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1,6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19,3</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19,3</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164</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18,1</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18,1</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21</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«Новое Байбатырево – Новое Чурино» (1,504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1,504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18,1</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18,1</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332</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17,0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17,0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1,1</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1,1</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22</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автомобильной дороги «Новые Бикшики – Адиково» (1,330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1,330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16,0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16,0</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30</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15,0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15,0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29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23</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Ремонт автомобильной дороги «Малое Байдеряково – Петровка» (1,202 км) ширина 4,5 м </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1,202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13,7</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13,7</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325</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293"/>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293"/>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12,9</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12,9</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29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24</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Ремонт подъездной автодороги к с. Шемалако</w:t>
            </w:r>
            <w:r w:rsidRPr="00552026">
              <w:rPr>
                <w:sz w:val="16"/>
                <w:szCs w:val="16"/>
              </w:rPr>
              <w:softHyphen/>
              <w:t>во (0,854 км)</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0,854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13,1</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13,1</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362</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Износ дорожного покрытия из асфальтобетона</w:t>
            </w:r>
          </w:p>
        </w:tc>
      </w:tr>
      <w:tr w:rsidR="00552026" w:rsidRPr="00552026" w:rsidTr="00552026">
        <w:trPr>
          <w:gridAfter w:val="1"/>
          <w:wAfter w:w="32" w:type="dxa"/>
          <w:trHeight w:val="293"/>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293"/>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12,3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25</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rPr>
                <w:sz w:val="16"/>
                <w:szCs w:val="16"/>
              </w:rPr>
            </w:pPr>
            <w:r w:rsidRPr="00552026">
              <w:rPr>
                <w:sz w:val="16"/>
                <w:szCs w:val="16"/>
              </w:rPr>
              <w:t>Мост через реку Ерыкла км 3+574 на автодороге «Комсомольское – Яльчики – Буинск» – Новое Тинчурино. Мост через реку Ерыкла км 3+574 на автодороге «Комсомол ьское – Яльчики – Буинск» – Новое Тинчурино</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39,4 п.м.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21,7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21,7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332</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Физический износ имеющегося моста</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1,3</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26</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Мост через реку Малая Була км 0+430 на автодороге Новое Байбатырев о – Новое Чурино</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45,8п.м.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25,2</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25,2</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454</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Физический износ имеющегося моста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23,7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23,7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1,5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2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27</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rPr>
                <w:sz w:val="16"/>
                <w:szCs w:val="16"/>
              </w:rPr>
            </w:pPr>
            <w:r w:rsidRPr="00552026">
              <w:rPr>
                <w:sz w:val="16"/>
                <w:szCs w:val="16"/>
              </w:rPr>
              <w:t>Мост через реку Ерыкла км 4+515 на автодороге «Комсомол ьское – Яльчики – Буинск» – Полевые Козыльяры</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42,2п.м.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23,2</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23,2</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222</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Физический износ имеющегося моста</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21,8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21,8</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1,4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28</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Мост через реку Малая Була км 8+282 на автодороге «Комсомол ьское – Яльчики» – Новые Шим- кусы</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45,9п.м.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25,2</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25,2</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879</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Физический износ имеющегося моста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23,7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23,7</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1,5</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2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29</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rPr>
                <w:sz w:val="16"/>
                <w:szCs w:val="16"/>
              </w:rPr>
            </w:pPr>
            <w:r w:rsidRPr="00552026">
              <w:rPr>
                <w:sz w:val="16"/>
                <w:szCs w:val="16"/>
              </w:rPr>
              <w:t>Мост через реку Ерыкла км 0+410 на автодороге Сабанчино – Тораево</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49,2п.м.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27,0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27,0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170</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Физический износ имеющегося моста</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25,4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25,4</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2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30</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rPr>
                <w:sz w:val="16"/>
                <w:szCs w:val="16"/>
              </w:rPr>
            </w:pPr>
            <w:r w:rsidRPr="00552026">
              <w:rPr>
                <w:sz w:val="16"/>
                <w:szCs w:val="16"/>
              </w:rPr>
              <w:t>Мост через реку Таябинка км 0+466 на автодороге Яльчики – Большие Яльчики</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47,5 п.м.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26,2</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26,2</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1306</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Физический износ имеющегося моста</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24,6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24,6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31</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Мост через ручей на км 4+884 </w:t>
            </w:r>
            <w:r w:rsidRPr="00552026">
              <w:rPr>
                <w:sz w:val="16"/>
                <w:szCs w:val="16"/>
              </w:rPr>
              <w:lastRenderedPageBreak/>
              <w:t>на автодороге Яльчики – Большие Яльчики</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lastRenderedPageBreak/>
              <w:t xml:space="preserve">Государственная программа </w:t>
            </w:r>
            <w:r w:rsidRPr="00552026">
              <w:rPr>
                <w:sz w:val="16"/>
                <w:szCs w:val="16"/>
              </w:rPr>
              <w:lastRenderedPageBreak/>
              <w:t>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lastRenderedPageBreak/>
              <w:t xml:space="preserve">Яльчикский </w:t>
            </w:r>
            <w:r w:rsidRPr="00552026">
              <w:rPr>
                <w:sz w:val="16"/>
                <w:szCs w:val="16"/>
              </w:rPr>
              <w:lastRenderedPageBreak/>
              <w:t>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lastRenderedPageBreak/>
              <w:t>2030</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47,5п.м.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 xml:space="preserve">РБ, МБ, </w:t>
            </w:r>
            <w:r w:rsidRPr="00552026">
              <w:rPr>
                <w:sz w:val="16"/>
                <w:szCs w:val="16"/>
              </w:rPr>
              <w:lastRenderedPageBreak/>
              <w:t>необходима разработка ПСД</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lastRenderedPageBreak/>
              <w:t xml:space="preserve">объем финансирования, </w:t>
            </w:r>
            <w:r w:rsidRPr="00552026">
              <w:rPr>
                <w:sz w:val="16"/>
                <w:szCs w:val="16"/>
              </w:rPr>
              <w:lastRenderedPageBreak/>
              <w:t>млн. рублей</w:t>
            </w:r>
          </w:p>
        </w:tc>
        <w:tc>
          <w:tcPr>
            <w:tcW w:w="13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lastRenderedPageBreak/>
              <w:t>26,2</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26,2</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1306</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Физический износ имеющегося моста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24,6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24,6</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1,6</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2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32</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rPr>
                <w:sz w:val="16"/>
                <w:szCs w:val="16"/>
              </w:rPr>
            </w:pPr>
            <w:r w:rsidRPr="00552026">
              <w:rPr>
                <w:sz w:val="16"/>
                <w:szCs w:val="16"/>
              </w:rPr>
              <w:t>Мост через реку большая Була км16-829 на автодороге Яманчурино –  Избахтино</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60,2п.м.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РБ, МБ, необходима разработка ПСД</w:t>
            </w: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33,1</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33,1</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603</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Физический износ имеющегося моста</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31,1</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31,1</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0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33</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Строительство автомобильной дороги по ул.   К. Маркса, ул.   Лермонтова, переулку от ул. Лермонтова до ул.   Матросова, ул. Комарова в с. Большие Яльчики</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РАИП</w:t>
            </w:r>
          </w:p>
        </w:tc>
        <w:tc>
          <w:tcPr>
            <w:tcW w:w="1671"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 Чувашской Республики</w:t>
            </w:r>
          </w:p>
        </w:tc>
        <w:tc>
          <w:tcPr>
            <w:tcW w:w="103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2025-2026</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1,75 км</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РБ, МБ, ПСД разработана</w:t>
            </w:r>
          </w:p>
        </w:tc>
        <w:tc>
          <w:tcPr>
            <w:tcW w:w="1888"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объем финансирования, млн. рублей</w:t>
            </w:r>
          </w:p>
        </w:tc>
        <w:tc>
          <w:tcPr>
            <w:tcW w:w="1371"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43,6</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4,7</w:t>
            </w:r>
          </w:p>
        </w:tc>
        <w:tc>
          <w:tcPr>
            <w:tcW w:w="86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38,9</w:t>
            </w:r>
          </w:p>
        </w:tc>
        <w:tc>
          <w:tcPr>
            <w:tcW w:w="828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1306</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Отсутствие дорожного покрытия из асфальтобетона</w:t>
            </w:r>
          </w:p>
        </w:tc>
      </w:tr>
      <w:tr w:rsidR="00552026" w:rsidRPr="00552026" w:rsidTr="00552026">
        <w:trPr>
          <w:gridAfter w:val="1"/>
          <w:wAfter w:w="32" w:type="dxa"/>
          <w:trHeight w:val="3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3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6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828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952"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43,6</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4,7</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38,9</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34</w:t>
            </w:r>
          </w:p>
        </w:tc>
        <w:tc>
          <w:tcPr>
            <w:tcW w:w="230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Капитальный ремонт автомобильной дороги  Новое Байбатырево-Новое Чурино с км 0+005 по км 1+555 Яльчикского муниципального </w:t>
            </w:r>
            <w:r w:rsidRPr="00552026">
              <w:rPr>
                <w:sz w:val="16"/>
                <w:szCs w:val="16"/>
              </w:rPr>
              <w:lastRenderedPageBreak/>
              <w:t>округа Чувашской Республики</w:t>
            </w:r>
          </w:p>
        </w:tc>
        <w:tc>
          <w:tcPr>
            <w:tcW w:w="2567"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lastRenderedPageBreak/>
              <w:t>Государственная программа Чувашской Республики «Развитие транспортной системы»</w:t>
            </w:r>
          </w:p>
        </w:tc>
        <w:tc>
          <w:tcPr>
            <w:tcW w:w="1671" w:type="dxa"/>
            <w:vMerge w:val="restart"/>
            <w:tcBorders>
              <w:top w:val="nil"/>
              <w:left w:val="single" w:sz="4" w:space="0" w:color="auto"/>
              <w:bottom w:val="single" w:sz="4" w:space="0" w:color="000000"/>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Яльчикский муниципальный округ</w:t>
            </w:r>
          </w:p>
        </w:tc>
        <w:tc>
          <w:tcPr>
            <w:tcW w:w="1035" w:type="dxa"/>
            <w:vMerge w:val="restart"/>
            <w:tcBorders>
              <w:top w:val="nil"/>
              <w:left w:val="single" w:sz="4" w:space="0" w:color="auto"/>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2025</w:t>
            </w:r>
          </w:p>
        </w:tc>
        <w:tc>
          <w:tcPr>
            <w:tcW w:w="1275"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1,5 км</w:t>
            </w:r>
          </w:p>
        </w:tc>
        <w:tc>
          <w:tcPr>
            <w:tcW w:w="1490" w:type="dxa"/>
            <w:vMerge w:val="restart"/>
            <w:tcBorders>
              <w:top w:val="nil"/>
              <w:left w:val="single" w:sz="4" w:space="0" w:color="auto"/>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ГП ЧР "Управление общественными финансами и государственным </w:t>
            </w:r>
            <w:r w:rsidRPr="00552026">
              <w:rPr>
                <w:sz w:val="16"/>
                <w:szCs w:val="16"/>
              </w:rPr>
              <w:lastRenderedPageBreak/>
              <w:t>долгом Чувашской Республики", ПСД имеется</w:t>
            </w: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lastRenderedPageBreak/>
              <w:t>объем финансирования, млн. рублей</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21,9</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21,9</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val="restart"/>
            <w:tcBorders>
              <w:top w:val="nil"/>
              <w:left w:val="single" w:sz="4" w:space="0" w:color="auto"/>
              <w:bottom w:val="single" w:sz="4" w:space="0" w:color="auto"/>
              <w:right w:val="single" w:sz="4" w:space="0" w:color="auto"/>
            </w:tcBorders>
            <w:shd w:val="clear" w:color="EBF1DE" w:fill="FFFFFF"/>
            <w:noWrap/>
            <w:vAlign w:val="center"/>
            <w:hideMark/>
          </w:tcPr>
          <w:p w:rsidR="00552026" w:rsidRPr="00552026" w:rsidRDefault="00552026" w:rsidP="00552026">
            <w:pPr>
              <w:jc w:val="center"/>
              <w:rPr>
                <w:sz w:val="16"/>
                <w:szCs w:val="16"/>
              </w:rPr>
            </w:pPr>
            <w:r w:rsidRPr="00552026">
              <w:rPr>
                <w:sz w:val="16"/>
                <w:szCs w:val="16"/>
              </w:rPr>
              <w:t>201</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sz w:val="16"/>
                <w:szCs w:val="16"/>
              </w:rPr>
            </w:pPr>
            <w:r w:rsidRPr="00552026">
              <w:rPr>
                <w:sz w:val="16"/>
                <w:szCs w:val="16"/>
              </w:rPr>
              <w:t xml:space="preserve">Выполнение мероприятий по обеспечению безопасности дорожного движения на местной сети дорог </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 xml:space="preserve"> федеральный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республиканский бюджет Чувашской Республики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18,7</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18,7</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местный бюджет</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3,2</w:t>
            </w:r>
          </w:p>
        </w:tc>
        <w:tc>
          <w:tcPr>
            <w:tcW w:w="952" w:type="dxa"/>
            <w:tcBorders>
              <w:top w:val="nil"/>
              <w:left w:val="nil"/>
              <w:bottom w:val="single" w:sz="4" w:space="0" w:color="auto"/>
              <w:right w:val="single" w:sz="4" w:space="0" w:color="auto"/>
            </w:tcBorders>
            <w:shd w:val="clear" w:color="FFFF00" w:fill="FFFFFF"/>
            <w:vAlign w:val="center"/>
            <w:hideMark/>
          </w:tcPr>
          <w:p w:rsidR="00552026" w:rsidRPr="00552026" w:rsidRDefault="00552026" w:rsidP="00552026">
            <w:pPr>
              <w:jc w:val="center"/>
              <w:rPr>
                <w:sz w:val="16"/>
                <w:szCs w:val="16"/>
              </w:rPr>
            </w:pPr>
            <w:r w:rsidRPr="00552026">
              <w:rPr>
                <w:sz w:val="16"/>
                <w:szCs w:val="16"/>
              </w:rPr>
              <w:t>3,2</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671"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1888"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both"/>
              <w:rPr>
                <w:sz w:val="16"/>
                <w:szCs w:val="16"/>
              </w:rPr>
            </w:pPr>
            <w:r w:rsidRPr="00552026">
              <w:rPr>
                <w:sz w:val="16"/>
                <w:szCs w:val="16"/>
              </w:rPr>
              <w:t>внебюджетные источники</w:t>
            </w:r>
          </w:p>
        </w:tc>
        <w:tc>
          <w:tcPr>
            <w:tcW w:w="1371"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65"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828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952" w:type="dxa"/>
            <w:tcBorders>
              <w:top w:val="nil"/>
              <w:left w:val="nil"/>
              <w:bottom w:val="single" w:sz="4" w:space="0" w:color="auto"/>
              <w:right w:val="single" w:sz="4" w:space="0" w:color="auto"/>
            </w:tcBorders>
            <w:shd w:val="clear" w:color="EBF1DE" w:fill="FFFFFF"/>
            <w:vAlign w:val="center"/>
            <w:hideMark/>
          </w:tcPr>
          <w:p w:rsidR="00552026" w:rsidRPr="00552026" w:rsidRDefault="00552026" w:rsidP="00552026">
            <w:pPr>
              <w:jc w:val="center"/>
              <w:rPr>
                <w:sz w:val="16"/>
                <w:szCs w:val="16"/>
              </w:rPr>
            </w:pPr>
            <w:r w:rsidRPr="00552026">
              <w:rPr>
                <w:sz w:val="16"/>
                <w:szCs w:val="16"/>
              </w:rPr>
              <w:t>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sz w:val="16"/>
                <w:szCs w:val="16"/>
              </w:rPr>
            </w:pPr>
          </w:p>
        </w:tc>
      </w:tr>
      <w:tr w:rsidR="00552026" w:rsidRPr="00552026" w:rsidTr="00552026">
        <w:trPr>
          <w:gridAfter w:val="1"/>
          <w:wAfter w:w="32" w:type="dxa"/>
          <w:trHeight w:val="945"/>
        </w:trPr>
        <w:tc>
          <w:tcPr>
            <w:tcW w:w="430" w:type="dxa"/>
            <w:vMerge w:val="restart"/>
            <w:tcBorders>
              <w:top w:val="nil"/>
              <w:left w:val="single" w:sz="4" w:space="0" w:color="auto"/>
              <w:bottom w:val="single" w:sz="4" w:space="0" w:color="auto"/>
              <w:right w:val="single" w:sz="4" w:space="0" w:color="auto"/>
            </w:tcBorders>
            <w:shd w:val="clear" w:color="000000" w:fill="FFFF00"/>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 </w:t>
            </w:r>
          </w:p>
        </w:tc>
        <w:tc>
          <w:tcPr>
            <w:tcW w:w="10343" w:type="dxa"/>
            <w:gridSpan w:val="6"/>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Итого</w:t>
            </w: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1160,27</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26,60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69,53</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31,60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25,00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596,04</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411,50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10343" w:type="dxa"/>
            <w:gridSpan w:val="6"/>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10343" w:type="dxa"/>
            <w:gridSpan w:val="6"/>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1092,48</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23,40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67,93</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30,02</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23,70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560,64</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386,80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10343" w:type="dxa"/>
            <w:gridSpan w:val="6"/>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67,79</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3,20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1,60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1,59</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1,30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35,40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24,70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10343" w:type="dxa"/>
            <w:gridSpan w:val="6"/>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trHeight w:val="315"/>
        </w:trPr>
        <w:tc>
          <w:tcPr>
            <w:tcW w:w="31524" w:type="dxa"/>
            <w:gridSpan w:val="18"/>
            <w:tcBorders>
              <w:top w:val="single" w:sz="4" w:space="0" w:color="auto"/>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Инфраструктурные проекты в сфере здравоохранения</w:t>
            </w: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Создание взамен существующего фельдшерско-акушерского пункта с. Шемалаково</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национальный прект "Продолжительная и активная жизнь" региональный проект Чувашской Республики "Модернизация первичного звена здравоохранения"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15 посещений в смену</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необходима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13,90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13,90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375</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существующего здания</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13,76</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13,76</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0,14</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0,14</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Создание взамен существующего фельдшерско-акушерского пункта с. Лащ Таяба</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национальный прект "Продолжительная и активная жизнь" региональный проект Чувашской Республики "Модернизация первичного звена здравоохранения"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15 посещений в смену</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необходима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663</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существующего здания</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12,08</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12,08</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0,12</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0,12</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Создание взамен существующего фельдшерско-акушерского пункта д.Апанасово Темяши</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национальный прект "Продолжительная и активная жизнь" региональный проект Чувашской Республики "Модернизация первичного звена здравоохранения"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15 посещений в смену</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необходима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13,90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13,90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240</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существующего здания</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13,76</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13,76</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0,14</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0,14</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4</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стационара БУ "Яльчикская ЦРБ" Минздрава Чувашии</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национальный прект "Продолжительная и активная жизнь" региональный проект Чувашской Республики "Модернизация первичного звена здравоохранения"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23 койки</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необходима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76,10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76,10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14957</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существующего здания</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75,34</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75,34</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0,76</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0,76</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5</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поликлиники БУ "Яльчикская ЦРБ" Минздрава Чувашии</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национальный прект "Продолжительная и активная жизнь" региональный проект Чувашской Республики "Модернизация первичного звена здравоохранения"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300 посещений в смену</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необходима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75,70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75,70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14957</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существующего здания</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74,94</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74,94</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0,76</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0,76</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945"/>
        </w:trPr>
        <w:tc>
          <w:tcPr>
            <w:tcW w:w="10773" w:type="dxa"/>
            <w:gridSpan w:val="7"/>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Итого</w:t>
            </w: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191,80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116,10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75,70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189,88</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114,94</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74,94</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1,92</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1,16</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0,76</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trHeight w:val="315"/>
        </w:trPr>
        <w:tc>
          <w:tcPr>
            <w:tcW w:w="31524" w:type="dxa"/>
            <w:gridSpan w:val="18"/>
            <w:tcBorders>
              <w:top w:val="single" w:sz="4" w:space="0" w:color="auto"/>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Инфраструктурные проекты в сфере образования</w:t>
            </w: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Муниципального бюджетного общеобразовательного учреждения "Кильдюшевская средняя общеобразовательная школа Яльчикского муниципального округа Чувашской Республики" расположенного по адресу: Чувашская Республика, Яльчикский район, д.Кильдюшево, ул.40 лет Победы, д.18</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Государственная программа Чувашской Республики «Развитие образования»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392 кв.м</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РБ, МБ, необходима разработка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85,70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85,70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293</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крыши</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80,60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80,60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5,10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5,10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2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Муниципального бюджетного общеобразовательного учреждения "Кошки-Куликеевская средняя общеобразовательная школа Яльчикского муниципального округа Чувашской Республики" расположенного по адресу: Чувашская Республика, Яльчикский район, д.Киошки Куликеево, ул.Кирова, д.14а</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Государственная программа Чувашской Республики «Развитие образования»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320 кв.м</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РБ, МБ, необходима разработка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36,50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36,50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440</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Создание комфортной и безопасной среды для детей, обновление интерьера в учебных классах и коридорах</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34,30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34,30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2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Муниципального бюджетного общеобразовательного учреждения "Яльчикская средняя общеобразовательная школа Яльчикского муниципального округа Чувашской Республики" расположенного по адресу: Чувашская Республика, Яльчикский район, с.Яльчики, ул.Юбилейная, д.6</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Государственная программа Чувашской Республики «Развитие образования»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2025</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518 кв.м</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РБ, МБ, ПСД разработана</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62,20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62,20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2248</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Создание комфортной и безопасной среды для детей, обновление интерьера в учебных классах и коридорах</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59,10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59,10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3,10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3,10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945"/>
        </w:trPr>
        <w:tc>
          <w:tcPr>
            <w:tcW w:w="10773" w:type="dxa"/>
            <w:gridSpan w:val="7"/>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lastRenderedPageBreak/>
              <w:t>Итого</w:t>
            </w: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184,40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62,20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122,20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174,00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59,10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114,90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10,40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3,10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7,30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trHeight w:val="315"/>
        </w:trPr>
        <w:tc>
          <w:tcPr>
            <w:tcW w:w="31524" w:type="dxa"/>
            <w:gridSpan w:val="18"/>
            <w:tcBorders>
              <w:top w:val="single" w:sz="4" w:space="0" w:color="auto"/>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Инфраструктурные проекты в сфере культуры</w:t>
            </w:r>
          </w:p>
        </w:tc>
      </w:tr>
      <w:tr w:rsidR="00552026" w:rsidRPr="00552026" w:rsidTr="00552026">
        <w:trPr>
          <w:gridAfter w:val="1"/>
          <w:wAfter w:w="32" w:type="dxa"/>
          <w:trHeight w:val="6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Новобайдеряковского СК МБУК "ЦКС Яльчикского муниципального округа" в д. Новое Байдеряково, Лащ-Таябинский т/о</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НП "Семья",Государственная программа Чувашской Республики «Развитие культуры»</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2025</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 xml:space="preserve">335 кв.м </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РБ, МБ. ПСД разработана</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8,40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8,40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192</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зданий</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8,00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0,40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0,40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23"/>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Байглычевского  сельсокго клуба МБУК "ЦКС Яльчикского муниципального округа" в с. Байглычево, Янтиковский т/о</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НП  "Семья", Государственная программа Чувашской Республики «Развитие культуры»</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2026</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369,7 кв.м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МБ. ПСД разработана</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8,78</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8,78</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190</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зданий</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8,70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8,70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0,08</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0,08</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05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центральной библиотеки МАУК "ЦБС" Яльчикского муниципального округа Чувашской Республики и создание модельной библиотеки</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НП "Семья", Государственная программа Чувашской Республики «Развитие культуры»</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2027</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592,3 кв.м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МБ  ПСД разработана</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18,00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18,00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14957</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зданий</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17,82</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17,82</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0,17</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0,17</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0,01</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0,01</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0,01</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975"/>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4</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Избахтинского СДК МБУК "ЦКС Яльчикского муниципального округа" в д. Избахтино, Янтиковский т/о</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НП "Семья", Государственная программа Чувашской Республики «Развитие культуры»</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284,9 кв.м</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ФБ, РБ, МБ.  ПСД разработана</w:t>
            </w:r>
          </w:p>
        </w:tc>
        <w:tc>
          <w:tcPr>
            <w:tcW w:w="1888"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13,20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13,20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351</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зданий</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13,07</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13,07</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0,12</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0,12</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0,01</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0,01</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auto" w:fill="auto"/>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05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5</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Кильдюшевского СДК МБУК "ЦКС Яльчикского муниципального округа" в д. Кильдюшево, Кильдюшевский т/о</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Государственная программа Чувашской Республики «Развитие культуры»</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2028</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2252 кв.м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РБ, МБ.  ПСД разработана</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11,90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11,90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293</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зданий</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11,20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11,20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0,70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0,70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125"/>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6</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Аранчеевского сельского клуба МБУК "ЦКС Яльчикского муниципального округа" в д. Аранчеево, Большетябинский т/о</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НП "Семья", Государственная программа Чувашской Республики «Развитие культуры»</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2028</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426,2 кв.м.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МБ,ПСД разработана</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201</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зданий</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11,88</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11,88</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0,11</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0,11</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0,01</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0,01</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02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7</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Большеяльчикского СДК МБУК "ЦКС Яльчикского муниципального округа" в с. Большие Яльчики Большеяльчикский т/о</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НП "Семья", Государственная программа Чувашской Республики «Развитие культуры»</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2029</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1524 кв.м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МБ Неодбходима разработка ПСД</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20,00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1306</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зданий</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19,80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19,80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0,19</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0,19</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0,01</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0,01</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065"/>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8</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здания  Полевобуртасскогоо СДК МБУК "ЦКС Яльчикского муниципального округа" в д. Полевые Буртассы, Ноовшимкусский т/о</w:t>
            </w:r>
          </w:p>
        </w:tc>
        <w:tc>
          <w:tcPr>
            <w:tcW w:w="256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НП "Семья", Государственная программа Чувашской Республики «Развитие культуры»</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2030</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1351,5 кв.м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ФБ, РБ, МБ.  ПСД разработана</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12,60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12,60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164</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Ветхое состояние зданий</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12,47</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12,47</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0,12</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0,12</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0,01</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0,01</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945"/>
        </w:trPr>
        <w:tc>
          <w:tcPr>
            <w:tcW w:w="10773" w:type="dxa"/>
            <w:gridSpan w:val="7"/>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Итого</w:t>
            </w: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104,88</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8,40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8,79</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18,00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23,90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33,20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12,60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83,74</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8,70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17,82</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11,88</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32,87</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12,47</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8,00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0,08</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0,17</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11,31</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0,31</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0,12</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1,15</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0,40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0,01</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0,01</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0,71</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0,02</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0,01</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trHeight w:val="315"/>
        </w:trPr>
        <w:tc>
          <w:tcPr>
            <w:tcW w:w="31524" w:type="dxa"/>
            <w:gridSpan w:val="18"/>
            <w:tcBorders>
              <w:top w:val="single" w:sz="4" w:space="0" w:color="auto"/>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Инфраструктурные проекты в социальной сфере и рынке труда</w:t>
            </w:r>
          </w:p>
        </w:tc>
      </w:tr>
      <w:tr w:rsidR="00552026" w:rsidRPr="00552026" w:rsidTr="00552026">
        <w:trPr>
          <w:gridAfter w:val="1"/>
          <w:wAfter w:w="32" w:type="dxa"/>
          <w:trHeight w:val="1005"/>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lastRenderedPageBreak/>
              <w:t>1</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Открытие центра активного долголетия "Мой социальный центр"  в Яльчикском муниципальном округе</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Государственная программа Чувашской Республики «Социальная поддержка граждан»</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2028</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15 человек</w:t>
            </w:r>
          </w:p>
        </w:tc>
        <w:tc>
          <w:tcPr>
            <w:tcW w:w="1490"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РБ, ПСД разработана</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5,50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5,50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500</w:t>
            </w:r>
          </w:p>
        </w:tc>
        <w:tc>
          <w:tcPr>
            <w:tcW w:w="3308"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Отсутствие мест организации досуга пожилых людей</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5,50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5,50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945"/>
        </w:trPr>
        <w:tc>
          <w:tcPr>
            <w:tcW w:w="10773" w:type="dxa"/>
            <w:gridSpan w:val="7"/>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Итого</w:t>
            </w: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5,50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5,50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5,50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5,50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trHeight w:val="315"/>
        </w:trPr>
        <w:tc>
          <w:tcPr>
            <w:tcW w:w="31524" w:type="dxa"/>
            <w:gridSpan w:val="18"/>
            <w:tcBorders>
              <w:top w:val="single" w:sz="4" w:space="0" w:color="auto"/>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Инфраструктурные проекты в сфере экологии</w:t>
            </w:r>
          </w:p>
        </w:tc>
      </w:tr>
      <w:tr w:rsidR="00552026" w:rsidRPr="00552026" w:rsidTr="00552026">
        <w:trPr>
          <w:gridAfter w:val="1"/>
          <w:wAfter w:w="32" w:type="dxa"/>
          <w:trHeight w:val="975"/>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каскада из двух прудов на реке Маленькая д.Кошки-Куликеево и д. Старое Арланово Яльчикского муниципального округа</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Национальный проект "Экология"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2028-2029</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703,7 кв.м.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неодбходима разработка ПСД. ФБ,РБ,МБ</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16,10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500</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Износ бетонных и железобетонных конструкций, подвергающихся постоянному воздействию воды</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14,90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14,90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065"/>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2</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 xml:space="preserve">Капитальный ремонт гидротехнического сооружения расположенной в 180 м к северо-западу от жилой зоны д.Малая Таяба </w:t>
            </w:r>
            <w:r w:rsidRPr="00552026">
              <w:rPr>
                <w:i/>
                <w:iCs/>
                <w:color w:val="000000"/>
                <w:sz w:val="16"/>
                <w:szCs w:val="16"/>
              </w:rPr>
              <w:lastRenderedPageBreak/>
              <w:t>Яльчикского муниципального округа</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lastRenderedPageBreak/>
              <w:t>Национальный проект "Экология"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2028-2029</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12819 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неодбходима разработка ПСД. ФБ,РБ,МБ</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22,50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18,50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1000</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Износ бетонных и железобетонных конструкций, подвергающихся постоянному воздействию воды</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17,20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17,20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065"/>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3</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каскада из двух прудов на ручье западнее села Большая Таяба Яльчикского муниципального округа</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Национальный проект "Экология"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2028-2029</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2200,8 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неодбходима разработка ПСД. ФБ,РБ,МБ</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23,10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19,10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1000</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Износ бетонных и железобетонных конструкций, подвергающихся постоянному воздействию воды</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17,70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17,70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02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4</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плотины на реке Суринский, южная окраина д.Новое Арланово Яльчикского муниципального округа</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Национальный проект "Экология"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2028-2029</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2348,9 кв.м.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неодбходима разработка ПСД. ФБ,РБ,МБ</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1000</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Износ бетонных и железобетонных конструкций, подвергающихся постоянному воздействию воды</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18,60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18,60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93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5</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Капитальный ремонт плотины на притоке реки Малая Була - ручья Айбеси, в западном направлении от с.Новые Шимкусы Яльчикского муниципального округа</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Национальный проект "Экология"</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2029-2030</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2964,5 м</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неодбходима разработка ПСД. ФБ,РБ,МБ</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16,10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600</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Износ бетонных и железобетонных конструкций, подвергающихся постоянному воздействию воды</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14,90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14,90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1,10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4,10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4,00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0,10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945"/>
        </w:trPr>
        <w:tc>
          <w:tcPr>
            <w:tcW w:w="10773" w:type="dxa"/>
            <w:gridSpan w:val="7"/>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Итого</w:t>
            </w: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109,80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16,00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77,70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16,10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83,30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68,40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14,90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6,00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4,90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20,50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16,00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4,40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0,10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trHeight w:val="315"/>
        </w:trPr>
        <w:tc>
          <w:tcPr>
            <w:tcW w:w="31524" w:type="dxa"/>
            <w:gridSpan w:val="18"/>
            <w:tcBorders>
              <w:top w:val="single" w:sz="4" w:space="0" w:color="auto"/>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Инфраструктурные проекты в сфере безопасности жизнедеятельности</w:t>
            </w:r>
          </w:p>
        </w:tc>
      </w:tr>
      <w:tr w:rsidR="00552026" w:rsidRPr="00552026" w:rsidTr="00552026">
        <w:trPr>
          <w:gridAfter w:val="1"/>
          <w:wAfter w:w="32" w:type="dxa"/>
          <w:trHeight w:val="1140"/>
        </w:trPr>
        <w:tc>
          <w:tcPr>
            <w:tcW w:w="4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52026" w:rsidRPr="00552026" w:rsidRDefault="00552026" w:rsidP="00552026">
            <w:pPr>
              <w:jc w:val="center"/>
              <w:rPr>
                <w:rFonts w:ascii="Calibri" w:hAnsi="Calibri" w:cs="Calibri"/>
                <w:color w:val="000000"/>
                <w:sz w:val="16"/>
                <w:szCs w:val="16"/>
              </w:rPr>
            </w:pPr>
            <w:r w:rsidRPr="00552026">
              <w:rPr>
                <w:rFonts w:ascii="Calibri" w:hAnsi="Calibri" w:cs="Calibri"/>
                <w:color w:val="000000"/>
                <w:sz w:val="16"/>
                <w:szCs w:val="16"/>
              </w:rPr>
              <w:t>1</w:t>
            </w:r>
          </w:p>
        </w:tc>
        <w:tc>
          <w:tcPr>
            <w:tcW w:w="230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Реконструкция муниципальной системы оповещения населения Яльчикского муниципального округа Чувашской Республики</w:t>
            </w:r>
          </w:p>
        </w:tc>
        <w:tc>
          <w:tcPr>
            <w:tcW w:w="2567"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Государственная программа Чувашской Республики «Повышение безопасности жизнедеятельности населения и территорий Чувашской Республики»</w:t>
            </w:r>
          </w:p>
        </w:tc>
        <w:tc>
          <w:tcPr>
            <w:tcW w:w="1671"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Яльчикский МО</w:t>
            </w:r>
          </w:p>
        </w:tc>
        <w:tc>
          <w:tcPr>
            <w:tcW w:w="1035"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i/>
                <w:iCs/>
                <w:color w:val="000000"/>
                <w:sz w:val="16"/>
                <w:szCs w:val="16"/>
              </w:rPr>
            </w:pPr>
            <w:r w:rsidRPr="00552026">
              <w:rPr>
                <w:i/>
                <w:iCs/>
                <w:color w:val="000000"/>
                <w:sz w:val="16"/>
                <w:szCs w:val="16"/>
              </w:rPr>
              <w:t>2025-2030</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552026" w:rsidRPr="00552026" w:rsidRDefault="00552026" w:rsidP="00552026">
            <w:pPr>
              <w:jc w:val="center"/>
              <w:rPr>
                <w:i/>
                <w:iCs/>
                <w:color w:val="000000"/>
                <w:sz w:val="16"/>
                <w:szCs w:val="16"/>
              </w:rPr>
            </w:pPr>
            <w:r w:rsidRPr="00552026">
              <w:rPr>
                <w:i/>
                <w:iCs/>
                <w:color w:val="000000"/>
                <w:sz w:val="16"/>
                <w:szCs w:val="16"/>
              </w:rPr>
              <w:t>55 дБ</w:t>
            </w:r>
          </w:p>
        </w:tc>
        <w:tc>
          <w:tcPr>
            <w:tcW w:w="1490"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РБ+МБ ПСД разработана</w:t>
            </w: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11,92</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1,20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2,72</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2,00</w:t>
            </w:r>
          </w:p>
        </w:tc>
        <w:tc>
          <w:tcPr>
            <w:tcW w:w="1197" w:type="dxa"/>
            <w:vMerge w:val="restart"/>
            <w:tcBorders>
              <w:top w:val="nil"/>
              <w:left w:val="single" w:sz="4" w:space="0" w:color="auto"/>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14957</w:t>
            </w:r>
          </w:p>
        </w:tc>
        <w:tc>
          <w:tcPr>
            <w:tcW w:w="3308" w:type="dxa"/>
            <w:vMerge w:val="restart"/>
            <w:tcBorders>
              <w:top w:val="nil"/>
              <w:left w:val="single" w:sz="4" w:space="0" w:color="auto"/>
              <w:bottom w:val="single" w:sz="4" w:space="0" w:color="000000"/>
              <w:right w:val="single" w:sz="4" w:space="0" w:color="auto"/>
            </w:tcBorders>
            <w:shd w:val="clear" w:color="auto" w:fill="auto"/>
            <w:vAlign w:val="center"/>
            <w:hideMark/>
          </w:tcPr>
          <w:p w:rsidR="00552026" w:rsidRPr="00552026" w:rsidRDefault="00552026" w:rsidP="00552026">
            <w:pPr>
              <w:jc w:val="center"/>
              <w:rPr>
                <w:color w:val="000000"/>
                <w:sz w:val="16"/>
                <w:szCs w:val="16"/>
              </w:rPr>
            </w:pPr>
            <w:r w:rsidRPr="00552026">
              <w:rPr>
                <w:color w:val="000000"/>
                <w:sz w:val="16"/>
                <w:szCs w:val="16"/>
              </w:rPr>
              <w:t>Необходимость достижения 100% охвата населения системой оповещения</w:t>
            </w: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63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1,96</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0,60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1,36</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315"/>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9,96</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0,60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1,36</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2,00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1200"/>
        </w:trPr>
        <w:tc>
          <w:tcPr>
            <w:tcW w:w="43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rFonts w:ascii="Calibri" w:hAnsi="Calibri" w:cs="Calibri"/>
                <w:color w:val="000000"/>
                <w:sz w:val="16"/>
                <w:szCs w:val="16"/>
              </w:rPr>
            </w:pPr>
          </w:p>
        </w:tc>
        <w:tc>
          <w:tcPr>
            <w:tcW w:w="230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256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671"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03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275"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i/>
                <w:iCs/>
                <w:color w:val="000000"/>
                <w:sz w:val="16"/>
                <w:szCs w:val="16"/>
              </w:rPr>
            </w:pPr>
          </w:p>
        </w:tc>
        <w:tc>
          <w:tcPr>
            <w:tcW w:w="1490"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1888" w:type="dxa"/>
            <w:tcBorders>
              <w:top w:val="nil"/>
              <w:left w:val="nil"/>
              <w:bottom w:val="single" w:sz="4" w:space="0" w:color="auto"/>
              <w:right w:val="single" w:sz="4" w:space="0" w:color="auto"/>
            </w:tcBorders>
            <w:shd w:val="clear" w:color="000000" w:fill="FFFFFF"/>
            <w:vAlign w:val="center"/>
            <w:hideMark/>
          </w:tcPr>
          <w:p w:rsidR="00552026" w:rsidRPr="00552026" w:rsidRDefault="00552026" w:rsidP="00552026">
            <w:pPr>
              <w:jc w:val="center"/>
              <w:rPr>
                <w:color w:val="000000"/>
                <w:sz w:val="16"/>
                <w:szCs w:val="16"/>
              </w:rPr>
            </w:pPr>
            <w:r w:rsidRPr="00552026">
              <w:rPr>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65"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828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952" w:type="dxa"/>
            <w:tcBorders>
              <w:top w:val="nil"/>
              <w:left w:val="nil"/>
              <w:bottom w:val="single" w:sz="4" w:space="0" w:color="auto"/>
              <w:right w:val="single" w:sz="4" w:space="0" w:color="auto"/>
            </w:tcBorders>
            <w:shd w:val="clear" w:color="000000" w:fill="FFFFFF"/>
            <w:noWrap/>
            <w:vAlign w:val="center"/>
            <w:hideMark/>
          </w:tcPr>
          <w:p w:rsidR="00552026" w:rsidRPr="00552026" w:rsidRDefault="00552026" w:rsidP="00552026">
            <w:pPr>
              <w:jc w:val="center"/>
              <w:rPr>
                <w:sz w:val="16"/>
                <w:szCs w:val="16"/>
              </w:rPr>
            </w:pPr>
            <w:r w:rsidRPr="00552026">
              <w:rPr>
                <w:sz w:val="16"/>
                <w:szCs w:val="16"/>
              </w:rPr>
              <w:t>0,00</w:t>
            </w:r>
          </w:p>
        </w:tc>
        <w:tc>
          <w:tcPr>
            <w:tcW w:w="1197" w:type="dxa"/>
            <w:vMerge/>
            <w:tcBorders>
              <w:top w:val="nil"/>
              <w:left w:val="single" w:sz="4" w:space="0" w:color="auto"/>
              <w:bottom w:val="single" w:sz="4" w:space="0" w:color="auto"/>
              <w:right w:val="single" w:sz="4" w:space="0" w:color="auto"/>
            </w:tcBorders>
            <w:vAlign w:val="center"/>
            <w:hideMark/>
          </w:tcPr>
          <w:p w:rsidR="00552026" w:rsidRPr="00552026" w:rsidRDefault="00552026" w:rsidP="00552026">
            <w:pPr>
              <w:rPr>
                <w:color w:val="000000"/>
                <w:sz w:val="16"/>
                <w:szCs w:val="16"/>
              </w:rPr>
            </w:pPr>
          </w:p>
        </w:tc>
        <w:tc>
          <w:tcPr>
            <w:tcW w:w="3308" w:type="dxa"/>
            <w:vMerge/>
            <w:tcBorders>
              <w:top w:val="nil"/>
              <w:left w:val="single" w:sz="4" w:space="0" w:color="auto"/>
              <w:bottom w:val="single" w:sz="4" w:space="0" w:color="000000"/>
              <w:right w:val="single" w:sz="4" w:space="0" w:color="auto"/>
            </w:tcBorders>
            <w:vAlign w:val="center"/>
            <w:hideMark/>
          </w:tcPr>
          <w:p w:rsidR="00552026" w:rsidRPr="00552026" w:rsidRDefault="00552026" w:rsidP="00552026">
            <w:pPr>
              <w:rPr>
                <w:color w:val="000000"/>
                <w:sz w:val="16"/>
                <w:szCs w:val="16"/>
              </w:rPr>
            </w:pPr>
          </w:p>
        </w:tc>
      </w:tr>
      <w:tr w:rsidR="00552026" w:rsidRPr="00552026" w:rsidTr="00552026">
        <w:trPr>
          <w:gridAfter w:val="1"/>
          <w:wAfter w:w="32" w:type="dxa"/>
          <w:trHeight w:val="945"/>
        </w:trPr>
        <w:tc>
          <w:tcPr>
            <w:tcW w:w="10773" w:type="dxa"/>
            <w:gridSpan w:val="7"/>
            <w:vMerge w:val="restart"/>
            <w:tcBorders>
              <w:top w:val="single" w:sz="4" w:space="0" w:color="auto"/>
              <w:left w:val="single" w:sz="4" w:space="0" w:color="auto"/>
              <w:bottom w:val="single" w:sz="4" w:space="0" w:color="auto"/>
              <w:right w:val="single" w:sz="4" w:space="0" w:color="auto"/>
            </w:tcBorders>
            <w:shd w:val="clear" w:color="000000" w:fill="FFFF00"/>
            <w:vAlign w:val="center"/>
            <w:hideMark/>
          </w:tcPr>
          <w:p w:rsidR="00552026" w:rsidRPr="00552026" w:rsidRDefault="00552026" w:rsidP="00552026">
            <w:pPr>
              <w:ind w:right="1876"/>
              <w:jc w:val="center"/>
              <w:rPr>
                <w:b/>
                <w:bCs/>
                <w:i/>
                <w:iCs/>
                <w:color w:val="000000"/>
                <w:sz w:val="16"/>
                <w:szCs w:val="16"/>
              </w:rPr>
            </w:pPr>
            <w:r w:rsidRPr="00552026">
              <w:rPr>
                <w:b/>
                <w:bCs/>
                <w:i/>
                <w:iCs/>
                <w:color w:val="000000"/>
                <w:sz w:val="16"/>
                <w:szCs w:val="16"/>
              </w:rPr>
              <w:t>Итого</w:t>
            </w: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11,92</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1,20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2,72</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1,96</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0,60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1,36</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9,96</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0,60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1,36</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2,00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FFF00"/>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FFF00"/>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945"/>
        </w:trPr>
        <w:tc>
          <w:tcPr>
            <w:tcW w:w="10773" w:type="dxa"/>
            <w:gridSpan w:val="7"/>
            <w:vMerge w:val="restart"/>
            <w:tcBorders>
              <w:top w:val="single" w:sz="4" w:space="0" w:color="auto"/>
              <w:left w:val="single" w:sz="4" w:space="0" w:color="auto"/>
              <w:bottom w:val="single" w:sz="4" w:space="0" w:color="auto"/>
              <w:right w:val="single" w:sz="4" w:space="0" w:color="auto"/>
            </w:tcBorders>
            <w:shd w:val="clear" w:color="000000" w:fill="FCD5B4"/>
            <w:vAlign w:val="center"/>
            <w:hideMark/>
          </w:tcPr>
          <w:p w:rsidR="00552026" w:rsidRPr="00552026" w:rsidRDefault="00552026" w:rsidP="00552026">
            <w:pPr>
              <w:jc w:val="center"/>
              <w:rPr>
                <w:b/>
                <w:bCs/>
                <w:i/>
                <w:iCs/>
                <w:color w:val="000000"/>
                <w:sz w:val="16"/>
                <w:szCs w:val="16"/>
              </w:rPr>
            </w:pPr>
            <w:r w:rsidRPr="00552026">
              <w:rPr>
                <w:b/>
                <w:bCs/>
                <w:i/>
                <w:iCs/>
                <w:color w:val="000000"/>
                <w:sz w:val="16"/>
                <w:szCs w:val="16"/>
              </w:rPr>
              <w:t>Итого по муниципальному округу</w:t>
            </w:r>
          </w:p>
        </w:tc>
        <w:tc>
          <w:tcPr>
            <w:tcW w:w="1888"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b/>
                <w:bCs/>
                <w:color w:val="000000"/>
                <w:sz w:val="16"/>
                <w:szCs w:val="16"/>
              </w:rPr>
            </w:pPr>
            <w:r w:rsidRPr="00552026">
              <w:rPr>
                <w:b/>
                <w:bCs/>
                <w:color w:val="000000"/>
                <w:sz w:val="16"/>
                <w:szCs w:val="16"/>
              </w:rPr>
              <w:t>объем финансирования, млн. руб.</w:t>
            </w:r>
          </w:p>
        </w:tc>
        <w:tc>
          <w:tcPr>
            <w:tcW w:w="1371"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2705,11</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109,83</w:t>
            </w:r>
          </w:p>
        </w:tc>
        <w:tc>
          <w:tcPr>
            <w:tcW w:w="865"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84,15</w:t>
            </w:r>
          </w:p>
        </w:tc>
        <w:tc>
          <w:tcPr>
            <w:tcW w:w="828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51,60</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72,40</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1328,23</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1058,90</w:t>
            </w:r>
          </w:p>
        </w:tc>
        <w:tc>
          <w:tcPr>
            <w:tcW w:w="1197"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b/>
                <w:bCs/>
                <w:color w:val="000000"/>
                <w:sz w:val="16"/>
                <w:szCs w:val="16"/>
              </w:rPr>
            </w:pPr>
            <w:r w:rsidRPr="00552026">
              <w:rPr>
                <w:b/>
                <w:bCs/>
                <w:color w:val="000000"/>
                <w:sz w:val="16"/>
                <w:szCs w:val="16"/>
              </w:rPr>
              <w:t xml:space="preserve"> фед. бюджет</w:t>
            </w:r>
          </w:p>
        </w:tc>
        <w:tc>
          <w:tcPr>
            <w:tcW w:w="1371"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363,20</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3,20</w:t>
            </w:r>
          </w:p>
        </w:tc>
        <w:tc>
          <w:tcPr>
            <w:tcW w:w="865"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11,78</w:t>
            </w:r>
          </w:p>
        </w:tc>
        <w:tc>
          <w:tcPr>
            <w:tcW w:w="828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17,82</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11,88</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216,21</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102,31</w:t>
            </w:r>
          </w:p>
        </w:tc>
        <w:tc>
          <w:tcPr>
            <w:tcW w:w="1197"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b/>
                <w:bCs/>
                <w:color w:val="000000"/>
                <w:sz w:val="16"/>
                <w:szCs w:val="16"/>
              </w:rPr>
            </w:pPr>
            <w:r w:rsidRPr="00552026">
              <w:rPr>
                <w:b/>
                <w:bCs/>
                <w:color w:val="000000"/>
                <w:sz w:val="16"/>
                <w:szCs w:val="16"/>
              </w:rPr>
              <w:t>республиканский бюджет ЧР</w:t>
            </w:r>
          </w:p>
        </w:tc>
        <w:tc>
          <w:tcPr>
            <w:tcW w:w="1371"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2177,99</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99,32</w:t>
            </w:r>
          </w:p>
        </w:tc>
        <w:tc>
          <w:tcPr>
            <w:tcW w:w="865"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69,39</w:t>
            </w:r>
          </w:p>
        </w:tc>
        <w:tc>
          <w:tcPr>
            <w:tcW w:w="828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30,19</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40,51</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1043,86</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894,73</w:t>
            </w:r>
          </w:p>
        </w:tc>
        <w:tc>
          <w:tcPr>
            <w:tcW w:w="1197"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315"/>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b/>
                <w:bCs/>
                <w:color w:val="000000"/>
                <w:sz w:val="16"/>
                <w:szCs w:val="16"/>
              </w:rPr>
            </w:pPr>
            <w:r w:rsidRPr="00552026">
              <w:rPr>
                <w:b/>
                <w:bCs/>
                <w:color w:val="000000"/>
                <w:sz w:val="16"/>
                <w:szCs w:val="16"/>
              </w:rPr>
              <w:t>местный бюджет</w:t>
            </w:r>
          </w:p>
        </w:tc>
        <w:tc>
          <w:tcPr>
            <w:tcW w:w="1371"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163,92</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7,31</w:t>
            </w:r>
          </w:p>
        </w:tc>
        <w:tc>
          <w:tcPr>
            <w:tcW w:w="865"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2,98</w:t>
            </w:r>
          </w:p>
        </w:tc>
        <w:tc>
          <w:tcPr>
            <w:tcW w:w="828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3,59</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20,01</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68,17</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61,86</w:t>
            </w:r>
          </w:p>
        </w:tc>
        <w:tc>
          <w:tcPr>
            <w:tcW w:w="1197"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r w:rsidR="00552026" w:rsidRPr="00552026" w:rsidTr="00552026">
        <w:trPr>
          <w:gridAfter w:val="1"/>
          <w:wAfter w:w="32" w:type="dxa"/>
          <w:trHeight w:val="630"/>
        </w:trPr>
        <w:tc>
          <w:tcPr>
            <w:tcW w:w="10773" w:type="dxa"/>
            <w:gridSpan w:val="7"/>
            <w:vMerge/>
            <w:tcBorders>
              <w:top w:val="single" w:sz="4" w:space="0" w:color="auto"/>
              <w:left w:val="single" w:sz="4" w:space="0" w:color="auto"/>
              <w:bottom w:val="single" w:sz="4" w:space="0" w:color="auto"/>
              <w:right w:val="single" w:sz="4" w:space="0" w:color="auto"/>
            </w:tcBorders>
            <w:vAlign w:val="center"/>
            <w:hideMark/>
          </w:tcPr>
          <w:p w:rsidR="00552026" w:rsidRPr="00552026" w:rsidRDefault="00552026" w:rsidP="00552026">
            <w:pPr>
              <w:rPr>
                <w:b/>
                <w:bCs/>
                <w:i/>
                <w:iCs/>
                <w:color w:val="000000"/>
                <w:sz w:val="16"/>
                <w:szCs w:val="16"/>
              </w:rPr>
            </w:pPr>
          </w:p>
        </w:tc>
        <w:tc>
          <w:tcPr>
            <w:tcW w:w="1888"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b/>
                <w:bCs/>
                <w:color w:val="000000"/>
                <w:sz w:val="16"/>
                <w:szCs w:val="16"/>
              </w:rPr>
            </w:pPr>
            <w:r w:rsidRPr="00552026">
              <w:rPr>
                <w:b/>
                <w:bCs/>
                <w:color w:val="000000"/>
                <w:sz w:val="16"/>
                <w:szCs w:val="16"/>
              </w:rPr>
              <w:t>внебюджетные источники</w:t>
            </w:r>
          </w:p>
        </w:tc>
        <w:tc>
          <w:tcPr>
            <w:tcW w:w="1371"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65"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828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952" w:type="dxa"/>
            <w:tcBorders>
              <w:top w:val="nil"/>
              <w:left w:val="nil"/>
              <w:bottom w:val="single" w:sz="4" w:space="0" w:color="auto"/>
              <w:right w:val="single" w:sz="4" w:space="0" w:color="auto"/>
            </w:tcBorders>
            <w:shd w:val="clear" w:color="000000" w:fill="FCD5B4"/>
            <w:noWrap/>
            <w:vAlign w:val="center"/>
            <w:hideMark/>
          </w:tcPr>
          <w:p w:rsidR="00552026" w:rsidRPr="00552026" w:rsidRDefault="00552026" w:rsidP="00552026">
            <w:pPr>
              <w:jc w:val="center"/>
              <w:rPr>
                <w:b/>
                <w:bCs/>
                <w:sz w:val="16"/>
                <w:szCs w:val="16"/>
              </w:rPr>
            </w:pPr>
            <w:r w:rsidRPr="00552026">
              <w:rPr>
                <w:b/>
                <w:bCs/>
                <w:sz w:val="16"/>
                <w:szCs w:val="16"/>
              </w:rPr>
              <w:t>0,00</w:t>
            </w:r>
          </w:p>
        </w:tc>
        <w:tc>
          <w:tcPr>
            <w:tcW w:w="1197"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rFonts w:ascii="Calibri" w:hAnsi="Calibri" w:cs="Calibri"/>
                <w:b/>
                <w:bCs/>
                <w:color w:val="000000"/>
                <w:sz w:val="16"/>
                <w:szCs w:val="16"/>
              </w:rPr>
            </w:pPr>
            <w:r w:rsidRPr="00552026">
              <w:rPr>
                <w:rFonts w:ascii="Calibri" w:hAnsi="Calibri" w:cs="Calibri"/>
                <w:b/>
                <w:bCs/>
                <w:color w:val="000000"/>
                <w:sz w:val="16"/>
                <w:szCs w:val="16"/>
              </w:rPr>
              <w:t> </w:t>
            </w:r>
          </w:p>
        </w:tc>
        <w:tc>
          <w:tcPr>
            <w:tcW w:w="3308" w:type="dxa"/>
            <w:tcBorders>
              <w:top w:val="nil"/>
              <w:left w:val="nil"/>
              <w:bottom w:val="single" w:sz="4" w:space="0" w:color="auto"/>
              <w:right w:val="single" w:sz="4" w:space="0" w:color="auto"/>
            </w:tcBorders>
            <w:shd w:val="clear" w:color="000000" w:fill="FCD5B4"/>
            <w:vAlign w:val="center"/>
            <w:hideMark/>
          </w:tcPr>
          <w:p w:rsidR="00552026" w:rsidRPr="00552026" w:rsidRDefault="00552026" w:rsidP="00552026">
            <w:pPr>
              <w:jc w:val="center"/>
              <w:rPr>
                <w:b/>
                <w:bCs/>
                <w:color w:val="000000"/>
                <w:sz w:val="16"/>
                <w:szCs w:val="16"/>
              </w:rPr>
            </w:pPr>
            <w:r w:rsidRPr="00552026">
              <w:rPr>
                <w:b/>
                <w:bCs/>
                <w:color w:val="000000"/>
                <w:sz w:val="16"/>
                <w:szCs w:val="16"/>
              </w:rPr>
              <w:t> </w:t>
            </w:r>
          </w:p>
        </w:tc>
      </w:tr>
    </w:tbl>
    <w:p w:rsidR="00552026" w:rsidRPr="00552026" w:rsidRDefault="00552026" w:rsidP="00D041DE">
      <w:pPr>
        <w:rPr>
          <w:sz w:val="16"/>
          <w:szCs w:val="16"/>
        </w:rPr>
      </w:pPr>
    </w:p>
    <w:p w:rsidR="00552026" w:rsidRPr="00552026" w:rsidRDefault="00552026" w:rsidP="00D041DE">
      <w:pPr>
        <w:rPr>
          <w:sz w:val="16"/>
          <w:szCs w:val="16"/>
        </w:rPr>
      </w:pPr>
    </w:p>
    <w:p w:rsidR="00552026" w:rsidRPr="00552026" w:rsidRDefault="00552026" w:rsidP="00D041DE">
      <w:pPr>
        <w:rPr>
          <w:sz w:val="16"/>
          <w:szCs w:val="16"/>
        </w:rPr>
      </w:pPr>
    </w:p>
    <w:p w:rsidR="00552026" w:rsidRPr="00552026" w:rsidRDefault="00552026" w:rsidP="00D041DE">
      <w:pPr>
        <w:rPr>
          <w:sz w:val="16"/>
          <w:szCs w:val="16"/>
        </w:rPr>
      </w:pPr>
    </w:p>
    <w:p w:rsidR="00C65DC3" w:rsidRPr="008E3EE0" w:rsidRDefault="00C65DC3" w:rsidP="00C65DC3">
      <w:pPr>
        <w:pStyle w:val="a6"/>
        <w:jc w:val="right"/>
        <w:rPr>
          <w:rFonts w:ascii="Times New Roman" w:hAnsi="Times New Roman" w:cs="Times New Roman"/>
          <w:sz w:val="24"/>
          <w:szCs w:val="24"/>
        </w:rPr>
      </w:pPr>
      <w:r w:rsidRPr="008E3EE0">
        <w:rPr>
          <w:rFonts w:ascii="Times New Roman" w:hAnsi="Times New Roman" w:cs="Times New Roman"/>
          <w:sz w:val="24"/>
          <w:szCs w:val="24"/>
        </w:rPr>
        <w:t>Приложение № 8</w:t>
      </w:r>
      <w:r w:rsidRPr="008E3EE0">
        <w:rPr>
          <w:rFonts w:ascii="Times New Roman" w:hAnsi="Times New Roman" w:cs="Times New Roman"/>
          <w:sz w:val="24"/>
          <w:szCs w:val="24"/>
        </w:rPr>
        <w:br/>
        <w:t>к Комплексной программе</w:t>
      </w:r>
      <w:r w:rsidRPr="008E3EE0">
        <w:rPr>
          <w:rFonts w:ascii="Times New Roman" w:hAnsi="Times New Roman" w:cs="Times New Roman"/>
          <w:sz w:val="24"/>
          <w:szCs w:val="24"/>
        </w:rPr>
        <w:br/>
        <w:t xml:space="preserve">социально-экономического развития    </w:t>
      </w:r>
    </w:p>
    <w:p w:rsidR="00C65DC3" w:rsidRPr="008E3EE0" w:rsidRDefault="00C65DC3" w:rsidP="00C65DC3">
      <w:pPr>
        <w:pStyle w:val="a6"/>
        <w:jc w:val="right"/>
        <w:rPr>
          <w:rFonts w:ascii="Times New Roman" w:hAnsi="Times New Roman" w:cs="Times New Roman"/>
          <w:sz w:val="24"/>
          <w:szCs w:val="24"/>
        </w:rPr>
      </w:pPr>
      <w:r w:rsidRPr="008E3EE0">
        <w:rPr>
          <w:rFonts w:ascii="Times New Roman" w:hAnsi="Times New Roman" w:cs="Times New Roman"/>
          <w:sz w:val="24"/>
          <w:szCs w:val="24"/>
        </w:rPr>
        <w:t xml:space="preserve">Яльчикского муниципального округа </w:t>
      </w:r>
      <w:r w:rsidRPr="008E3EE0">
        <w:rPr>
          <w:rFonts w:ascii="Times New Roman" w:hAnsi="Times New Roman" w:cs="Times New Roman"/>
          <w:sz w:val="24"/>
          <w:szCs w:val="24"/>
        </w:rPr>
        <w:br/>
        <w:t>Чувашской Республики</w:t>
      </w:r>
      <w:r w:rsidRPr="008E3EE0">
        <w:rPr>
          <w:rFonts w:ascii="Times New Roman" w:hAnsi="Times New Roman" w:cs="Times New Roman"/>
          <w:sz w:val="24"/>
          <w:szCs w:val="24"/>
        </w:rPr>
        <w:br/>
        <w:t>на 2025–2030 годы</w:t>
      </w:r>
    </w:p>
    <w:tbl>
      <w:tblPr>
        <w:tblStyle w:val="af4"/>
        <w:tblW w:w="15275" w:type="dxa"/>
        <w:tblInd w:w="-601" w:type="dxa"/>
        <w:tblLook w:val="04A0" w:firstRow="1" w:lastRow="0" w:firstColumn="1" w:lastColumn="0" w:noHBand="0" w:noVBand="1"/>
      </w:tblPr>
      <w:tblGrid>
        <w:gridCol w:w="2208"/>
        <w:gridCol w:w="2896"/>
        <w:gridCol w:w="1280"/>
        <w:gridCol w:w="1300"/>
        <w:gridCol w:w="1300"/>
        <w:gridCol w:w="1480"/>
        <w:gridCol w:w="1360"/>
        <w:gridCol w:w="1606"/>
        <w:gridCol w:w="1845"/>
      </w:tblGrid>
      <w:tr w:rsidR="00C65DC3" w:rsidRPr="008E3EE0" w:rsidTr="00775E1E">
        <w:trPr>
          <w:trHeight w:val="585"/>
        </w:trPr>
        <w:tc>
          <w:tcPr>
            <w:tcW w:w="15275" w:type="dxa"/>
            <w:gridSpan w:val="9"/>
            <w:tcBorders>
              <w:top w:val="nil"/>
              <w:left w:val="nil"/>
              <w:right w:val="nil"/>
            </w:tcBorders>
            <w:hideMark/>
          </w:tcPr>
          <w:p w:rsidR="00C65DC3" w:rsidRPr="008E3EE0" w:rsidRDefault="00C65DC3" w:rsidP="00775E1E">
            <w:pPr>
              <w:jc w:val="center"/>
              <w:rPr>
                <w:rFonts w:ascii="Times New Roman" w:hAnsi="Times New Roman" w:cs="Times New Roman"/>
                <w:b/>
                <w:bCs/>
              </w:rPr>
            </w:pPr>
            <w:r w:rsidRPr="008E3EE0">
              <w:rPr>
                <w:rFonts w:ascii="Times New Roman" w:hAnsi="Times New Roman" w:cs="Times New Roman"/>
                <w:b/>
                <w:bCs/>
              </w:rPr>
              <w:t xml:space="preserve">Объемы и источники финансирования инфраструктурных проектов </w:t>
            </w:r>
          </w:p>
          <w:p w:rsidR="00C65DC3" w:rsidRPr="008E3EE0" w:rsidRDefault="00C65DC3" w:rsidP="00775E1E">
            <w:pPr>
              <w:jc w:val="center"/>
              <w:rPr>
                <w:rFonts w:ascii="Times New Roman" w:hAnsi="Times New Roman" w:cs="Times New Roman"/>
                <w:b/>
                <w:bCs/>
              </w:rPr>
            </w:pPr>
            <w:r w:rsidRPr="008E3EE0">
              <w:rPr>
                <w:rFonts w:ascii="Times New Roman" w:hAnsi="Times New Roman" w:cs="Times New Roman"/>
                <w:b/>
                <w:bCs/>
              </w:rPr>
              <w:t>Яльчикского муниципального округа  Чувашской Республики</w:t>
            </w:r>
          </w:p>
          <w:p w:rsidR="00C65DC3" w:rsidRPr="008E3EE0" w:rsidRDefault="00C65DC3" w:rsidP="00775E1E">
            <w:pPr>
              <w:jc w:val="center"/>
              <w:rPr>
                <w:rFonts w:ascii="Times New Roman" w:hAnsi="Times New Roman" w:cs="Times New Roman"/>
                <w:b/>
                <w:bCs/>
              </w:rPr>
            </w:pPr>
          </w:p>
        </w:tc>
      </w:tr>
      <w:tr w:rsidR="00C65DC3" w:rsidRPr="008E3EE0" w:rsidTr="00775E1E">
        <w:trPr>
          <w:trHeight w:val="349"/>
        </w:trPr>
        <w:tc>
          <w:tcPr>
            <w:tcW w:w="2127" w:type="dxa"/>
            <w:vMerge w:val="restart"/>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Отрасли</w:t>
            </w:r>
          </w:p>
        </w:tc>
        <w:tc>
          <w:tcPr>
            <w:tcW w:w="13148" w:type="dxa"/>
            <w:gridSpan w:val="8"/>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Прогнозные объемы финансирования, млн. рублей</w:t>
            </w:r>
          </w:p>
        </w:tc>
      </w:tr>
      <w:tr w:rsidR="00C65DC3" w:rsidRPr="008E3EE0" w:rsidTr="00775E1E">
        <w:trPr>
          <w:trHeight w:val="630"/>
        </w:trPr>
        <w:tc>
          <w:tcPr>
            <w:tcW w:w="2127" w:type="dxa"/>
            <w:vMerge/>
            <w:hideMark/>
          </w:tcPr>
          <w:p w:rsidR="00C65DC3" w:rsidRPr="008E3EE0" w:rsidRDefault="00C65DC3" w:rsidP="00775E1E">
            <w:pPr>
              <w:jc w:val="center"/>
              <w:rPr>
                <w:rFonts w:ascii="Times New Roman" w:hAnsi="Times New Roman" w:cs="Times New Roman"/>
              </w:rPr>
            </w:pPr>
          </w:p>
        </w:tc>
        <w:tc>
          <w:tcPr>
            <w:tcW w:w="2977"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уровень бюджета</w:t>
            </w:r>
          </w:p>
        </w:tc>
        <w:tc>
          <w:tcPr>
            <w:tcW w:w="1280"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всего, в том числе</w:t>
            </w:r>
          </w:p>
        </w:tc>
        <w:tc>
          <w:tcPr>
            <w:tcW w:w="1300"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2025</w:t>
            </w:r>
          </w:p>
        </w:tc>
        <w:tc>
          <w:tcPr>
            <w:tcW w:w="1300"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2026</w:t>
            </w:r>
          </w:p>
        </w:tc>
        <w:tc>
          <w:tcPr>
            <w:tcW w:w="1480"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2027</w:t>
            </w:r>
          </w:p>
        </w:tc>
        <w:tc>
          <w:tcPr>
            <w:tcW w:w="1360"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2028</w:t>
            </w:r>
          </w:p>
        </w:tc>
        <w:tc>
          <w:tcPr>
            <w:tcW w:w="1606"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2029</w:t>
            </w:r>
          </w:p>
        </w:tc>
        <w:tc>
          <w:tcPr>
            <w:tcW w:w="1845"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2030</w:t>
            </w:r>
          </w:p>
        </w:tc>
      </w:tr>
      <w:tr w:rsidR="00C65DC3" w:rsidRPr="008E3EE0" w:rsidTr="00775E1E">
        <w:trPr>
          <w:trHeight w:val="315"/>
        </w:trPr>
        <w:tc>
          <w:tcPr>
            <w:tcW w:w="2127"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1</w:t>
            </w:r>
          </w:p>
        </w:tc>
        <w:tc>
          <w:tcPr>
            <w:tcW w:w="2977"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2</w:t>
            </w:r>
          </w:p>
        </w:tc>
        <w:tc>
          <w:tcPr>
            <w:tcW w:w="1280"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3</w:t>
            </w:r>
          </w:p>
        </w:tc>
        <w:tc>
          <w:tcPr>
            <w:tcW w:w="1300"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4</w:t>
            </w:r>
          </w:p>
        </w:tc>
        <w:tc>
          <w:tcPr>
            <w:tcW w:w="1300"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5</w:t>
            </w:r>
          </w:p>
        </w:tc>
        <w:tc>
          <w:tcPr>
            <w:tcW w:w="1480"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6</w:t>
            </w:r>
          </w:p>
        </w:tc>
        <w:tc>
          <w:tcPr>
            <w:tcW w:w="1360"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7</w:t>
            </w:r>
          </w:p>
        </w:tc>
        <w:tc>
          <w:tcPr>
            <w:tcW w:w="1606"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8</w:t>
            </w:r>
          </w:p>
        </w:tc>
        <w:tc>
          <w:tcPr>
            <w:tcW w:w="1845" w:type="dxa"/>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rPr>
              <w:t>9</w:t>
            </w:r>
          </w:p>
        </w:tc>
      </w:tr>
      <w:tr w:rsidR="00C65DC3" w:rsidRPr="008E3EE0" w:rsidTr="00775E1E">
        <w:trPr>
          <w:trHeight w:val="623"/>
        </w:trPr>
        <w:tc>
          <w:tcPr>
            <w:tcW w:w="2127" w:type="dxa"/>
            <w:vMerge w:val="restart"/>
            <w:hideMark/>
          </w:tcPr>
          <w:p w:rsidR="00C65DC3" w:rsidRPr="008E3EE0" w:rsidRDefault="00C65DC3" w:rsidP="00775E1E">
            <w:pPr>
              <w:rPr>
                <w:rFonts w:ascii="Times New Roman" w:hAnsi="Times New Roman" w:cs="Times New Roman"/>
                <w:b/>
              </w:rPr>
            </w:pPr>
            <w:r w:rsidRPr="008E3EE0">
              <w:rPr>
                <w:rFonts w:ascii="Times New Roman" w:hAnsi="Times New Roman" w:cs="Times New Roman"/>
                <w:b/>
              </w:rPr>
              <w:t>Итого по муниципальному образованию:</w:t>
            </w:r>
          </w:p>
        </w:tc>
        <w:tc>
          <w:tcPr>
            <w:tcW w:w="2977" w:type="dxa"/>
            <w:hideMark/>
          </w:tcPr>
          <w:p w:rsidR="00C65DC3" w:rsidRPr="008E3EE0" w:rsidRDefault="00C65DC3" w:rsidP="00775E1E">
            <w:pPr>
              <w:rPr>
                <w:rFonts w:ascii="Times New Roman" w:hAnsi="Times New Roman" w:cs="Times New Roman"/>
                <w:b/>
              </w:rPr>
            </w:pPr>
            <w:r w:rsidRPr="008E3EE0">
              <w:rPr>
                <w:rFonts w:ascii="Times New Roman" w:hAnsi="Times New Roman" w:cs="Times New Roman"/>
                <w:b/>
              </w:rPr>
              <w:t>объем финансирования, млн. рублей</w:t>
            </w:r>
          </w:p>
        </w:tc>
        <w:tc>
          <w:tcPr>
            <w:tcW w:w="1280" w:type="dxa"/>
            <w:noWrap/>
            <w:vAlign w:val="center"/>
          </w:tcPr>
          <w:p w:rsidR="00C65DC3" w:rsidRPr="008E3EE0" w:rsidRDefault="00C65DC3" w:rsidP="00775E1E">
            <w:pPr>
              <w:jc w:val="center"/>
              <w:rPr>
                <w:rFonts w:ascii="Times New Roman" w:hAnsi="Times New Roman" w:cs="Times New Roman"/>
                <w:b/>
              </w:rPr>
            </w:pPr>
            <w:r w:rsidRPr="008E3EE0">
              <w:rPr>
                <w:rFonts w:ascii="Times New Roman" w:hAnsi="Times New Roman" w:cs="Times New Roman"/>
                <w:b/>
                <w:bCs/>
              </w:rPr>
              <w:t>2705,11</w:t>
            </w:r>
          </w:p>
        </w:tc>
        <w:tc>
          <w:tcPr>
            <w:tcW w:w="1300" w:type="dxa"/>
            <w:noWrap/>
            <w:vAlign w:val="center"/>
          </w:tcPr>
          <w:p w:rsidR="00C65DC3" w:rsidRPr="008E3EE0" w:rsidRDefault="00C65DC3" w:rsidP="00775E1E">
            <w:pPr>
              <w:jc w:val="center"/>
              <w:rPr>
                <w:rFonts w:ascii="Times New Roman" w:hAnsi="Times New Roman" w:cs="Times New Roman"/>
                <w:b/>
              </w:rPr>
            </w:pPr>
            <w:r w:rsidRPr="008E3EE0">
              <w:rPr>
                <w:rFonts w:ascii="Times New Roman" w:hAnsi="Times New Roman" w:cs="Times New Roman"/>
                <w:b/>
                <w:bCs/>
              </w:rPr>
              <w:t>109,83</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84,15</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51,60</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72,40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1328,23</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1058,90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b/>
              </w:rPr>
            </w:pPr>
          </w:p>
        </w:tc>
        <w:tc>
          <w:tcPr>
            <w:tcW w:w="2977" w:type="dxa"/>
            <w:hideMark/>
          </w:tcPr>
          <w:p w:rsidR="00C65DC3" w:rsidRPr="008E3EE0" w:rsidRDefault="00C65DC3" w:rsidP="00775E1E">
            <w:pPr>
              <w:rPr>
                <w:rFonts w:ascii="Times New Roman" w:hAnsi="Times New Roman" w:cs="Times New Roman"/>
                <w:b/>
              </w:rPr>
            </w:pPr>
            <w:r w:rsidRPr="008E3EE0">
              <w:rPr>
                <w:rFonts w:ascii="Times New Roman" w:hAnsi="Times New Roman" w:cs="Times New Roman"/>
                <w:b/>
              </w:rPr>
              <w:t>федеральный  бюджет</w:t>
            </w:r>
          </w:p>
        </w:tc>
        <w:tc>
          <w:tcPr>
            <w:tcW w:w="1280" w:type="dxa"/>
            <w:noWrap/>
            <w:vAlign w:val="center"/>
          </w:tcPr>
          <w:p w:rsidR="00C65DC3" w:rsidRPr="008E3EE0" w:rsidRDefault="00C65DC3" w:rsidP="00775E1E">
            <w:pPr>
              <w:jc w:val="center"/>
              <w:rPr>
                <w:rFonts w:ascii="Times New Roman" w:hAnsi="Times New Roman" w:cs="Times New Roman"/>
                <w:b/>
              </w:rPr>
            </w:pPr>
            <w:r w:rsidRPr="008E3EE0">
              <w:rPr>
                <w:rFonts w:ascii="Times New Roman" w:hAnsi="Times New Roman" w:cs="Times New Roman"/>
                <w:b/>
                <w:bCs/>
              </w:rPr>
              <w:t>363,20</w:t>
            </w:r>
          </w:p>
        </w:tc>
        <w:tc>
          <w:tcPr>
            <w:tcW w:w="1300" w:type="dxa"/>
            <w:noWrap/>
            <w:vAlign w:val="center"/>
          </w:tcPr>
          <w:p w:rsidR="00C65DC3" w:rsidRPr="008E3EE0" w:rsidRDefault="00C65DC3" w:rsidP="00775E1E">
            <w:pPr>
              <w:jc w:val="center"/>
              <w:rPr>
                <w:rFonts w:ascii="Times New Roman" w:hAnsi="Times New Roman" w:cs="Times New Roman"/>
                <w:b/>
              </w:rPr>
            </w:pPr>
            <w:r w:rsidRPr="008E3EE0">
              <w:rPr>
                <w:rFonts w:ascii="Times New Roman" w:hAnsi="Times New Roman" w:cs="Times New Roman"/>
                <w:b/>
                <w:bCs/>
              </w:rPr>
              <w:t>3,20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11,78</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17,82</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11,88</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216,21</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102,31</w:t>
            </w:r>
          </w:p>
        </w:tc>
      </w:tr>
      <w:tr w:rsidR="00C65DC3" w:rsidRPr="008E3EE0" w:rsidTr="00775E1E">
        <w:trPr>
          <w:trHeight w:val="630"/>
        </w:trPr>
        <w:tc>
          <w:tcPr>
            <w:tcW w:w="2127" w:type="dxa"/>
            <w:vMerge/>
            <w:hideMark/>
          </w:tcPr>
          <w:p w:rsidR="00C65DC3" w:rsidRPr="008E3EE0" w:rsidRDefault="00C65DC3" w:rsidP="00775E1E">
            <w:pPr>
              <w:rPr>
                <w:rFonts w:ascii="Times New Roman" w:hAnsi="Times New Roman" w:cs="Times New Roman"/>
                <w:b/>
              </w:rPr>
            </w:pPr>
          </w:p>
        </w:tc>
        <w:tc>
          <w:tcPr>
            <w:tcW w:w="2977" w:type="dxa"/>
            <w:hideMark/>
          </w:tcPr>
          <w:p w:rsidR="00C65DC3" w:rsidRPr="008E3EE0" w:rsidRDefault="00C65DC3" w:rsidP="00775E1E">
            <w:pPr>
              <w:rPr>
                <w:rFonts w:ascii="Times New Roman" w:hAnsi="Times New Roman" w:cs="Times New Roman"/>
                <w:b/>
              </w:rPr>
            </w:pPr>
            <w:r w:rsidRPr="008E3EE0">
              <w:rPr>
                <w:rFonts w:ascii="Times New Roman" w:hAnsi="Times New Roman" w:cs="Times New Roman"/>
                <w:b/>
              </w:rPr>
              <w:t>республиканский бюджет Чувашской Республики</w:t>
            </w:r>
          </w:p>
        </w:tc>
        <w:tc>
          <w:tcPr>
            <w:tcW w:w="1280" w:type="dxa"/>
            <w:noWrap/>
            <w:vAlign w:val="center"/>
          </w:tcPr>
          <w:p w:rsidR="00C65DC3" w:rsidRPr="008E3EE0" w:rsidRDefault="00C65DC3" w:rsidP="00775E1E">
            <w:pPr>
              <w:jc w:val="center"/>
              <w:rPr>
                <w:rFonts w:ascii="Times New Roman" w:hAnsi="Times New Roman" w:cs="Times New Roman"/>
                <w:b/>
              </w:rPr>
            </w:pPr>
            <w:r w:rsidRPr="008E3EE0">
              <w:rPr>
                <w:rFonts w:ascii="Times New Roman" w:hAnsi="Times New Roman" w:cs="Times New Roman"/>
                <w:b/>
                <w:bCs/>
              </w:rPr>
              <w:t>2177,99</w:t>
            </w:r>
          </w:p>
        </w:tc>
        <w:tc>
          <w:tcPr>
            <w:tcW w:w="1300" w:type="dxa"/>
            <w:noWrap/>
            <w:vAlign w:val="center"/>
          </w:tcPr>
          <w:p w:rsidR="00C65DC3" w:rsidRPr="008E3EE0" w:rsidRDefault="00C65DC3" w:rsidP="00775E1E">
            <w:pPr>
              <w:jc w:val="center"/>
              <w:rPr>
                <w:rFonts w:ascii="Times New Roman" w:hAnsi="Times New Roman" w:cs="Times New Roman"/>
                <w:b/>
              </w:rPr>
            </w:pPr>
            <w:r w:rsidRPr="008E3EE0">
              <w:rPr>
                <w:rFonts w:ascii="Times New Roman" w:hAnsi="Times New Roman" w:cs="Times New Roman"/>
                <w:b/>
                <w:bCs/>
              </w:rPr>
              <w:t>99,32</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69,39</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30,19</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40,51</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1043,86</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894,73</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b/>
              </w:rPr>
            </w:pPr>
          </w:p>
        </w:tc>
        <w:tc>
          <w:tcPr>
            <w:tcW w:w="2977" w:type="dxa"/>
            <w:hideMark/>
          </w:tcPr>
          <w:p w:rsidR="00C65DC3" w:rsidRPr="008E3EE0" w:rsidRDefault="00C65DC3" w:rsidP="00775E1E">
            <w:pPr>
              <w:rPr>
                <w:rFonts w:ascii="Times New Roman" w:hAnsi="Times New Roman" w:cs="Times New Roman"/>
                <w:b/>
              </w:rPr>
            </w:pPr>
            <w:r w:rsidRPr="008E3EE0">
              <w:rPr>
                <w:rFonts w:ascii="Times New Roman" w:hAnsi="Times New Roman" w:cs="Times New Roman"/>
                <w:b/>
              </w:rPr>
              <w:t>местный бюджет</w:t>
            </w:r>
          </w:p>
        </w:tc>
        <w:tc>
          <w:tcPr>
            <w:tcW w:w="1280" w:type="dxa"/>
            <w:noWrap/>
            <w:vAlign w:val="center"/>
          </w:tcPr>
          <w:p w:rsidR="00C65DC3" w:rsidRPr="008E3EE0" w:rsidRDefault="00C65DC3" w:rsidP="00775E1E">
            <w:pPr>
              <w:jc w:val="center"/>
              <w:rPr>
                <w:rFonts w:ascii="Times New Roman" w:hAnsi="Times New Roman" w:cs="Times New Roman"/>
                <w:b/>
              </w:rPr>
            </w:pPr>
            <w:r w:rsidRPr="008E3EE0">
              <w:rPr>
                <w:rFonts w:ascii="Times New Roman" w:hAnsi="Times New Roman" w:cs="Times New Roman"/>
                <w:b/>
                <w:bCs/>
              </w:rPr>
              <w:t>163,92</w:t>
            </w:r>
          </w:p>
        </w:tc>
        <w:tc>
          <w:tcPr>
            <w:tcW w:w="1300" w:type="dxa"/>
            <w:noWrap/>
            <w:vAlign w:val="center"/>
          </w:tcPr>
          <w:p w:rsidR="00C65DC3" w:rsidRPr="008E3EE0" w:rsidRDefault="00C65DC3" w:rsidP="00775E1E">
            <w:pPr>
              <w:jc w:val="center"/>
              <w:rPr>
                <w:rFonts w:ascii="Times New Roman" w:hAnsi="Times New Roman" w:cs="Times New Roman"/>
                <w:b/>
              </w:rPr>
            </w:pPr>
            <w:r w:rsidRPr="008E3EE0">
              <w:rPr>
                <w:rFonts w:ascii="Times New Roman" w:hAnsi="Times New Roman" w:cs="Times New Roman"/>
                <w:b/>
                <w:bCs/>
              </w:rPr>
              <w:t>7,31</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2,98</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3,59</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20,01</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68,17</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61,86</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b/>
              </w:rPr>
            </w:pPr>
          </w:p>
        </w:tc>
        <w:tc>
          <w:tcPr>
            <w:tcW w:w="2977" w:type="dxa"/>
            <w:hideMark/>
          </w:tcPr>
          <w:p w:rsidR="00C65DC3" w:rsidRPr="008E3EE0" w:rsidRDefault="00C65DC3" w:rsidP="00775E1E">
            <w:pPr>
              <w:rPr>
                <w:rFonts w:ascii="Times New Roman" w:hAnsi="Times New Roman" w:cs="Times New Roman"/>
                <w:b/>
              </w:rPr>
            </w:pPr>
            <w:r w:rsidRPr="008E3EE0">
              <w:rPr>
                <w:rFonts w:ascii="Times New Roman" w:hAnsi="Times New Roman" w:cs="Times New Roman"/>
                <w:b/>
              </w:rPr>
              <w:t>внебюджетные источники</w:t>
            </w:r>
          </w:p>
        </w:tc>
        <w:tc>
          <w:tcPr>
            <w:tcW w:w="1280" w:type="dxa"/>
            <w:noWrap/>
            <w:vAlign w:val="center"/>
          </w:tcPr>
          <w:p w:rsidR="00C65DC3" w:rsidRPr="008E3EE0" w:rsidRDefault="00C65DC3" w:rsidP="00775E1E">
            <w:pPr>
              <w:jc w:val="center"/>
              <w:rPr>
                <w:rFonts w:ascii="Times New Roman" w:hAnsi="Times New Roman" w:cs="Times New Roman"/>
                <w:b/>
              </w:rPr>
            </w:pPr>
            <w:r w:rsidRPr="008E3EE0">
              <w:rPr>
                <w:rFonts w:ascii="Times New Roman" w:hAnsi="Times New Roman" w:cs="Times New Roman"/>
                <w:b/>
                <w:bCs/>
              </w:rPr>
              <w:t>0,00</w:t>
            </w:r>
          </w:p>
        </w:tc>
        <w:tc>
          <w:tcPr>
            <w:tcW w:w="1300" w:type="dxa"/>
            <w:noWrap/>
            <w:vAlign w:val="center"/>
          </w:tcPr>
          <w:p w:rsidR="00C65DC3" w:rsidRPr="008E3EE0" w:rsidRDefault="00C65DC3" w:rsidP="00775E1E">
            <w:pPr>
              <w:jc w:val="center"/>
              <w:rPr>
                <w:rFonts w:ascii="Times New Roman" w:hAnsi="Times New Roman" w:cs="Times New Roman"/>
                <w:b/>
              </w:rPr>
            </w:pPr>
            <w:r w:rsidRPr="008E3EE0">
              <w:rPr>
                <w:rFonts w:ascii="Times New Roman" w:hAnsi="Times New Roman" w:cs="Times New Roman"/>
                <w:b/>
                <w:bCs/>
              </w:rPr>
              <w:t>0,00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0,00</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0,00</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0,00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0,00</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
                <w:bCs/>
              </w:rPr>
              <w:t>0,00</w:t>
            </w:r>
          </w:p>
        </w:tc>
      </w:tr>
      <w:tr w:rsidR="00C65DC3" w:rsidRPr="008E3EE0" w:rsidTr="00775E1E">
        <w:trPr>
          <w:trHeight w:val="660"/>
        </w:trPr>
        <w:tc>
          <w:tcPr>
            <w:tcW w:w="2127" w:type="dxa"/>
            <w:vMerge w:val="restart"/>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Строительство и ЖКХ</w:t>
            </w: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объем финансирования, млн. рублей</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936,54</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11,43</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3,11</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381,00</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541,00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федеральный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6,28</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3,20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3,08</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30"/>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республиканский бюджет Чувашской Республики</w:t>
            </w:r>
          </w:p>
        </w:tc>
        <w:tc>
          <w:tcPr>
            <w:tcW w:w="12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876,14</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8,22</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0,02</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361,95</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505,95</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местный бюджет</w:t>
            </w:r>
          </w:p>
        </w:tc>
        <w:tc>
          <w:tcPr>
            <w:tcW w:w="12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54,12</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0,01</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0,01</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19,05</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35,05</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внебюджетные источники</w:t>
            </w:r>
          </w:p>
        </w:tc>
        <w:tc>
          <w:tcPr>
            <w:tcW w:w="12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98"/>
        </w:trPr>
        <w:tc>
          <w:tcPr>
            <w:tcW w:w="2127" w:type="dxa"/>
            <w:vMerge w:val="restart"/>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Транспорт и дорожноe хозяйство</w:t>
            </w: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объем финансирования, млн. рублей</w:t>
            </w:r>
          </w:p>
        </w:tc>
        <w:tc>
          <w:tcPr>
            <w:tcW w:w="12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1160,27</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26,60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69,53</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31,60</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25,00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596,04</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411,50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федеральный  бюджет</w:t>
            </w:r>
          </w:p>
        </w:tc>
        <w:tc>
          <w:tcPr>
            <w:tcW w:w="12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30"/>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республиканский бюджет Чувашской Республики</w:t>
            </w:r>
          </w:p>
        </w:tc>
        <w:tc>
          <w:tcPr>
            <w:tcW w:w="12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1092,48</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23,40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67,93</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30,02</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23,70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560,64</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386,80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местный бюджет</w:t>
            </w:r>
          </w:p>
        </w:tc>
        <w:tc>
          <w:tcPr>
            <w:tcW w:w="12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67,79</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3,20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1,60</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1,59</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1,30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35,40</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24,70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внебюджетные источники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23"/>
        </w:trPr>
        <w:tc>
          <w:tcPr>
            <w:tcW w:w="2127" w:type="dxa"/>
            <w:vMerge w:val="restart"/>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Здравоохранение</w:t>
            </w: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объем финансирования, млн. рублей</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191,80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116,10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75,70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федеральный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189,88</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114,94</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74,94</w:t>
            </w:r>
          </w:p>
        </w:tc>
      </w:tr>
      <w:tr w:rsidR="00C65DC3" w:rsidRPr="008E3EE0" w:rsidTr="00775E1E">
        <w:trPr>
          <w:trHeight w:val="630"/>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республиканский бюджет Чувашской Республики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1,92</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1,16</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0,76</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местный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внебюджетные источники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60"/>
        </w:trPr>
        <w:tc>
          <w:tcPr>
            <w:tcW w:w="2127" w:type="dxa"/>
            <w:vMerge w:val="restart"/>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Образование и наука</w:t>
            </w: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объем финансирования, млн. рублей</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184,40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62,20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122,20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федеральный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30"/>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республиканский бюджет Чувашской Республики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174,00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59,10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114,90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местный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10,40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3,10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7,30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внебюджетные источники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72"/>
        </w:trPr>
        <w:tc>
          <w:tcPr>
            <w:tcW w:w="2127" w:type="dxa"/>
            <w:vMerge w:val="restart"/>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Культура</w:t>
            </w: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объем финансирования, млн. рублей</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104,88</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8,40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8,79</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18,00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23,90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33,20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12,60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федеральный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83,74</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8,70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17,82</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11,88</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32,87</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12,47</w:t>
            </w:r>
          </w:p>
        </w:tc>
      </w:tr>
      <w:tr w:rsidR="00C65DC3" w:rsidRPr="008E3EE0" w:rsidTr="00775E1E">
        <w:trPr>
          <w:trHeight w:val="630"/>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республиканский бюджет Чувашской Республики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8,00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0,08</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0,17</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11,31</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0,31</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0,12</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местный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1,15</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0,40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0,01</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0,01</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0,71</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0,02</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0,01</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внебюджетные источники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60"/>
        </w:trPr>
        <w:tc>
          <w:tcPr>
            <w:tcW w:w="2127" w:type="dxa"/>
            <w:vMerge w:val="restart"/>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Социальная сфера и рынок труда</w:t>
            </w: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объем финансирования, млн. рублей</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5,50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5,50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федеральный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30"/>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республиканский бюджет Чувашской Республики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5,50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5,50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местный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внебюджетные источники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98"/>
        </w:trPr>
        <w:tc>
          <w:tcPr>
            <w:tcW w:w="2127" w:type="dxa"/>
            <w:vMerge w:val="restart"/>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Экология</w:t>
            </w: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объем финансирования, млн. рублей</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109,80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16,00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77,70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16,10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федеральный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83,30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68,40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14,90</w:t>
            </w:r>
          </w:p>
        </w:tc>
      </w:tr>
      <w:tr w:rsidR="00C65DC3" w:rsidRPr="008E3EE0" w:rsidTr="00775E1E">
        <w:trPr>
          <w:trHeight w:val="630"/>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республиканский бюджет Чувашской Республики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6,00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4,90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местный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20,50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16,00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4,40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0,10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внебюджетные источники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60"/>
        </w:trPr>
        <w:tc>
          <w:tcPr>
            <w:tcW w:w="2127" w:type="dxa"/>
            <w:vMerge w:val="restart"/>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Безопасность жизнедеятельности</w:t>
            </w: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объем финансирования, млн. рублей</w:t>
            </w:r>
          </w:p>
        </w:tc>
        <w:tc>
          <w:tcPr>
            <w:tcW w:w="12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11,92</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1,20</w:t>
            </w:r>
          </w:p>
        </w:tc>
        <w:tc>
          <w:tcPr>
            <w:tcW w:w="130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2,72</w:t>
            </w:r>
          </w:p>
        </w:tc>
        <w:tc>
          <w:tcPr>
            <w:tcW w:w="148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2,00</w:t>
            </w:r>
          </w:p>
        </w:tc>
        <w:tc>
          <w:tcPr>
            <w:tcW w:w="1360"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2,00</w:t>
            </w:r>
          </w:p>
        </w:tc>
        <w:tc>
          <w:tcPr>
            <w:tcW w:w="1606"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2,00</w:t>
            </w:r>
          </w:p>
        </w:tc>
        <w:tc>
          <w:tcPr>
            <w:tcW w:w="1845" w:type="dxa"/>
            <w:noWrap/>
            <w:vAlign w:val="center"/>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2,00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федеральный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630"/>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республиканский бюджет Чувашской Республики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1,96</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0,60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1,36</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r>
      <w:tr w:rsidR="00C65DC3" w:rsidRPr="008E3EE0"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местный бюджет</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9,96</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0,60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1,36</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2,00</w:t>
            </w:r>
          </w:p>
        </w:tc>
        <w:tc>
          <w:tcPr>
            <w:tcW w:w="1845"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2,00</w:t>
            </w:r>
          </w:p>
        </w:tc>
      </w:tr>
      <w:tr w:rsidR="00C65DC3" w:rsidRPr="00850D1D" w:rsidTr="00775E1E">
        <w:trPr>
          <w:trHeight w:val="315"/>
        </w:trPr>
        <w:tc>
          <w:tcPr>
            <w:tcW w:w="2127" w:type="dxa"/>
            <w:vMerge/>
            <w:hideMark/>
          </w:tcPr>
          <w:p w:rsidR="00C65DC3" w:rsidRPr="008E3EE0" w:rsidRDefault="00C65DC3" w:rsidP="00775E1E">
            <w:pPr>
              <w:rPr>
                <w:rFonts w:ascii="Times New Roman" w:hAnsi="Times New Roman" w:cs="Times New Roman"/>
              </w:rPr>
            </w:pPr>
          </w:p>
        </w:tc>
        <w:tc>
          <w:tcPr>
            <w:tcW w:w="2977" w:type="dxa"/>
            <w:hideMark/>
          </w:tcPr>
          <w:p w:rsidR="00C65DC3" w:rsidRPr="008E3EE0" w:rsidRDefault="00C65DC3" w:rsidP="00775E1E">
            <w:pPr>
              <w:rPr>
                <w:rFonts w:ascii="Times New Roman" w:hAnsi="Times New Roman" w:cs="Times New Roman"/>
              </w:rPr>
            </w:pPr>
            <w:r w:rsidRPr="008E3EE0">
              <w:rPr>
                <w:rFonts w:ascii="Times New Roman" w:hAnsi="Times New Roman" w:cs="Times New Roman"/>
              </w:rPr>
              <w:t>внебюджетные источники</w:t>
            </w:r>
          </w:p>
        </w:tc>
        <w:tc>
          <w:tcPr>
            <w:tcW w:w="12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0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48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360"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606" w:type="dxa"/>
            <w:noWrap/>
            <w:vAlign w:val="center"/>
            <w:hideMark/>
          </w:tcPr>
          <w:p w:rsidR="00C65DC3" w:rsidRPr="008E3EE0" w:rsidRDefault="00C65DC3" w:rsidP="00775E1E">
            <w:pPr>
              <w:jc w:val="center"/>
              <w:rPr>
                <w:rFonts w:ascii="Times New Roman" w:hAnsi="Times New Roman" w:cs="Times New Roman"/>
              </w:rPr>
            </w:pPr>
            <w:r w:rsidRPr="008E3EE0">
              <w:rPr>
                <w:rFonts w:ascii="Times New Roman" w:hAnsi="Times New Roman" w:cs="Times New Roman"/>
                <w:bCs/>
              </w:rPr>
              <w:t>0,00</w:t>
            </w:r>
          </w:p>
        </w:tc>
        <w:tc>
          <w:tcPr>
            <w:tcW w:w="1845" w:type="dxa"/>
            <w:noWrap/>
            <w:vAlign w:val="center"/>
            <w:hideMark/>
          </w:tcPr>
          <w:p w:rsidR="00C65DC3" w:rsidRPr="00ED2684" w:rsidRDefault="00C65DC3" w:rsidP="00775E1E">
            <w:pPr>
              <w:jc w:val="center"/>
              <w:rPr>
                <w:rFonts w:ascii="Times New Roman" w:hAnsi="Times New Roman" w:cs="Times New Roman"/>
              </w:rPr>
            </w:pPr>
            <w:r w:rsidRPr="008E3EE0">
              <w:rPr>
                <w:rFonts w:ascii="Times New Roman" w:hAnsi="Times New Roman" w:cs="Times New Roman"/>
                <w:bCs/>
              </w:rPr>
              <w:t>0,00</w:t>
            </w:r>
          </w:p>
        </w:tc>
      </w:tr>
    </w:tbl>
    <w:p w:rsidR="00C65DC3" w:rsidRPr="0074375D" w:rsidRDefault="00C65DC3" w:rsidP="00C65DC3">
      <w:pPr>
        <w:jc w:val="center"/>
      </w:pPr>
    </w:p>
    <w:p w:rsidR="00552026" w:rsidRPr="00552026" w:rsidRDefault="00552026" w:rsidP="00D041DE">
      <w:pPr>
        <w:rPr>
          <w:sz w:val="16"/>
          <w:szCs w:val="16"/>
        </w:rPr>
      </w:pPr>
    </w:p>
    <w:p w:rsidR="00552026" w:rsidRP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C65DC3" w:rsidRPr="000106C2" w:rsidRDefault="00C65DC3" w:rsidP="00C65DC3">
      <w:pPr>
        <w:pBdr>
          <w:top w:val="none" w:sz="4" w:space="0" w:color="000000"/>
          <w:left w:val="none" w:sz="4" w:space="0" w:color="000000"/>
          <w:bottom w:val="none" w:sz="4" w:space="0" w:color="000000"/>
          <w:right w:val="none" w:sz="4" w:space="0" w:color="000000"/>
        </w:pBdr>
        <w:ind w:left="10772" w:right="-172"/>
        <w:jc w:val="right"/>
      </w:pPr>
      <w:r w:rsidRPr="000106C2">
        <w:t>Приложение № 9</w:t>
      </w:r>
    </w:p>
    <w:p w:rsidR="00C65DC3" w:rsidRPr="000106C2" w:rsidRDefault="00C65DC3" w:rsidP="00C65DC3">
      <w:pPr>
        <w:pBdr>
          <w:top w:val="none" w:sz="4" w:space="0" w:color="000000"/>
          <w:left w:val="none" w:sz="4" w:space="0" w:color="000000"/>
          <w:bottom w:val="none" w:sz="4" w:space="0" w:color="000000"/>
          <w:right w:val="none" w:sz="4" w:space="0" w:color="000000"/>
        </w:pBdr>
        <w:ind w:left="10772" w:right="-172"/>
        <w:jc w:val="right"/>
      </w:pPr>
      <w:r w:rsidRPr="000106C2">
        <w:t>к Комплексной программе</w:t>
      </w:r>
      <w:r w:rsidRPr="000106C2">
        <w:br/>
        <w:t>социально-экономического развития</w:t>
      </w:r>
      <w:r w:rsidRPr="000106C2">
        <w:br/>
        <w:t xml:space="preserve">Яльчикского муниципального округа </w:t>
      </w:r>
    </w:p>
    <w:p w:rsidR="00C65DC3" w:rsidRPr="000106C2" w:rsidRDefault="00C65DC3" w:rsidP="00C65DC3">
      <w:pPr>
        <w:pBdr>
          <w:top w:val="none" w:sz="4" w:space="0" w:color="000000"/>
          <w:left w:val="none" w:sz="4" w:space="0" w:color="000000"/>
          <w:bottom w:val="none" w:sz="4" w:space="0" w:color="000000"/>
          <w:right w:val="none" w:sz="4" w:space="0" w:color="000000"/>
        </w:pBdr>
        <w:spacing w:after="240" w:line="51" w:lineRule="atLeast"/>
        <w:ind w:left="10772" w:right="-172"/>
        <w:jc w:val="right"/>
      </w:pPr>
      <w:r w:rsidRPr="000106C2">
        <w:t>Чувашской Республики</w:t>
      </w:r>
      <w:r w:rsidRPr="000106C2">
        <w:br/>
        <w:t>на 2025-2030 годы</w:t>
      </w:r>
    </w:p>
    <w:p w:rsidR="00C65DC3" w:rsidRDefault="00C65DC3" w:rsidP="00C65DC3">
      <w:pPr>
        <w:pBdr>
          <w:top w:val="none" w:sz="4" w:space="0" w:color="000000"/>
          <w:left w:val="none" w:sz="4" w:space="0" w:color="000000"/>
          <w:bottom w:val="none" w:sz="4" w:space="0" w:color="000000"/>
          <w:right w:val="none" w:sz="4" w:space="0" w:color="000000"/>
        </w:pBdr>
        <w:spacing w:after="240" w:line="51" w:lineRule="atLeast"/>
        <w:jc w:val="center"/>
      </w:pPr>
      <w:r>
        <w:t xml:space="preserve"> </w:t>
      </w:r>
      <w:r>
        <w:rPr>
          <w:b/>
        </w:rPr>
        <w:t>Мероприятия по реализации Комплексной программы социально-экономического развития</w:t>
      </w:r>
      <w:r>
        <w:rPr>
          <w:b/>
        </w:rPr>
        <w:br/>
        <w:t xml:space="preserve"> Яльчикского муниципального округа Чувашской Республики на 2025-2030 годы</w:t>
      </w:r>
    </w:p>
    <w:tbl>
      <w:tblPr>
        <w:tblStyle w:val="af4"/>
        <w:tblW w:w="17382" w:type="dxa"/>
        <w:tblInd w:w="-41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68"/>
        <w:gridCol w:w="3686"/>
        <w:gridCol w:w="1276"/>
        <w:gridCol w:w="2409"/>
        <w:gridCol w:w="2126"/>
        <w:gridCol w:w="1984"/>
        <w:gridCol w:w="1958"/>
        <w:gridCol w:w="1445"/>
        <w:gridCol w:w="1930"/>
      </w:tblGrid>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rPr>
            </w:pPr>
            <w:r w:rsidRPr="000106C2">
              <w:rPr>
                <w:rFonts w:ascii="Times New Roman" w:eastAsia="Times New Roman" w:hAnsi="Times New Roman" w:cs="Times New Roman"/>
              </w:rPr>
              <w:t xml:space="preserve">№ </w:t>
            </w:r>
          </w:p>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rPr>
            </w:pPr>
            <w:r w:rsidRPr="000106C2">
              <w:rPr>
                <w:rFonts w:ascii="Times New Roman" w:eastAsia="Times New Roman" w:hAnsi="Times New Roman" w:cs="Times New Roman"/>
              </w:rPr>
              <w:t>пп</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rPr>
            </w:pPr>
            <w:r w:rsidRPr="000106C2">
              <w:rPr>
                <w:rFonts w:ascii="Times New Roman" w:eastAsia="Times New Roman" w:hAnsi="Times New Roman" w:cs="Times New Roman"/>
              </w:rPr>
              <w:t>Наименование мероприятия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rPr>
            </w:pPr>
            <w:r w:rsidRPr="000106C2">
              <w:rPr>
                <w:rFonts w:ascii="Times New Roman" w:eastAsia="Times New Roman" w:hAnsi="Times New Roman" w:cs="Times New Roman"/>
              </w:rPr>
              <w:t>Срок исполнения</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rPr>
            </w:pPr>
            <w:r w:rsidRPr="000106C2">
              <w:rPr>
                <w:rFonts w:ascii="Times New Roman" w:eastAsia="Times New Roman" w:hAnsi="Times New Roman" w:cs="Times New Roman"/>
              </w:rPr>
              <w:t>Ожидаемые результаты реализации мероприятия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rPr>
            </w:pPr>
            <w:r w:rsidRPr="000106C2">
              <w:rPr>
                <w:rFonts w:ascii="Times New Roman" w:eastAsia="Times New Roman" w:hAnsi="Times New Roman" w:cs="Times New Roman"/>
              </w:rPr>
              <w:t>Инициатор</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rPr>
            </w:pPr>
            <w:r w:rsidRPr="000106C2">
              <w:rPr>
                <w:rFonts w:ascii="Times New Roman" w:eastAsia="Times New Roman" w:hAnsi="Times New Roman" w:cs="Times New Roman"/>
              </w:rPr>
              <w:t>Уровень принятия решений</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rPr>
            </w:pPr>
            <w:r w:rsidRPr="000106C2">
              <w:rPr>
                <w:rFonts w:ascii="Times New Roman" w:eastAsia="Times New Roman" w:hAnsi="Times New Roman" w:cs="Times New Roman"/>
              </w:rPr>
              <w:t>Орган, ответственный за подготовку предложений, реализацию</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sidRPr="000106C2">
              <w:rPr>
                <w:rFonts w:ascii="Times New Roman" w:eastAsia="Times New Roman" w:hAnsi="Times New Roman" w:cs="Times New Roman"/>
              </w:rPr>
              <w:t>1</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sidRPr="000106C2">
              <w:rPr>
                <w:rFonts w:ascii="Times New Roman" w:eastAsia="Times New Roman" w:hAnsi="Times New Roman" w:cs="Times New Roman"/>
              </w:rPr>
              <w:t>2</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sidRPr="000106C2">
              <w:rPr>
                <w:rFonts w:ascii="Times New Roman" w:eastAsia="Times New Roman" w:hAnsi="Times New Roman" w:cs="Times New Roman"/>
              </w:rPr>
              <w:t>3</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sidRPr="000106C2">
              <w:rPr>
                <w:rFonts w:ascii="Times New Roman" w:eastAsia="Times New Roman" w:hAnsi="Times New Roman" w:cs="Times New Roman"/>
              </w:rPr>
              <w:t>4</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sidRPr="000106C2">
              <w:rPr>
                <w:rFonts w:ascii="Times New Roman" w:eastAsia="Times New Roman" w:hAnsi="Times New Roman" w:cs="Times New Roman"/>
              </w:rPr>
              <w:t>5</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sidRPr="000106C2">
              <w:rPr>
                <w:rFonts w:ascii="Times New Roman" w:eastAsia="Times New Roman" w:hAnsi="Times New Roman" w:cs="Times New Roman"/>
              </w:rPr>
              <w:t>6</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sidRPr="000106C2">
              <w:rPr>
                <w:rFonts w:ascii="Times New Roman" w:eastAsia="Times New Roman" w:hAnsi="Times New Roman" w:cs="Times New Roman"/>
              </w:rPr>
              <w:t>7</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sidRPr="000106C2">
              <w:rPr>
                <w:rFonts w:ascii="Times New Roman" w:eastAsia="Times New Roman" w:hAnsi="Times New Roman" w:cs="Times New Roman"/>
                <w:b/>
              </w:rPr>
              <w:t>Общесистемные меры</w:t>
            </w:r>
          </w:p>
        </w:tc>
      </w:tr>
      <w:tr w:rsidR="00C65DC3" w:rsidRPr="000106C2" w:rsidTr="00775E1E">
        <w:trPr>
          <w:gridAfter w:val="1"/>
          <w:wAfter w:w="1930" w:type="dxa"/>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1723"/>
              </w:tabs>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Сопровождение, координация и мониторинг реализации   программы социально экономического развития Яльчикского муниципального округа Чувашской Республики на 2025-2030 годы</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Сопровождение, координация и мониторинг реализации   программы</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Структурные подразделения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2.</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Распространение идей и принципов устойчивого развития в Яльчикском муниципальном округе  Чувашской Республике</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Реализация проектов   развития Яльчикского муниципального округа Чувашской Республики</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Структурные подразделения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w:t>
            </w:r>
          </w:p>
        </w:tc>
        <w:tc>
          <w:tcPr>
            <w:tcW w:w="368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Выполнение мероприятий национальных проектов в рамках реализации региональных проектов и </w:t>
            </w:r>
            <w:r w:rsidRPr="000106C2">
              <w:rPr>
                <w:rFonts w:ascii="Times New Roman" w:eastAsia="Times New Roman" w:hAnsi="Times New Roman" w:cs="Times New Roman"/>
                <w:sz w:val="22"/>
                <w:szCs w:val="22"/>
              </w:rPr>
              <w:lastRenderedPageBreak/>
              <w:t>муниципальных программ  Яльчикского муниципального округа Чувашской Республики</w:t>
            </w:r>
          </w:p>
        </w:tc>
        <w:tc>
          <w:tcPr>
            <w:tcW w:w="127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2025-2030</w:t>
            </w:r>
          </w:p>
        </w:tc>
        <w:tc>
          <w:tcPr>
            <w:tcW w:w="2409"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качества жизни населения</w:t>
            </w:r>
          </w:p>
        </w:tc>
        <w:tc>
          <w:tcPr>
            <w:tcW w:w="212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муниципального </w:t>
            </w:r>
            <w:r w:rsidRPr="000106C2">
              <w:rPr>
                <w:rFonts w:ascii="Times New Roman" w:eastAsia="Times New Roman" w:hAnsi="Times New Roman" w:cs="Times New Roman"/>
                <w:sz w:val="22"/>
                <w:szCs w:val="22"/>
              </w:rPr>
              <w:lastRenderedPageBreak/>
              <w:t>округа Чувашской Республики</w:t>
            </w:r>
          </w:p>
        </w:tc>
        <w:tc>
          <w:tcPr>
            <w:tcW w:w="1984"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1805"/>
              </w:tabs>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1805"/>
              </w:tabs>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tc>
        <w:tc>
          <w:tcPr>
            <w:tcW w:w="3403" w:type="dxa"/>
            <w:gridSpan w:val="2"/>
            <w:tcBorders>
              <w:top w:val="single" w:sz="4" w:space="0" w:color="auto"/>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Структурные подразделения администрации Яльчикского муниципального округа Чувашской </w:t>
            </w:r>
            <w:r w:rsidRPr="000106C2">
              <w:rPr>
                <w:rFonts w:ascii="Times New Roman" w:eastAsia="Times New Roman" w:hAnsi="Times New Roman" w:cs="Times New Roman"/>
                <w:sz w:val="22"/>
                <w:szCs w:val="22"/>
              </w:rPr>
              <w:lastRenderedPageBreak/>
              <w:t>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4.</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работы по вовлечению новых организаций в национальный проект «Производительность труда»</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эффективности производства, развитие компетенций персонала и укрепление конкурентоспособности предприятий муниципального округа</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1805"/>
              </w:tabs>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1805"/>
              </w:tabs>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5.</w:t>
            </w:r>
          </w:p>
        </w:tc>
        <w:tc>
          <w:tcPr>
            <w:tcW w:w="368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муниципального проектного центра инициативного бюджетирования</w:t>
            </w:r>
          </w:p>
        </w:tc>
        <w:tc>
          <w:tcPr>
            <w:tcW w:w="127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w:t>
            </w:r>
          </w:p>
        </w:tc>
        <w:tc>
          <w:tcPr>
            <w:tcW w:w="2409"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эффективного использования бюджетных средств, развитие инфраструктуры и укрепление доверия к власти через прозрачное управление и поддержку общественных инициатив</w:t>
            </w:r>
          </w:p>
        </w:tc>
        <w:tc>
          <w:tcPr>
            <w:tcW w:w="212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1805"/>
              </w:tabs>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1805"/>
              </w:tabs>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none" w:sz="4"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Управление по благоустройству и развитию территорий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none" w:sz="4"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производственного комплекса</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6.</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Комплексный анализ инвестиционных проектов по отраслевой направленности, реализуемых и планируемых к реализации на территории Яльчикского муниципального округа Чувашской Республики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2026</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Выявление объективных финансовых, кадровых, инфраструктурных потребностей промышленных предприятий</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сельского хозяйства и экологии администрации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r>
      <w:tr w:rsidR="00C65DC3" w:rsidRPr="000106C2" w:rsidTr="00775E1E">
        <w:trPr>
          <w:gridAfter w:val="1"/>
          <w:wAfter w:w="1930" w:type="dxa"/>
          <w:trHeight w:val="2297"/>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7.</w:t>
            </w:r>
            <w:r w:rsidRPr="000106C2">
              <w:rPr>
                <w:rFonts w:ascii="Times New Roman" w:hAnsi="Times New Roman" w:cs="Times New Roman"/>
                <w:sz w:val="22"/>
                <w:szCs w:val="22"/>
              </w:rPr>
              <w:t xml:space="preserve"> </w:t>
            </w:r>
            <w:r w:rsidRPr="000106C2">
              <w:rPr>
                <w:rFonts w:ascii="Times New Roman" w:hAnsi="Times New Roman" w:cs="Times New Roman"/>
                <w:sz w:val="22"/>
                <w:szCs w:val="22"/>
              </w:rPr>
              <w:br w:type="page" w:clear="all"/>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Мониторинг рынка труда производственного комплекса</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кадрового потенциала</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 Отдел сельского хозяйства и экологии 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агропромышленного комплекса</w:t>
            </w:r>
          </w:p>
        </w:tc>
      </w:tr>
      <w:tr w:rsidR="00C65DC3" w:rsidRPr="000106C2" w:rsidTr="00775E1E">
        <w:trPr>
          <w:gridAfter w:val="1"/>
          <w:wAfter w:w="1930" w:type="dxa"/>
        </w:trPr>
        <w:tc>
          <w:tcPr>
            <w:tcW w:w="568"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spacing w:line="57" w:lineRule="atLeast"/>
              <w:jc w:val="center"/>
              <w:rPr>
                <w:rFonts w:ascii="Times New Roman" w:hAnsi="Times New Roman" w:cs="Times New Roman"/>
                <w:sz w:val="22"/>
                <w:szCs w:val="22"/>
              </w:rPr>
            </w:pPr>
            <w:r w:rsidRPr="000106C2">
              <w:rPr>
                <w:rFonts w:ascii="Times New Roman" w:hAnsi="Times New Roman" w:cs="Times New Roman"/>
                <w:sz w:val="22"/>
                <w:szCs w:val="22"/>
              </w:rPr>
              <w:t>8</w:t>
            </w:r>
            <w:r w:rsidRPr="000106C2">
              <w:rPr>
                <w:rFonts w:ascii="Times New Roman" w:hAnsi="Times New Roman" w:cs="Times New Roman"/>
                <w:sz w:val="22"/>
                <w:szCs w:val="22"/>
              </w:rPr>
              <w:br w:type="page" w:clear="all"/>
            </w:r>
          </w:p>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p>
        </w:tc>
        <w:tc>
          <w:tcPr>
            <w:tcW w:w="368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Предотвращение выбытия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из сельскохозяйственного оборота земель сельскохозяйственного назначения</w:t>
            </w:r>
          </w:p>
        </w:tc>
        <w:tc>
          <w:tcPr>
            <w:tcW w:w="127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tc>
        <w:tc>
          <w:tcPr>
            <w:tcW w:w="2409"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плодородия почв и сокращение доли государственной собственности Российской Федерации в общем объеме мелиоративных систем и отдельно расположенных гидротехнических сооружений, а также рыбоводных прудов</w:t>
            </w:r>
          </w:p>
        </w:tc>
        <w:tc>
          <w:tcPr>
            <w:tcW w:w="212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сельского хозяйства и экологии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9.</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доходности сельскохозяйственных товаропроизводителей на уровне не менее 10 процентов ежегодно</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Обеспечено регулирование ценовой ситуации на рынке сельскохозяйственной продукции, сырья и продовольствия, путем проведения закупочных и товарных интервенций на рынке сельскохозяйственной продукции, сырья и продовольствия</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ind w:left="-283" w:right="-396" w:hanging="142"/>
              <w:jc w:val="both"/>
              <w:rPr>
                <w:rFonts w:ascii="Times New Roman" w:hAnsi="Times New Roman" w:cs="Times New Roman"/>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сельского хозяйства и экологии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spacing w:line="57" w:lineRule="atLeast"/>
              <w:jc w:val="center"/>
              <w:rPr>
                <w:rFonts w:ascii="Times New Roman" w:hAnsi="Times New Roman" w:cs="Times New Roman"/>
                <w:sz w:val="22"/>
                <w:szCs w:val="22"/>
              </w:rPr>
            </w:pPr>
            <w:r w:rsidRPr="000106C2">
              <w:rPr>
                <w:rFonts w:ascii="Times New Roman" w:hAnsi="Times New Roman" w:cs="Times New Roman"/>
                <w:sz w:val="22"/>
                <w:szCs w:val="22"/>
              </w:rPr>
              <w:t>10</w:t>
            </w:r>
          </w:p>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p>
        </w:tc>
        <w:tc>
          <w:tcPr>
            <w:tcW w:w="368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Обеспечение обновления тракторов в сельскохозяйственных организациях до уровня 3,9 процента, зерноуборочных комбайнов - 5,7 процента, кормоуборочных комбайнов </w:t>
            </w:r>
            <w:r w:rsidRPr="000106C2">
              <w:rPr>
                <w:rFonts w:ascii="Times New Roman" w:eastAsia="Times New Roman" w:hAnsi="Times New Roman" w:cs="Times New Roman"/>
                <w:sz w:val="22"/>
                <w:szCs w:val="22"/>
              </w:rPr>
              <w:lastRenderedPageBreak/>
              <w:t>- 5,3 процента к 2030 году (с учетом государственной поддержки)</w:t>
            </w:r>
          </w:p>
        </w:tc>
        <w:tc>
          <w:tcPr>
            <w:tcW w:w="127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2025-2030</w:t>
            </w:r>
          </w:p>
        </w:tc>
        <w:tc>
          <w:tcPr>
            <w:tcW w:w="2409"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Проведена модернизация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парка сельскохозяйственной техники с целью повышения </w:t>
            </w:r>
            <w:r w:rsidRPr="000106C2">
              <w:rPr>
                <w:rFonts w:ascii="Times New Roman" w:eastAsia="Times New Roman" w:hAnsi="Times New Roman" w:cs="Times New Roman"/>
                <w:sz w:val="22"/>
                <w:szCs w:val="22"/>
              </w:rPr>
              <w:lastRenderedPageBreak/>
              <w:t>интенсивности и эффективности сельскохозяйственного производства</w:t>
            </w:r>
          </w:p>
        </w:tc>
        <w:tc>
          <w:tcPr>
            <w:tcW w:w="212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муниципального округа Чувашской </w:t>
            </w:r>
            <w:r w:rsidRPr="000106C2">
              <w:rPr>
                <w:rFonts w:ascii="Times New Roman" w:eastAsia="Times New Roman" w:hAnsi="Times New Roman" w:cs="Times New Roman"/>
                <w:sz w:val="22"/>
                <w:szCs w:val="22"/>
              </w:rPr>
              <w:lastRenderedPageBreak/>
              <w:t>Республики)</w:t>
            </w:r>
          </w:p>
        </w:tc>
        <w:tc>
          <w:tcPr>
            <w:tcW w:w="3403" w:type="dxa"/>
            <w:gridSpan w:val="2"/>
            <w:tcBorders>
              <w:top w:val="single" w:sz="4" w:space="0" w:color="auto"/>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Отдел сельского хозяйства и экологии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11.</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ежегодного прироста объема производства сельскохозяйственной продукции, произведенной сельскохозяйственными товаропроизводителями, получившими государственную поддержку на развитие сельского туризма, на 7 процентов</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Количество проектов развития сельского туризма к 2030 году составит 1 единица,   прирост производства сельскохозяйственной продукции сельскохозяйственных товаропроизводителей к 2030 году составит 7 процентов</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сельского хозяйства и экологии администрации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p w:rsidR="00C65DC3" w:rsidRPr="000106C2" w:rsidRDefault="00C65DC3" w:rsidP="00775E1E">
            <w:pPr>
              <w:jc w:val="both"/>
              <w:rPr>
                <w:rFonts w:ascii="Times New Roman" w:hAnsi="Times New Roman" w:cs="Times New Roman"/>
                <w:sz w:val="22"/>
                <w:szCs w:val="22"/>
              </w:rPr>
            </w:pPr>
          </w:p>
          <w:p w:rsidR="00C65DC3" w:rsidRPr="000106C2" w:rsidRDefault="00C65DC3" w:rsidP="00775E1E">
            <w:pPr>
              <w:jc w:val="both"/>
              <w:rPr>
                <w:rFonts w:ascii="Times New Roman" w:hAnsi="Times New Roman" w:cs="Times New Roman"/>
                <w:sz w:val="22"/>
                <w:szCs w:val="22"/>
              </w:rPr>
            </w:pPr>
          </w:p>
          <w:p w:rsidR="00C65DC3" w:rsidRPr="000106C2" w:rsidRDefault="00C65DC3" w:rsidP="00775E1E">
            <w:pPr>
              <w:jc w:val="both"/>
              <w:rPr>
                <w:rFonts w:ascii="Times New Roman" w:hAnsi="Times New Roman" w:cs="Times New Roman"/>
                <w:sz w:val="22"/>
                <w:szCs w:val="22"/>
              </w:rPr>
            </w:pPr>
          </w:p>
        </w:tc>
      </w:tr>
      <w:tr w:rsidR="00C65DC3" w:rsidRPr="000106C2" w:rsidTr="00775E1E">
        <w:trPr>
          <w:gridAfter w:val="1"/>
          <w:wAfter w:w="1930" w:type="dxa"/>
          <w:trHeight w:val="4803"/>
        </w:trPr>
        <w:tc>
          <w:tcPr>
            <w:tcW w:w="568"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12</w:t>
            </w:r>
          </w:p>
        </w:tc>
        <w:tc>
          <w:tcPr>
            <w:tcW w:w="368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Увеличение объемов производства сельскохозяйственной продукции в 2035 году к уровню 2022 года по растениеводству в 1,6 раза, животноводству-1,7 раза</w:t>
            </w:r>
          </w:p>
        </w:tc>
        <w:tc>
          <w:tcPr>
            <w:tcW w:w="127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Обеспечена продовольственная безопасность (достигнуты показатели Доктрины продовольственной безопасности Российской Федерации, утвержденной указом Президента Российской Федерации от 21 января 2020 года №20,</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Увеличение объемов производства качественной продукции, снижению затрат производителей, созданию новых рабочих мест и укреплению агропромышленного потенциала округа</w:t>
            </w:r>
          </w:p>
        </w:tc>
        <w:tc>
          <w:tcPr>
            <w:tcW w:w="212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1984"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сельского хозяйства и экологии администрации Яльчикского муниципального округа Чувашской Республики</w:t>
            </w:r>
          </w:p>
          <w:p w:rsidR="00C65DC3" w:rsidRPr="000106C2" w:rsidRDefault="00C65DC3" w:rsidP="00775E1E">
            <w:pPr>
              <w:jc w:val="both"/>
              <w:rPr>
                <w:rFonts w:ascii="Times New Roman" w:eastAsia="Times New Roman" w:hAnsi="Times New Roman" w:cs="Times New Roman"/>
                <w:sz w:val="22"/>
                <w:szCs w:val="22"/>
              </w:rPr>
            </w:pPr>
          </w:p>
          <w:p w:rsidR="00C65DC3" w:rsidRPr="000106C2" w:rsidRDefault="00C65DC3" w:rsidP="00775E1E">
            <w:pPr>
              <w:jc w:val="both"/>
              <w:rPr>
                <w:rFonts w:ascii="Times New Roman" w:eastAsia="Times New Roman" w:hAnsi="Times New Roman" w:cs="Times New Roman"/>
                <w:sz w:val="22"/>
                <w:szCs w:val="22"/>
              </w:rPr>
            </w:pPr>
          </w:p>
          <w:p w:rsidR="00C65DC3" w:rsidRPr="000106C2" w:rsidRDefault="00C65DC3" w:rsidP="00775E1E">
            <w:pPr>
              <w:jc w:val="both"/>
              <w:rPr>
                <w:rFonts w:ascii="Times New Roman" w:eastAsia="Times New Roman" w:hAnsi="Times New Roman" w:cs="Times New Roman"/>
                <w:sz w:val="22"/>
                <w:szCs w:val="22"/>
              </w:rPr>
            </w:pPr>
          </w:p>
          <w:p w:rsidR="00C65DC3" w:rsidRPr="000106C2" w:rsidRDefault="00C65DC3" w:rsidP="00775E1E">
            <w:pPr>
              <w:jc w:val="both"/>
              <w:rPr>
                <w:rFonts w:ascii="Times New Roman" w:eastAsia="Times New Roman" w:hAnsi="Times New Roman" w:cs="Times New Roman"/>
                <w:sz w:val="22"/>
                <w:szCs w:val="22"/>
              </w:rPr>
            </w:pPr>
          </w:p>
          <w:p w:rsidR="00C65DC3" w:rsidRPr="000106C2" w:rsidRDefault="00C65DC3" w:rsidP="00775E1E">
            <w:pPr>
              <w:jc w:val="both"/>
              <w:rPr>
                <w:rFonts w:ascii="Times New Roman" w:eastAsia="Times New Roman" w:hAnsi="Times New Roman" w:cs="Times New Roman"/>
                <w:sz w:val="22"/>
                <w:szCs w:val="22"/>
              </w:rPr>
            </w:pPr>
          </w:p>
          <w:p w:rsidR="00C65DC3" w:rsidRPr="000106C2" w:rsidRDefault="00C65DC3" w:rsidP="00775E1E">
            <w:pPr>
              <w:jc w:val="both"/>
              <w:rPr>
                <w:rFonts w:ascii="Times New Roman" w:eastAsia="Times New Roman" w:hAnsi="Times New Roman" w:cs="Times New Roman"/>
                <w:sz w:val="22"/>
                <w:szCs w:val="22"/>
              </w:rPr>
            </w:pPr>
          </w:p>
          <w:p w:rsidR="00C65DC3" w:rsidRPr="000106C2" w:rsidRDefault="00C65DC3" w:rsidP="00775E1E">
            <w:pPr>
              <w:jc w:val="both"/>
              <w:rPr>
                <w:rFonts w:ascii="Times New Roman" w:eastAsia="Times New Roman" w:hAnsi="Times New Roman" w:cs="Times New Roman"/>
                <w:sz w:val="22"/>
                <w:szCs w:val="22"/>
              </w:rPr>
            </w:pPr>
          </w:p>
          <w:p w:rsidR="00C65DC3" w:rsidRPr="000106C2" w:rsidRDefault="00C65DC3" w:rsidP="00775E1E">
            <w:pPr>
              <w:jc w:val="both"/>
              <w:rPr>
                <w:rFonts w:ascii="Times New Roman" w:hAnsi="Times New Roman" w:cs="Times New Roman"/>
                <w:sz w:val="22"/>
                <w:szCs w:val="22"/>
              </w:rPr>
            </w:pPr>
          </w:p>
          <w:p w:rsidR="00C65DC3" w:rsidRPr="000106C2" w:rsidRDefault="00C65DC3" w:rsidP="00775E1E">
            <w:pPr>
              <w:jc w:val="both"/>
              <w:rPr>
                <w:rFonts w:ascii="Times New Roman" w:hAnsi="Times New Roman" w:cs="Times New Roman"/>
                <w:sz w:val="22"/>
                <w:szCs w:val="22"/>
              </w:rPr>
            </w:pPr>
          </w:p>
        </w:tc>
      </w:tr>
      <w:tr w:rsidR="00C65DC3" w:rsidRPr="000106C2" w:rsidTr="00775E1E">
        <w:trPr>
          <w:gridAfter w:val="1"/>
          <w:wAfter w:w="1930" w:type="dxa"/>
          <w:trHeight w:val="276"/>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13</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Регулирование рынков сельскохозяйственной продукции, сырья и продовольствия</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 xml:space="preserve">Обеспечение общих условий функционирования отраслей </w:t>
            </w:r>
            <w:r w:rsidRPr="000106C2">
              <w:rPr>
                <w:rFonts w:ascii="Times New Roman" w:eastAsia="Times New Roman" w:hAnsi="Times New Roman" w:cs="Times New Roman"/>
                <w:sz w:val="22"/>
                <w:szCs w:val="22"/>
              </w:rPr>
              <w:lastRenderedPageBreak/>
              <w:t>агропромышленного комплекса</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Администрация Яльчикского муниципального округа Чувашской </w:t>
            </w:r>
            <w:r w:rsidRPr="000106C2">
              <w:rPr>
                <w:rFonts w:ascii="Times New Roman" w:eastAsia="Times New Roman" w:hAnsi="Times New Roman" w:cs="Times New Roman"/>
                <w:sz w:val="22"/>
                <w:szCs w:val="22"/>
              </w:rPr>
              <w:lastRenderedPageBreak/>
              <w:t>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муниципального </w:t>
            </w:r>
            <w:r w:rsidRPr="000106C2">
              <w:rPr>
                <w:rFonts w:ascii="Times New Roman" w:eastAsia="Times New Roman" w:hAnsi="Times New Roman" w:cs="Times New Roman"/>
                <w:sz w:val="22"/>
                <w:szCs w:val="22"/>
              </w:rPr>
              <w:lastRenderedPageBreak/>
              <w:t>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Отдел сельского хозяйства и экологии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14.</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Проведение выставочно­-ярмарочных мероприятий, продвижение сельскохозяйственной продукции и развитие событийного туризма</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конкурсов, выставок и ярмарок с участием организаций агропромышленного комплекса, создание агромаркета (фермерских рядов) для реализации сельскохозяйственной продукции</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сельского хозяйства и экологии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15.</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эпизоотического благополучия на территории муниципального образования</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и проведение на на территории Яльчикского муниципального округа Чувашской Республики мероприятий по отлову и содержанию безнадзорных животных</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jc w:val="both"/>
              <w:rPr>
                <w:rFonts w:ascii="Times New Roman" w:hAnsi="Times New Roman" w:cs="Times New Roman"/>
                <w:sz w:val="22"/>
                <w:szCs w:val="22"/>
              </w:rPr>
            </w:pP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сельского хозяйства и экологии 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сферы строительства, благоустройства и ЖКХ</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16.</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Анализ потенциала энергосбережения бюджетных и автономных  учреждений, включение их в дорожную карту по заключению энергосервисных контрактов. Формирование рабочей группы по реализации дорожной карты</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энергетической эффективности объектов муниципальных органов и учреждений, повышение степени их цифровизации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17.</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Разработка муниципальных  нормативных актов, стимулирующих заключение энергосервисных контрактов в многоквартирных домах</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энергетической эффективности многоквартирных домов, снижение платы граждан за жилищно-коммунальные услуги</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tc>
      </w:tr>
      <w:tr w:rsidR="00C65DC3" w:rsidRPr="000106C2" w:rsidTr="00775E1E">
        <w:trPr>
          <w:gridAfter w:val="1"/>
          <w:wAfter w:w="1930" w:type="dxa"/>
        </w:trPr>
        <w:tc>
          <w:tcPr>
            <w:tcW w:w="568"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spacing w:line="57" w:lineRule="atLeast"/>
              <w:jc w:val="center"/>
              <w:rPr>
                <w:rFonts w:ascii="Times New Roman" w:hAnsi="Times New Roman" w:cs="Times New Roman"/>
                <w:sz w:val="22"/>
                <w:szCs w:val="22"/>
              </w:rPr>
            </w:pPr>
            <w:r w:rsidRPr="000106C2">
              <w:rPr>
                <w:rFonts w:ascii="Times New Roman" w:hAnsi="Times New Roman" w:cs="Times New Roman"/>
                <w:sz w:val="22"/>
                <w:szCs w:val="22"/>
              </w:rPr>
              <w:br w:type="page" w:clear="all"/>
            </w:r>
          </w:p>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18.</w:t>
            </w:r>
          </w:p>
        </w:tc>
        <w:tc>
          <w:tcPr>
            <w:tcW w:w="368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Разработка проектов по цифровизации объектов теплоснабжения, водоснабжения и водоотведения</w:t>
            </w:r>
          </w:p>
        </w:tc>
        <w:tc>
          <w:tcPr>
            <w:tcW w:w="127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Повышение качества предоставления услуг жилищно-коммунального </w:t>
            </w:r>
            <w:r w:rsidRPr="000106C2">
              <w:rPr>
                <w:rFonts w:ascii="Times New Roman" w:eastAsia="Times New Roman" w:hAnsi="Times New Roman" w:cs="Times New Roman"/>
                <w:sz w:val="22"/>
                <w:szCs w:val="22"/>
              </w:rPr>
              <w:lastRenderedPageBreak/>
              <w:t>хозяйства. Снижение убыточности ресурсоснабжающих организаций</w:t>
            </w:r>
          </w:p>
        </w:tc>
        <w:tc>
          <w:tcPr>
            <w:tcW w:w="212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Администрация Яльчикского муниципального округа Чувашской </w:t>
            </w:r>
            <w:r w:rsidRPr="000106C2">
              <w:rPr>
                <w:rFonts w:ascii="Times New Roman" w:eastAsia="Times New Roman" w:hAnsi="Times New Roman" w:cs="Times New Roman"/>
                <w:sz w:val="22"/>
                <w:szCs w:val="22"/>
              </w:rPr>
              <w:lastRenderedPageBreak/>
              <w:t>Республики</w:t>
            </w:r>
          </w:p>
        </w:tc>
        <w:tc>
          <w:tcPr>
            <w:tcW w:w="1984"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муниципального </w:t>
            </w:r>
            <w:r w:rsidRPr="000106C2">
              <w:rPr>
                <w:rFonts w:ascii="Times New Roman" w:eastAsia="Times New Roman" w:hAnsi="Times New Roman" w:cs="Times New Roman"/>
                <w:sz w:val="22"/>
                <w:szCs w:val="22"/>
              </w:rPr>
              <w:lastRenderedPageBreak/>
              <w:t>округа Чувашской Республики)</w:t>
            </w:r>
          </w:p>
        </w:tc>
        <w:tc>
          <w:tcPr>
            <w:tcW w:w="3403" w:type="dxa"/>
            <w:gridSpan w:val="2"/>
            <w:tcBorders>
              <w:top w:val="none" w:sz="4"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Отдел строительства , дорожного хозяйства и ЖКХ управления по благоустройству и развитию территорий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19.</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Проведение мероприятий по строительству объектов инженерной инфраструктуры к участкам, представленным льготной категории граждан для индивидуального жилищного строительства</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Освоение земельных участков и повышение комфортности проживания в населенных пунктах</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20.</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Предоставление социальных выплат молодым семьям на приобретение (строительство) жилья</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Улучшение жилищных условий населения</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tc>
      </w:tr>
      <w:tr w:rsidR="00C65DC3" w:rsidRPr="000106C2" w:rsidTr="00775E1E">
        <w:trPr>
          <w:gridAfter w:val="1"/>
          <w:wAfter w:w="1930" w:type="dxa"/>
          <w:trHeight w:val="2287"/>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21.</w:t>
            </w:r>
            <w:r w:rsidRPr="000106C2">
              <w:rPr>
                <w:rFonts w:ascii="Times New Roman" w:hAnsi="Times New Roman" w:cs="Times New Roman"/>
                <w:sz w:val="22"/>
                <w:szCs w:val="22"/>
              </w:rPr>
              <w:t xml:space="preserve"> </w:t>
            </w:r>
            <w:r w:rsidRPr="000106C2">
              <w:rPr>
                <w:rFonts w:ascii="Times New Roman" w:hAnsi="Times New Roman" w:cs="Times New Roman"/>
                <w:sz w:val="22"/>
                <w:szCs w:val="22"/>
              </w:rPr>
              <w:br w:type="page" w:clear="all"/>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Ликвидация задолженности по обеспечению жильем детей-сирот</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Улучшение жилищных условий населения</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22.</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жильем многодетных семей, имеющих 5 и более детей, вставших на учет на начало 2023 года</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Улучшение жилищных условий населения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23.</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контроля за формированием фонда капитального ремонта общего имущества многоквартирных домов на специальных счетах, мониторинга технического состояния многоквартирных домов</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качества и безопасности жилого фонда</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4000"/>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сферы транспорта</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24.</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Перевод всех муниципальных маршрутов регулярных перевозок в границах Яльчикского муниципального округа на регулируемые тарифы</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доступности транспортных услуг для населения, упрощение системы оплаты и повышение прозрачности тарифной политики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b/>
                <w:bCs/>
                <w:sz w:val="22"/>
                <w:szCs w:val="22"/>
              </w:rPr>
            </w:pPr>
            <w:r w:rsidRPr="000106C2">
              <w:rPr>
                <w:rFonts w:ascii="Times New Roman" w:eastAsia="Times New Roman" w:hAnsi="Times New Roman" w:cs="Times New Roman"/>
                <w:b/>
                <w:sz w:val="22"/>
                <w:szCs w:val="22"/>
              </w:rPr>
              <w:t>Первоочередные мероприятия в сфере потребительского рынка и сферы услуг</w:t>
            </w:r>
          </w:p>
        </w:tc>
      </w:tr>
      <w:tr w:rsidR="00C65DC3" w:rsidRPr="000106C2" w:rsidTr="00775E1E">
        <w:trPr>
          <w:gridAfter w:val="1"/>
          <w:wAfter w:w="1930" w:type="dxa"/>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25.</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65"/>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информационно-аналитического наблюдения за состоянием рынка товаров и услуг</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Своевременная выработка и реализация мер, способствующих стабилизации состояния рынка товаров и услуг</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trHeight w:val="276"/>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26.</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207" w:right="75" w:hanging="142"/>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повышения</w:t>
            </w:r>
          </w:p>
          <w:p w:rsidR="00C65DC3" w:rsidRPr="000106C2" w:rsidRDefault="00C65DC3" w:rsidP="00775E1E">
            <w:pPr>
              <w:pBdr>
                <w:top w:val="none" w:sz="4" w:space="0" w:color="000000"/>
                <w:left w:val="none" w:sz="4" w:space="0" w:color="000000"/>
                <w:bottom w:val="none" w:sz="4" w:space="0" w:color="000000"/>
                <w:right w:val="none" w:sz="4" w:space="0" w:color="000000"/>
              </w:pBdr>
              <w:ind w:left="207" w:right="75" w:hanging="142"/>
              <w:jc w:val="both"/>
              <w:rPr>
                <w:rFonts w:ascii="Times New Roman" w:hAnsi="Times New Roman" w:cs="Times New Roman"/>
                <w:sz w:val="22"/>
                <w:szCs w:val="22"/>
              </w:rPr>
            </w:pPr>
            <w:r w:rsidRPr="000106C2">
              <w:rPr>
                <w:rFonts w:ascii="Times New Roman" w:eastAsia="Times New Roman" w:hAnsi="Times New Roman" w:cs="Times New Roman"/>
                <w:sz w:val="22"/>
                <w:szCs w:val="22"/>
              </w:rPr>
              <w:t>доступности объектов</w:t>
            </w:r>
          </w:p>
          <w:p w:rsidR="00C65DC3" w:rsidRPr="000106C2" w:rsidRDefault="00C65DC3" w:rsidP="00775E1E">
            <w:pPr>
              <w:pBdr>
                <w:top w:val="none" w:sz="4" w:space="0" w:color="000000"/>
                <w:left w:val="none" w:sz="4" w:space="0" w:color="000000"/>
                <w:bottom w:val="none" w:sz="4" w:space="0" w:color="000000"/>
                <w:right w:val="none" w:sz="4" w:space="0" w:color="000000"/>
              </w:pBdr>
              <w:ind w:left="207" w:right="75" w:hanging="142"/>
              <w:jc w:val="both"/>
              <w:rPr>
                <w:rFonts w:ascii="Times New Roman" w:hAnsi="Times New Roman" w:cs="Times New Roman"/>
                <w:sz w:val="22"/>
                <w:szCs w:val="22"/>
              </w:rPr>
            </w:pPr>
            <w:r w:rsidRPr="000106C2">
              <w:rPr>
                <w:rFonts w:ascii="Times New Roman" w:eastAsia="Times New Roman" w:hAnsi="Times New Roman" w:cs="Times New Roman"/>
                <w:sz w:val="22"/>
                <w:szCs w:val="22"/>
              </w:rPr>
              <w:t>торговли и услуг, в том</w:t>
            </w:r>
          </w:p>
          <w:p w:rsidR="00C65DC3" w:rsidRPr="000106C2" w:rsidRDefault="00C65DC3" w:rsidP="00775E1E">
            <w:pPr>
              <w:pBdr>
                <w:top w:val="none" w:sz="4" w:space="0" w:color="000000"/>
                <w:left w:val="none" w:sz="4" w:space="0" w:color="000000"/>
                <w:bottom w:val="none" w:sz="4" w:space="0" w:color="000000"/>
                <w:right w:val="none" w:sz="4" w:space="0" w:color="000000"/>
              </w:pBdr>
              <w:ind w:left="207" w:right="75" w:hanging="142"/>
              <w:jc w:val="both"/>
              <w:rPr>
                <w:rFonts w:ascii="Times New Roman" w:hAnsi="Times New Roman" w:cs="Times New Roman"/>
                <w:sz w:val="22"/>
                <w:szCs w:val="22"/>
              </w:rPr>
            </w:pPr>
            <w:r w:rsidRPr="000106C2">
              <w:rPr>
                <w:rFonts w:ascii="Times New Roman" w:eastAsia="Times New Roman" w:hAnsi="Times New Roman" w:cs="Times New Roman"/>
                <w:sz w:val="22"/>
                <w:szCs w:val="22"/>
              </w:rPr>
              <w:t>числе для инвалидов 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других маломобильных групп населения</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207" w:right="75" w:hanging="142"/>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населения, в том числе инвалидов 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других маломобильных групп, потребительским товаром и услуг</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c>
          <w:tcPr>
            <w:tcW w:w="1930" w:type="dxa"/>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p>
        </w:tc>
      </w:tr>
      <w:tr w:rsidR="00C65DC3" w:rsidRPr="000106C2" w:rsidTr="00775E1E">
        <w:trPr>
          <w:gridAfter w:val="1"/>
          <w:wAfter w:w="1930" w:type="dxa"/>
          <w:trHeight w:val="276"/>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27.</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207" w:right="75" w:hanging="142"/>
              <w:jc w:val="both"/>
              <w:rPr>
                <w:rFonts w:ascii="Times New Roman" w:hAnsi="Times New Roman" w:cs="Times New Roman"/>
                <w:sz w:val="22"/>
                <w:szCs w:val="22"/>
              </w:rPr>
            </w:pPr>
            <w:r w:rsidRPr="000106C2">
              <w:rPr>
                <w:rFonts w:ascii="Times New Roman" w:eastAsia="Times New Roman" w:hAnsi="Times New Roman" w:cs="Times New Roman"/>
                <w:sz w:val="22"/>
                <w:szCs w:val="22"/>
              </w:rPr>
              <w:t>Формирование и</w:t>
            </w:r>
          </w:p>
          <w:p w:rsidR="00C65DC3" w:rsidRPr="000106C2" w:rsidRDefault="00C65DC3" w:rsidP="00775E1E">
            <w:pPr>
              <w:pBdr>
                <w:top w:val="none" w:sz="4" w:space="0" w:color="000000"/>
                <w:left w:val="none" w:sz="4" w:space="0" w:color="000000"/>
                <w:bottom w:val="none" w:sz="4" w:space="0" w:color="000000"/>
                <w:right w:val="none" w:sz="4" w:space="0" w:color="000000"/>
              </w:pBdr>
              <w:ind w:left="207" w:right="75" w:hanging="142"/>
              <w:jc w:val="both"/>
              <w:rPr>
                <w:rFonts w:ascii="Times New Roman" w:hAnsi="Times New Roman" w:cs="Times New Roman"/>
                <w:sz w:val="22"/>
                <w:szCs w:val="22"/>
              </w:rPr>
            </w:pPr>
            <w:r w:rsidRPr="000106C2">
              <w:rPr>
                <w:rFonts w:ascii="Times New Roman" w:eastAsia="Times New Roman" w:hAnsi="Times New Roman" w:cs="Times New Roman"/>
                <w:sz w:val="22"/>
                <w:szCs w:val="22"/>
              </w:rPr>
              <w:t>ведение реестров</w:t>
            </w:r>
          </w:p>
          <w:p w:rsidR="00C65DC3" w:rsidRPr="000106C2" w:rsidRDefault="00C65DC3" w:rsidP="00775E1E">
            <w:pPr>
              <w:pBdr>
                <w:top w:val="none" w:sz="4" w:space="0" w:color="000000"/>
                <w:left w:val="none" w:sz="4" w:space="0" w:color="000000"/>
                <w:bottom w:val="none" w:sz="4" w:space="0" w:color="000000"/>
                <w:right w:val="none" w:sz="4" w:space="0" w:color="000000"/>
              </w:pBdr>
              <w:ind w:left="207" w:right="75" w:hanging="142"/>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организаций</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потребительского рынка</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Информирование населения об обеспеченности товарами и услугами</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28.</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Формирование предложений для включения в перечень торговых объектов, подлежащих категорированию в целях их антитеррористической защищенности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антитеррористической защищенности торговых объектов</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29.</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Предоставление информации для наполнения дашборда «Алкогольный рынок Чувашской Республики»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Своевременное выявление ухудшения ситуации на алкогольном рынке. Оперативное принятие корректирующих </w:t>
            </w:r>
            <w:r w:rsidRPr="000106C2">
              <w:rPr>
                <w:rFonts w:ascii="Times New Roman" w:eastAsia="Times New Roman" w:hAnsi="Times New Roman" w:cs="Times New Roman"/>
                <w:sz w:val="22"/>
                <w:szCs w:val="22"/>
              </w:rPr>
              <w:lastRenderedPageBreak/>
              <w:t>решений.</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30.</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132" w:right="75" w:hanging="142"/>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  Организация размещения хозяйствующих субъектов на витрине товаров «Сделано в Чувашии» в онлайн- маркетплейсах и на цифровой платформе «Чувашия Благодарит»</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Продвижение продукции местных производителей на товарные рынки и онлайн платформы</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31.</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65" w:right="75"/>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Организация участия хозяйствующих субъектов МО:</w:t>
            </w:r>
          </w:p>
          <w:p w:rsidR="00C65DC3" w:rsidRPr="000106C2" w:rsidRDefault="00C65DC3" w:rsidP="00775E1E">
            <w:pPr>
              <w:pBdr>
                <w:top w:val="none" w:sz="4" w:space="0" w:color="000000"/>
                <w:left w:val="none" w:sz="4" w:space="0" w:color="000000"/>
                <w:bottom w:val="none" w:sz="4" w:space="0" w:color="000000"/>
                <w:right w:val="none" w:sz="4" w:space="0" w:color="000000"/>
              </w:pBdr>
              <w:ind w:left="65" w:right="75"/>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 в межрегиональных, республиканских фестивалей и конкурсов среди работников и организаций сферы потребительского рынка и услуг в сфере торговли, общественного питания и бытового обслуживания;</w:t>
            </w:r>
          </w:p>
          <w:p w:rsidR="00C65DC3" w:rsidRPr="000106C2" w:rsidRDefault="00C65DC3" w:rsidP="00775E1E">
            <w:pPr>
              <w:pBdr>
                <w:top w:val="none" w:sz="4" w:space="0" w:color="000000"/>
                <w:left w:val="none" w:sz="4" w:space="0" w:color="000000"/>
                <w:bottom w:val="none" w:sz="4" w:space="0" w:color="000000"/>
                <w:right w:val="none" w:sz="4" w:space="0" w:color="000000"/>
              </w:pBdr>
              <w:ind w:left="65" w:right="75"/>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во всероссийском конкурсе лучших новых отечественных брендов</w:t>
            </w:r>
          </w:p>
          <w:p w:rsidR="00C65DC3" w:rsidRPr="000106C2" w:rsidRDefault="00C65DC3" w:rsidP="00775E1E">
            <w:pPr>
              <w:pBdr>
                <w:top w:val="none" w:sz="4" w:space="0" w:color="000000"/>
                <w:left w:val="none" w:sz="4" w:space="0" w:color="000000"/>
                <w:bottom w:val="none" w:sz="4" w:space="0" w:color="000000"/>
                <w:right w:val="none" w:sz="4" w:space="0" w:color="000000"/>
              </w:pBdr>
              <w:ind w:left="65" w:right="75"/>
              <w:jc w:val="both"/>
              <w:rPr>
                <w:rFonts w:ascii="Times New Roman" w:hAnsi="Times New Roman" w:cs="Times New Roman"/>
                <w:sz w:val="22"/>
                <w:szCs w:val="22"/>
              </w:rPr>
            </w:pPr>
            <w:r w:rsidRPr="000106C2">
              <w:rPr>
                <w:rFonts w:ascii="Times New Roman" w:eastAsia="Times New Roman" w:hAnsi="Times New Roman" w:cs="Times New Roman"/>
                <w:sz w:val="22"/>
                <w:szCs w:val="22"/>
              </w:rPr>
              <w:t>на специализированной торгово-выставочной площадке в рамках проекта «Агромаркет ПЕХЕТ»</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профессионализма работников сферы потребительского рынка</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32.</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65" w:right="75"/>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информационно-просветительской деятельности в области защиты прав потребителей посредством печати, в информационно-телекоммуникационной сети «Интернет», работы интернет-ресурсов «Защита прав потребителей»</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Просвещение населения в сфере защиты прав потребителей</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в сфере инвестиционной деятельности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33.</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Своевременное доведение информации о  мерах финансовой и налоговой политики, стимулирующих привлечение частных инвестиций в перспективные муниципальные проекты  , способствующие росту поступлений доходов в муниципальный бюджет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инвестиционной привлекательности Чувашской Республики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34.</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Разработка, утверждение и реализация инвестиционной стратегии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инвестиционной привлекательности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35.</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Осуществление деятельности по продвижению инвестиционных проектов с использованием федеральных и республиканских инструментов и институтов развития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инвестиционной привлекательности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36.</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Мониторинг административных барьеров и оценки состояния конкурентной среды на приоритетных и социально значимых рынках</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инвестиционной привлекательности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37.</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Внедрение методов бережливого производства при оптимизации «клиентского пути» инвестора</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Сокращение времени процедур согласования различных действий и получения необходимой информации инвестором при реализации инвестиционного проекта</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38.</w:t>
            </w:r>
          </w:p>
        </w:tc>
        <w:tc>
          <w:tcPr>
            <w:tcW w:w="368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механизма обратной связи с субъектами инвестиционной и предпринимательской деятельности в Чувашской Республике</w:t>
            </w:r>
          </w:p>
        </w:tc>
        <w:tc>
          <w:tcPr>
            <w:tcW w:w="127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Укрепление лояльности инвесторов</w:t>
            </w:r>
          </w:p>
        </w:tc>
        <w:tc>
          <w:tcPr>
            <w:tcW w:w="212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none" w:sz="4"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39.</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Проведение процедуры оценки регулирующего воздействия проектов нормативных правовых актов</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агропромышленного потенциала региона</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Муниципальный (Администрация Яльчикского муниципального округа Чувашской </w:t>
            </w:r>
            <w:r w:rsidRPr="000106C2">
              <w:rPr>
                <w:rFonts w:ascii="Times New Roman" w:eastAsia="Times New Roman" w:hAnsi="Times New Roman" w:cs="Times New Roman"/>
                <w:sz w:val="22"/>
                <w:szCs w:val="22"/>
              </w:rPr>
              <w:lastRenderedPageBreak/>
              <w:t>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Отдел экономики, имущественных и земельных отношений и инвестиционной деятельности администрации Яльчикского муниципального округа Чувашской </w:t>
            </w:r>
            <w:r w:rsidRPr="000106C2">
              <w:rPr>
                <w:rFonts w:ascii="Times New Roman" w:eastAsia="Times New Roman" w:hAnsi="Times New Roman" w:cs="Times New Roman"/>
                <w:sz w:val="22"/>
                <w:szCs w:val="22"/>
              </w:rPr>
              <w:lastRenderedPageBreak/>
              <w:t>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40.</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Внедрение проработанных изменений в части оптимизации клиентского пути инвестора</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Упрощение процедур взаимодействия, сокращение сроков реализации инвестиционных проектов и повышение привлекательности региона для инвестиций</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сферы туризма</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41.</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Своевременное доведение информации о  мерах государственной поддержки проектов, направленных на развитие туризма, в целях достижения показателей реализации государственной программы Российской Федерации «Развитие туризма»</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2025-2027</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Финансовое обеспечение части затрат получателей субсидий на реализацию на территории Чувашской Республики общественных инициатив и проектов, направленных на развитие туристской инфраструктуры и проведение событийных мероприятий</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Height w:val="276"/>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42.</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утверждение и продвижение   туристических маршрутов</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драйвера роста въездного туристического потока и инвестиционной привлекательности Яльчикского муниципального округа Чувашской Республики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Height w:val="276"/>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43.</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двухдневных путешествий в рамках социального заказа</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2026-2030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молодежного и детского туризма</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и молодежной политики 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Отдел экономики, имущественных и земельных отношений и инвестиционной деятельности </w:t>
            </w:r>
            <w:r w:rsidRPr="000106C2">
              <w:rPr>
                <w:rFonts w:ascii="Times New Roman" w:eastAsia="Times New Roman" w:hAnsi="Times New Roman" w:cs="Times New Roman"/>
                <w:sz w:val="22"/>
                <w:szCs w:val="22"/>
              </w:rPr>
              <w:lastRenderedPageBreak/>
              <w:t>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44.</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Составление, актуализация реестра туристических объектов Яльчикского муниципального округа  Чувашской Республики</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2022-2030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Формирование единого реестра способствует активному развитию сети туристских направлений, привлечению инвестиций для развития туризма, стимулированию развития самодеятельного и внутреннего туризма</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45.</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утверждение и продвижение муниципального туристического маршрута</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драйвера роста въездного туристического потока и инвестиционной привлекательности  Яльчикского муниципального округа Чувашской Республики</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экономики и инвестиционной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культуры, социального развития и архивного дела 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малого и среднего предпринимательства</w:t>
            </w:r>
          </w:p>
        </w:tc>
      </w:tr>
      <w:tr w:rsidR="00C65DC3" w:rsidRPr="000106C2" w:rsidTr="00775E1E">
        <w:trPr>
          <w:gridAfter w:val="1"/>
          <w:wAfter w:w="1930" w:type="dxa"/>
          <w:trHeight w:val="1134"/>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46.</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Оказание содействия субъектам малого и среднего предпринимательства, гражданам, желающим создать собственный бизнес, в разработке бизнес-планов и технико-экономических обоснований</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Увеличение численности субъектов малого и среднего предпринимательства</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2030"/>
              </w:tabs>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1915"/>
              </w:tabs>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Height w:val="1969"/>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47.</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Оказание информационно консультационных услуг (обучающие семинары, рабочие встречи, круглые столы, тренинги, конференции по вопросам организации и ведения предпринимательской деятельности субъектами малого и среднего </w:t>
            </w:r>
            <w:r w:rsidRPr="000106C2">
              <w:rPr>
                <w:rFonts w:ascii="Times New Roman" w:eastAsia="Times New Roman" w:hAnsi="Times New Roman" w:cs="Times New Roman"/>
                <w:sz w:val="22"/>
                <w:szCs w:val="22"/>
              </w:rPr>
              <w:lastRenderedPageBreak/>
              <w:t>предпринимательства, а также гражданами, применяющими специальный налоговый режим «Налог на профессиональный доход»)</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профессиональных навыков</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tc>
      </w:tr>
      <w:tr w:rsidR="00C65DC3" w:rsidRPr="000106C2" w:rsidTr="00775E1E">
        <w:trPr>
          <w:gridAfter w:val="1"/>
          <w:wAfter w:w="1930" w:type="dxa"/>
          <w:trHeight w:val="1969"/>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48.</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Расширение рынка сбыта продукции малого и среднего предпринимательства</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эффективности кооперации и укрепление позиций малого и среднего бизнеса на рынке</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Height w:val="1969"/>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49.</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Реализация программ поддержки субъектов малого и среднего предпринимательства</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условий для развития бизнеса на муниципальном уровне, усиление экономической активности муниципалитетов и повышение занятости населения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50.</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Проведение мероприятий, приуроченных ко Дню российского предпринимательства</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профессиональных навыков, расширение доступа к информационно консультационной поддержке</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Министерство экономического развития и имущественных отношений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Региональный (Министерство экономического развития и имущественных отношений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Министерство экономического развития и имущественных отношений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51.</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Реализация программ поддержки субъектов малого и среднего предпринимательства (финансового и нефинансового характера), участвующих в оказании помощи в </w:t>
            </w:r>
            <w:r w:rsidRPr="000106C2">
              <w:rPr>
                <w:rFonts w:ascii="Times New Roman" w:eastAsia="Times New Roman" w:hAnsi="Times New Roman" w:cs="Times New Roman"/>
                <w:sz w:val="22"/>
                <w:szCs w:val="22"/>
              </w:rPr>
              <w:lastRenderedPageBreak/>
              <w:t>проведении специальной военной операции</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устойчивости малого и среднего бизнеса</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Муниципальный (Администрация Яльчикского муниципального округа Чувашской </w:t>
            </w:r>
            <w:r w:rsidRPr="000106C2">
              <w:rPr>
                <w:rFonts w:ascii="Times New Roman" w:eastAsia="Times New Roman" w:hAnsi="Times New Roman" w:cs="Times New Roman"/>
                <w:sz w:val="22"/>
                <w:szCs w:val="22"/>
              </w:rPr>
              <w:lastRenderedPageBreak/>
              <w:t>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Отдел экономики, имущественных и земельных отношений и инвестиционной деятельности администрации Яльчикского муниципального </w:t>
            </w:r>
            <w:r w:rsidRPr="000106C2">
              <w:rPr>
                <w:rFonts w:ascii="Times New Roman" w:eastAsia="Times New Roman" w:hAnsi="Times New Roman" w:cs="Times New Roman"/>
                <w:sz w:val="22"/>
                <w:szCs w:val="22"/>
              </w:rPr>
              <w:lastRenderedPageBreak/>
              <w:t>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lastRenderedPageBreak/>
              <w:t>Первоочередные мероприятия по развитию сферы занятости и рынка труда</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52.</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системы профессиональной ориентации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гибкости и развитие инфраструктуры рынка труда</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53.</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и проведение регулярных ярмарок вакансий</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гибкости и развитие инфраструктуры рынка труда</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54.</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Формирование системы выявления талантливых учащихся</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Поддержка молодежи в профессиональном становлении и развитии, сокращение оттока кадров в среде молодых специалистов</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Height w:val="1755"/>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55.</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Мониторинг результатов работы по снижению неформальной занятости в Яльчикском муниципальном округе Чувашской Республики</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Противодействие теневой занятости</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970"/>
              </w:tabs>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56.</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Доведение доли заключенных договоров и целевом обучении по программам высшего образования до 90 процентов от установленной квоты</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подготовки специалистов для приоритетных отраслей экономики и социальной сферы</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57.</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Расширение возможностей для занятий массовым спортом лиц с ограниченными возможностями здоровья, в том числе из участников специальной военной операции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физической реабилитации, социальной интеграции, укрепления здоровья и созданию инклюзивной спортивной среды</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58.</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1474"/>
              </w:tabs>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Оказание государственной помощи многодетным семьям и семьям с детьми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Поддержка института семьи и родительства, создание благоприятных условий для повышения рождаемости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  Чувашской Республики. БУ «Яльчикский ЦСОН «Минтруда Чувашии».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налогово-бюджетного потенциала территории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59.</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Мониторинг уплаты налогов в муниципальный  бюджет Яльчикского муниципального округа Чувашской Республики налогоплательщиками, получающими финансовую поддержку из муниципального бюджета  , являющимися исполнителями  муниципальных контрактов</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Увеличение доходной базы муниципального бюджета Яльчикского муниципального округа Чувашской Республики</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Финансовый отдел администрации Яльчикского муниципального округа Чувашской Республики</w:t>
            </w:r>
          </w:p>
        </w:tc>
      </w:tr>
      <w:tr w:rsidR="00C65DC3" w:rsidRPr="000106C2" w:rsidTr="00775E1E">
        <w:trPr>
          <w:gridAfter w:val="1"/>
          <w:wAfter w:w="1930" w:type="dxa"/>
          <w:trHeight w:val="2816"/>
        </w:trPr>
        <w:tc>
          <w:tcPr>
            <w:tcW w:w="568"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60.</w:t>
            </w:r>
          </w:p>
        </w:tc>
        <w:tc>
          <w:tcPr>
            <w:tcW w:w="368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Проведение адресной работы с организациями, допустившими снижение перечисления в   бюджет Яльчикского муниципального округа Чувашской Республики налога на доходы физических лиц и выплату средней заработной платы ниже среднеотраслевого уровня</w:t>
            </w:r>
          </w:p>
        </w:tc>
        <w:tc>
          <w:tcPr>
            <w:tcW w:w="127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Увеличение доходной базы   бюджета Яльчикского муниципального округа Чувашской Республики</w:t>
            </w:r>
          </w:p>
        </w:tc>
        <w:tc>
          <w:tcPr>
            <w:tcW w:w="212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Финансовый отдел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61.</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Усиление межведомственного взаимодействия с Управлением Федеральной налоговой службы по Чувашской Республике в целях увеличения собираемости   местных налогов</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Увеличение доходной базы  бюджета Яльчикского муниципального округа Чувашской Республики</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Финансовый отдел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62.</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Мониторинг достижения целевых показателей результативности использования межбюджетных субсидий, установленных соглашениями, заключенными с региональными органами исполнительной власти на предоставление Яльчикскому муниципальному округу Чувашской Республики целевых субсидий</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эффективности бюджетных расходов</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Финансовый отдел администрации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63.</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Реализация мер финансовой и налоговой политики, стимулирующих привлечение частных инвестиций в перспективные муниципальные проекты устойчивого развития, способствующие росту поступлений доходов в муниципальный  бюджет Яльчикского муниципального округа Чувашской Республики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устойчивости муниципального бюджета Яльчикского муниципального округа Чувашской Республики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Финансовый отдел администрации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r>
      <w:tr w:rsidR="00C65DC3" w:rsidRPr="000106C2" w:rsidTr="00775E1E">
        <w:trPr>
          <w:gridAfter w:val="1"/>
          <w:wAfter w:w="1930" w:type="dxa"/>
          <w:trHeight w:val="1779"/>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64.</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Анализ причин возникновения просроченной дебиторской задолженности муниципальных  учреждений   и принятие мер по ее сокращению</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устойчивости муниципального  бюджета</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Финансовый отдел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65.</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Проведение инвентаризации кредиторской задолженности   учреждений</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Сокращение кредиторской задолженности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Финансовый отдел администрации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66.</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Комплексный анализ и инвентаризация полномочий органов местного самоуправления Яльчикского муниципального округа  Чувашской Республики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эффективности и качества исполнения вопросов местного значения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правового обеспечения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сфер цифровой экономики и информационной политики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67.</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устойчивости и безопасности функционирования информационных систем и технологий</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уровня защиты личных данных, минимизация рисков кибератак, обеспечение бесперебойной работы систем и сервисов.</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3"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Сектор цифрового развития и информационных технологий администрации Яльчикского муниципального округа Чувашской Республики</w:t>
            </w:r>
          </w:p>
        </w:tc>
      </w:tr>
      <w:tr w:rsidR="00C65DC3" w:rsidRPr="000106C2" w:rsidTr="00775E1E">
        <w:trPr>
          <w:gridAfter w:val="1"/>
          <w:wAfter w:w="1930" w:type="dxa"/>
          <w:trHeight w:val="2360"/>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68.</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Переход на обновленный формат системы межведомственного электронного взаимодействия версии 3.0 в рамках предоставления государственных и муниципальных услуг в электронной форме</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эффективности и скорости процессов межведомственной коммуникации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3"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Сектор цифрового развития и информационных технологий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69.</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Внедрение государственной информационной системы «Региональная интеграционная </w:t>
            </w:r>
            <w:r w:rsidRPr="000106C2">
              <w:rPr>
                <w:rFonts w:ascii="Times New Roman" w:eastAsia="Times New Roman" w:hAnsi="Times New Roman" w:cs="Times New Roman"/>
                <w:sz w:val="22"/>
                <w:szCs w:val="22"/>
              </w:rPr>
              <w:lastRenderedPageBreak/>
              <w:t>платформа «Аппаратно-программный комплекс «Безопасный город» на территории Чувашской Республики»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Повышения эффективности мониторинга и </w:t>
            </w:r>
            <w:r w:rsidRPr="000106C2">
              <w:rPr>
                <w:rFonts w:ascii="Times New Roman" w:eastAsia="Times New Roman" w:hAnsi="Times New Roman" w:cs="Times New Roman"/>
                <w:sz w:val="22"/>
                <w:szCs w:val="22"/>
              </w:rPr>
              <w:lastRenderedPageBreak/>
              <w:t>реагирования на чрезвычайные ситуации. Обеспечение охраны окружающей среды</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tabs>
                <w:tab w:val="left" w:pos="1229"/>
              </w:tabs>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Администрация Яльчикского муниципального </w:t>
            </w:r>
            <w:r w:rsidRPr="000106C2">
              <w:rPr>
                <w:rFonts w:ascii="Times New Roman" w:eastAsia="Times New Roman" w:hAnsi="Times New Roman" w:cs="Times New Roman"/>
                <w:sz w:val="22"/>
                <w:szCs w:val="22"/>
              </w:rPr>
              <w:lastRenderedPageBreak/>
              <w:t>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Муниципальный (Администрация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Сектор цифрового развития и информационных технологий администрации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70.</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Внедрение технологий искусственного интеллекта в систему муниципального управления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2026-2030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Оптимизация и автоматизация рабочих процессов муниципального управления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Сектор цифрового развития и информационных технологий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71.</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Увеличение доли электронных заявлений за получением муниципальной услуги через федеральную государственную информационную систему «Единый портал государственных и муниципальных услуг (функций)»</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Увеличение доверия к власти со стороны бизнеса за счет снижения нагрузки на бизнес</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Структурные подразделения 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в сфере управления муниципальной собственностью</w:t>
            </w:r>
          </w:p>
        </w:tc>
      </w:tr>
      <w:tr w:rsidR="00C65DC3" w:rsidRPr="000106C2" w:rsidTr="00775E1E">
        <w:trPr>
          <w:gridAfter w:val="1"/>
          <w:wAfter w:w="1930" w:type="dxa"/>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72.</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Пополнение Единого информационного ресурса об отдельных объектах недвижимого имущества, расположенных на территории Чувашской Республики, сведениями о свободных от прав третьих лиц объектах недвижимого имущества, включая земельные участки, а также мониторинг их вовлечения в оборот</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Размещение сведений в открытом доступе на официальных сайтах исполнительных органов Чувашской Республики в информационно телекоммуникационной сети «Интернет», вовлечение в оборот неиспользуемых имущества и земельных участков путем их реализации на торгах в аренду либо на ином праве в соответствии с действующим законодательством</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73.</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Определение координатного описания объектов недвижимости</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Оптимизация управления муниципальными фондами и актуализация </w:t>
            </w:r>
            <w:r w:rsidRPr="000106C2">
              <w:rPr>
                <w:rFonts w:ascii="Times New Roman" w:eastAsia="Times New Roman" w:hAnsi="Times New Roman" w:cs="Times New Roman"/>
                <w:sz w:val="22"/>
                <w:szCs w:val="22"/>
              </w:rPr>
              <w:lastRenderedPageBreak/>
              <w:t>информации о них для повышения эффективности использования ресурсов и обеспечения прозрачности в муниципальном  секторе</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Администрация Яльчикского муниципального округа Чувашской </w:t>
            </w:r>
            <w:r w:rsidRPr="000106C2">
              <w:rPr>
                <w:rFonts w:ascii="Times New Roman" w:eastAsia="Times New Roman" w:hAnsi="Times New Roman" w:cs="Times New Roman"/>
                <w:sz w:val="22"/>
                <w:szCs w:val="22"/>
              </w:rPr>
              <w:lastRenderedPageBreak/>
              <w:t>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Муниципальный (Администрация Яльчикского муниципального </w:t>
            </w:r>
            <w:r w:rsidRPr="000106C2">
              <w:rPr>
                <w:rFonts w:ascii="Times New Roman" w:eastAsia="Times New Roman" w:hAnsi="Times New Roman" w:cs="Times New Roman"/>
                <w:sz w:val="22"/>
                <w:szCs w:val="22"/>
              </w:rPr>
              <w:lastRenderedPageBreak/>
              <w:t>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Отдел экономики, имущественных и земельных отношений и инвестиционной деятельности администрации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74.</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Информирование потенциальных инвесторов о наличии свободных объектов недвижимого имущества</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эффективности управления муниципальным  имуществом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Height w:val="2033"/>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75.</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Вовлечение в хозяйственный оборот неиспользуемого имущества и земельных участков, в том числе путем их реализации на торгах и сдачи в аренду</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эффективности управления муниципальным  имуществом Яльчикского муниципального округа Чувашской Республики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76.</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учета муниципального имущества</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эффективности управления муниципальным имуществом Яльчикского муниципального округа Чувашской Республики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Муниципальный (Администрация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3940"/>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системы здравоохранения</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77.</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Модернизация системы предоставления медицинской помощи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Обеспечение доступности медицинской помощи для жителей Чувашской Республики в соответствии с </w:t>
            </w:r>
            <w:r w:rsidRPr="000106C2">
              <w:rPr>
                <w:rFonts w:ascii="Times New Roman" w:eastAsia="Times New Roman" w:hAnsi="Times New Roman" w:cs="Times New Roman"/>
                <w:sz w:val="22"/>
                <w:szCs w:val="22"/>
              </w:rPr>
              <w:lastRenderedPageBreak/>
              <w:t>федеральными нормативами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Региональный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(Министерство здравоохранения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2129D5"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hyperlink r:id="rId62" w:tooltip="https://alikovo-crb.med.cap.ru/" w:history="1">
              <w:r w:rsidR="00C65DC3" w:rsidRPr="000106C2">
                <w:rPr>
                  <w:rStyle w:val="aff3"/>
                  <w:rFonts w:ascii="Times New Roman" w:eastAsia="Liberation Sans" w:hAnsi="Times New Roman" w:cs="Times New Roman"/>
                  <w:color w:val="000000" w:themeColor="text1"/>
                  <w:sz w:val="22"/>
                  <w:szCs w:val="22"/>
                </w:rPr>
                <w:t>БУ «Яльчикская ЦРБ» Минздрава Чувашии</w:t>
              </w:r>
            </w:hyperlink>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r>
      <w:tr w:rsidR="00C65DC3" w:rsidRPr="000106C2" w:rsidTr="00775E1E">
        <w:trPr>
          <w:gridAfter w:val="1"/>
          <w:wAfter w:w="1930" w:type="dxa"/>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78.</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транспортной доступности медицинских организаций для всех групп населения, обеспечивающей доезд населения до медицинских организаций Развитие системы муниципального транспортного сообщения</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транспортной доступности медицинских организаций для всех групп населения</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r w:rsidRPr="000106C2">
              <w:rPr>
                <w:rFonts w:ascii="Times New Roman" w:hAnsi="Times New Roman" w:cs="Times New Roman"/>
                <w:sz w:val="22"/>
                <w:szCs w:val="22"/>
              </w:rPr>
              <w:t>Отдел строительства, дорожного хозяйства и ЖКХ управления по благоустройству территорий администрации Яльчикского муниципального округа</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79.</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Охват всех граждан профилактическими медицинскими осмотрами, проводимыми не реже одного раза в год</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Рост доли пациентов с выявленными заболеваниями на ранних стадиях</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Региональный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(Министерство здравоохранения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2129D5"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hyperlink r:id="rId63" w:tooltip="https://alikovo-crb.med.cap.ru/" w:history="1">
              <w:r w:rsidR="00C65DC3" w:rsidRPr="000106C2">
                <w:rPr>
                  <w:rStyle w:val="aff3"/>
                  <w:rFonts w:ascii="Times New Roman" w:eastAsia="Liberation Sans" w:hAnsi="Times New Roman" w:cs="Times New Roman"/>
                  <w:color w:val="000000" w:themeColor="text1"/>
                  <w:sz w:val="22"/>
                  <w:szCs w:val="22"/>
                </w:rPr>
                <w:t>БУ «Яльчикская ЦРБ» Минздрава Чувашии</w:t>
              </w:r>
            </w:hyperlink>
          </w:p>
        </w:tc>
      </w:tr>
      <w:tr w:rsidR="00C65DC3" w:rsidRPr="000106C2" w:rsidTr="00775E1E">
        <w:trPr>
          <w:gridAfter w:val="1"/>
          <w:wAfter w:w="1930" w:type="dxa"/>
          <w:trHeight w:val="1712"/>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80.</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Охват населения декретированных возрастов и населения из групп риска профилактическими прививками против вакциноуправляемых инфекций</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Снижение заболеваемости населения вакционоуправляемыми инфекциями</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Региональный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(Министерство здравоохранения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2129D5"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Liberation Sans" w:hAnsi="Times New Roman" w:cs="Times New Roman"/>
                <w:sz w:val="22"/>
                <w:szCs w:val="22"/>
              </w:rPr>
            </w:pPr>
            <w:hyperlink r:id="rId64" w:tooltip="https://alikovo-crb.med.cap.ru/" w:history="1">
              <w:r w:rsidR="00C65DC3" w:rsidRPr="000106C2">
                <w:rPr>
                  <w:rStyle w:val="aff3"/>
                  <w:rFonts w:ascii="Times New Roman" w:eastAsia="Liberation Sans" w:hAnsi="Times New Roman" w:cs="Times New Roman"/>
                  <w:color w:val="000000" w:themeColor="text1"/>
                  <w:sz w:val="22"/>
                  <w:szCs w:val="22"/>
                </w:rPr>
                <w:t>БУ «Яльчикская ЦРБ» Минздрава Чувашии</w:t>
              </w:r>
            </w:hyperlink>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81.</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Формирование системы мотивации граждан к ведению здорового образа жизни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Рост доли населения, приверженных к здоровому образу жизни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2129D5"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Liberation Sans" w:hAnsi="Times New Roman" w:cs="Times New Roman"/>
                <w:sz w:val="22"/>
                <w:szCs w:val="22"/>
              </w:rPr>
            </w:pPr>
            <w:hyperlink r:id="rId65" w:tooltip="https://alikovo-crb.med.cap.ru/" w:history="1">
              <w:r w:rsidR="00C65DC3" w:rsidRPr="000106C2">
                <w:rPr>
                  <w:rStyle w:val="aff3"/>
                  <w:rFonts w:ascii="Times New Roman" w:eastAsia="Liberation Sans" w:hAnsi="Times New Roman" w:cs="Times New Roman"/>
                  <w:color w:val="000000" w:themeColor="text1"/>
                  <w:sz w:val="22"/>
                  <w:szCs w:val="22"/>
                </w:rPr>
                <w:t>БУ «Яльчикская ЦРБ» Минздрава Чувашии</w:t>
              </w:r>
            </w:hyperlink>
            <w:r w:rsidR="00C65DC3" w:rsidRPr="000106C2">
              <w:rPr>
                <w:rFonts w:ascii="Times New Roman" w:eastAsia="Liberation Sans" w:hAnsi="Times New Roman" w:cs="Times New Roman"/>
                <w:sz w:val="22"/>
                <w:szCs w:val="22"/>
              </w:rPr>
              <w:t>;</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82.</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Проведение широкой профориентационной работы среди учащихся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системы здравоохранения медицинскими кадрами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2129D5"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Liberation Sans" w:hAnsi="Times New Roman" w:cs="Times New Roman"/>
                <w:sz w:val="22"/>
                <w:szCs w:val="22"/>
              </w:rPr>
            </w:pPr>
            <w:hyperlink r:id="rId66" w:tooltip="https://alikovo-crb.med.cap.ru/" w:history="1">
              <w:r w:rsidR="00C65DC3" w:rsidRPr="000106C2">
                <w:rPr>
                  <w:rStyle w:val="aff3"/>
                  <w:rFonts w:ascii="Times New Roman" w:eastAsia="Liberation Sans" w:hAnsi="Times New Roman" w:cs="Times New Roman"/>
                  <w:color w:val="000000" w:themeColor="text1"/>
                  <w:sz w:val="22"/>
                  <w:szCs w:val="22"/>
                </w:rPr>
                <w:t>БУ «Яльчикская ЦРБ» Минздрава Чувашии</w:t>
              </w:r>
            </w:hyperlink>
            <w:r w:rsidR="00C65DC3" w:rsidRPr="000106C2">
              <w:rPr>
                <w:rFonts w:ascii="Times New Roman" w:eastAsia="Liberation Sans" w:hAnsi="Times New Roman" w:cs="Times New Roman"/>
                <w:sz w:val="22"/>
                <w:szCs w:val="22"/>
              </w:rPr>
              <w:t>;</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83.</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Увеличение объема целевого обучения медицинских специалистов с учетом реальной потребности в </w:t>
            </w:r>
            <w:r w:rsidRPr="000106C2">
              <w:rPr>
                <w:rFonts w:ascii="Times New Roman" w:eastAsia="Times New Roman" w:hAnsi="Times New Roman" w:cs="Times New Roman"/>
                <w:sz w:val="22"/>
                <w:szCs w:val="22"/>
              </w:rPr>
              <w:lastRenderedPageBreak/>
              <w:t>медицинских кадрах</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системы здравоохранения медицинскими кадрами</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муниципального </w:t>
            </w:r>
            <w:r w:rsidRPr="000106C2">
              <w:rPr>
                <w:rFonts w:ascii="Times New Roman" w:eastAsia="Times New Roman" w:hAnsi="Times New Roman" w:cs="Times New Roman"/>
                <w:sz w:val="22"/>
                <w:szCs w:val="22"/>
              </w:rPr>
              <w:lastRenderedPageBreak/>
              <w:t>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Региональный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(Министерство здравоохранения </w:t>
            </w:r>
            <w:r w:rsidRPr="000106C2">
              <w:rPr>
                <w:rFonts w:ascii="Times New Roman" w:eastAsia="Times New Roman" w:hAnsi="Times New Roman" w:cs="Times New Roman"/>
                <w:sz w:val="22"/>
                <w:szCs w:val="22"/>
              </w:rPr>
              <w:lastRenderedPageBreak/>
              <w:t>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2129D5"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Liberation Sans" w:hAnsi="Times New Roman" w:cs="Times New Roman"/>
                <w:sz w:val="22"/>
                <w:szCs w:val="22"/>
              </w:rPr>
            </w:pPr>
            <w:hyperlink r:id="rId67" w:tooltip="https://alikovo-crb.med.cap.ru/" w:history="1">
              <w:r w:rsidR="00C65DC3" w:rsidRPr="000106C2">
                <w:rPr>
                  <w:rStyle w:val="aff3"/>
                  <w:rFonts w:ascii="Times New Roman" w:eastAsia="Liberation Sans" w:hAnsi="Times New Roman" w:cs="Times New Roman"/>
                  <w:color w:val="000000" w:themeColor="text1"/>
                  <w:sz w:val="22"/>
                  <w:szCs w:val="22"/>
                </w:rPr>
                <w:t>БУ «Яльчикская ЦРБ» Минздрава Чувашии</w:t>
              </w:r>
            </w:hyperlink>
            <w:r w:rsidR="00C65DC3" w:rsidRPr="000106C2">
              <w:rPr>
                <w:rFonts w:ascii="Times New Roman" w:eastAsia="Liberation Sans" w:hAnsi="Times New Roman" w:cs="Times New Roman"/>
                <w:sz w:val="22"/>
                <w:szCs w:val="22"/>
              </w:rPr>
              <w:t>.</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 xml:space="preserve">Отдел образования и молодежной </w:t>
            </w:r>
            <w:r w:rsidRPr="000106C2">
              <w:rPr>
                <w:rFonts w:ascii="Times New Roman" w:eastAsia="Times New Roman" w:hAnsi="Times New Roman" w:cs="Times New Roman"/>
                <w:sz w:val="22"/>
                <w:szCs w:val="22"/>
              </w:rPr>
              <w:lastRenderedPageBreak/>
              <w:t>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84.</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Непрерывное повышение профессионального уровня и расширение квалификации медицинских работников</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В отрасли здравоохранения обеспечен ежегодный рост числа высококвалифицированных медицинских кадров</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Региональный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(Министерство здравоохранения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2129D5"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Liberation Sans" w:hAnsi="Times New Roman" w:cs="Times New Roman"/>
                <w:sz w:val="22"/>
                <w:szCs w:val="22"/>
              </w:rPr>
            </w:pPr>
            <w:hyperlink r:id="rId68" w:tooltip="https://alikovo-crb.med.cap.ru/" w:history="1">
              <w:r w:rsidR="00C65DC3" w:rsidRPr="000106C2">
                <w:rPr>
                  <w:rStyle w:val="aff3"/>
                  <w:rFonts w:ascii="Times New Roman" w:eastAsia="Liberation Sans" w:hAnsi="Times New Roman" w:cs="Times New Roman"/>
                  <w:color w:val="000000" w:themeColor="text1"/>
                  <w:sz w:val="22"/>
                  <w:szCs w:val="22"/>
                </w:rPr>
                <w:t>БУ «Яльчикская ЦРБ» Минздрава Чувашии</w:t>
              </w:r>
            </w:hyperlink>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r>
      <w:tr w:rsidR="00C65DC3" w:rsidRPr="000106C2" w:rsidTr="00775E1E">
        <w:trPr>
          <w:gridAfter w:val="1"/>
          <w:wAfter w:w="1930" w:type="dxa"/>
          <w:trHeight w:val="2287"/>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85.</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Устранение дисбаланса между наличием медицинских работников определенных специальностей и категорий и потребностью в таких работниках в медицинских организациях, оказывающих первичную медико-санитарную помощь</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Медицинские организации, оказывающие первичную медико-санитарную помощь, обеспечены медицинскими кадрами в соответствии с их потребностью</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Региональный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(Министерство здравоохранения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2129D5"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Liberation Sans" w:hAnsi="Times New Roman" w:cs="Times New Roman"/>
                <w:sz w:val="22"/>
                <w:szCs w:val="22"/>
              </w:rPr>
            </w:pPr>
            <w:hyperlink r:id="rId69" w:tooltip="https://alikovo-crb.med.cap.ru/" w:history="1">
              <w:r w:rsidR="00C65DC3" w:rsidRPr="000106C2">
                <w:rPr>
                  <w:rStyle w:val="aff3"/>
                  <w:rFonts w:ascii="Times New Roman" w:eastAsia="Liberation Sans" w:hAnsi="Times New Roman" w:cs="Times New Roman"/>
                  <w:color w:val="000000" w:themeColor="text1"/>
                  <w:sz w:val="22"/>
                  <w:szCs w:val="22"/>
                </w:rPr>
                <w:t>БУ «Яльчикская ЦРБ» Минздрава Чувашии</w:t>
              </w:r>
            </w:hyperlink>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86.</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Предоставление медицинским работникам наиболее эффективных мер социальной поддержки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Рост укомплектованности медицинских организаций за счет привлечения дополнительных медицинских кадров</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Региональный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(Министерство здравоохранения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2129D5"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Liberation Sans" w:hAnsi="Times New Roman" w:cs="Times New Roman"/>
                <w:sz w:val="22"/>
                <w:szCs w:val="22"/>
              </w:rPr>
            </w:pPr>
            <w:hyperlink r:id="rId70" w:tooltip="https://alikovo-crb.med.cap.ru/" w:history="1">
              <w:r w:rsidR="00C65DC3" w:rsidRPr="000106C2">
                <w:rPr>
                  <w:rStyle w:val="aff3"/>
                  <w:rFonts w:ascii="Times New Roman" w:eastAsia="Liberation Sans" w:hAnsi="Times New Roman" w:cs="Times New Roman"/>
                  <w:color w:val="000000" w:themeColor="text1"/>
                  <w:sz w:val="22"/>
                  <w:szCs w:val="22"/>
                </w:rPr>
                <w:t>БУ «Яльчикская ЦРБ» Минздрава Чувашии</w:t>
              </w:r>
            </w:hyperlink>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r>
      <w:tr w:rsidR="00C65DC3" w:rsidRPr="000106C2" w:rsidTr="00775E1E">
        <w:trPr>
          <w:gridAfter w:val="1"/>
          <w:wAfter w:w="1930" w:type="dxa"/>
          <w:trHeight w:val="680"/>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87.</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конкурса наиболее эффективной антиалкогольной политики среди территориальных отделов муниципалитета</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Внедрение успешных практик профилактики алкоголизма, популяризация здорового образа жизни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2129D5"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Liberation Sans" w:hAnsi="Times New Roman" w:cs="Times New Roman"/>
                <w:sz w:val="22"/>
                <w:szCs w:val="22"/>
              </w:rPr>
            </w:pPr>
            <w:hyperlink r:id="rId71" w:tooltip="https://alikovo-crb.med.cap.ru/" w:history="1">
              <w:r w:rsidR="00C65DC3" w:rsidRPr="000106C2">
                <w:rPr>
                  <w:rStyle w:val="aff3"/>
                  <w:rFonts w:ascii="Times New Roman" w:eastAsia="Liberation Sans" w:hAnsi="Times New Roman" w:cs="Times New Roman"/>
                  <w:color w:val="000000" w:themeColor="text1"/>
                  <w:sz w:val="22"/>
                  <w:szCs w:val="22"/>
                </w:rPr>
                <w:t>БУ «Яльчикская ЦРБ» Минздрава Чувашии</w:t>
              </w:r>
            </w:hyperlink>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сферы физической культуры и спорта</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88.</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интереса населения  к систематическим занятиям физической культурой и спортом</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Повышение доли населения, систематически занимающихся физической культурой и </w:t>
            </w:r>
            <w:r w:rsidRPr="000106C2">
              <w:rPr>
                <w:rFonts w:ascii="Times New Roman" w:eastAsia="Times New Roman" w:hAnsi="Times New Roman" w:cs="Times New Roman"/>
                <w:sz w:val="22"/>
                <w:szCs w:val="22"/>
              </w:rPr>
              <w:lastRenderedPageBreak/>
              <w:t>спортом</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муниципального округа Чувашской </w:t>
            </w:r>
            <w:r w:rsidRPr="000106C2">
              <w:rPr>
                <w:rFonts w:ascii="Times New Roman" w:eastAsia="Times New Roman" w:hAnsi="Times New Roman" w:cs="Times New Roman"/>
                <w:sz w:val="22"/>
                <w:szCs w:val="22"/>
              </w:rPr>
              <w:lastRenderedPageBreak/>
              <w:t>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lastRenderedPageBreak/>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89.</w:t>
            </w:r>
          </w:p>
        </w:tc>
        <w:tc>
          <w:tcPr>
            <w:tcW w:w="368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сферы физической культуры и спорта для лиц с ограниченными возможностями здоровья</w:t>
            </w:r>
          </w:p>
        </w:tc>
        <w:tc>
          <w:tcPr>
            <w:tcW w:w="127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доли населения, систематически занимающихся физической культурой и спортом</w:t>
            </w:r>
          </w:p>
        </w:tc>
        <w:tc>
          <w:tcPr>
            <w:tcW w:w="212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tc>
        <w:tc>
          <w:tcPr>
            <w:tcW w:w="1984"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tc>
        <w:tc>
          <w:tcPr>
            <w:tcW w:w="3403" w:type="dxa"/>
            <w:gridSpan w:val="2"/>
            <w:tcBorders>
              <w:top w:val="none" w:sz="4"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90.</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сети клубов физкультурно-спортивной направленности по месту обучения, жительства и в организациях независимо от их организационно-правовых форм и форм собственности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массового спорта</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91.</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Внедрение Всероссийского физкультурно-спортивного комплекса «Готов к труду и обороне» среди всех категорий населения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массового спорта</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92.</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и проведение республиканских и всероссийских физкультурных и комплексных спортивных мероприятий среди различных групп населения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массового спорта</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93.</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Поддержка создания и деятельности социально ориентированных некоммерческих организаций, оказывающих услуги в сфере физической культуры и массового спорта</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Удовлетворенность граждан условиями для занятий физической культурой и спортом</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94.</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Межведомственное взаимодействие в пропаганде занятий физической </w:t>
            </w:r>
            <w:r w:rsidRPr="000106C2">
              <w:rPr>
                <w:rFonts w:ascii="Times New Roman" w:eastAsia="Times New Roman" w:hAnsi="Times New Roman" w:cs="Times New Roman"/>
                <w:sz w:val="22"/>
                <w:szCs w:val="22"/>
              </w:rPr>
              <w:lastRenderedPageBreak/>
              <w:t>культурой и спортом</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массового спорта</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w:t>
            </w:r>
            <w:r w:rsidRPr="000106C2">
              <w:rPr>
                <w:rFonts w:ascii="Times New Roman" w:eastAsia="Times New Roman" w:hAnsi="Times New Roman" w:cs="Times New Roman"/>
                <w:sz w:val="22"/>
                <w:szCs w:val="22"/>
              </w:rPr>
              <w:lastRenderedPageBreak/>
              <w:t>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lastRenderedPageBreak/>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администрации Яльчикского муниципального округа</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Height w:val="2365"/>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95.</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приоритетного размещения площадок Всероссийского физкультурно-спортивного комплекса «Готов к труду и обороне» на территории школ</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доступной инфраструктуры для физической активности, мотивации школьников к выполнению нормативов Всероссийского физкультурно-спортивного комплекса «Готов к труду и обороне» и укрепление здоровья молодежи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96.</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работы школьных автобусов с учетом проводимых уроков физкультуры и спортивных секций в общеобразовательных и спортивных школах</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3"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вовлеченности детей и молодежи в систематические занятия физической культурой и спортом. Удовлетворенность граждан условиями для занятий физической культурой и спортом</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3"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97.</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3"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центра раннего физического развития детей</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Популяризация здорового образа жизни с раннего возраста, всестороннее физическое и эмоциональное развитие детей и молодежи</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3" w:lineRule="atLeast"/>
              <w:jc w:val="both"/>
              <w:rPr>
                <w:rFonts w:ascii="Times New Roman" w:hAnsi="Times New Roman" w:cs="Times New Roman"/>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Height w:val="2298"/>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98.</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Участие в республиканской программе быстровозводимых модульных спортивных залов, крытых футбольных манежей и ледовых площадок на сельских территориях</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вовлеченности детей и молодежи в систе­матические занятия физической культурой и спортом. Удовлетворенность граждан условиями для занятий физической культурой и спортом</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Height w:val="578"/>
        </w:trPr>
        <w:tc>
          <w:tcPr>
            <w:tcW w:w="15452" w:type="dxa"/>
            <w:gridSpan w:val="8"/>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сферы образования</w:t>
            </w:r>
          </w:p>
        </w:tc>
      </w:tr>
      <w:tr w:rsidR="00C65DC3" w:rsidRPr="000106C2" w:rsidTr="00775E1E">
        <w:trPr>
          <w:gridAfter w:val="1"/>
          <w:wAfter w:w="1930" w:type="dxa"/>
          <w:trHeight w:val="3314"/>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99.</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цифровизации сферы образования</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интегрированной цифровой образовательной экосистемы, обеспечивающей персонализированное обучение, мониторинг и управление образовательным процессом</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b/>
                <w:bCs/>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b/>
                <w:bCs/>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color w:val="222222"/>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w:t>
            </w:r>
          </w:p>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100.</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Модернизации системы повышения квалификации и переподготовки педагогических работников с учетом федеральных стратегических задач развития</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дополнительных рабочих мест и модернизация системы повышения квалификации и переподготовки педагогических работников</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101.</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Формирование комплексной системы профориентации</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Создание единой системы профориентации, обеспечивающей подготовку </w:t>
            </w:r>
            <w:r w:rsidRPr="000106C2">
              <w:rPr>
                <w:rFonts w:ascii="Times New Roman" w:eastAsia="Times New Roman" w:hAnsi="Times New Roman" w:cs="Times New Roman"/>
                <w:sz w:val="22"/>
                <w:szCs w:val="22"/>
              </w:rPr>
              <w:lastRenderedPageBreak/>
              <w:t>квалифицированных кадров для приоритетных отраслей экономики Чувашской Республики</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муниципального округа Чувашской </w:t>
            </w:r>
            <w:r w:rsidRPr="000106C2">
              <w:rPr>
                <w:rFonts w:ascii="Times New Roman" w:eastAsia="Times New Roman" w:hAnsi="Times New Roman" w:cs="Times New Roman"/>
                <w:sz w:val="22"/>
                <w:szCs w:val="22"/>
              </w:rPr>
              <w:lastRenderedPageBreak/>
              <w:t>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102.</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детского отдыха и оздоровления детей</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Увеличение охвата детей услугами детских оздоровительных лагерей.</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103.</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доступности образовательных организаций всех уровней для обучающихся с ограниченными возможностями здоровья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доступности и качества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104.</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Внедрение комплексных мер, обеспечивающих безопасные условия функционирования образовательных организаций Республики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доступности и качества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105.</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Усиление воспитательной работы в системе образования, направленной на ориентацию детей и молодежи на семейные ценности, повышение гражданской ответственности, обеспечение преемственности поколений, воспитание нового поколения граждан с активной жизненной позицией</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доступности и качества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Height w:val="2795"/>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lastRenderedPageBreak/>
              <w:t>106.</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Совершенствование системы национального образования как важнейшей составляющей сохранения и развития национальных культур и создание условий и возможностей для творческой самореализации и всестороннего развития личности, непрерывности образования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доступности и качества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107.</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доступности и качества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108.</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Поддержка непрерывной научно-образовательной траектории развития талантов от детских проектов до предпринимательских стартапов</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доступности и качества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Height w:val="1293"/>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109.</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Реализация планового проекта «Учебно-производственные классы - 21»</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доступности и качества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Height w:val="2541"/>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lastRenderedPageBreak/>
              <w:t>110.</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Встраивание цифрового портфолио обучающегося в систему общего и дополнительного образования, а также организация выстраивания его дальнейшей траектории обучения с учетом его индивидуальных способностей, наклонностей и предпочтений</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Цифровизация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111.</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Реализация планового проекта «Повышение эффективности формирования сведений об одаренных детях Чувашской Республики»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Цифровизация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112.</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Реализация проектов по формированию единого образовательного пространства</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доступности и качества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113.</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современной инфраструктуры для отдыха детей и их оздоровления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Формирование здорового образа жизни и обеспечение качественного досуга детей и молодежи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114.</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3"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общеобразовательных организаций учебниками по курсу «История нашего края»</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доступности и качества образования</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Height w:val="2319"/>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115.</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включения родительской общественности в организацию и проведение мероприятий для детей и семей на разных уровнях</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Укрепление взаимодействия между семьей, образовательными учреждениями и обществом</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3740"/>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сферы молодежной политики</w:t>
            </w:r>
          </w:p>
        </w:tc>
      </w:tr>
      <w:tr w:rsidR="00C65DC3" w:rsidRPr="000106C2" w:rsidTr="00775E1E">
        <w:trPr>
          <w:gridAfter w:val="1"/>
          <w:wAfter w:w="1930" w:type="dxa"/>
          <w:trHeight w:val="1656"/>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116.</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условий для развития добровольчества (волонтерства), детских и молодежных общественных объединений</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Воспитание патриотичной и социально ответственной личности</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муниципального округа</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117.</w:t>
            </w:r>
          </w:p>
        </w:tc>
        <w:tc>
          <w:tcPr>
            <w:tcW w:w="368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условий для развития и патриотического воспитания молодежи</w:t>
            </w:r>
          </w:p>
        </w:tc>
        <w:tc>
          <w:tcPr>
            <w:tcW w:w="127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Воспитание патриотичной и социально ответственной личности</w:t>
            </w:r>
          </w:p>
        </w:tc>
        <w:tc>
          <w:tcPr>
            <w:tcW w:w="2126"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p>
        </w:tc>
        <w:tc>
          <w:tcPr>
            <w:tcW w:w="1984" w:type="dxa"/>
            <w:tcBorders>
              <w:top w:val="single" w:sz="4" w:space="0" w:color="auto"/>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Height w:val="1701"/>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118.</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Формирование системы ценностей здорового и безопасного образа жизни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Профилактика девиантного поведения и воспитание гармонично развитой личности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119.</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для молодых людей благоприятных условий, направленных на повышение рождаемости, формирование ценностей семейной культуры, всестороннюю поддержку молодых семей</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Профилактика девиантного поведения и воспитание гармонично развитой личности</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муниципального округа</w:t>
            </w: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120.</w:t>
            </w:r>
          </w:p>
        </w:tc>
        <w:tc>
          <w:tcPr>
            <w:tcW w:w="368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Содействие профессиональному и карьерному росту молодежи</w:t>
            </w:r>
          </w:p>
        </w:tc>
        <w:tc>
          <w:tcPr>
            <w:tcW w:w="127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условий для самореализации детей и молодежи</w:t>
            </w:r>
          </w:p>
        </w:tc>
        <w:tc>
          <w:tcPr>
            <w:tcW w:w="212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муниципального </w:t>
            </w:r>
            <w:r w:rsidRPr="000106C2">
              <w:rPr>
                <w:rFonts w:ascii="Times New Roman" w:eastAsia="Times New Roman" w:hAnsi="Times New Roman" w:cs="Times New Roman"/>
                <w:sz w:val="22"/>
                <w:szCs w:val="22"/>
              </w:rPr>
              <w:lastRenderedPageBreak/>
              <w:t>округа</w:t>
            </w:r>
          </w:p>
        </w:tc>
        <w:tc>
          <w:tcPr>
            <w:tcW w:w="1984"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Администрация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tc>
        <w:tc>
          <w:tcPr>
            <w:tcW w:w="3403" w:type="dxa"/>
            <w:gridSpan w:val="2"/>
            <w:tcBorders>
              <w:top w:val="none" w:sz="4"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Отдел образования молодежной политики администрации Яльчикского муниципального </w:t>
            </w:r>
            <w:r w:rsidRPr="000106C2">
              <w:rPr>
                <w:rFonts w:ascii="Times New Roman" w:eastAsia="Times New Roman" w:hAnsi="Times New Roman" w:cs="Times New Roman"/>
                <w:sz w:val="22"/>
                <w:szCs w:val="22"/>
              </w:rPr>
              <w:lastRenderedPageBreak/>
              <w:t>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lastRenderedPageBreak/>
              <w:t>121.</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условий для реализации интеллектуального потенциала молодых людей</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условий для самореализации детей и молодежи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w:t>
            </w: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муниципального округа</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122.</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условий для развития потенциала талантливой и социально активной молодежи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условий для самореализации детей и молодежи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w:t>
            </w: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123.</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современной эффективной экосистемы молодежной политики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профильных направлений работы с молодежью и профессионализация работы с молодежью, развитие центров молодежной политики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w:t>
            </w:r>
          </w:p>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муниципального округа</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4440"/>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по развитию сферы культуры</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124.</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Непрерывное повышение профессионального уровня и расширение квалификации работников учреждений сферы культуры и искусства</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сферы культуры высококвалифицированными кадрами</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культуры и архивного дела администрации Яльчикского муниципального округа Чувашской Республики</w:t>
            </w:r>
          </w:p>
        </w:tc>
      </w:tr>
      <w:tr w:rsidR="00C65DC3" w:rsidRPr="000106C2" w:rsidTr="00775E1E">
        <w:trPr>
          <w:gridAfter w:val="1"/>
          <w:wAfter w:w="1930" w:type="dxa"/>
          <w:trHeight w:val="2198"/>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125.</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и сопровождение реставрации объектов культурного наследия регионального и федерального значения</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Сохранение объектов культурного наследия</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культуры, социального развития и архивного дела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126.</w:t>
            </w:r>
          </w:p>
        </w:tc>
        <w:tc>
          <w:tcPr>
            <w:tcW w:w="368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Формирование и реализация культурно-событийной программы по </w:t>
            </w:r>
            <w:r w:rsidRPr="000106C2">
              <w:rPr>
                <w:rFonts w:ascii="Times New Roman" w:eastAsia="Times New Roman" w:hAnsi="Times New Roman" w:cs="Times New Roman"/>
                <w:sz w:val="22"/>
                <w:szCs w:val="22"/>
              </w:rPr>
              <w:lastRenderedPageBreak/>
              <w:t>исследованию, развитию и популяризации национальной чувашской культуры</w:t>
            </w:r>
          </w:p>
        </w:tc>
        <w:tc>
          <w:tcPr>
            <w:tcW w:w="127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2025-2030</w:t>
            </w:r>
          </w:p>
        </w:tc>
        <w:tc>
          <w:tcPr>
            <w:tcW w:w="2409"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Сохранение и развитие чувашской </w:t>
            </w:r>
            <w:r w:rsidRPr="000106C2">
              <w:rPr>
                <w:rFonts w:ascii="Times New Roman" w:eastAsia="Times New Roman" w:hAnsi="Times New Roman" w:cs="Times New Roman"/>
                <w:sz w:val="22"/>
                <w:szCs w:val="22"/>
              </w:rPr>
              <w:lastRenderedPageBreak/>
              <w:t>национальной культуры</w:t>
            </w:r>
          </w:p>
        </w:tc>
        <w:tc>
          <w:tcPr>
            <w:tcW w:w="2126"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Администрация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tc>
        <w:tc>
          <w:tcPr>
            <w:tcW w:w="1984" w:type="dxa"/>
            <w:tcBorders>
              <w:top w:val="single" w:sz="4" w:space="0" w:color="auto"/>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w:t>
            </w:r>
            <w:r w:rsidRPr="000106C2">
              <w:rPr>
                <w:rFonts w:ascii="Times New Roman" w:eastAsia="Times New Roman" w:hAnsi="Times New Roman" w:cs="Times New Roman"/>
                <w:sz w:val="22"/>
                <w:szCs w:val="22"/>
              </w:rPr>
              <w:lastRenderedPageBreak/>
              <w:t>Яльчикского муниципального округа Чувашской Республики)</w:t>
            </w:r>
          </w:p>
        </w:tc>
        <w:tc>
          <w:tcPr>
            <w:tcW w:w="3403" w:type="dxa"/>
            <w:gridSpan w:val="2"/>
            <w:tcBorders>
              <w:top w:val="single" w:sz="4" w:space="0" w:color="auto"/>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Отдел культуры, социального развития и архивного дела </w:t>
            </w:r>
            <w:r w:rsidRPr="000106C2">
              <w:rPr>
                <w:rFonts w:ascii="Times New Roman" w:eastAsia="Times New Roman" w:hAnsi="Times New Roman" w:cs="Times New Roman"/>
                <w:sz w:val="22"/>
                <w:szCs w:val="22"/>
              </w:rPr>
              <w:lastRenderedPageBreak/>
              <w:t>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lastRenderedPageBreak/>
              <w:t>127.</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Поддержка культурных инициатив и искусства</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сферы искусства как профессиональной деятельности, повышение плотности пространства искусства и культуры</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культуры, социального развития и архивного дела администрации Яльчикского муниципального округа Чувашской Республики</w:t>
            </w:r>
          </w:p>
        </w:tc>
      </w:tr>
      <w:tr w:rsidR="00C65DC3" w:rsidRPr="000106C2" w:rsidTr="00775E1E">
        <w:trPr>
          <w:gridAfter w:val="1"/>
          <w:wAfter w:w="1930" w:type="dxa"/>
          <w:trHeight w:val="2244"/>
        </w:trPr>
        <w:tc>
          <w:tcPr>
            <w:tcW w:w="568"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128.</w:t>
            </w:r>
          </w:p>
        </w:tc>
        <w:tc>
          <w:tcPr>
            <w:tcW w:w="368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Реализация программы «Земский работник культуры»</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tc>
        <w:tc>
          <w:tcPr>
            <w:tcW w:w="127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p>
        </w:tc>
        <w:tc>
          <w:tcPr>
            <w:tcW w:w="2409"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сферы культуры высококвалифицированными кадрами</w:t>
            </w:r>
          </w:p>
        </w:tc>
        <w:tc>
          <w:tcPr>
            <w:tcW w:w="212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1984"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jc w:val="both"/>
              <w:rPr>
                <w:rFonts w:ascii="Times New Roman" w:hAnsi="Times New Roman" w:cs="Times New Roman"/>
                <w:sz w:val="22"/>
                <w:szCs w:val="22"/>
              </w:rPr>
            </w:pPr>
          </w:p>
        </w:tc>
        <w:tc>
          <w:tcPr>
            <w:tcW w:w="3403" w:type="dxa"/>
            <w:gridSpan w:val="2"/>
            <w:tcBorders>
              <w:top w:val="single" w:sz="4" w:space="0" w:color="auto"/>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культуры, социального развития и архивного дела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129.</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цифровой грамотности сотрудников и внедрение цифровых инструментов в работу учреждений культуры</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сферы культуры высококвалифицированными кадрами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культуры, социального развития и архивного дела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130.</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Реализация проекта «Культурная среда»</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современных культурных пространств и развитие творческих сообществ</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культуры, социального развития и архивного дела администрации Яльчикского муниципального округа Чувашской Республики</w:t>
            </w:r>
          </w:p>
        </w:tc>
      </w:tr>
      <w:tr w:rsidR="00C65DC3" w:rsidRPr="000106C2" w:rsidTr="00775E1E">
        <w:trPr>
          <w:gridAfter w:val="1"/>
          <w:wAfter w:w="1930" w:type="dxa"/>
        </w:trPr>
        <w:tc>
          <w:tcPr>
            <w:tcW w:w="15452" w:type="dxa"/>
            <w:gridSpan w:val="8"/>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4540"/>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в сфере социальной защиты</w:t>
            </w:r>
          </w:p>
        </w:tc>
      </w:tr>
      <w:tr w:rsidR="00C65DC3" w:rsidRPr="000106C2" w:rsidTr="00775E1E">
        <w:trPr>
          <w:gridAfter w:val="1"/>
          <w:wAfter w:w="1930" w:type="dxa"/>
        </w:trPr>
        <w:tc>
          <w:tcPr>
            <w:tcW w:w="568"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131.</w:t>
            </w:r>
          </w:p>
        </w:tc>
        <w:tc>
          <w:tcPr>
            <w:tcW w:w="368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Оказание государственной помощи многодетным семьям и семьям с детьми</w:t>
            </w:r>
          </w:p>
        </w:tc>
        <w:tc>
          <w:tcPr>
            <w:tcW w:w="127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Поддержка института семьи и родительства, создание благоприятных условий для повышения рождаемости</w:t>
            </w:r>
          </w:p>
        </w:tc>
        <w:tc>
          <w:tcPr>
            <w:tcW w:w="2126"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ind w:left="-15"/>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образования молодежной политики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lastRenderedPageBreak/>
              <w:t>132.</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Обеспечение предоставления жилья детям-сиротам и многодетным семьям, состоявшим на учете в качестве нуждающихся в жилье на 1 января 2023 года</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Развитие адресной поддержки нуждающихся в помощи социально не защищенных групп населения</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Trebuchet MS"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133.</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Предоставление в собственность бесплатно земельных участков для индивидуального жилищного строительства или ведения личного подсобного хозяйства отдельным категориям участников специальной военной операции</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Реабилитация и интеграция в общество участников специальной военной операции</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134.</w:t>
            </w:r>
          </w:p>
        </w:tc>
        <w:tc>
          <w:tcPr>
            <w:tcW w:w="368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Реализация  проекта по созданию   центр «Мой социальный центр»</w:t>
            </w:r>
          </w:p>
        </w:tc>
        <w:tc>
          <w:tcPr>
            <w:tcW w:w="127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2025-2029</w:t>
            </w:r>
          </w:p>
        </w:tc>
        <w:tc>
          <w:tcPr>
            <w:tcW w:w="2409"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Укрепление материально-технической базы инфраструктуры социальной поддержки населения</w:t>
            </w:r>
          </w:p>
        </w:tc>
        <w:tc>
          <w:tcPr>
            <w:tcW w:w="212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Региональный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(Министерство труда и социальной защиты населения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single" w:sz="4" w:space="0" w:color="auto"/>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ind w:left="-15"/>
              <w:jc w:val="both"/>
              <w:rPr>
                <w:rFonts w:ascii="Times New Roman" w:eastAsia="Liberation Sans" w:hAnsi="Times New Roman" w:cs="Times New Roman"/>
                <w:sz w:val="22"/>
                <w:szCs w:val="22"/>
              </w:rPr>
            </w:pPr>
            <w:r w:rsidRPr="000106C2">
              <w:rPr>
                <w:rFonts w:ascii="Times New Roman" w:eastAsia="Liberation Sans" w:hAnsi="Times New Roman" w:cs="Times New Roman"/>
                <w:sz w:val="22"/>
                <w:szCs w:val="22"/>
              </w:rPr>
              <w:t>БУ "Яльчикский ЦСОН" Минтруда Чувашии,</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r w:rsidRPr="000106C2">
              <w:rPr>
                <w:rFonts w:ascii="Times New Roman" w:hAnsi="Times New Roman" w:cs="Times New Roman"/>
                <w:sz w:val="22"/>
                <w:szCs w:val="22"/>
              </w:rPr>
              <w:t>Отдел КУ ЦЗН Чувашской Республики «Яльчикский»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220"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образования и молодежной политики</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eastAsia="Liberation Sans" w:hAnsi="Times New Roman" w:cs="Times New Roman"/>
                <w:sz w:val="22"/>
                <w:szCs w:val="22"/>
              </w:rPr>
            </w:pPr>
            <w:r w:rsidRPr="000106C2">
              <w:rPr>
                <w:rFonts w:ascii="Times New Roman" w:eastAsia="Times New Roman" w:hAnsi="Times New Roman" w:cs="Times New Roman"/>
                <w:sz w:val="22"/>
                <w:szCs w:val="22"/>
              </w:rPr>
              <w:t>администрации Яльчикского муниципального округа Чувашской Республики</w:t>
            </w:r>
          </w:p>
        </w:tc>
      </w:tr>
      <w:tr w:rsidR="00C65DC3" w:rsidRPr="000106C2" w:rsidTr="00775E1E">
        <w:trPr>
          <w:gridAfter w:val="1"/>
          <w:wAfter w:w="1930" w:type="dxa"/>
        </w:trPr>
        <w:tc>
          <w:tcPr>
            <w:tcW w:w="568"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135.</w:t>
            </w:r>
          </w:p>
        </w:tc>
        <w:tc>
          <w:tcPr>
            <w:tcW w:w="368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49"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Продолжение работы по обеспечению предоставления земельных участков многодетным семьям или альтернативной меры социальной поддержки многодетных семей, один из совершеннолетних членов, которых состоит на учете в органах местного самоуправления в качестве нуждающегося в жилых помещениях</w:t>
            </w:r>
          </w:p>
        </w:tc>
        <w:tc>
          <w:tcPr>
            <w:tcW w:w="127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Поддержка многодетных семей</w:t>
            </w:r>
          </w:p>
        </w:tc>
        <w:tc>
          <w:tcPr>
            <w:tcW w:w="212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hAnsi="Times New Roman" w:cs="Times New Roman"/>
                <w:sz w:val="22"/>
                <w:szCs w:val="22"/>
              </w:rPr>
            </w:pPr>
          </w:p>
        </w:tc>
        <w:tc>
          <w:tcPr>
            <w:tcW w:w="3403" w:type="dxa"/>
            <w:gridSpan w:val="2"/>
            <w:tcBorders>
              <w:top w:val="none" w:sz="4"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ind w:left="-15"/>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экономики, имущественных и земельных отношений и инвестиционной деятельности администрации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hd w:val="clear" w:color="FFFFFF" w:fill="FFFFFF"/>
              <w:ind w:left="-15"/>
              <w:jc w:val="both"/>
              <w:rPr>
                <w:rFonts w:ascii="Times New Roman" w:eastAsia="Liberation Sans"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tc>
      </w:tr>
      <w:tr w:rsidR="00C65DC3" w:rsidRPr="000106C2" w:rsidTr="00775E1E">
        <w:trPr>
          <w:gridAfter w:val="2"/>
          <w:wAfter w:w="3375" w:type="dxa"/>
        </w:trPr>
        <w:tc>
          <w:tcPr>
            <w:tcW w:w="14007" w:type="dxa"/>
            <w:gridSpan w:val="7"/>
            <w:tcBorders>
              <w:top w:val="none" w:sz="4"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3840"/>
              <w:jc w:val="center"/>
              <w:rPr>
                <w:rFonts w:ascii="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в сфере безопасности жизнедеятельности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136.</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2"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Участие в  республиканском конкурсе «Лучший народный дружинник»</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Совершенствование многоуровневой системы профилактики </w:t>
            </w:r>
            <w:r w:rsidRPr="000106C2">
              <w:rPr>
                <w:rFonts w:ascii="Times New Roman" w:eastAsia="Times New Roman" w:hAnsi="Times New Roman" w:cs="Times New Roman"/>
                <w:sz w:val="22"/>
                <w:szCs w:val="22"/>
              </w:rPr>
              <w:lastRenderedPageBreak/>
              <w:t>преступлений и правонарушений</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 xml:space="preserve">Администрация Яльчикского муниципального </w:t>
            </w:r>
            <w:r w:rsidRPr="000106C2">
              <w:rPr>
                <w:rFonts w:ascii="Times New Roman" w:eastAsia="Times New Roman" w:hAnsi="Times New Roman" w:cs="Times New Roman"/>
                <w:sz w:val="22"/>
                <w:szCs w:val="22"/>
              </w:rPr>
              <w:lastRenderedPageBreak/>
              <w:t>округа Чувашской Республики</w:t>
            </w: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Отдел гражданской обороны  и чрезвычайных ситуаций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137.</w:t>
            </w:r>
          </w:p>
        </w:tc>
        <w:tc>
          <w:tcPr>
            <w:tcW w:w="368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Совершенствование муниципальной автоматизированной системы централизованного оповещения органов управления и населения Чувашской Республики</w:t>
            </w:r>
          </w:p>
        </w:tc>
        <w:tc>
          <w:tcPr>
            <w:tcW w:w="127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2025-2028</w:t>
            </w:r>
          </w:p>
        </w:tc>
        <w:tc>
          <w:tcPr>
            <w:tcW w:w="2409"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Доведение уровня готовности системы оповещения населения от опасностей, возникающих при военных конфликтах или вследствие этих конфликтов, а также при чрезвычайных ситуациях или при угрозе их возникновении до 100 процентов</w:t>
            </w:r>
          </w:p>
        </w:tc>
        <w:tc>
          <w:tcPr>
            <w:tcW w:w="212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гражданской обороны  и чрезвычайных ситуаций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tc>
      </w:tr>
      <w:tr w:rsidR="00C65DC3" w:rsidRPr="000106C2" w:rsidTr="00775E1E">
        <w:trPr>
          <w:gridAfter w:val="1"/>
          <w:wAfter w:w="1930" w:type="dxa"/>
        </w:trPr>
        <w:tc>
          <w:tcPr>
            <w:tcW w:w="568"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138.</w:t>
            </w:r>
          </w:p>
        </w:tc>
        <w:tc>
          <w:tcPr>
            <w:tcW w:w="368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эффективности взаимодействия субъектов профилактики правонарушений и лиц, участвующих в профилактике правонарушений</w:t>
            </w:r>
          </w:p>
        </w:tc>
        <w:tc>
          <w:tcPr>
            <w:tcW w:w="127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2025-2029</w:t>
            </w:r>
          </w:p>
        </w:tc>
        <w:tc>
          <w:tcPr>
            <w:tcW w:w="2409"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Снижение преступности</w:t>
            </w:r>
          </w:p>
        </w:tc>
        <w:tc>
          <w:tcPr>
            <w:tcW w:w="212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3403" w:type="dxa"/>
            <w:gridSpan w:val="2"/>
            <w:tcBorders>
              <w:top w:val="none" w:sz="4"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Комиссия по делам несовершеннолетних и защите их прав 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139.</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Ресоциализация лиц, освобожденных из мест лишения свободы, квотирование рабочих мест для данной категории граждан</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Снижение преступности</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Комиссия по делам несовершеннолетних и защите их прав 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tc>
      </w:tr>
      <w:tr w:rsidR="00C65DC3" w:rsidRPr="000106C2" w:rsidTr="00775E1E">
        <w:trPr>
          <w:gridAfter w:val="1"/>
          <w:wAfter w:w="1930" w:type="dxa"/>
        </w:trPr>
        <w:tc>
          <w:tcPr>
            <w:tcW w:w="568"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140.</w:t>
            </w:r>
          </w:p>
        </w:tc>
        <w:tc>
          <w:tcPr>
            <w:tcW w:w="368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Совершенствование профилактики безнадзорности и правонарушений несовершеннолетних</w:t>
            </w:r>
          </w:p>
        </w:tc>
        <w:tc>
          <w:tcPr>
            <w:tcW w:w="127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Снижение преступности</w:t>
            </w:r>
          </w:p>
        </w:tc>
        <w:tc>
          <w:tcPr>
            <w:tcW w:w="2126"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none" w:sz="4" w:space="0" w:color="000000"/>
              <w:left w:val="single" w:sz="8" w:space="0" w:color="000000"/>
              <w:bottom w:val="none" w:sz="4"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3403" w:type="dxa"/>
            <w:gridSpan w:val="2"/>
            <w:tcBorders>
              <w:top w:val="none" w:sz="4" w:space="0" w:color="000000"/>
              <w:left w:val="single" w:sz="8" w:space="0" w:color="000000"/>
              <w:bottom w:val="none" w:sz="4"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Комиссия по делам несовершеннолетних и защите их прав 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hAnsi="Times New Roman" w:cs="Times New Roman"/>
                <w:sz w:val="22"/>
                <w:szCs w:val="22"/>
              </w:rPr>
              <w:t>141.</w:t>
            </w:r>
          </w:p>
        </w:tc>
        <w:tc>
          <w:tcPr>
            <w:tcW w:w="368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Активизация деятельности советов профилактики, участковых пунктов полиции, содействие участию </w:t>
            </w:r>
            <w:r w:rsidRPr="000106C2">
              <w:rPr>
                <w:rFonts w:ascii="Times New Roman" w:eastAsia="Times New Roman" w:hAnsi="Times New Roman" w:cs="Times New Roman"/>
                <w:sz w:val="22"/>
                <w:szCs w:val="22"/>
              </w:rPr>
              <w:lastRenderedPageBreak/>
              <w:t>граждан, общественных формирований в охране правопорядка, профилактике правонарушений</w:t>
            </w:r>
          </w:p>
        </w:tc>
        <w:tc>
          <w:tcPr>
            <w:tcW w:w="127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2025-2030</w:t>
            </w:r>
          </w:p>
        </w:tc>
        <w:tc>
          <w:tcPr>
            <w:tcW w:w="2409"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Снижение преступности</w:t>
            </w:r>
          </w:p>
        </w:tc>
        <w:tc>
          <w:tcPr>
            <w:tcW w:w="2126"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муниципального </w:t>
            </w:r>
            <w:r w:rsidRPr="000106C2">
              <w:rPr>
                <w:rFonts w:ascii="Times New Roman" w:eastAsia="Times New Roman" w:hAnsi="Times New Roman" w:cs="Times New Roman"/>
                <w:sz w:val="22"/>
                <w:szCs w:val="22"/>
              </w:rPr>
              <w:lastRenderedPageBreak/>
              <w:t>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single" w:sz="4" w:space="0" w:color="auto"/>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 xml:space="preserve">(Администрация Яльчикского </w:t>
            </w:r>
            <w:r w:rsidRPr="000106C2">
              <w:rPr>
                <w:rFonts w:ascii="Times New Roman" w:eastAsia="Times New Roman" w:hAnsi="Times New Roman" w:cs="Times New Roman"/>
                <w:sz w:val="22"/>
                <w:szCs w:val="22"/>
              </w:rPr>
              <w:lastRenderedPageBreak/>
              <w:t>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Комиссия по делам несовершеннолетних и защите их прав 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lastRenderedPageBreak/>
              <w:t>142.</w:t>
            </w:r>
          </w:p>
        </w:tc>
        <w:tc>
          <w:tcPr>
            <w:tcW w:w="368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Организация контроля за обстановкой на улице и в других общественных местах, своевременное реагирование на осложнение оперативной обстановки и оперативное управление силами и средствами, задействованными в охране общественного порядка</w:t>
            </w:r>
          </w:p>
        </w:tc>
        <w:tc>
          <w:tcPr>
            <w:tcW w:w="127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Снижение преступности</w:t>
            </w:r>
          </w:p>
        </w:tc>
        <w:tc>
          <w:tcPr>
            <w:tcW w:w="2126"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Комиссия по делам несовершеннолетних и защите их прав 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143.</w:t>
            </w:r>
          </w:p>
        </w:tc>
        <w:tc>
          <w:tcPr>
            <w:tcW w:w="368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Построение и развитие аппаратно-программных комплексов и технических средств мониторинга, прогнозирования и поддержки принятия решений</w:t>
            </w:r>
          </w:p>
        </w:tc>
        <w:tc>
          <w:tcPr>
            <w:tcW w:w="127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безопасности населения для защиты от чрезвычайных ситуаций и в случае их наступления</w:t>
            </w:r>
          </w:p>
        </w:tc>
        <w:tc>
          <w:tcPr>
            <w:tcW w:w="2126"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single" w:sz="4" w:space="0" w:color="auto"/>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3403" w:type="dxa"/>
            <w:gridSpan w:val="2"/>
            <w:tcBorders>
              <w:top w:val="single" w:sz="4" w:space="0" w:color="auto"/>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гражданской обороны  и чрезвычайных ситуаций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144.</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Создание условий для эффективной деятельности нештатных аварийно-спасательных служб и формирований, добровольной пожарной охраны</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безопасности населения для защиты от чрезвычайных ситуаций и в случае их наступления</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гражданской обороны  и чрезвычайных ситуаций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tc>
      </w:tr>
      <w:tr w:rsidR="00C65DC3" w:rsidRPr="000106C2" w:rsidTr="00775E1E">
        <w:trPr>
          <w:gridAfter w:val="1"/>
          <w:wAfter w:w="1930" w:type="dxa"/>
        </w:trPr>
        <w:tc>
          <w:tcPr>
            <w:tcW w:w="568"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145.</w:t>
            </w:r>
          </w:p>
        </w:tc>
        <w:tc>
          <w:tcPr>
            <w:tcW w:w="368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Совершенствование спасательных технологий, технических средств и экипировки, предназначенных для оснащения нештатных аварийно-спасательных служб и формирований, добровольной пожарной охраны</w:t>
            </w:r>
          </w:p>
        </w:tc>
        <w:tc>
          <w:tcPr>
            <w:tcW w:w="127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безопасности населения для защиты от чрезвычайных ситуаций и в случае их наступления</w:t>
            </w:r>
          </w:p>
        </w:tc>
        <w:tc>
          <w:tcPr>
            <w:tcW w:w="2126"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none" w:sz="4"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3403" w:type="dxa"/>
            <w:gridSpan w:val="2"/>
            <w:tcBorders>
              <w:top w:val="none" w:sz="4"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гражданской обороны  и чрезвычайных ситуаций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hAnsi="Times New Roman" w:cs="Times New Roman"/>
                <w:sz w:val="22"/>
                <w:szCs w:val="22"/>
              </w:rPr>
            </w:pPr>
            <w:r w:rsidRPr="000106C2">
              <w:rPr>
                <w:rFonts w:ascii="Times New Roman" w:eastAsia="Times New Roman" w:hAnsi="Times New Roman" w:cs="Times New Roman"/>
                <w:sz w:val="22"/>
                <w:szCs w:val="22"/>
              </w:rPr>
              <w:t>146.</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Внедрение новых форм подготовки населения в области гражданской обороны и к действиям в чрезвычайных ситуациях</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2"/>
                <w:szCs w:val="22"/>
              </w:rPr>
            </w:pPr>
            <w:r w:rsidRPr="000106C2">
              <w:rPr>
                <w:rFonts w:ascii="Times New Roman" w:eastAsia="Times New Roman" w:hAnsi="Times New Roman" w:cs="Times New Roman"/>
                <w:sz w:val="22"/>
                <w:szCs w:val="22"/>
              </w:rPr>
              <w:t>Повышение безопасности населения для защиты от чрезвычайных ситуаций и в случае их наступления</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lastRenderedPageBreak/>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гражданской обороны  и чрезвычайных ситуаций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tc>
      </w:tr>
      <w:tr w:rsidR="00C65DC3" w:rsidRPr="000106C2" w:rsidTr="00775E1E">
        <w:trPr>
          <w:gridAfter w:val="1"/>
          <w:wAfter w:w="1930" w:type="dxa"/>
        </w:trPr>
        <w:tc>
          <w:tcPr>
            <w:tcW w:w="15452" w:type="dxa"/>
            <w:gridSpan w:val="8"/>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center"/>
              <w:rPr>
                <w:rFonts w:ascii="Times New Roman" w:eastAsia="Times New Roman" w:hAnsi="Times New Roman" w:cs="Times New Roman"/>
                <w:sz w:val="22"/>
                <w:szCs w:val="22"/>
              </w:rPr>
            </w:pPr>
            <w:r w:rsidRPr="000106C2">
              <w:rPr>
                <w:rFonts w:ascii="Times New Roman" w:eastAsia="Times New Roman" w:hAnsi="Times New Roman" w:cs="Times New Roman"/>
                <w:b/>
                <w:sz w:val="22"/>
                <w:szCs w:val="22"/>
              </w:rPr>
              <w:t>Первоочередные мероприятия в сфере охраны окружающей среды</w:t>
            </w:r>
          </w:p>
        </w:tc>
      </w:tr>
      <w:tr w:rsidR="00C65DC3" w:rsidRPr="000106C2"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147.</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Капитальный ремонт гидротехнических сооружений Яльчикского муниципального округа</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left="131"/>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Сохранение   водных ресурсов и улучшение экологической ситуации</w:t>
            </w: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w:t>
            </w:r>
          </w:p>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округа Чувашской Республики.</w:t>
            </w:r>
          </w:p>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сельского хозяйства и экологии  администрации</w:t>
            </w:r>
          </w:p>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tc>
      </w:tr>
      <w:tr w:rsidR="00C65DC3" w:rsidRPr="006608B1" w:rsidTr="00775E1E">
        <w:trPr>
          <w:gridAfter w:val="1"/>
          <w:wAfter w:w="1930" w:type="dxa"/>
        </w:trPr>
        <w:tc>
          <w:tcPr>
            <w:tcW w:w="568"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jc w:val="center"/>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148.</w:t>
            </w:r>
          </w:p>
        </w:tc>
        <w:tc>
          <w:tcPr>
            <w:tcW w:w="368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Проведение очистки водных объектов  на системной основе (пруды, родники.)</w:t>
            </w:r>
          </w:p>
        </w:tc>
        <w:tc>
          <w:tcPr>
            <w:tcW w:w="127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ind w:firstLine="160"/>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2025-2030</w:t>
            </w:r>
          </w:p>
        </w:tc>
        <w:tc>
          <w:tcPr>
            <w:tcW w:w="2409"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ind w:left="131"/>
              <w:jc w:val="both"/>
              <w:rPr>
                <w:rFonts w:ascii="Times New Roman" w:hAnsi="Times New Roman" w:cs="Times New Roman"/>
                <w:sz w:val="22"/>
                <w:szCs w:val="22"/>
              </w:rPr>
            </w:pPr>
            <w:r w:rsidRPr="000106C2">
              <w:rPr>
                <w:rFonts w:ascii="Times New Roman" w:eastAsia="Times New Roman" w:hAnsi="Times New Roman" w:cs="Times New Roman"/>
                <w:sz w:val="22"/>
                <w:szCs w:val="22"/>
              </w:rPr>
              <w:t>Сохранение   водных ресурсов и улучшение экологической ситуации</w:t>
            </w:r>
          </w:p>
          <w:p w:rsidR="00C65DC3" w:rsidRPr="000106C2" w:rsidRDefault="00C65DC3" w:rsidP="00775E1E">
            <w:pPr>
              <w:pBdr>
                <w:top w:val="none" w:sz="4" w:space="0" w:color="000000"/>
                <w:left w:val="none" w:sz="4" w:space="0" w:color="000000"/>
                <w:bottom w:val="none" w:sz="4" w:space="0" w:color="000000"/>
                <w:right w:val="none" w:sz="4" w:space="0" w:color="000000"/>
              </w:pBdr>
              <w:ind w:left="131"/>
              <w:jc w:val="both"/>
              <w:rPr>
                <w:rFonts w:ascii="Times New Roman" w:eastAsia="Times New Roman" w:hAnsi="Times New Roman" w:cs="Times New Roman"/>
                <w:sz w:val="22"/>
                <w:szCs w:val="22"/>
              </w:rPr>
            </w:pPr>
          </w:p>
        </w:tc>
        <w:tc>
          <w:tcPr>
            <w:tcW w:w="2126"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hAnsi="Times New Roman" w:cs="Times New Roman"/>
                <w:sz w:val="22"/>
                <w:szCs w:val="22"/>
              </w:rPr>
            </w:pPr>
          </w:p>
          <w:p w:rsidR="00C65DC3" w:rsidRPr="000106C2" w:rsidRDefault="00C65DC3" w:rsidP="00775E1E">
            <w:pPr>
              <w:pBdr>
                <w:top w:val="none" w:sz="4" w:space="0" w:color="000000"/>
                <w:left w:val="none" w:sz="4" w:space="0" w:color="000000"/>
                <w:bottom w:val="none" w:sz="4" w:space="0" w:color="000000"/>
                <w:right w:val="none" w:sz="4" w:space="0" w:color="000000"/>
              </w:pBdr>
              <w:spacing w:line="54" w:lineRule="atLeast"/>
              <w:jc w:val="both"/>
              <w:rPr>
                <w:rFonts w:ascii="Times New Roman" w:eastAsia="Times New Roman" w:hAnsi="Times New Roman" w:cs="Times New Roman"/>
                <w:sz w:val="22"/>
                <w:szCs w:val="22"/>
              </w:rPr>
            </w:pPr>
          </w:p>
        </w:tc>
        <w:tc>
          <w:tcPr>
            <w:tcW w:w="1984" w:type="dxa"/>
            <w:tcBorders>
              <w:top w:val="single" w:sz="8" w:space="0" w:color="000000"/>
              <w:left w:val="single" w:sz="8" w:space="0" w:color="000000"/>
              <w:bottom w:val="single" w:sz="8" w:space="0" w:color="000000"/>
              <w:right w:val="none" w:sz="4" w:space="0" w:color="000000"/>
            </w:tcBorders>
            <w:tcMar>
              <w:top w:w="0" w:type="dxa"/>
              <w:left w:w="10" w:type="dxa"/>
              <w:bottom w:w="0" w:type="dxa"/>
              <w:right w:w="10" w:type="dxa"/>
            </w:tcMar>
          </w:tcPr>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Муниципальный</w:t>
            </w:r>
          </w:p>
          <w:p w:rsidR="00C65DC3" w:rsidRPr="000106C2" w:rsidRDefault="00C65DC3" w:rsidP="00775E1E">
            <w:pPr>
              <w:pBdr>
                <w:top w:val="none" w:sz="4" w:space="0" w:color="000000"/>
                <w:left w:val="none" w:sz="4" w:space="0" w:color="000000"/>
                <w:bottom w:val="none" w:sz="4" w:space="0" w:color="000000"/>
                <w:right w:val="none" w:sz="4" w:space="0" w:color="000000"/>
              </w:pBdr>
              <w:spacing w:line="51" w:lineRule="atLeast"/>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(Администрация Яльчикского муниципального округа Чувашской Республики)</w:t>
            </w:r>
          </w:p>
        </w:tc>
        <w:tc>
          <w:tcPr>
            <w:tcW w:w="3403" w:type="dxa"/>
            <w:gridSpan w:val="2"/>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tcPr>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строительства, дорожного хозяйства и ЖКХ управления по благоустройству и развитию территорий Яльчикского муниципального округа Чувашской Республики.</w:t>
            </w:r>
          </w:p>
          <w:p w:rsidR="00C65DC3" w:rsidRPr="000106C2"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Отдел сельского хозяйства и экологии  администрации</w:t>
            </w:r>
          </w:p>
          <w:p w:rsidR="00C65DC3" w:rsidRPr="006608B1" w:rsidRDefault="00C65DC3" w:rsidP="00775E1E">
            <w:pPr>
              <w:jc w:val="both"/>
              <w:rPr>
                <w:rFonts w:ascii="Times New Roman" w:eastAsia="Times New Roman" w:hAnsi="Times New Roman" w:cs="Times New Roman"/>
                <w:sz w:val="22"/>
                <w:szCs w:val="22"/>
              </w:rPr>
            </w:pPr>
            <w:r w:rsidRPr="000106C2">
              <w:rPr>
                <w:rFonts w:ascii="Times New Roman" w:eastAsia="Times New Roman" w:hAnsi="Times New Roman" w:cs="Times New Roman"/>
                <w:sz w:val="22"/>
                <w:szCs w:val="22"/>
              </w:rPr>
              <w:t>Яльчикского муниципального округа Чувашской Республики</w:t>
            </w:r>
          </w:p>
        </w:tc>
      </w:tr>
    </w:tbl>
    <w:p w:rsidR="00C65DC3" w:rsidRPr="006608B1" w:rsidRDefault="00C65DC3" w:rsidP="00C65DC3">
      <w:pPr>
        <w:pBdr>
          <w:top w:val="none" w:sz="4" w:space="0" w:color="000000"/>
          <w:left w:val="none" w:sz="4" w:space="0" w:color="000000"/>
          <w:bottom w:val="none" w:sz="4" w:space="0" w:color="000000"/>
          <w:right w:val="none" w:sz="4" w:space="0" w:color="000000"/>
        </w:pBdr>
        <w:spacing w:line="1" w:lineRule="atLeast"/>
        <w:jc w:val="both"/>
        <w:rPr>
          <w:sz w:val="22"/>
          <w:szCs w:val="22"/>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C65DC3" w:rsidRDefault="00C65DC3" w:rsidP="00D041DE">
      <w:pPr>
        <w:rPr>
          <w:sz w:val="16"/>
          <w:szCs w:val="16"/>
        </w:rPr>
        <w:sectPr w:rsidR="00C65DC3" w:rsidSect="00552026">
          <w:pgSz w:w="16840" w:h="11907" w:orient="landscape" w:code="9"/>
          <w:pgMar w:top="992" w:right="1134" w:bottom="709" w:left="1134" w:header="709" w:footer="709" w:gutter="0"/>
          <w:cols w:space="708"/>
          <w:titlePg/>
          <w:docGrid w:linePitch="326"/>
        </w:sect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C65DC3" w:rsidRDefault="00C65DC3" w:rsidP="00C65DC3">
      <w:pPr>
        <w:jc w:val="right"/>
        <w:rPr>
          <w:rStyle w:val="ab"/>
          <w:rFonts w:eastAsia="Courier New"/>
          <w:b/>
        </w:rPr>
      </w:pPr>
      <w:r w:rsidRPr="00AF3245">
        <w:rPr>
          <w:rStyle w:val="ab"/>
          <w:rFonts w:eastAsia="Courier New"/>
        </w:rPr>
        <w:t>Приложение 10</w:t>
      </w:r>
      <w:r w:rsidRPr="00AF3245">
        <w:rPr>
          <w:rStyle w:val="ab"/>
          <w:rFonts w:eastAsia="Courier New"/>
        </w:rPr>
        <w:br/>
        <w:t>к Комплексной программе</w:t>
      </w:r>
      <w:r w:rsidRPr="00AF3245">
        <w:rPr>
          <w:rStyle w:val="ab"/>
          <w:rFonts w:eastAsia="Courier New"/>
        </w:rPr>
        <w:br/>
        <w:t>социально-экономического развития</w:t>
      </w:r>
      <w:r w:rsidRPr="00AF3245">
        <w:rPr>
          <w:rStyle w:val="ab"/>
          <w:rFonts w:eastAsia="Courier New"/>
        </w:rPr>
        <w:br/>
        <w:t xml:space="preserve">Яльчикского муниципального округа </w:t>
      </w:r>
    </w:p>
    <w:p w:rsidR="00C65DC3" w:rsidRPr="00AF3245" w:rsidRDefault="00C65DC3" w:rsidP="00C65DC3">
      <w:pPr>
        <w:jc w:val="right"/>
        <w:rPr>
          <w:rStyle w:val="ab"/>
          <w:rFonts w:eastAsia="Courier New"/>
          <w:b/>
        </w:rPr>
      </w:pPr>
      <w:r w:rsidRPr="00AF3245">
        <w:rPr>
          <w:rStyle w:val="ab"/>
          <w:rFonts w:eastAsia="Courier New"/>
        </w:rPr>
        <w:t>Чувашской Республики</w:t>
      </w:r>
      <w:r w:rsidRPr="00AF3245">
        <w:rPr>
          <w:rStyle w:val="ab"/>
          <w:rFonts w:eastAsia="Courier New"/>
        </w:rPr>
        <w:br/>
        <w:t>на 2025-2030 годы</w:t>
      </w:r>
    </w:p>
    <w:p w:rsidR="00C65DC3" w:rsidRDefault="00C65DC3" w:rsidP="00C65DC3">
      <w:pPr>
        <w:jc w:val="right"/>
      </w:pPr>
    </w:p>
    <w:p w:rsidR="00C65DC3" w:rsidRDefault="00C65DC3" w:rsidP="00C65DC3">
      <w:pPr>
        <w:pStyle w:val="12"/>
        <w:spacing w:after="240"/>
      </w:pPr>
      <w:r>
        <w:rPr>
          <w:rStyle w:val="ab"/>
          <w:b/>
          <w:bCs/>
        </w:rPr>
        <w:t>Система целевых показателей Комплексной программы социально-</w:t>
      </w:r>
      <w:r>
        <w:rPr>
          <w:rStyle w:val="ab"/>
          <w:b/>
          <w:bCs/>
        </w:rPr>
        <w:br/>
        <w:t>экономического развития Яльчикского муниципального округа  Чувашской Республики на 2025-2030 годы</w:t>
      </w:r>
    </w:p>
    <w:tbl>
      <w:tblPr>
        <w:tblW w:w="9298" w:type="dxa"/>
        <w:jc w:val="center"/>
        <w:tblLayout w:type="fixed"/>
        <w:tblCellMar>
          <w:left w:w="10" w:type="dxa"/>
          <w:right w:w="10" w:type="dxa"/>
        </w:tblCellMar>
        <w:tblLook w:val="04A0" w:firstRow="1" w:lastRow="0" w:firstColumn="1" w:lastColumn="0" w:noHBand="0" w:noVBand="1"/>
      </w:tblPr>
      <w:tblGrid>
        <w:gridCol w:w="821"/>
        <w:gridCol w:w="3401"/>
        <w:gridCol w:w="2646"/>
        <w:gridCol w:w="6"/>
        <w:gridCol w:w="9"/>
        <w:gridCol w:w="2415"/>
      </w:tblGrid>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spacing w:line="252" w:lineRule="auto"/>
              <w:jc w:val="center"/>
            </w:pPr>
            <w:r w:rsidRPr="00AF3245">
              <w:rPr>
                <w:rStyle w:val="af0"/>
                <w:rFonts w:eastAsia="Courier New"/>
              </w:rPr>
              <w:t>№ п/п</w:t>
            </w:r>
          </w:p>
        </w:tc>
        <w:tc>
          <w:tcPr>
            <w:tcW w:w="3401" w:type="dxa"/>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Показатель</w:t>
            </w:r>
          </w:p>
        </w:tc>
        <w:tc>
          <w:tcPr>
            <w:tcW w:w="2646" w:type="dxa"/>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2023 г. (факт)</w:t>
            </w:r>
          </w:p>
        </w:tc>
        <w:tc>
          <w:tcPr>
            <w:tcW w:w="2430" w:type="dxa"/>
            <w:gridSpan w:val="3"/>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2030 г. (план)</w:t>
            </w:r>
          </w:p>
        </w:tc>
      </w:tr>
      <w:tr w:rsidR="00C65DC3" w:rsidRPr="00AF3245" w:rsidTr="00775E1E">
        <w:trPr>
          <w:jc w:val="center"/>
        </w:trPr>
        <w:tc>
          <w:tcPr>
            <w:tcW w:w="821" w:type="dxa"/>
            <w:tcBorders>
              <w:top w:val="single" w:sz="4" w:space="0" w:color="auto"/>
              <w:left w:val="single" w:sz="4" w:space="0" w:color="auto"/>
            </w:tcBorders>
            <w:shd w:val="clear" w:color="auto" w:fill="auto"/>
            <w:vAlign w:val="bottom"/>
          </w:tcPr>
          <w:p w:rsidR="00C65DC3" w:rsidRPr="00AF3245" w:rsidRDefault="00C65DC3" w:rsidP="00775E1E">
            <w:pPr>
              <w:pStyle w:val="af1"/>
              <w:jc w:val="center"/>
            </w:pPr>
            <w:r w:rsidRPr="00AF3245">
              <w:rPr>
                <w:rStyle w:val="af0"/>
                <w:rFonts w:eastAsia="Courier New"/>
              </w:rPr>
              <w:t>1</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jc w:val="center"/>
            </w:pPr>
            <w:r w:rsidRPr="00AF3245">
              <w:rPr>
                <w:rStyle w:val="af0"/>
                <w:rFonts w:eastAsia="Courier New"/>
              </w:rPr>
              <w:t>2</w:t>
            </w:r>
          </w:p>
        </w:tc>
        <w:tc>
          <w:tcPr>
            <w:tcW w:w="2646" w:type="dxa"/>
            <w:tcBorders>
              <w:top w:val="single" w:sz="4" w:space="0" w:color="auto"/>
              <w:left w:val="single" w:sz="4" w:space="0" w:color="auto"/>
            </w:tcBorders>
            <w:shd w:val="clear" w:color="auto" w:fill="auto"/>
            <w:vAlign w:val="bottom"/>
          </w:tcPr>
          <w:p w:rsidR="00C65DC3" w:rsidRPr="00AF3245" w:rsidRDefault="00C65DC3" w:rsidP="00775E1E">
            <w:pPr>
              <w:pStyle w:val="af1"/>
              <w:jc w:val="center"/>
            </w:pPr>
            <w:r w:rsidRPr="00AF3245">
              <w:rPr>
                <w:rStyle w:val="af0"/>
                <w:rFonts w:eastAsia="Courier New"/>
              </w:rPr>
              <w:t>3</w:t>
            </w:r>
          </w:p>
        </w:tc>
        <w:tc>
          <w:tcPr>
            <w:tcW w:w="2430" w:type="dxa"/>
            <w:gridSpan w:val="3"/>
            <w:tcBorders>
              <w:top w:val="single" w:sz="4" w:space="0" w:color="auto"/>
              <w:left w:val="single" w:sz="4" w:space="0" w:color="auto"/>
              <w:right w:val="single" w:sz="4" w:space="0" w:color="auto"/>
            </w:tcBorders>
            <w:shd w:val="clear" w:color="auto" w:fill="auto"/>
            <w:vAlign w:val="bottom"/>
          </w:tcPr>
          <w:p w:rsidR="00C65DC3" w:rsidRPr="00AF3245" w:rsidRDefault="00C65DC3" w:rsidP="00775E1E">
            <w:pPr>
              <w:pStyle w:val="af1"/>
              <w:jc w:val="center"/>
            </w:pPr>
            <w:r w:rsidRPr="00AF3245">
              <w:rPr>
                <w:rStyle w:val="af0"/>
                <w:rFonts w:eastAsia="Courier New"/>
              </w:rPr>
              <w:t>4</w:t>
            </w:r>
          </w:p>
        </w:tc>
      </w:tr>
      <w:tr w:rsidR="00C65DC3" w:rsidRPr="00AF3245" w:rsidTr="00775E1E">
        <w:trPr>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Общие социально-экономические показатели</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300"/>
            </w:pPr>
            <w:r w:rsidRPr="00AF3245">
              <w:rPr>
                <w:rStyle w:val="af0"/>
                <w:rFonts w:eastAsia="Courier New"/>
              </w:rPr>
              <w:t>1.</w:t>
            </w:r>
          </w:p>
        </w:tc>
        <w:tc>
          <w:tcPr>
            <w:tcW w:w="3401" w:type="dxa"/>
            <w:tcBorders>
              <w:top w:val="single" w:sz="4" w:space="0" w:color="auto"/>
              <w:left w:val="single" w:sz="4" w:space="0" w:color="auto"/>
            </w:tcBorders>
            <w:shd w:val="clear" w:color="auto" w:fill="auto"/>
            <w:vAlign w:val="center"/>
          </w:tcPr>
          <w:p w:rsidR="00C65DC3" w:rsidRPr="00AF3245" w:rsidRDefault="00C65DC3" w:rsidP="00775E1E">
            <w:pPr>
              <w:pStyle w:val="af1"/>
            </w:pPr>
            <w:r w:rsidRPr="00AF3245">
              <w:rPr>
                <w:rStyle w:val="af0"/>
                <w:rFonts w:eastAsia="Courier New"/>
                <w:color w:val="1A1A1A"/>
              </w:rPr>
              <w:t>Обеспечение реального роста инвестиций в основной капитал не менее 70% по сравнению с показателем 2020 года</w:t>
            </w:r>
          </w:p>
        </w:tc>
        <w:tc>
          <w:tcPr>
            <w:tcW w:w="2646" w:type="dxa"/>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141,3</w:t>
            </w:r>
          </w:p>
        </w:tc>
        <w:tc>
          <w:tcPr>
            <w:tcW w:w="2430" w:type="dxa"/>
            <w:gridSpan w:val="3"/>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pPr>
            <w:r w:rsidRPr="00AF3245">
              <w:t>179,6</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300"/>
            </w:pPr>
            <w:r w:rsidRPr="00AF3245">
              <w:rPr>
                <w:rStyle w:val="af0"/>
                <w:rFonts w:eastAsia="Courier New"/>
              </w:rPr>
              <w:t>2.</w:t>
            </w:r>
          </w:p>
        </w:tc>
        <w:tc>
          <w:tcPr>
            <w:tcW w:w="3401" w:type="dxa"/>
            <w:tcBorders>
              <w:top w:val="single" w:sz="4" w:space="0" w:color="auto"/>
              <w:left w:val="single" w:sz="4" w:space="0" w:color="auto"/>
            </w:tcBorders>
            <w:shd w:val="clear" w:color="auto" w:fill="auto"/>
            <w:vAlign w:val="center"/>
          </w:tcPr>
          <w:p w:rsidR="00C65DC3" w:rsidRPr="00AF3245" w:rsidRDefault="00C65DC3" w:rsidP="00775E1E">
            <w:pPr>
              <w:pStyle w:val="af1"/>
            </w:pPr>
            <w:r w:rsidRPr="00AF3245">
              <w:rPr>
                <w:rStyle w:val="af0"/>
                <w:rFonts w:eastAsia="Courier New"/>
              </w:rPr>
              <w:t>Уровень зарегистрированной безработицы в среднем за год, %</w:t>
            </w:r>
          </w:p>
        </w:tc>
        <w:tc>
          <w:tcPr>
            <w:tcW w:w="2646" w:type="dxa"/>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t>0,55</w:t>
            </w:r>
          </w:p>
        </w:tc>
        <w:tc>
          <w:tcPr>
            <w:tcW w:w="2430" w:type="dxa"/>
            <w:gridSpan w:val="3"/>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pPr>
            <w:r w:rsidRPr="00AF3245">
              <w:t>0,38</w:t>
            </w:r>
          </w:p>
        </w:tc>
      </w:tr>
      <w:tr w:rsidR="00C65DC3" w:rsidRPr="00AF3245" w:rsidTr="00775E1E">
        <w:trPr>
          <w:trHeight w:hRule="exact" w:val="259"/>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rPr>
                <w:b/>
                <w:bCs/>
              </w:rPr>
            </w:pPr>
            <w:r w:rsidRPr="00AF3245">
              <w:rPr>
                <w:b/>
                <w:bCs/>
              </w:rPr>
              <w:t xml:space="preserve">Агропромышленный комплекс    </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3.</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Индекс производства продукции сельского хозяйства (в сопоставимых ценах) к уровню 2022 года,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101,2</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sz w:val="24"/>
                <w:szCs w:val="24"/>
              </w:rPr>
              <w:t>99,3</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jc w:val="center"/>
              <w:rPr>
                <w:sz w:val="22"/>
                <w:szCs w:val="22"/>
              </w:rPr>
            </w:pPr>
            <w:r w:rsidRPr="00AF3245">
              <w:rPr>
                <w:sz w:val="22"/>
                <w:szCs w:val="22"/>
              </w:rPr>
              <w:t>4.</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rPr>
                <w:sz w:val="22"/>
                <w:szCs w:val="22"/>
              </w:rPr>
            </w:pPr>
            <w:r w:rsidRPr="00AF3245">
              <w:rPr>
                <w:rStyle w:val="af0"/>
                <w:rFonts w:eastAsia="Courier New"/>
              </w:rPr>
              <w:t>Среднемесячная заработная плата работников, занятых в сельском хозяйстве, рублей</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jc w:val="center"/>
              <w:rPr>
                <w:sz w:val="22"/>
                <w:szCs w:val="22"/>
              </w:rPr>
            </w:pPr>
            <w:r w:rsidRPr="00AF3245">
              <w:rPr>
                <w:sz w:val="22"/>
                <w:szCs w:val="22"/>
              </w:rPr>
              <w:t>34000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jc w:val="center"/>
            </w:pPr>
            <w:r w:rsidRPr="00AF3245">
              <w:t>80 000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5.</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Энергообеспеченность, л.с. на 100 га на посевной площади</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rPr>
                <w:color w:val="000000" w:themeColor="text1"/>
              </w:rPr>
            </w:pPr>
            <w:r w:rsidRPr="00AF3245">
              <w:rPr>
                <w:rStyle w:val="af0"/>
                <w:rFonts w:eastAsia="Courier New"/>
                <w:color w:val="000000" w:themeColor="text1"/>
              </w:rPr>
              <w:t>210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color w:val="000000" w:themeColor="text1"/>
                <w:sz w:val="24"/>
                <w:szCs w:val="24"/>
              </w:rPr>
            </w:pPr>
            <w:r w:rsidRPr="00AF3245">
              <w:rPr>
                <w:rStyle w:val="af0"/>
                <w:rFonts w:eastAsia="Courier New"/>
                <w:color w:val="000000" w:themeColor="text1"/>
              </w:rPr>
              <w:t>291</w:t>
            </w:r>
          </w:p>
        </w:tc>
      </w:tr>
      <w:tr w:rsidR="00C65DC3" w:rsidRPr="00AF3245" w:rsidTr="00775E1E">
        <w:trPr>
          <w:jc w:val="center"/>
        </w:trPr>
        <w:tc>
          <w:tcPr>
            <w:tcW w:w="821" w:type="dxa"/>
            <w:tcBorders>
              <w:top w:val="single" w:sz="4" w:space="0" w:color="auto"/>
              <w:left w:val="single" w:sz="4" w:space="0" w:color="auto"/>
            </w:tcBorders>
            <w:shd w:val="clear" w:color="auto" w:fill="auto"/>
            <w:vAlign w:val="bottom"/>
          </w:tcPr>
          <w:p w:rsidR="00C65DC3" w:rsidRPr="00AF3245" w:rsidRDefault="00C65DC3" w:rsidP="00775E1E">
            <w:pPr>
              <w:pStyle w:val="af1"/>
              <w:ind w:firstLine="280"/>
            </w:pPr>
            <w:r w:rsidRPr="00AF3245">
              <w:rPr>
                <w:rStyle w:val="af0"/>
                <w:rFonts w:eastAsia="Courier New"/>
              </w:rPr>
              <w:t>6.</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pPr>
            <w:r w:rsidRPr="00AF3245">
              <w:rPr>
                <w:rStyle w:val="af0"/>
                <w:rFonts w:eastAsia="Courier New"/>
              </w:rPr>
              <w:t>Надой молока на 1 корову, л</w:t>
            </w:r>
          </w:p>
        </w:tc>
        <w:tc>
          <w:tcPr>
            <w:tcW w:w="2652" w:type="dxa"/>
            <w:gridSpan w:val="2"/>
            <w:tcBorders>
              <w:top w:val="single" w:sz="4" w:space="0" w:color="auto"/>
              <w:left w:val="single" w:sz="4" w:space="0" w:color="auto"/>
            </w:tcBorders>
            <w:shd w:val="clear" w:color="auto" w:fill="auto"/>
            <w:vAlign w:val="bottom"/>
          </w:tcPr>
          <w:p w:rsidR="00C65DC3" w:rsidRPr="00AF3245" w:rsidRDefault="00C65DC3" w:rsidP="00775E1E">
            <w:pPr>
              <w:pStyle w:val="af1"/>
              <w:jc w:val="center"/>
            </w:pPr>
            <w:r w:rsidRPr="00AF3245">
              <w:t>6710</w:t>
            </w:r>
          </w:p>
        </w:tc>
        <w:tc>
          <w:tcPr>
            <w:tcW w:w="2424" w:type="dxa"/>
            <w:gridSpan w:val="2"/>
            <w:tcBorders>
              <w:top w:val="single" w:sz="4" w:space="0" w:color="auto"/>
              <w:left w:val="single" w:sz="4" w:space="0" w:color="auto"/>
              <w:right w:val="single" w:sz="4" w:space="0" w:color="auto"/>
            </w:tcBorders>
            <w:shd w:val="clear" w:color="auto" w:fill="auto"/>
            <w:vAlign w:val="bottom"/>
          </w:tcPr>
          <w:p w:rsidR="00C65DC3" w:rsidRPr="00AF3245" w:rsidRDefault="00C65DC3" w:rsidP="00775E1E">
            <w:pPr>
              <w:pStyle w:val="af1"/>
              <w:jc w:val="center"/>
              <w:rPr>
                <w:sz w:val="24"/>
                <w:szCs w:val="24"/>
              </w:rPr>
            </w:pPr>
            <w:r w:rsidRPr="00AF3245">
              <w:rPr>
                <w:sz w:val="24"/>
                <w:szCs w:val="24"/>
              </w:rPr>
              <w:t>6824</w:t>
            </w:r>
          </w:p>
        </w:tc>
      </w:tr>
      <w:tr w:rsidR="00C65DC3" w:rsidRPr="00AF3245" w:rsidTr="00775E1E">
        <w:trPr>
          <w:trHeight w:hRule="exact" w:val="259"/>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Строительство и ЖКХ</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7.</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Улучшение качества среды для жизни в опорных населенных пунктах,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spacing w:before="140"/>
              <w:jc w:val="center"/>
            </w:pPr>
            <w:r w:rsidRPr="00AF3245">
              <w:t>30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60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8</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2818"/>
              </w:tabs>
              <w:jc w:val="both"/>
            </w:pPr>
            <w:r w:rsidRPr="00AF3245">
              <w:rPr>
                <w:rStyle w:val="af0"/>
                <w:rFonts w:eastAsia="Courier New"/>
              </w:rPr>
              <w:t>Контроль за размещением обязательной информации о деятельности по управлению многоквартирными домами в ГИС ЖКХ управляющими организациями и товариществами собственников жилья,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0,0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50</w:t>
            </w:r>
          </w:p>
        </w:tc>
      </w:tr>
      <w:tr w:rsidR="00C65DC3" w:rsidRPr="00AF3245" w:rsidTr="00775E1E">
        <w:trPr>
          <w:jc w:val="center"/>
        </w:trPr>
        <w:tc>
          <w:tcPr>
            <w:tcW w:w="821" w:type="dxa"/>
            <w:tcBorders>
              <w:top w:val="single" w:sz="4" w:space="0" w:color="auto"/>
              <w:left w:val="single" w:sz="4" w:space="0" w:color="auto"/>
              <w:bottom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9.</w:t>
            </w:r>
          </w:p>
        </w:tc>
        <w:tc>
          <w:tcPr>
            <w:tcW w:w="3401" w:type="dxa"/>
            <w:tcBorders>
              <w:top w:val="single" w:sz="4" w:space="0" w:color="auto"/>
              <w:left w:val="single" w:sz="4" w:space="0" w:color="auto"/>
              <w:bottom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Доля услуг по управлению МКД и содержанию общего имущества, оплаченных онлайн, %</w:t>
            </w:r>
          </w:p>
        </w:tc>
        <w:tc>
          <w:tcPr>
            <w:tcW w:w="2652" w:type="dxa"/>
            <w:gridSpan w:val="2"/>
            <w:tcBorders>
              <w:top w:val="single" w:sz="4" w:space="0" w:color="auto"/>
              <w:left w:val="single" w:sz="4" w:space="0" w:color="auto"/>
              <w:bottom w:val="single" w:sz="4" w:space="0" w:color="auto"/>
            </w:tcBorders>
            <w:shd w:val="clear" w:color="auto" w:fill="auto"/>
          </w:tcPr>
          <w:p w:rsidR="00C65DC3" w:rsidRPr="00AF3245" w:rsidRDefault="00C65DC3" w:rsidP="00775E1E">
            <w:pPr>
              <w:pStyle w:val="af1"/>
              <w:jc w:val="center"/>
            </w:pPr>
            <w:r w:rsidRPr="00AF3245">
              <w:rPr>
                <w:rStyle w:val="af0"/>
                <w:rFonts w:eastAsia="Courier New"/>
              </w:rPr>
              <w:t>41,1</w:t>
            </w:r>
          </w:p>
        </w:tc>
        <w:tc>
          <w:tcPr>
            <w:tcW w:w="2424" w:type="dxa"/>
            <w:gridSpan w:val="2"/>
            <w:tcBorders>
              <w:top w:val="single" w:sz="4" w:space="0" w:color="auto"/>
              <w:left w:val="single" w:sz="4" w:space="0" w:color="auto"/>
              <w:bottom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90</w:t>
            </w:r>
          </w:p>
        </w:tc>
      </w:tr>
      <w:tr w:rsidR="00C65DC3" w:rsidRPr="00AF3245" w:rsidTr="00775E1E">
        <w:trPr>
          <w:jc w:val="center"/>
        </w:trPr>
        <w:tc>
          <w:tcPr>
            <w:tcW w:w="821" w:type="dxa"/>
            <w:tcBorders>
              <w:top w:val="single" w:sz="4" w:space="0" w:color="auto"/>
              <w:left w:val="single" w:sz="4" w:space="0" w:color="auto"/>
              <w:bottom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10.</w:t>
            </w:r>
          </w:p>
        </w:tc>
        <w:tc>
          <w:tcPr>
            <w:tcW w:w="3401" w:type="dxa"/>
            <w:tcBorders>
              <w:top w:val="single" w:sz="4" w:space="0" w:color="auto"/>
              <w:left w:val="single" w:sz="4" w:space="0" w:color="auto"/>
              <w:bottom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Доля коммунальных услуг, оплаченных онлайн, %</w:t>
            </w:r>
          </w:p>
        </w:tc>
        <w:tc>
          <w:tcPr>
            <w:tcW w:w="2652" w:type="dxa"/>
            <w:gridSpan w:val="2"/>
            <w:tcBorders>
              <w:top w:val="single" w:sz="4" w:space="0" w:color="auto"/>
              <w:left w:val="single" w:sz="4" w:space="0" w:color="auto"/>
              <w:bottom w:val="single" w:sz="4" w:space="0" w:color="auto"/>
            </w:tcBorders>
            <w:shd w:val="clear" w:color="auto" w:fill="auto"/>
          </w:tcPr>
          <w:p w:rsidR="00C65DC3" w:rsidRPr="00AF3245" w:rsidRDefault="00C65DC3" w:rsidP="00775E1E">
            <w:pPr>
              <w:pStyle w:val="af1"/>
              <w:jc w:val="center"/>
            </w:pPr>
            <w:r w:rsidRPr="00AF3245">
              <w:t>44,7</w:t>
            </w:r>
          </w:p>
        </w:tc>
        <w:tc>
          <w:tcPr>
            <w:tcW w:w="2424" w:type="dxa"/>
            <w:gridSpan w:val="2"/>
            <w:tcBorders>
              <w:top w:val="single" w:sz="4" w:space="0" w:color="auto"/>
              <w:left w:val="single" w:sz="4" w:space="0" w:color="auto"/>
              <w:bottom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sz w:val="24"/>
                <w:szCs w:val="24"/>
              </w:rPr>
              <w:t>90</w:t>
            </w:r>
          </w:p>
        </w:tc>
      </w:tr>
      <w:tr w:rsidR="00C65DC3" w:rsidRPr="00AF3245" w:rsidTr="00775E1E">
        <w:trPr>
          <w:trHeight w:val="26"/>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Транспортный комплекс и дорожное хозяйство</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11.</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ind w:right="66"/>
              <w:jc w:val="both"/>
            </w:pPr>
            <w:r w:rsidRPr="00AF3245">
              <w:rPr>
                <w:rStyle w:val="af0"/>
                <w:rFonts w:eastAsia="Courier New"/>
              </w:rPr>
              <w:t>Приведение в нормативное состояние автомобильных дорог общего пользования местного значения,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t>53</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sz w:val="24"/>
                <w:szCs w:val="24"/>
              </w:rPr>
              <w:t>75</w:t>
            </w:r>
          </w:p>
        </w:tc>
      </w:tr>
      <w:tr w:rsidR="00C65DC3" w:rsidRPr="00AF3245" w:rsidTr="00775E1E">
        <w:trPr>
          <w:trHeight w:hRule="exact" w:val="254"/>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Потребительский рынок и сфера услуг</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12.</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Оборот розничной торговли на душу населения, тыс. рублей</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66,7</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85,2</w:t>
            </w:r>
          </w:p>
        </w:tc>
      </w:tr>
      <w:tr w:rsidR="00C65DC3" w:rsidRPr="00AF3245" w:rsidTr="00775E1E">
        <w:trPr>
          <w:trHeight w:hRule="exact" w:val="264"/>
          <w:jc w:val="center"/>
        </w:trPr>
        <w:tc>
          <w:tcPr>
            <w:tcW w:w="4222" w:type="dxa"/>
            <w:gridSpan w:val="2"/>
            <w:tcBorders>
              <w:top w:val="single" w:sz="4" w:space="0" w:color="auto"/>
              <w:left w:val="single" w:sz="4" w:space="0" w:color="auto"/>
            </w:tcBorders>
            <w:shd w:val="clear" w:color="auto" w:fill="DBE5F1"/>
            <w:vAlign w:val="bottom"/>
          </w:tcPr>
          <w:p w:rsidR="00C65DC3" w:rsidRPr="00AF3245" w:rsidRDefault="00C65DC3" w:rsidP="00775E1E">
            <w:pPr>
              <w:rPr>
                <w:sz w:val="22"/>
                <w:szCs w:val="22"/>
              </w:rPr>
            </w:pPr>
          </w:p>
        </w:tc>
        <w:tc>
          <w:tcPr>
            <w:tcW w:w="5076" w:type="dxa"/>
            <w:gridSpan w:val="4"/>
            <w:tcBorders>
              <w:top w:val="single" w:sz="4" w:space="0" w:color="auto"/>
              <w:right w:val="single" w:sz="4" w:space="0" w:color="auto"/>
            </w:tcBorders>
            <w:shd w:val="clear" w:color="auto" w:fill="DBE5F1"/>
            <w:vAlign w:val="bottom"/>
          </w:tcPr>
          <w:p w:rsidR="00C65DC3" w:rsidRPr="00AF3245" w:rsidRDefault="00C65DC3" w:rsidP="00775E1E">
            <w:pPr>
              <w:rPr>
                <w:color w:val="000000" w:themeColor="text1"/>
                <w:sz w:val="22"/>
                <w:szCs w:val="22"/>
              </w:rPr>
            </w:pPr>
            <w:r w:rsidRPr="00AF3245">
              <w:rPr>
                <w:color w:val="000000" w:themeColor="text1"/>
                <w:sz w:val="22"/>
                <w:szCs w:val="22"/>
              </w:rPr>
              <w:t>Инвестиции</w:t>
            </w:r>
          </w:p>
        </w:tc>
      </w:tr>
      <w:tr w:rsidR="00C65DC3" w:rsidRPr="00AF3245" w:rsidTr="00775E1E">
        <w:trPr>
          <w:trHeight w:val="1036"/>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lastRenderedPageBreak/>
              <w:t>13.</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2213"/>
              </w:tabs>
            </w:pPr>
            <w:r w:rsidRPr="00AF3245">
              <w:rPr>
                <w:rStyle w:val="af0"/>
                <w:rFonts w:eastAsia="Courier New"/>
              </w:rPr>
              <w:t>Темп роста (индекс роста) физического объема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rPr>
                <w:color w:val="000000" w:themeColor="text1"/>
              </w:rPr>
            </w:pPr>
            <w:r w:rsidRPr="00AF3245">
              <w:rPr>
                <w:rStyle w:val="af0"/>
                <w:rFonts w:eastAsia="Courier New"/>
                <w:color w:val="000000" w:themeColor="text1"/>
              </w:rPr>
              <w:t>115</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color w:val="000000" w:themeColor="text1"/>
                <w:sz w:val="24"/>
                <w:szCs w:val="24"/>
              </w:rPr>
            </w:pPr>
            <w:r w:rsidRPr="00AF3245">
              <w:rPr>
                <w:rStyle w:val="af0"/>
                <w:rFonts w:eastAsia="Courier New"/>
                <w:color w:val="000000" w:themeColor="text1"/>
              </w:rPr>
              <w:t>120</w:t>
            </w:r>
          </w:p>
        </w:tc>
      </w:tr>
      <w:tr w:rsidR="00C65DC3" w:rsidRPr="00AF3245" w:rsidTr="00775E1E">
        <w:trPr>
          <w:trHeight w:hRule="exact" w:val="259"/>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Малое и среднее предпринимательство</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14.</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2813"/>
              </w:tabs>
              <w:ind w:right="66"/>
              <w:jc w:val="both"/>
            </w:pPr>
            <w:r w:rsidRPr="00AF3245">
              <w:rPr>
                <w:rStyle w:val="af0"/>
                <w:rFonts w:eastAsia="Courier New"/>
              </w:rPr>
              <w:t>Численность занятых в сфере малого и среднего предпринимательства, включая индивидуальных предпринимателей и самозанятых, тыс. человек</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2,340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2,340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15.</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ind w:right="66"/>
              <w:jc w:val="both"/>
            </w:pPr>
            <w:r w:rsidRPr="00AF3245">
              <w:rPr>
                <w:rStyle w:val="af0"/>
                <w:rFonts w:eastAsia="Courier New"/>
              </w:rPr>
              <w:t>Рост дохода на одного работника субъекта малого и среднего предпринимательства,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rPr>
                <w:color w:val="000000" w:themeColor="text1"/>
              </w:rPr>
            </w:pPr>
            <w:r w:rsidRPr="00AF3245">
              <w:rPr>
                <w:rStyle w:val="af0"/>
                <w:rFonts w:eastAsia="Courier New"/>
                <w:color w:val="000000" w:themeColor="text1"/>
              </w:rPr>
              <w:t>111,5</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color w:val="000000" w:themeColor="text1"/>
                <w:sz w:val="24"/>
                <w:szCs w:val="24"/>
              </w:rPr>
            </w:pPr>
            <w:r w:rsidRPr="00AF3245">
              <w:rPr>
                <w:rStyle w:val="af0"/>
                <w:rFonts w:eastAsia="Courier New"/>
                <w:color w:val="000000" w:themeColor="text1"/>
              </w:rPr>
              <w:t>125</w:t>
            </w:r>
          </w:p>
        </w:tc>
      </w:tr>
      <w:tr w:rsidR="00C65DC3" w:rsidRPr="00AF3245" w:rsidTr="00775E1E">
        <w:trPr>
          <w:trHeight w:hRule="exact" w:val="259"/>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Туризм</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16.</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Рост туристского потока к 2023 году, тыс. человек</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37,3</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40</w:t>
            </w:r>
          </w:p>
        </w:tc>
      </w:tr>
      <w:tr w:rsidR="00C65DC3" w:rsidRPr="00AF3245" w:rsidTr="00775E1E">
        <w:trPr>
          <w:trHeight w:hRule="exact" w:val="259"/>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Занятость и рынок труда</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17.</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rPr>
                <w:sz w:val="22"/>
                <w:szCs w:val="22"/>
              </w:rPr>
            </w:pPr>
            <w:r w:rsidRPr="00AF3245">
              <w:rPr>
                <w:sz w:val="22"/>
                <w:szCs w:val="22"/>
              </w:rPr>
              <w:t xml:space="preserve">Численность безработных граждан, зарегистрированных в органах службы занятости(на конец года 2024 года)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0,029</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0,014</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18.</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rPr>
                <w:sz w:val="22"/>
                <w:szCs w:val="22"/>
              </w:rPr>
            </w:pPr>
            <w:r w:rsidRPr="00AF3245">
              <w:rPr>
                <w:sz w:val="22"/>
                <w:szCs w:val="22"/>
              </w:rPr>
              <w:t>Доля трудоустроенных инвалидов из числа инвалидов, обратившихся в органы службы занятости за содействием в поиске подходящей работы</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t>62,5</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sz w:val="24"/>
                <w:szCs w:val="24"/>
              </w:rPr>
              <w:t>65,0</w:t>
            </w:r>
          </w:p>
        </w:tc>
      </w:tr>
      <w:tr w:rsidR="00C65DC3" w:rsidRPr="00AF3245" w:rsidTr="00775E1E">
        <w:trPr>
          <w:trHeight w:hRule="exact" w:val="254"/>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Налогово-бюджетный потенциал муниципалитета</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19.</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1090"/>
                <w:tab w:val="left" w:pos="2808"/>
              </w:tabs>
              <w:jc w:val="both"/>
            </w:pPr>
            <w:r w:rsidRPr="00AF3245">
              <w:rPr>
                <w:rStyle w:val="af0"/>
                <w:rFonts w:eastAsia="Courier New"/>
              </w:rPr>
              <w:t>Рост налоговых и неналоговых доходов бюджета Яльчикского муниципального округа Чувашской Республики к 2023 году, %</w:t>
            </w:r>
          </w:p>
        </w:tc>
        <w:tc>
          <w:tcPr>
            <w:tcW w:w="2661" w:type="dxa"/>
            <w:gridSpan w:val="3"/>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100</w:t>
            </w:r>
          </w:p>
        </w:tc>
        <w:tc>
          <w:tcPr>
            <w:tcW w:w="2415" w:type="dxa"/>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142,0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20.</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1493"/>
              </w:tabs>
            </w:pPr>
            <w:r w:rsidRPr="00AF3245">
              <w:rPr>
                <w:rStyle w:val="af0"/>
                <w:rFonts w:eastAsia="Courier New"/>
              </w:rPr>
              <w:t>Доля просроченной кредиторской задолженности бюджета Яльчикского муниципального округа в расходах бюджета Яльчикского муниципального округа, %</w:t>
            </w:r>
          </w:p>
        </w:tc>
        <w:tc>
          <w:tcPr>
            <w:tcW w:w="2661" w:type="dxa"/>
            <w:gridSpan w:val="3"/>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0,0</w:t>
            </w:r>
          </w:p>
        </w:tc>
        <w:tc>
          <w:tcPr>
            <w:tcW w:w="2415" w:type="dxa"/>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0,0</w:t>
            </w:r>
          </w:p>
        </w:tc>
      </w:tr>
      <w:tr w:rsidR="00C65DC3" w:rsidRPr="00AF3245" w:rsidTr="00775E1E">
        <w:trPr>
          <w:trHeight w:hRule="exact" w:val="254"/>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Здравоохранение</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22.</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Младенческая смертность, промилле</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0,0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0,0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23.</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Снижение дефицита врачей в государственных медицинских организациях субъектов Российской Федерации,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t>77,3</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sz w:val="24"/>
                <w:szCs w:val="24"/>
              </w:rPr>
              <w:t>100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24.</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1882"/>
              </w:tabs>
              <w:jc w:val="both"/>
            </w:pPr>
            <w:r w:rsidRPr="00AF3245">
              <w:rPr>
                <w:rStyle w:val="af0"/>
                <w:rFonts w:eastAsia="Courier New"/>
              </w:rPr>
              <w:t>Доля населения, которому доступна первичная медико-санитарная помощь в модернизированных медицинских подразделениях,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t>100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sz w:val="24"/>
                <w:szCs w:val="24"/>
              </w:rPr>
              <w:t>100</w:t>
            </w:r>
          </w:p>
        </w:tc>
      </w:tr>
      <w:tr w:rsidR="00C65DC3" w:rsidRPr="00AF3245" w:rsidTr="00775E1E">
        <w:trPr>
          <w:trHeight w:hRule="exact" w:val="254"/>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Физическая культура и спорт</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25.</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ind w:right="66"/>
              <w:jc w:val="both"/>
            </w:pPr>
            <w:r w:rsidRPr="00AF3245">
              <w:rPr>
                <w:rStyle w:val="af0"/>
                <w:rFonts w:eastAsia="Courier New"/>
              </w:rPr>
              <w:t>Удовлетворенность граждан условиями для занятий физической культурой и спортом,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64,8</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70,0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26.</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2030"/>
              </w:tabs>
              <w:ind w:right="66"/>
              <w:jc w:val="both"/>
            </w:pPr>
            <w:r w:rsidRPr="00AF3245">
              <w:rPr>
                <w:rStyle w:val="af0"/>
                <w:rFonts w:eastAsia="Courier New"/>
              </w:rPr>
              <w:t>Доля граждан, систематически занимающихся физической культурой и спортом,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52,2</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70,4</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27.</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1555"/>
              </w:tabs>
              <w:ind w:right="66"/>
              <w:jc w:val="both"/>
            </w:pPr>
            <w:r w:rsidRPr="00AF3245">
              <w:rPr>
                <w:rStyle w:val="af0"/>
                <w:rFonts w:eastAsia="Courier New"/>
              </w:rPr>
              <w:t xml:space="preserve">Уровень обеспеченности населения спортивными сооружениями исходя из </w:t>
            </w:r>
            <w:r w:rsidRPr="00AF3245">
              <w:rPr>
                <w:rStyle w:val="af0"/>
                <w:rFonts w:eastAsia="Courier New"/>
              </w:rPr>
              <w:lastRenderedPageBreak/>
              <w:t>единовременной пропускной способности объектов спорта,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lastRenderedPageBreak/>
              <w:t>96,7</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98,1</w:t>
            </w:r>
          </w:p>
        </w:tc>
      </w:tr>
      <w:tr w:rsidR="00C65DC3" w:rsidRPr="00AF3245" w:rsidTr="00775E1E">
        <w:trPr>
          <w:trHeight w:hRule="exact" w:val="264"/>
          <w:jc w:val="center"/>
        </w:trPr>
        <w:tc>
          <w:tcPr>
            <w:tcW w:w="9298" w:type="dxa"/>
            <w:gridSpan w:val="6"/>
            <w:tcBorders>
              <w:top w:val="single" w:sz="4" w:space="0" w:color="auto"/>
              <w:left w:val="single" w:sz="4" w:space="0" w:color="auto"/>
              <w:bottom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 xml:space="preserve">Образование  </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lang w:eastAsia="en-US"/>
              </w:rPr>
              <w:t>28</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2371"/>
              </w:tabs>
              <w:ind w:right="66"/>
              <w:jc w:val="both"/>
            </w:pPr>
            <w:r w:rsidRPr="00AF3245">
              <w:rPr>
                <w:rStyle w:val="af0"/>
                <w:rFonts w:eastAsia="Courier New"/>
              </w:rPr>
              <w:t>Обеспеченность детей дошкольного возраста местами в дошкольных образовательных организациях, количество мест на 1000 детей,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100,0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sz w:val="24"/>
                <w:szCs w:val="24"/>
              </w:rPr>
              <w:t>100,0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lang w:eastAsia="en-US"/>
              </w:rPr>
              <w:t>29</w:t>
            </w:r>
            <w:r w:rsidRPr="00AF3245">
              <w:rPr>
                <w:rStyle w:val="af0"/>
                <w:rFonts w:eastAsia="Courier New"/>
                <w:lang w:val="en-US" w:eastAsia="en-US"/>
              </w:rPr>
              <w:t>.</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2002"/>
              </w:tabs>
              <w:ind w:right="66"/>
              <w:jc w:val="both"/>
            </w:pPr>
            <w:r w:rsidRPr="00AF3245">
              <w:rPr>
                <w:rStyle w:val="af0"/>
                <w:rFonts w:eastAsia="Courier New"/>
              </w:rPr>
              <w:t>Доля учеников общеобразовательных организаций, занимающихся в одну смену, от общей численности обучающихся общеобразовательных организаций,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100,0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100,0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lang w:val="en-US" w:eastAsia="en-US"/>
              </w:rPr>
              <w:t>3</w:t>
            </w:r>
            <w:r w:rsidRPr="00AF3245">
              <w:rPr>
                <w:rStyle w:val="af0"/>
                <w:rFonts w:eastAsia="Courier New"/>
                <w:lang w:eastAsia="en-US"/>
              </w:rPr>
              <w:t>0</w:t>
            </w:r>
            <w:r w:rsidRPr="00AF3245">
              <w:rPr>
                <w:rStyle w:val="af0"/>
                <w:rFonts w:eastAsia="Courier New"/>
                <w:lang w:val="en-US" w:eastAsia="en-US"/>
              </w:rPr>
              <w:t>.</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ind w:right="66"/>
              <w:jc w:val="both"/>
            </w:pPr>
            <w:r w:rsidRPr="00AF3245">
              <w:rPr>
                <w:rStyle w:val="af0"/>
                <w:rFonts w:eastAsia="Courier New"/>
              </w:rPr>
              <w:t>Число детей в возрасте 5-18 лет, обучающихся по дополнительным общеобразовательным программам, соответствующим приоритетным направлениям технологического развития, на базе созданного детского технопарка, чел.</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1300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1000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lang w:val="en-US" w:eastAsia="en-US"/>
              </w:rPr>
              <w:t>3</w:t>
            </w:r>
            <w:r w:rsidRPr="00AF3245">
              <w:rPr>
                <w:rStyle w:val="af0"/>
                <w:rFonts w:eastAsia="Courier New"/>
                <w:lang w:eastAsia="en-US"/>
              </w:rPr>
              <w:t>1</w:t>
            </w:r>
            <w:r w:rsidRPr="00AF3245">
              <w:rPr>
                <w:rStyle w:val="af0"/>
                <w:rFonts w:eastAsia="Courier New"/>
                <w:lang w:val="en-US" w:eastAsia="en-US"/>
              </w:rPr>
              <w:t>.</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792"/>
                <w:tab w:val="left" w:pos="1738"/>
              </w:tabs>
              <w:ind w:right="66"/>
              <w:jc w:val="both"/>
            </w:pPr>
            <w:r w:rsidRPr="00AF3245">
              <w:rPr>
                <w:rStyle w:val="af0"/>
                <w:rFonts w:eastAsia="Courier New"/>
              </w:rPr>
              <w:t>Доля детей в возрасте 5-18 лет, охваченных обучением по дополнительным общеобразовательным программам,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t>81,7</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83,0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lang w:val="en-US" w:eastAsia="en-US"/>
              </w:rPr>
              <w:t>3</w:t>
            </w:r>
            <w:r w:rsidRPr="00AF3245">
              <w:rPr>
                <w:rStyle w:val="af0"/>
                <w:rFonts w:eastAsia="Courier New"/>
                <w:lang w:eastAsia="en-US"/>
              </w:rPr>
              <w:t>2</w:t>
            </w:r>
            <w:r w:rsidRPr="00AF3245">
              <w:rPr>
                <w:rStyle w:val="af0"/>
                <w:rFonts w:eastAsia="Courier New"/>
                <w:lang w:val="en-US" w:eastAsia="en-US"/>
              </w:rPr>
              <w:t>.</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ind w:right="66"/>
              <w:jc w:val="both"/>
            </w:pPr>
            <w:r w:rsidRPr="00AF3245">
              <w:rPr>
                <w:rStyle w:val="af0"/>
                <w:rFonts w:eastAsia="Courier New"/>
              </w:rPr>
              <w:t>Эффективность системы выявления, поддержки и развития способностей и талантов у детей и молодежи,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65,0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70,0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lang w:val="en-US" w:eastAsia="en-US"/>
              </w:rPr>
              <w:t>3</w:t>
            </w:r>
            <w:r w:rsidRPr="00AF3245">
              <w:rPr>
                <w:rStyle w:val="af0"/>
                <w:rFonts w:eastAsia="Courier New"/>
                <w:lang w:eastAsia="en-US"/>
              </w:rPr>
              <w:t>3</w:t>
            </w:r>
            <w:r w:rsidRPr="00AF3245">
              <w:rPr>
                <w:rStyle w:val="af0"/>
                <w:rFonts w:eastAsia="Courier New"/>
                <w:lang w:val="en-US" w:eastAsia="en-US"/>
              </w:rPr>
              <w:t>.</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2035"/>
              </w:tabs>
              <w:ind w:right="66"/>
              <w:jc w:val="both"/>
            </w:pPr>
            <w:r w:rsidRPr="00AF3245">
              <w:rPr>
                <w:rStyle w:val="af0"/>
                <w:rFonts w:eastAsia="Courier New"/>
              </w:rPr>
              <w:t>Доля объектов (дошкольного и общего) образования, находящихся в удовлетворительном состоянии (не требующих капитального ремонта), в опорных населенных пунктах,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100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100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lang w:eastAsia="en-US"/>
              </w:rPr>
              <w:t>34</w:t>
            </w:r>
            <w:r w:rsidRPr="00AF3245">
              <w:rPr>
                <w:rStyle w:val="af0"/>
                <w:rFonts w:eastAsia="Courier New"/>
                <w:lang w:val="en-US" w:eastAsia="en-US"/>
              </w:rPr>
              <w:t>.</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ind w:right="66"/>
              <w:jc w:val="both"/>
            </w:pPr>
            <w:r w:rsidRPr="00AF3245">
              <w:rPr>
                <w:rStyle w:val="af0"/>
                <w:rFonts w:eastAsia="Courier New"/>
              </w:rPr>
              <w:t>Доля занятых выпускников, прошедших обучение по программам «Профессионалитет»,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0</w:t>
            </w:r>
          </w:p>
        </w:tc>
      </w:tr>
      <w:tr w:rsidR="00C65DC3" w:rsidRPr="00AF3245" w:rsidTr="00775E1E">
        <w:trPr>
          <w:trHeight w:hRule="exact" w:val="269"/>
          <w:jc w:val="center"/>
        </w:trPr>
        <w:tc>
          <w:tcPr>
            <w:tcW w:w="9298" w:type="dxa"/>
            <w:gridSpan w:val="6"/>
            <w:tcBorders>
              <w:top w:val="single" w:sz="4" w:space="0" w:color="auto"/>
              <w:left w:val="single" w:sz="4" w:space="0" w:color="auto"/>
              <w:right w:val="single" w:sz="4" w:space="0" w:color="auto"/>
            </w:tcBorders>
            <w:shd w:val="clear" w:color="auto" w:fill="DBE5F1"/>
          </w:tcPr>
          <w:p w:rsidR="00C65DC3" w:rsidRPr="00AF3245" w:rsidRDefault="00C65DC3" w:rsidP="00775E1E">
            <w:pPr>
              <w:pStyle w:val="af1"/>
              <w:jc w:val="center"/>
            </w:pPr>
            <w:r w:rsidRPr="00AF3245">
              <w:rPr>
                <w:rStyle w:val="af0"/>
                <w:rFonts w:eastAsia="Courier New"/>
                <w:b/>
                <w:bCs/>
              </w:rPr>
              <w:t>Молодежная политика</w:t>
            </w:r>
          </w:p>
        </w:tc>
      </w:tr>
      <w:tr w:rsidR="00C65DC3" w:rsidRPr="00AF3245" w:rsidTr="00775E1E">
        <w:trPr>
          <w:trHeight w:hRule="exact" w:val="1253"/>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lang w:eastAsia="en-US"/>
              </w:rPr>
              <w:t>35</w:t>
            </w:r>
            <w:r w:rsidRPr="00AF3245">
              <w:rPr>
                <w:rStyle w:val="af0"/>
                <w:rFonts w:eastAsia="Courier New"/>
                <w:lang w:val="en-US" w:eastAsia="en-US"/>
              </w:rPr>
              <w:t>.</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Доля молодежи в возрасте от 14 до 35, охваченной деятельностью молодежных общественных объединений, в общей численности,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30,0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30,0</w:t>
            </w:r>
          </w:p>
        </w:tc>
      </w:tr>
      <w:tr w:rsidR="00C65DC3" w:rsidRPr="00AF3245" w:rsidTr="00775E1E">
        <w:trPr>
          <w:trHeight w:hRule="exact" w:val="763"/>
          <w:jc w:val="center"/>
        </w:trPr>
        <w:tc>
          <w:tcPr>
            <w:tcW w:w="821" w:type="dxa"/>
            <w:tcBorders>
              <w:top w:val="single" w:sz="4" w:space="0" w:color="auto"/>
              <w:left w:val="single" w:sz="4" w:space="0" w:color="auto"/>
              <w:bottom w:val="single" w:sz="4" w:space="0" w:color="auto"/>
            </w:tcBorders>
            <w:shd w:val="clear" w:color="auto" w:fill="auto"/>
          </w:tcPr>
          <w:p w:rsidR="00C65DC3" w:rsidRPr="00AF3245" w:rsidRDefault="00C65DC3" w:rsidP="00775E1E">
            <w:pPr>
              <w:pStyle w:val="af1"/>
              <w:ind w:firstLine="280"/>
            </w:pPr>
            <w:r w:rsidRPr="00AF3245">
              <w:rPr>
                <w:rStyle w:val="af0"/>
                <w:rFonts w:eastAsia="Courier New"/>
                <w:lang w:eastAsia="en-US"/>
              </w:rPr>
              <w:t>36</w:t>
            </w:r>
            <w:r w:rsidRPr="00AF3245">
              <w:rPr>
                <w:rStyle w:val="af0"/>
                <w:rFonts w:eastAsia="Courier New"/>
                <w:lang w:val="en-US" w:eastAsia="en-US"/>
              </w:rPr>
              <w:t>.</w:t>
            </w:r>
          </w:p>
        </w:tc>
        <w:tc>
          <w:tcPr>
            <w:tcW w:w="3401" w:type="dxa"/>
            <w:tcBorders>
              <w:top w:val="single" w:sz="4" w:space="0" w:color="auto"/>
              <w:left w:val="single" w:sz="4" w:space="0" w:color="auto"/>
              <w:bottom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Доля граждан, вовлеченных в добровольческую деятельность, %</w:t>
            </w:r>
          </w:p>
        </w:tc>
        <w:tc>
          <w:tcPr>
            <w:tcW w:w="2652" w:type="dxa"/>
            <w:gridSpan w:val="2"/>
            <w:tcBorders>
              <w:top w:val="single" w:sz="4" w:space="0" w:color="auto"/>
              <w:left w:val="single" w:sz="4" w:space="0" w:color="auto"/>
              <w:bottom w:val="single" w:sz="4" w:space="0" w:color="auto"/>
            </w:tcBorders>
            <w:shd w:val="clear" w:color="auto" w:fill="auto"/>
          </w:tcPr>
          <w:p w:rsidR="00C65DC3" w:rsidRPr="00AF3245" w:rsidRDefault="00C65DC3" w:rsidP="00775E1E">
            <w:pPr>
              <w:pStyle w:val="af1"/>
              <w:jc w:val="center"/>
            </w:pPr>
            <w:r w:rsidRPr="00AF3245">
              <w:rPr>
                <w:rStyle w:val="af0"/>
                <w:rFonts w:eastAsia="Courier New"/>
              </w:rPr>
              <w:t>72,0</w:t>
            </w:r>
          </w:p>
        </w:tc>
        <w:tc>
          <w:tcPr>
            <w:tcW w:w="2424" w:type="dxa"/>
            <w:gridSpan w:val="2"/>
            <w:tcBorders>
              <w:top w:val="single" w:sz="4" w:space="0" w:color="auto"/>
              <w:left w:val="single" w:sz="4" w:space="0" w:color="auto"/>
              <w:bottom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72,0</w:t>
            </w:r>
          </w:p>
        </w:tc>
      </w:tr>
      <w:tr w:rsidR="00C65DC3" w:rsidRPr="00AF3245" w:rsidTr="00775E1E">
        <w:trPr>
          <w:trHeight w:hRule="exact" w:val="763"/>
          <w:jc w:val="center"/>
        </w:trPr>
        <w:tc>
          <w:tcPr>
            <w:tcW w:w="821" w:type="dxa"/>
            <w:tcBorders>
              <w:top w:val="single" w:sz="4" w:space="0" w:color="auto"/>
              <w:left w:val="single" w:sz="4" w:space="0" w:color="auto"/>
              <w:bottom w:val="single" w:sz="4" w:space="0" w:color="auto"/>
            </w:tcBorders>
            <w:shd w:val="clear" w:color="auto" w:fill="auto"/>
          </w:tcPr>
          <w:p w:rsidR="00C65DC3" w:rsidRPr="00AF3245" w:rsidRDefault="00C65DC3" w:rsidP="00775E1E">
            <w:pPr>
              <w:pStyle w:val="af1"/>
              <w:ind w:firstLine="280"/>
              <w:rPr>
                <w:lang w:val="en-US" w:eastAsia="en-US"/>
              </w:rPr>
            </w:pPr>
            <w:r w:rsidRPr="00AF3245">
              <w:rPr>
                <w:rStyle w:val="af0"/>
                <w:rFonts w:eastAsia="Courier New"/>
                <w:lang w:eastAsia="en-US"/>
              </w:rPr>
              <w:t>37</w:t>
            </w:r>
            <w:r w:rsidRPr="00AF3245">
              <w:rPr>
                <w:rStyle w:val="af0"/>
                <w:rFonts w:eastAsia="Courier New"/>
                <w:lang w:val="en-US" w:eastAsia="en-US"/>
              </w:rPr>
              <w:t>.</w:t>
            </w:r>
          </w:p>
        </w:tc>
        <w:tc>
          <w:tcPr>
            <w:tcW w:w="3401" w:type="dxa"/>
            <w:tcBorders>
              <w:top w:val="single" w:sz="4" w:space="0" w:color="auto"/>
              <w:left w:val="single" w:sz="4" w:space="0" w:color="auto"/>
              <w:bottom w:val="single" w:sz="4" w:space="0" w:color="auto"/>
            </w:tcBorders>
            <w:shd w:val="clear" w:color="auto" w:fill="auto"/>
            <w:vAlign w:val="bottom"/>
          </w:tcPr>
          <w:p w:rsidR="00C65DC3" w:rsidRPr="00AF3245" w:rsidRDefault="00C65DC3" w:rsidP="00775E1E">
            <w:pPr>
              <w:pStyle w:val="af1"/>
              <w:jc w:val="both"/>
            </w:pPr>
            <w:r w:rsidRPr="00AF3245">
              <w:rPr>
                <w:rStyle w:val="af0"/>
                <w:rFonts w:eastAsia="Courier New"/>
              </w:rPr>
              <w:t>Доля граждан, охваченных мероприятиями по патриотическому воспитанию, %</w:t>
            </w:r>
          </w:p>
        </w:tc>
        <w:tc>
          <w:tcPr>
            <w:tcW w:w="2652" w:type="dxa"/>
            <w:gridSpan w:val="2"/>
            <w:tcBorders>
              <w:top w:val="single" w:sz="4" w:space="0" w:color="auto"/>
              <w:left w:val="single" w:sz="4" w:space="0" w:color="auto"/>
              <w:bottom w:val="single" w:sz="4" w:space="0" w:color="auto"/>
            </w:tcBorders>
            <w:shd w:val="clear" w:color="auto" w:fill="auto"/>
          </w:tcPr>
          <w:p w:rsidR="00C65DC3" w:rsidRPr="00AF3245" w:rsidRDefault="00C65DC3" w:rsidP="00775E1E">
            <w:pPr>
              <w:pStyle w:val="af1"/>
              <w:jc w:val="center"/>
            </w:pPr>
            <w:r w:rsidRPr="00AF3245">
              <w:rPr>
                <w:rStyle w:val="af0"/>
                <w:rFonts w:eastAsia="Courier New"/>
              </w:rPr>
              <w:t>30,7</w:t>
            </w:r>
          </w:p>
        </w:tc>
        <w:tc>
          <w:tcPr>
            <w:tcW w:w="2424" w:type="dxa"/>
            <w:gridSpan w:val="2"/>
            <w:tcBorders>
              <w:top w:val="single" w:sz="4" w:space="0" w:color="auto"/>
              <w:left w:val="single" w:sz="4" w:space="0" w:color="auto"/>
              <w:bottom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30,7</w:t>
            </w:r>
          </w:p>
        </w:tc>
      </w:tr>
      <w:tr w:rsidR="00C65DC3" w:rsidRPr="00AF3245" w:rsidTr="00775E1E">
        <w:trPr>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Культура</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lang w:eastAsia="en-US"/>
              </w:rPr>
              <w:t>38</w:t>
            </w:r>
            <w:r w:rsidRPr="00AF3245">
              <w:rPr>
                <w:rStyle w:val="af0"/>
                <w:rFonts w:eastAsia="Courier New"/>
                <w:lang w:val="en-US" w:eastAsia="en-US"/>
              </w:rPr>
              <w:t>***</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ind w:right="66"/>
              <w:jc w:val="both"/>
            </w:pPr>
            <w:r w:rsidRPr="00AF3245">
              <w:rPr>
                <w:rStyle w:val="af0"/>
                <w:rFonts w:eastAsia="Courier New"/>
              </w:rPr>
              <w:t>Увеличение числа посещений организаций культуры по отношению к 2023 году,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114,0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135,0</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39***</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right" w:pos="2923"/>
              </w:tabs>
              <w:ind w:right="66"/>
              <w:jc w:val="both"/>
            </w:pPr>
            <w:r w:rsidRPr="00AF3245">
              <w:rPr>
                <w:rStyle w:val="af0"/>
                <w:rFonts w:eastAsia="Courier New"/>
              </w:rPr>
              <w:t>Уровень удовлетворенности граждан работой государственных и муниципальных организаций   культуры, искусства и народного творчества</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45,9%</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88,2</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40.</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1627"/>
                <w:tab w:val="left" w:pos="2261"/>
              </w:tabs>
              <w:ind w:right="66"/>
              <w:jc w:val="both"/>
            </w:pPr>
            <w:r w:rsidRPr="00AF3245">
              <w:rPr>
                <w:rStyle w:val="af0"/>
                <w:rFonts w:eastAsia="Courier New"/>
              </w:rPr>
              <w:t>Доля зданий учреждений культуры, находящихся в удовлетворительном состоянии, в общем количестве зданий,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t>93,6</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sz w:val="24"/>
                <w:szCs w:val="24"/>
              </w:rPr>
              <w:t>100</w:t>
            </w:r>
          </w:p>
        </w:tc>
      </w:tr>
      <w:tr w:rsidR="00C65DC3" w:rsidRPr="00AF3245" w:rsidTr="00775E1E">
        <w:trPr>
          <w:trHeight w:hRule="exact" w:val="259"/>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lastRenderedPageBreak/>
              <w:t>Социальная защита</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80"/>
            </w:pPr>
            <w:r w:rsidRPr="00AF3245">
              <w:rPr>
                <w:rStyle w:val="af0"/>
                <w:rFonts w:eastAsia="Courier New"/>
              </w:rPr>
              <w:t>41.</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tabs>
                <w:tab w:val="left" w:pos="2045"/>
              </w:tabs>
              <w:ind w:right="66"/>
              <w:jc w:val="both"/>
            </w:pPr>
            <w:r w:rsidRPr="00AF3245">
              <w:rPr>
                <w:rStyle w:val="af0"/>
                <w:rFonts w:eastAsia="Courier New"/>
              </w:rPr>
              <w:t>Количество граждан, получивших государственную социальную помощь на основании социального контракта с приоритетным предоставлением многодетным семьям, ед.</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jc w:val="center"/>
              <w:rPr>
                <w:sz w:val="22"/>
                <w:szCs w:val="22"/>
              </w:rPr>
            </w:pPr>
            <w:r w:rsidRPr="00AF3245">
              <w:rPr>
                <w:sz w:val="22"/>
                <w:szCs w:val="22"/>
              </w:rPr>
              <w:t>16</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sz w:val="24"/>
                <w:szCs w:val="24"/>
              </w:rPr>
              <w:t>25</w:t>
            </w:r>
          </w:p>
        </w:tc>
      </w:tr>
      <w:tr w:rsidR="00C65DC3" w:rsidRPr="00AF3245" w:rsidTr="00775E1E">
        <w:trPr>
          <w:trHeight w:hRule="exact" w:val="264"/>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Безопасность жизнедеятельности</w:t>
            </w:r>
          </w:p>
        </w:tc>
      </w:tr>
      <w:tr w:rsidR="00C65DC3" w:rsidRPr="00AF3245"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40"/>
            </w:pPr>
            <w:r w:rsidRPr="00AF3245">
              <w:rPr>
                <w:rStyle w:val="af0"/>
                <w:rFonts w:eastAsia="Courier New"/>
              </w:rPr>
              <w:t>42.</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ind w:right="66"/>
              <w:jc w:val="both"/>
            </w:pPr>
            <w:r w:rsidRPr="00AF3245">
              <w:rPr>
                <w:rStyle w:val="af0"/>
                <w:rFonts w:eastAsia="Courier New"/>
              </w:rPr>
              <w:t>Готовность систем оповещения населения об опасностях, возникающих при чрезвычайных ситуациях природного и техногенного характера, %</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pPr>
            <w:r w:rsidRPr="00AF3245">
              <w:rPr>
                <w:rStyle w:val="af0"/>
                <w:rFonts w:eastAsia="Courier New"/>
              </w:rPr>
              <w:t>18,78</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pStyle w:val="af1"/>
              <w:jc w:val="center"/>
              <w:rPr>
                <w:sz w:val="24"/>
                <w:szCs w:val="24"/>
              </w:rPr>
            </w:pPr>
            <w:r w:rsidRPr="00AF3245">
              <w:rPr>
                <w:rStyle w:val="af0"/>
                <w:rFonts w:eastAsia="Courier New"/>
              </w:rPr>
              <w:t>100,0</w:t>
            </w:r>
          </w:p>
        </w:tc>
      </w:tr>
      <w:tr w:rsidR="00C65DC3" w:rsidRPr="00AF3245" w:rsidTr="00775E1E">
        <w:trPr>
          <w:trHeight w:hRule="exact" w:val="264"/>
          <w:jc w:val="center"/>
        </w:trPr>
        <w:tc>
          <w:tcPr>
            <w:tcW w:w="9298" w:type="dxa"/>
            <w:gridSpan w:val="6"/>
            <w:tcBorders>
              <w:top w:val="single" w:sz="4" w:space="0" w:color="auto"/>
              <w:left w:val="single" w:sz="4" w:space="0" w:color="auto"/>
              <w:right w:val="single" w:sz="4" w:space="0" w:color="auto"/>
            </w:tcBorders>
            <w:shd w:val="clear" w:color="auto" w:fill="DBE5F1"/>
            <w:vAlign w:val="bottom"/>
          </w:tcPr>
          <w:p w:rsidR="00C65DC3" w:rsidRPr="00AF3245" w:rsidRDefault="00C65DC3" w:rsidP="00775E1E">
            <w:pPr>
              <w:pStyle w:val="af1"/>
              <w:jc w:val="center"/>
            </w:pPr>
            <w:r w:rsidRPr="00AF3245">
              <w:rPr>
                <w:rStyle w:val="af0"/>
                <w:rFonts w:eastAsia="Courier New"/>
                <w:b/>
                <w:bCs/>
              </w:rPr>
              <w:t>Экология и рациональное природопользование</w:t>
            </w:r>
          </w:p>
        </w:tc>
      </w:tr>
      <w:tr w:rsidR="00C65DC3" w:rsidRPr="00914376" w:rsidTr="00775E1E">
        <w:trPr>
          <w:jc w:val="center"/>
        </w:trPr>
        <w:tc>
          <w:tcPr>
            <w:tcW w:w="821" w:type="dxa"/>
            <w:tcBorders>
              <w:top w:val="single" w:sz="4" w:space="0" w:color="auto"/>
              <w:left w:val="single" w:sz="4" w:space="0" w:color="auto"/>
            </w:tcBorders>
            <w:shd w:val="clear" w:color="auto" w:fill="auto"/>
          </w:tcPr>
          <w:p w:rsidR="00C65DC3" w:rsidRPr="00AF3245" w:rsidRDefault="00C65DC3" w:rsidP="00775E1E">
            <w:pPr>
              <w:pStyle w:val="af1"/>
              <w:ind w:firstLine="240"/>
            </w:pPr>
            <w:r w:rsidRPr="00AF3245">
              <w:rPr>
                <w:rStyle w:val="af0"/>
                <w:rFonts w:eastAsia="Courier New"/>
              </w:rPr>
              <w:t>43.</w:t>
            </w:r>
          </w:p>
        </w:tc>
        <w:tc>
          <w:tcPr>
            <w:tcW w:w="3401" w:type="dxa"/>
            <w:tcBorders>
              <w:top w:val="single" w:sz="4" w:space="0" w:color="auto"/>
              <w:left w:val="single" w:sz="4" w:space="0" w:color="auto"/>
            </w:tcBorders>
            <w:shd w:val="clear" w:color="auto" w:fill="auto"/>
            <w:vAlign w:val="bottom"/>
          </w:tcPr>
          <w:p w:rsidR="00C65DC3" w:rsidRPr="00AF3245" w:rsidRDefault="00C65DC3" w:rsidP="00775E1E">
            <w:pPr>
              <w:pStyle w:val="af1"/>
              <w:ind w:right="66"/>
              <w:jc w:val="both"/>
            </w:pPr>
            <w:r w:rsidRPr="00AF3245">
              <w:rPr>
                <w:rStyle w:val="af0"/>
                <w:rFonts w:eastAsia="Courier New"/>
                <w:color w:val="1A1A1A"/>
              </w:rPr>
              <w:t>Проведение капитального ремонта гидротехнических сооружений, находящихся в муниципальной собственности, ед.</w:t>
            </w:r>
          </w:p>
        </w:tc>
        <w:tc>
          <w:tcPr>
            <w:tcW w:w="2652" w:type="dxa"/>
            <w:gridSpan w:val="2"/>
            <w:tcBorders>
              <w:top w:val="single" w:sz="4" w:space="0" w:color="auto"/>
              <w:left w:val="single" w:sz="4" w:space="0" w:color="auto"/>
            </w:tcBorders>
            <w:shd w:val="clear" w:color="auto" w:fill="auto"/>
          </w:tcPr>
          <w:p w:rsidR="00C65DC3" w:rsidRPr="00AF3245" w:rsidRDefault="00C65DC3" w:rsidP="00775E1E">
            <w:pPr>
              <w:pStyle w:val="af1"/>
              <w:jc w:val="center"/>
              <w:rPr>
                <w:color w:val="000000" w:themeColor="text1"/>
              </w:rPr>
            </w:pPr>
            <w:r w:rsidRPr="00AF3245">
              <w:rPr>
                <w:color w:val="000000" w:themeColor="text1"/>
              </w:rPr>
              <w:t>0</w:t>
            </w:r>
          </w:p>
        </w:tc>
        <w:tc>
          <w:tcPr>
            <w:tcW w:w="2424" w:type="dxa"/>
            <w:gridSpan w:val="2"/>
            <w:tcBorders>
              <w:top w:val="single" w:sz="4" w:space="0" w:color="auto"/>
              <w:left w:val="single" w:sz="4" w:space="0" w:color="auto"/>
              <w:right w:val="single" w:sz="4" w:space="0" w:color="auto"/>
            </w:tcBorders>
            <w:shd w:val="clear" w:color="auto" w:fill="auto"/>
          </w:tcPr>
          <w:p w:rsidR="00C65DC3" w:rsidRPr="00AF3245" w:rsidRDefault="00C65DC3" w:rsidP="00775E1E">
            <w:pPr>
              <w:jc w:val="center"/>
              <w:rPr>
                <w:color w:val="000000" w:themeColor="text1"/>
              </w:rPr>
            </w:pPr>
            <w:r w:rsidRPr="00AF3245">
              <w:rPr>
                <w:color w:val="000000" w:themeColor="text1"/>
              </w:rPr>
              <w:t>5</w:t>
            </w:r>
          </w:p>
        </w:tc>
      </w:tr>
    </w:tbl>
    <w:p w:rsidR="00C65DC3" w:rsidRDefault="00C65DC3" w:rsidP="00C65DC3">
      <w:pPr>
        <w:spacing w:line="1" w:lineRule="exact"/>
      </w:pPr>
    </w:p>
    <w:p w:rsidR="00C65DC3" w:rsidRDefault="00C65DC3" w:rsidP="00C65DC3"/>
    <w:p w:rsidR="00C65DC3" w:rsidRDefault="00C65DC3" w:rsidP="00C65DC3"/>
    <w:p w:rsidR="00C65DC3" w:rsidRPr="009E1E26" w:rsidRDefault="00C65DC3" w:rsidP="00C65DC3">
      <w:pPr>
        <w:pStyle w:val="af"/>
        <w:rPr>
          <w:sz w:val="20"/>
          <w:szCs w:val="20"/>
        </w:rPr>
      </w:pPr>
      <w:r w:rsidRPr="009E1E26">
        <w:rPr>
          <w:rStyle w:val="ae"/>
          <w:sz w:val="20"/>
          <w:szCs w:val="20"/>
          <w:lang w:eastAsia="en-US"/>
        </w:rPr>
        <w:t xml:space="preserve">* </w:t>
      </w:r>
      <w:r w:rsidRPr="009E1E26">
        <w:rPr>
          <w:rStyle w:val="ae"/>
          <w:sz w:val="20"/>
          <w:szCs w:val="20"/>
        </w:rPr>
        <w:t>Предварительная оценка.</w:t>
      </w:r>
    </w:p>
    <w:p w:rsidR="00C65DC3" w:rsidRPr="009E1E26" w:rsidRDefault="00C65DC3" w:rsidP="00C65DC3">
      <w:pPr>
        <w:pStyle w:val="af"/>
        <w:jc w:val="both"/>
        <w:rPr>
          <w:sz w:val="20"/>
          <w:szCs w:val="20"/>
        </w:rPr>
      </w:pPr>
      <w:r w:rsidRPr="009E1E26">
        <w:rPr>
          <w:rStyle w:val="ae"/>
          <w:sz w:val="20"/>
          <w:szCs w:val="20"/>
        </w:rPr>
        <w:t>** Оперативные данные Росстата за январь - октябрь 2024 года.</w:t>
      </w:r>
    </w:p>
    <w:p w:rsidR="00C65DC3" w:rsidRPr="009E1E26" w:rsidRDefault="00C65DC3" w:rsidP="00C65DC3">
      <w:pPr>
        <w:pStyle w:val="af"/>
        <w:jc w:val="both"/>
        <w:rPr>
          <w:sz w:val="20"/>
          <w:szCs w:val="20"/>
        </w:rPr>
      </w:pPr>
      <w:r w:rsidRPr="009E1E26">
        <w:rPr>
          <w:rStyle w:val="ae"/>
          <w:sz w:val="20"/>
          <w:szCs w:val="20"/>
        </w:rPr>
        <w:t>*** Приказ Минкультуры России от 13.12.2024 № 2562 «Об утверждении методик расчета показателей национального проекта «Семья», федерального проекта «Семейные ценности и инфраструктура культуры (Культура для семьи)».</w:t>
      </w:r>
    </w:p>
    <w:p w:rsidR="00C65DC3" w:rsidRPr="009E1E26" w:rsidRDefault="00C65DC3" w:rsidP="00C65DC3">
      <w:pPr>
        <w:spacing w:line="1" w:lineRule="exact"/>
        <w:rPr>
          <w:sz w:val="20"/>
          <w:szCs w:val="20"/>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Default="00552026" w:rsidP="00D041DE">
      <w:pPr>
        <w:rPr>
          <w:sz w:val="16"/>
          <w:szCs w:val="16"/>
        </w:rPr>
      </w:pPr>
    </w:p>
    <w:p w:rsidR="00552026" w:rsidRPr="00552026" w:rsidRDefault="00552026" w:rsidP="00D041DE">
      <w:pPr>
        <w:rPr>
          <w:sz w:val="16"/>
          <w:szCs w:val="16"/>
        </w:rPr>
      </w:pPr>
    </w:p>
    <w:sectPr w:rsidR="00552026" w:rsidRPr="00552026" w:rsidSect="00C65DC3">
      <w:pgSz w:w="11907" w:h="16840" w:code="9"/>
      <w:pgMar w:top="1134" w:right="709" w:bottom="1134" w:left="992"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9D5" w:rsidRDefault="002129D5" w:rsidP="006634F6">
      <w:r>
        <w:separator/>
      </w:r>
    </w:p>
  </w:endnote>
  <w:endnote w:type="continuationSeparator" w:id="0">
    <w:p w:rsidR="002129D5" w:rsidRDefault="002129D5" w:rsidP="00663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mj-ea">
    <w:panose1 w:val="00000000000000000000"/>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Liberation Sans">
    <w:altName w:val="Arial"/>
    <w:charset w:val="00"/>
    <w:family w:val="auto"/>
    <w:pitch w:val="default"/>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9D5" w:rsidRDefault="002129D5" w:rsidP="006634F6">
      <w:r>
        <w:separator/>
      </w:r>
    </w:p>
  </w:footnote>
  <w:footnote w:type="continuationSeparator" w:id="0">
    <w:p w:rsidR="002129D5" w:rsidRDefault="002129D5" w:rsidP="006634F6">
      <w:r>
        <w:continuationSeparator/>
      </w:r>
    </w:p>
  </w:footnote>
  <w:footnote w:id="1">
    <w:p w:rsidR="006634F6" w:rsidRDefault="006634F6" w:rsidP="006634F6">
      <w:pPr>
        <w:pStyle w:val="aa"/>
        <w:tabs>
          <w:tab w:val="left" w:pos="829"/>
        </w:tabs>
        <w:ind w:firstLine="0"/>
        <w:rPr>
          <w:sz w:val="22"/>
          <w:szCs w:val="22"/>
          <w:lang w:eastAsia="en-US"/>
        </w:rPr>
      </w:pPr>
    </w:p>
  </w:footnote>
  <w:footnote w:id="2">
    <w:p w:rsidR="00552026" w:rsidRPr="004C0814" w:rsidRDefault="00552026" w:rsidP="00552026"/>
  </w:footnote>
  <w:footnote w:id="3">
    <w:p w:rsidR="00552026" w:rsidRDefault="00552026" w:rsidP="00552026">
      <w:pPr>
        <w:pStyle w:val="af8"/>
      </w:pPr>
      <w:r>
        <w:rPr>
          <w:rStyle w:val="aff4"/>
        </w:rPr>
        <w:footnoteRef/>
      </w:r>
      <w:r>
        <w:t xml:space="preserve"> </w:t>
      </w:r>
      <w:r>
        <w:rPr>
          <w:rStyle w:val="ae"/>
          <w:rFonts w:eastAsia="Arial Unicode MS"/>
        </w:rPr>
        <w:t>По данным Федеральной службы государственной статистики, Единой межведомственной информационно-статистической системы и аналитических агентств.</w:t>
      </w:r>
    </w:p>
  </w:footnote>
  <w:footnote w:id="4">
    <w:p w:rsidR="00552026" w:rsidRDefault="00552026" w:rsidP="00552026">
      <w:pPr>
        <w:pStyle w:val="af8"/>
      </w:pPr>
      <w:r>
        <w:rPr>
          <w:rStyle w:val="aff4"/>
        </w:rPr>
        <w:footnoteRef/>
      </w:r>
      <w:r>
        <w:t xml:space="preserve"> </w:t>
      </w:r>
      <w:r>
        <w:rPr>
          <w:rStyle w:val="ae"/>
          <w:rFonts w:eastAsia="Arial Unicode MS"/>
        </w:rPr>
        <w:t>Обратный показатель.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AE2" w:rsidRDefault="00092AD1" w:rsidP="00AD4097">
    <w:pPr>
      <w:pStyle w:val="afb"/>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separate"/>
    </w:r>
    <w:r>
      <w:rPr>
        <w:rStyle w:val="aff5"/>
        <w:noProof/>
      </w:rPr>
      <w:t>2</w:t>
    </w:r>
    <w:r>
      <w:rPr>
        <w:rStyle w:val="aff5"/>
      </w:rPr>
      <w:fldChar w:fldCharType="end"/>
    </w:r>
  </w:p>
  <w:p w:rsidR="00143AE2" w:rsidRDefault="002129D5">
    <w:pPr>
      <w:pStyle w:val="af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AE2" w:rsidRDefault="00092AD1" w:rsidP="00AD4097">
    <w:pPr>
      <w:pStyle w:val="afb"/>
      <w:framePr w:wrap="around" w:vAnchor="text" w:hAnchor="margin" w:xAlign="center" w:y="1"/>
      <w:rPr>
        <w:rStyle w:val="aff5"/>
      </w:rPr>
    </w:pPr>
    <w:r>
      <w:rPr>
        <w:rStyle w:val="aff5"/>
      </w:rPr>
      <w:fldChar w:fldCharType="begin"/>
    </w:r>
    <w:r>
      <w:rPr>
        <w:rStyle w:val="aff5"/>
      </w:rPr>
      <w:instrText xml:space="preserve">PAGE  </w:instrText>
    </w:r>
    <w:r>
      <w:rPr>
        <w:rStyle w:val="aff5"/>
      </w:rPr>
      <w:fldChar w:fldCharType="separate"/>
    </w:r>
    <w:r w:rsidR="005534D1">
      <w:rPr>
        <w:rStyle w:val="aff5"/>
        <w:noProof/>
      </w:rPr>
      <w:t>157</w:t>
    </w:r>
    <w:r>
      <w:rPr>
        <w:rStyle w:val="aff5"/>
      </w:rPr>
      <w:fldChar w:fldCharType="end"/>
    </w:r>
  </w:p>
  <w:p w:rsidR="00143AE2" w:rsidRDefault="002129D5">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9FB"/>
    <w:multiLevelType w:val="hybridMultilevel"/>
    <w:tmpl w:val="96D86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223A07"/>
    <w:multiLevelType w:val="hybridMultilevel"/>
    <w:tmpl w:val="A3547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5114E"/>
    <w:multiLevelType w:val="multilevel"/>
    <w:tmpl w:val="46F47544"/>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7E6157"/>
    <w:multiLevelType w:val="multilevel"/>
    <w:tmpl w:val="215883AA"/>
    <w:lvl w:ilvl="0">
      <w:start w:val="1"/>
      <w:numFmt w:val="bullet"/>
      <w:lvlText w:val="•"/>
      <w:lvlJc w:val="left"/>
      <w:rPr>
        <w:rFonts w:ascii="Times New Roman" w:eastAsia="Times New Roman" w:hAnsi="Times New Roman" w:cs="Times New Roman"/>
        <w:b w:val="0"/>
        <w:bCs w:val="0"/>
        <w:i w:val="0"/>
        <w:iCs w:val="0"/>
        <w:smallCaps w:val="0"/>
        <w:strike w:val="0"/>
        <w:color w:val="3D65A1"/>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526EFD"/>
    <w:multiLevelType w:val="hybridMultilevel"/>
    <w:tmpl w:val="610C69CE"/>
    <w:lvl w:ilvl="0" w:tplc="5B8C636A">
      <w:start w:val="1"/>
      <w:numFmt w:val="bullet"/>
      <w:lvlText w:val="–"/>
      <w:lvlJc w:val="left"/>
      <w:pPr>
        <w:ind w:left="709" w:hanging="360"/>
      </w:pPr>
      <w:rPr>
        <w:rFonts w:ascii="Arial" w:eastAsia="Arial" w:hAnsi="Arial" w:cs="Arial" w:hint="default"/>
        <w:highlight w:val="white"/>
      </w:rPr>
    </w:lvl>
    <w:lvl w:ilvl="1" w:tplc="45F42A1A">
      <w:start w:val="1"/>
      <w:numFmt w:val="bullet"/>
      <w:lvlText w:val="o"/>
      <w:lvlJc w:val="left"/>
      <w:pPr>
        <w:ind w:left="1429" w:hanging="360"/>
      </w:pPr>
      <w:rPr>
        <w:rFonts w:ascii="Courier New" w:eastAsia="Courier New" w:hAnsi="Courier New" w:cs="Courier New" w:hint="default"/>
      </w:rPr>
    </w:lvl>
    <w:lvl w:ilvl="2" w:tplc="8C786334">
      <w:start w:val="1"/>
      <w:numFmt w:val="bullet"/>
      <w:lvlText w:val="§"/>
      <w:lvlJc w:val="left"/>
      <w:pPr>
        <w:ind w:left="2149" w:hanging="360"/>
      </w:pPr>
      <w:rPr>
        <w:rFonts w:ascii="Wingdings" w:eastAsia="Wingdings" w:hAnsi="Wingdings" w:cs="Wingdings" w:hint="default"/>
      </w:rPr>
    </w:lvl>
    <w:lvl w:ilvl="3" w:tplc="43AA3818">
      <w:start w:val="1"/>
      <w:numFmt w:val="bullet"/>
      <w:lvlText w:val="·"/>
      <w:lvlJc w:val="left"/>
      <w:pPr>
        <w:ind w:left="2869" w:hanging="360"/>
      </w:pPr>
      <w:rPr>
        <w:rFonts w:ascii="Symbol" w:eastAsia="Symbol" w:hAnsi="Symbol" w:cs="Symbol" w:hint="default"/>
      </w:rPr>
    </w:lvl>
    <w:lvl w:ilvl="4" w:tplc="6B10E2DE">
      <w:start w:val="1"/>
      <w:numFmt w:val="bullet"/>
      <w:lvlText w:val="o"/>
      <w:lvlJc w:val="left"/>
      <w:pPr>
        <w:ind w:left="3589" w:hanging="360"/>
      </w:pPr>
      <w:rPr>
        <w:rFonts w:ascii="Courier New" w:eastAsia="Courier New" w:hAnsi="Courier New" w:cs="Courier New" w:hint="default"/>
      </w:rPr>
    </w:lvl>
    <w:lvl w:ilvl="5" w:tplc="2128607A">
      <w:start w:val="1"/>
      <w:numFmt w:val="bullet"/>
      <w:lvlText w:val="§"/>
      <w:lvlJc w:val="left"/>
      <w:pPr>
        <w:ind w:left="4309" w:hanging="360"/>
      </w:pPr>
      <w:rPr>
        <w:rFonts w:ascii="Wingdings" w:eastAsia="Wingdings" w:hAnsi="Wingdings" w:cs="Wingdings" w:hint="default"/>
      </w:rPr>
    </w:lvl>
    <w:lvl w:ilvl="6" w:tplc="9F562F8C">
      <w:start w:val="1"/>
      <w:numFmt w:val="bullet"/>
      <w:lvlText w:val="·"/>
      <w:lvlJc w:val="left"/>
      <w:pPr>
        <w:ind w:left="5029" w:hanging="360"/>
      </w:pPr>
      <w:rPr>
        <w:rFonts w:ascii="Symbol" w:eastAsia="Symbol" w:hAnsi="Symbol" w:cs="Symbol" w:hint="default"/>
      </w:rPr>
    </w:lvl>
    <w:lvl w:ilvl="7" w:tplc="9620B2B0">
      <w:start w:val="1"/>
      <w:numFmt w:val="bullet"/>
      <w:lvlText w:val="o"/>
      <w:lvlJc w:val="left"/>
      <w:pPr>
        <w:ind w:left="5749" w:hanging="360"/>
      </w:pPr>
      <w:rPr>
        <w:rFonts w:ascii="Courier New" w:eastAsia="Courier New" w:hAnsi="Courier New" w:cs="Courier New" w:hint="default"/>
      </w:rPr>
    </w:lvl>
    <w:lvl w:ilvl="8" w:tplc="B6D8EDDA">
      <w:start w:val="1"/>
      <w:numFmt w:val="bullet"/>
      <w:lvlText w:val="§"/>
      <w:lvlJc w:val="left"/>
      <w:pPr>
        <w:ind w:left="6469" w:hanging="360"/>
      </w:pPr>
      <w:rPr>
        <w:rFonts w:ascii="Wingdings" w:eastAsia="Wingdings" w:hAnsi="Wingdings" w:cs="Wingdings" w:hint="default"/>
      </w:rPr>
    </w:lvl>
  </w:abstractNum>
  <w:abstractNum w:abstractNumId="5" w15:restartNumberingAfterBreak="0">
    <w:nsid w:val="08E27C41"/>
    <w:multiLevelType w:val="multilevel"/>
    <w:tmpl w:val="186E7D76"/>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204981"/>
    <w:multiLevelType w:val="hybridMultilevel"/>
    <w:tmpl w:val="55761E54"/>
    <w:lvl w:ilvl="0" w:tplc="C2EEA66A">
      <w:start w:val="1"/>
      <w:numFmt w:val="bullet"/>
      <w:lvlText w:val="–"/>
      <w:lvlJc w:val="left"/>
      <w:pPr>
        <w:ind w:left="709" w:hanging="360"/>
      </w:pPr>
      <w:rPr>
        <w:rFonts w:ascii="Arial" w:eastAsia="Arial" w:hAnsi="Arial" w:cs="Arial" w:hint="default"/>
      </w:rPr>
    </w:lvl>
    <w:lvl w:ilvl="1" w:tplc="D242B0FE">
      <w:start w:val="1"/>
      <w:numFmt w:val="bullet"/>
      <w:lvlText w:val="o"/>
      <w:lvlJc w:val="left"/>
      <w:pPr>
        <w:ind w:left="1429" w:hanging="360"/>
      </w:pPr>
      <w:rPr>
        <w:rFonts w:ascii="Courier New" w:eastAsia="Courier New" w:hAnsi="Courier New" w:cs="Courier New" w:hint="default"/>
      </w:rPr>
    </w:lvl>
    <w:lvl w:ilvl="2" w:tplc="AAD648AE">
      <w:start w:val="1"/>
      <w:numFmt w:val="bullet"/>
      <w:lvlText w:val="§"/>
      <w:lvlJc w:val="left"/>
      <w:pPr>
        <w:ind w:left="2149" w:hanging="360"/>
      </w:pPr>
      <w:rPr>
        <w:rFonts w:ascii="Wingdings" w:eastAsia="Wingdings" w:hAnsi="Wingdings" w:cs="Wingdings" w:hint="default"/>
      </w:rPr>
    </w:lvl>
    <w:lvl w:ilvl="3" w:tplc="A41A1282">
      <w:start w:val="1"/>
      <w:numFmt w:val="bullet"/>
      <w:lvlText w:val="·"/>
      <w:lvlJc w:val="left"/>
      <w:pPr>
        <w:ind w:left="2869" w:hanging="360"/>
      </w:pPr>
      <w:rPr>
        <w:rFonts w:ascii="Symbol" w:eastAsia="Symbol" w:hAnsi="Symbol" w:cs="Symbol" w:hint="default"/>
      </w:rPr>
    </w:lvl>
    <w:lvl w:ilvl="4" w:tplc="5394BB8C">
      <w:start w:val="1"/>
      <w:numFmt w:val="bullet"/>
      <w:lvlText w:val="o"/>
      <w:lvlJc w:val="left"/>
      <w:pPr>
        <w:ind w:left="3589" w:hanging="360"/>
      </w:pPr>
      <w:rPr>
        <w:rFonts w:ascii="Courier New" w:eastAsia="Courier New" w:hAnsi="Courier New" w:cs="Courier New" w:hint="default"/>
      </w:rPr>
    </w:lvl>
    <w:lvl w:ilvl="5" w:tplc="8B9C6398">
      <w:start w:val="1"/>
      <w:numFmt w:val="bullet"/>
      <w:lvlText w:val="§"/>
      <w:lvlJc w:val="left"/>
      <w:pPr>
        <w:ind w:left="4309" w:hanging="360"/>
      </w:pPr>
      <w:rPr>
        <w:rFonts w:ascii="Wingdings" w:eastAsia="Wingdings" w:hAnsi="Wingdings" w:cs="Wingdings" w:hint="default"/>
      </w:rPr>
    </w:lvl>
    <w:lvl w:ilvl="6" w:tplc="1A823F48">
      <w:start w:val="1"/>
      <w:numFmt w:val="bullet"/>
      <w:lvlText w:val="·"/>
      <w:lvlJc w:val="left"/>
      <w:pPr>
        <w:ind w:left="5029" w:hanging="360"/>
      </w:pPr>
      <w:rPr>
        <w:rFonts w:ascii="Symbol" w:eastAsia="Symbol" w:hAnsi="Symbol" w:cs="Symbol" w:hint="default"/>
      </w:rPr>
    </w:lvl>
    <w:lvl w:ilvl="7" w:tplc="3ED862C8">
      <w:start w:val="1"/>
      <w:numFmt w:val="bullet"/>
      <w:lvlText w:val="o"/>
      <w:lvlJc w:val="left"/>
      <w:pPr>
        <w:ind w:left="5749" w:hanging="360"/>
      </w:pPr>
      <w:rPr>
        <w:rFonts w:ascii="Courier New" w:eastAsia="Courier New" w:hAnsi="Courier New" w:cs="Courier New" w:hint="default"/>
      </w:rPr>
    </w:lvl>
    <w:lvl w:ilvl="8" w:tplc="03DA2AD6">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0C873FBA"/>
    <w:multiLevelType w:val="multilevel"/>
    <w:tmpl w:val="021AEC30"/>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EAE5FC4"/>
    <w:multiLevelType w:val="hybridMultilevel"/>
    <w:tmpl w:val="41B41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EDC35B9"/>
    <w:multiLevelType w:val="hybridMultilevel"/>
    <w:tmpl w:val="518AAE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F125073"/>
    <w:multiLevelType w:val="hybridMultilevel"/>
    <w:tmpl w:val="257C7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E27F52"/>
    <w:multiLevelType w:val="hybridMultilevel"/>
    <w:tmpl w:val="83B403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1400586"/>
    <w:multiLevelType w:val="hybridMultilevel"/>
    <w:tmpl w:val="1C9833EE"/>
    <w:lvl w:ilvl="0" w:tplc="96EC7CEA">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highlight w:val="white"/>
        <w:u w:val="none"/>
        <w:shd w:val="clear" w:color="auto" w:fill="auto"/>
        <w:lang w:val="ru-RU" w:eastAsia="ru-RU"/>
      </w:rPr>
    </w:lvl>
    <w:lvl w:ilvl="1" w:tplc="80CA2902">
      <w:start w:val="1"/>
      <w:numFmt w:val="decimal"/>
      <w:lvlText w:val=""/>
      <w:lvlJc w:val="left"/>
    </w:lvl>
    <w:lvl w:ilvl="2" w:tplc="A6AA504C">
      <w:start w:val="1"/>
      <w:numFmt w:val="decimal"/>
      <w:lvlText w:val=""/>
      <w:lvlJc w:val="left"/>
    </w:lvl>
    <w:lvl w:ilvl="3" w:tplc="CC76578A">
      <w:start w:val="1"/>
      <w:numFmt w:val="decimal"/>
      <w:lvlText w:val=""/>
      <w:lvlJc w:val="left"/>
    </w:lvl>
    <w:lvl w:ilvl="4" w:tplc="D0CA9394">
      <w:start w:val="1"/>
      <w:numFmt w:val="decimal"/>
      <w:lvlText w:val=""/>
      <w:lvlJc w:val="left"/>
    </w:lvl>
    <w:lvl w:ilvl="5" w:tplc="2B9ED6BA">
      <w:start w:val="1"/>
      <w:numFmt w:val="decimal"/>
      <w:lvlText w:val=""/>
      <w:lvlJc w:val="left"/>
    </w:lvl>
    <w:lvl w:ilvl="6" w:tplc="295E7C64">
      <w:start w:val="1"/>
      <w:numFmt w:val="decimal"/>
      <w:lvlText w:val=""/>
      <w:lvlJc w:val="left"/>
    </w:lvl>
    <w:lvl w:ilvl="7" w:tplc="A65ECC3E">
      <w:start w:val="1"/>
      <w:numFmt w:val="decimal"/>
      <w:lvlText w:val=""/>
      <w:lvlJc w:val="left"/>
    </w:lvl>
    <w:lvl w:ilvl="8" w:tplc="0D84C4CE">
      <w:start w:val="1"/>
      <w:numFmt w:val="decimal"/>
      <w:lvlText w:val=""/>
      <w:lvlJc w:val="left"/>
    </w:lvl>
  </w:abstractNum>
  <w:abstractNum w:abstractNumId="13" w15:restartNumberingAfterBreak="0">
    <w:nsid w:val="11B17848"/>
    <w:multiLevelType w:val="hybridMultilevel"/>
    <w:tmpl w:val="6C9C3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4BB7094"/>
    <w:multiLevelType w:val="hybridMultilevel"/>
    <w:tmpl w:val="39F0FDB0"/>
    <w:lvl w:ilvl="0" w:tplc="D8084460">
      <w:start w:val="1"/>
      <w:numFmt w:val="bullet"/>
      <w:lvlText w:val="–"/>
      <w:lvlJc w:val="left"/>
      <w:pPr>
        <w:ind w:left="709" w:hanging="360"/>
      </w:pPr>
      <w:rPr>
        <w:rFonts w:ascii="Arial" w:eastAsia="Arial" w:hAnsi="Arial" w:cs="Arial" w:hint="default"/>
        <w:highlight w:val="white"/>
      </w:rPr>
    </w:lvl>
    <w:lvl w:ilvl="1" w:tplc="95128112">
      <w:start w:val="1"/>
      <w:numFmt w:val="bullet"/>
      <w:lvlText w:val="o"/>
      <w:lvlJc w:val="left"/>
      <w:pPr>
        <w:ind w:left="1429" w:hanging="360"/>
      </w:pPr>
      <w:rPr>
        <w:rFonts w:ascii="Courier New" w:eastAsia="Courier New" w:hAnsi="Courier New" w:cs="Courier New" w:hint="default"/>
      </w:rPr>
    </w:lvl>
    <w:lvl w:ilvl="2" w:tplc="3438A1BA">
      <w:start w:val="1"/>
      <w:numFmt w:val="bullet"/>
      <w:lvlText w:val="§"/>
      <w:lvlJc w:val="left"/>
      <w:pPr>
        <w:ind w:left="2149" w:hanging="360"/>
      </w:pPr>
      <w:rPr>
        <w:rFonts w:ascii="Wingdings" w:eastAsia="Wingdings" w:hAnsi="Wingdings" w:cs="Wingdings" w:hint="default"/>
      </w:rPr>
    </w:lvl>
    <w:lvl w:ilvl="3" w:tplc="D2742BC0">
      <w:start w:val="1"/>
      <w:numFmt w:val="bullet"/>
      <w:lvlText w:val="·"/>
      <w:lvlJc w:val="left"/>
      <w:pPr>
        <w:ind w:left="2869" w:hanging="360"/>
      </w:pPr>
      <w:rPr>
        <w:rFonts w:ascii="Symbol" w:eastAsia="Symbol" w:hAnsi="Symbol" w:cs="Symbol" w:hint="default"/>
      </w:rPr>
    </w:lvl>
    <w:lvl w:ilvl="4" w:tplc="BC1ABBEC">
      <w:start w:val="1"/>
      <w:numFmt w:val="bullet"/>
      <w:lvlText w:val="o"/>
      <w:lvlJc w:val="left"/>
      <w:pPr>
        <w:ind w:left="3589" w:hanging="360"/>
      </w:pPr>
      <w:rPr>
        <w:rFonts w:ascii="Courier New" w:eastAsia="Courier New" w:hAnsi="Courier New" w:cs="Courier New" w:hint="default"/>
      </w:rPr>
    </w:lvl>
    <w:lvl w:ilvl="5" w:tplc="D96A76FC">
      <w:start w:val="1"/>
      <w:numFmt w:val="bullet"/>
      <w:lvlText w:val="§"/>
      <w:lvlJc w:val="left"/>
      <w:pPr>
        <w:ind w:left="4309" w:hanging="360"/>
      </w:pPr>
      <w:rPr>
        <w:rFonts w:ascii="Wingdings" w:eastAsia="Wingdings" w:hAnsi="Wingdings" w:cs="Wingdings" w:hint="default"/>
      </w:rPr>
    </w:lvl>
    <w:lvl w:ilvl="6" w:tplc="279E37C2">
      <w:start w:val="1"/>
      <w:numFmt w:val="bullet"/>
      <w:lvlText w:val="·"/>
      <w:lvlJc w:val="left"/>
      <w:pPr>
        <w:ind w:left="5029" w:hanging="360"/>
      </w:pPr>
      <w:rPr>
        <w:rFonts w:ascii="Symbol" w:eastAsia="Symbol" w:hAnsi="Symbol" w:cs="Symbol" w:hint="default"/>
      </w:rPr>
    </w:lvl>
    <w:lvl w:ilvl="7" w:tplc="885CC44A">
      <w:start w:val="1"/>
      <w:numFmt w:val="bullet"/>
      <w:lvlText w:val="o"/>
      <w:lvlJc w:val="left"/>
      <w:pPr>
        <w:ind w:left="5749" w:hanging="360"/>
      </w:pPr>
      <w:rPr>
        <w:rFonts w:ascii="Courier New" w:eastAsia="Courier New" w:hAnsi="Courier New" w:cs="Courier New" w:hint="default"/>
      </w:rPr>
    </w:lvl>
    <w:lvl w:ilvl="8" w:tplc="D662F7F4">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15156FFF"/>
    <w:multiLevelType w:val="hybridMultilevel"/>
    <w:tmpl w:val="BA9462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80A67D1"/>
    <w:multiLevelType w:val="hybridMultilevel"/>
    <w:tmpl w:val="0838CE96"/>
    <w:lvl w:ilvl="0" w:tplc="E4F082F2">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rPr>
    </w:lvl>
    <w:lvl w:ilvl="1" w:tplc="FD0446AE">
      <w:start w:val="1"/>
      <w:numFmt w:val="decimal"/>
      <w:lvlText w:val=""/>
      <w:lvlJc w:val="left"/>
    </w:lvl>
    <w:lvl w:ilvl="2" w:tplc="EE305FBC">
      <w:start w:val="1"/>
      <w:numFmt w:val="decimal"/>
      <w:lvlText w:val=""/>
      <w:lvlJc w:val="left"/>
    </w:lvl>
    <w:lvl w:ilvl="3" w:tplc="223A73A8">
      <w:start w:val="1"/>
      <w:numFmt w:val="decimal"/>
      <w:lvlText w:val=""/>
      <w:lvlJc w:val="left"/>
    </w:lvl>
    <w:lvl w:ilvl="4" w:tplc="6D74982A">
      <w:start w:val="1"/>
      <w:numFmt w:val="decimal"/>
      <w:lvlText w:val=""/>
      <w:lvlJc w:val="left"/>
    </w:lvl>
    <w:lvl w:ilvl="5" w:tplc="1144CD30">
      <w:start w:val="1"/>
      <w:numFmt w:val="decimal"/>
      <w:lvlText w:val=""/>
      <w:lvlJc w:val="left"/>
    </w:lvl>
    <w:lvl w:ilvl="6" w:tplc="2752E15A">
      <w:start w:val="1"/>
      <w:numFmt w:val="decimal"/>
      <w:lvlText w:val=""/>
      <w:lvlJc w:val="left"/>
    </w:lvl>
    <w:lvl w:ilvl="7" w:tplc="C5B8D7E0">
      <w:start w:val="1"/>
      <w:numFmt w:val="decimal"/>
      <w:lvlText w:val=""/>
      <w:lvlJc w:val="left"/>
    </w:lvl>
    <w:lvl w:ilvl="8" w:tplc="44F6F3DE">
      <w:start w:val="1"/>
      <w:numFmt w:val="decimal"/>
      <w:lvlText w:val=""/>
      <w:lvlJc w:val="left"/>
    </w:lvl>
  </w:abstractNum>
  <w:abstractNum w:abstractNumId="17" w15:restartNumberingAfterBreak="0">
    <w:nsid w:val="18C502D9"/>
    <w:multiLevelType w:val="hybridMultilevel"/>
    <w:tmpl w:val="0E74EFA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96C7F50"/>
    <w:multiLevelType w:val="hybridMultilevel"/>
    <w:tmpl w:val="C34CD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99A5560"/>
    <w:multiLevelType w:val="hybridMultilevel"/>
    <w:tmpl w:val="1F4E4D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A585F75"/>
    <w:multiLevelType w:val="hybridMultilevel"/>
    <w:tmpl w:val="A12232DC"/>
    <w:lvl w:ilvl="0" w:tplc="97DAEE62">
      <w:start w:val="1"/>
      <w:numFmt w:val="bullet"/>
      <w:lvlText w:val="–"/>
      <w:lvlJc w:val="left"/>
      <w:pPr>
        <w:ind w:left="709" w:hanging="360"/>
      </w:pPr>
      <w:rPr>
        <w:rFonts w:ascii="Arial" w:eastAsia="Arial" w:hAnsi="Arial" w:cs="Arial" w:hint="default"/>
        <w:highlight w:val="white"/>
      </w:rPr>
    </w:lvl>
    <w:lvl w:ilvl="1" w:tplc="CD303CE6">
      <w:start w:val="1"/>
      <w:numFmt w:val="bullet"/>
      <w:lvlText w:val="o"/>
      <w:lvlJc w:val="left"/>
      <w:pPr>
        <w:ind w:left="1429" w:hanging="360"/>
      </w:pPr>
      <w:rPr>
        <w:rFonts w:ascii="Courier New" w:eastAsia="Courier New" w:hAnsi="Courier New" w:cs="Courier New" w:hint="default"/>
      </w:rPr>
    </w:lvl>
    <w:lvl w:ilvl="2" w:tplc="BB1244EE">
      <w:start w:val="1"/>
      <w:numFmt w:val="bullet"/>
      <w:lvlText w:val="§"/>
      <w:lvlJc w:val="left"/>
      <w:pPr>
        <w:ind w:left="2149" w:hanging="360"/>
      </w:pPr>
      <w:rPr>
        <w:rFonts w:ascii="Wingdings" w:eastAsia="Wingdings" w:hAnsi="Wingdings" w:cs="Wingdings" w:hint="default"/>
      </w:rPr>
    </w:lvl>
    <w:lvl w:ilvl="3" w:tplc="E2D82D68">
      <w:start w:val="1"/>
      <w:numFmt w:val="bullet"/>
      <w:lvlText w:val="·"/>
      <w:lvlJc w:val="left"/>
      <w:pPr>
        <w:ind w:left="2869" w:hanging="360"/>
      </w:pPr>
      <w:rPr>
        <w:rFonts w:ascii="Symbol" w:eastAsia="Symbol" w:hAnsi="Symbol" w:cs="Symbol" w:hint="default"/>
      </w:rPr>
    </w:lvl>
    <w:lvl w:ilvl="4" w:tplc="57A23984">
      <w:start w:val="1"/>
      <w:numFmt w:val="bullet"/>
      <w:lvlText w:val="o"/>
      <w:lvlJc w:val="left"/>
      <w:pPr>
        <w:ind w:left="3589" w:hanging="360"/>
      </w:pPr>
      <w:rPr>
        <w:rFonts w:ascii="Courier New" w:eastAsia="Courier New" w:hAnsi="Courier New" w:cs="Courier New" w:hint="default"/>
      </w:rPr>
    </w:lvl>
    <w:lvl w:ilvl="5" w:tplc="EFD41A70">
      <w:start w:val="1"/>
      <w:numFmt w:val="bullet"/>
      <w:lvlText w:val="§"/>
      <w:lvlJc w:val="left"/>
      <w:pPr>
        <w:ind w:left="4309" w:hanging="360"/>
      </w:pPr>
      <w:rPr>
        <w:rFonts w:ascii="Wingdings" w:eastAsia="Wingdings" w:hAnsi="Wingdings" w:cs="Wingdings" w:hint="default"/>
      </w:rPr>
    </w:lvl>
    <w:lvl w:ilvl="6" w:tplc="7AA4436A">
      <w:start w:val="1"/>
      <w:numFmt w:val="bullet"/>
      <w:lvlText w:val="·"/>
      <w:lvlJc w:val="left"/>
      <w:pPr>
        <w:ind w:left="5029" w:hanging="360"/>
      </w:pPr>
      <w:rPr>
        <w:rFonts w:ascii="Symbol" w:eastAsia="Symbol" w:hAnsi="Symbol" w:cs="Symbol" w:hint="default"/>
      </w:rPr>
    </w:lvl>
    <w:lvl w:ilvl="7" w:tplc="A84AA594">
      <w:start w:val="1"/>
      <w:numFmt w:val="bullet"/>
      <w:lvlText w:val="o"/>
      <w:lvlJc w:val="left"/>
      <w:pPr>
        <w:ind w:left="5749" w:hanging="360"/>
      </w:pPr>
      <w:rPr>
        <w:rFonts w:ascii="Courier New" w:eastAsia="Courier New" w:hAnsi="Courier New" w:cs="Courier New" w:hint="default"/>
      </w:rPr>
    </w:lvl>
    <w:lvl w:ilvl="8" w:tplc="9E08401A">
      <w:start w:val="1"/>
      <w:numFmt w:val="bullet"/>
      <w:lvlText w:val="§"/>
      <w:lvlJc w:val="left"/>
      <w:pPr>
        <w:ind w:left="6469" w:hanging="360"/>
      </w:pPr>
      <w:rPr>
        <w:rFonts w:ascii="Wingdings" w:eastAsia="Wingdings" w:hAnsi="Wingdings" w:cs="Wingdings" w:hint="default"/>
      </w:rPr>
    </w:lvl>
  </w:abstractNum>
  <w:abstractNum w:abstractNumId="21" w15:restartNumberingAfterBreak="0">
    <w:nsid w:val="1B8A250E"/>
    <w:multiLevelType w:val="multilevel"/>
    <w:tmpl w:val="AC8C0CAA"/>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DAF6FF9"/>
    <w:multiLevelType w:val="multilevel"/>
    <w:tmpl w:val="D81C450C"/>
    <w:lvl w:ilvl="0">
      <w:start w:val="1"/>
      <w:numFmt w:val="bullet"/>
      <w:lvlText w:val="•"/>
      <w:lvlJc w:val="left"/>
      <w:rPr>
        <w:rFonts w:ascii="Times New Roman" w:eastAsia="Times New Roman" w:hAnsi="Times New Roman" w:cs="Times New Roman"/>
        <w:b w:val="0"/>
        <w:bCs w:val="0"/>
        <w:i w:val="0"/>
        <w:iCs w:val="0"/>
        <w:smallCaps w:val="0"/>
        <w:strike w:val="0"/>
        <w:color w:val="3D65A1"/>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EEC70FA"/>
    <w:multiLevelType w:val="multilevel"/>
    <w:tmpl w:val="956CD598"/>
    <w:lvl w:ilvl="0">
      <w:start w:val="1"/>
      <w:numFmt w:val="bullet"/>
      <w:lvlText w:val=""/>
      <w:lvlJc w:val="left"/>
      <w:pPr>
        <w:tabs>
          <w:tab w:val="num" w:pos="720"/>
        </w:tabs>
        <w:ind w:left="720" w:hanging="360"/>
      </w:pPr>
      <w:rPr>
        <w:rFonts w:ascii="Symbol" w:hAnsi="Symbol" w:hint="default"/>
        <w:sz w:val="20"/>
      </w:rPr>
    </w:lvl>
    <w:lvl w:ilvl="1">
      <w:start w:val="17"/>
      <w:numFmt w:val="decimal"/>
      <w:lvlText w:val="%2."/>
      <w:lvlJc w:val="left"/>
      <w:pPr>
        <w:ind w:left="1440" w:hanging="360"/>
      </w:pPr>
      <w:rPr>
        <w:rFonts w:hint="default"/>
        <w:b/>
      </w:rPr>
    </w:lvl>
    <w:lvl w:ilvl="2">
      <w:start w:val="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510FF6"/>
    <w:multiLevelType w:val="hybridMultilevel"/>
    <w:tmpl w:val="254ACF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FE54C86"/>
    <w:multiLevelType w:val="hybridMultilevel"/>
    <w:tmpl w:val="3738C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00D3F57"/>
    <w:multiLevelType w:val="hybridMultilevel"/>
    <w:tmpl w:val="7B6AE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02A252C"/>
    <w:multiLevelType w:val="multilevel"/>
    <w:tmpl w:val="77EC3DDE"/>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2873D2C"/>
    <w:multiLevelType w:val="multilevel"/>
    <w:tmpl w:val="0510A656"/>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39B38DB"/>
    <w:multiLevelType w:val="hybridMultilevel"/>
    <w:tmpl w:val="DF2C6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46023B7"/>
    <w:multiLevelType w:val="multilevel"/>
    <w:tmpl w:val="B170ABD4"/>
    <w:lvl w:ilvl="0">
      <w:start w:val="1"/>
      <w:numFmt w:val="bullet"/>
      <w:lvlText w:val="•"/>
      <w:lvlJc w:val="left"/>
      <w:rPr>
        <w:rFonts w:ascii="Times New Roman" w:eastAsia="Times New Roman" w:hAnsi="Times New Roman" w:cs="Times New Roman"/>
        <w:b w:val="0"/>
        <w:bCs w:val="0"/>
        <w:i w:val="0"/>
        <w:iCs w:val="0"/>
        <w:smallCaps w:val="0"/>
        <w:strike w:val="0"/>
        <w:color w:val="3A629F"/>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7231632"/>
    <w:multiLevelType w:val="hybridMultilevel"/>
    <w:tmpl w:val="45706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78E24B5"/>
    <w:multiLevelType w:val="hybridMultilevel"/>
    <w:tmpl w:val="ED7A113C"/>
    <w:lvl w:ilvl="0" w:tplc="6C36CDF6">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rPr>
    </w:lvl>
    <w:lvl w:ilvl="1" w:tplc="062C3054">
      <w:start w:val="1"/>
      <w:numFmt w:val="decimal"/>
      <w:lvlText w:val=""/>
      <w:lvlJc w:val="left"/>
    </w:lvl>
    <w:lvl w:ilvl="2" w:tplc="59F6CFCC">
      <w:start w:val="1"/>
      <w:numFmt w:val="decimal"/>
      <w:lvlText w:val=""/>
      <w:lvlJc w:val="left"/>
    </w:lvl>
    <w:lvl w:ilvl="3" w:tplc="84843F8A">
      <w:start w:val="1"/>
      <w:numFmt w:val="decimal"/>
      <w:lvlText w:val=""/>
      <w:lvlJc w:val="left"/>
    </w:lvl>
    <w:lvl w:ilvl="4" w:tplc="F7563C9C">
      <w:start w:val="1"/>
      <w:numFmt w:val="decimal"/>
      <w:lvlText w:val=""/>
      <w:lvlJc w:val="left"/>
    </w:lvl>
    <w:lvl w:ilvl="5" w:tplc="BDFE5CE4">
      <w:start w:val="1"/>
      <w:numFmt w:val="decimal"/>
      <w:lvlText w:val=""/>
      <w:lvlJc w:val="left"/>
    </w:lvl>
    <w:lvl w:ilvl="6" w:tplc="141E034A">
      <w:start w:val="1"/>
      <w:numFmt w:val="decimal"/>
      <w:lvlText w:val=""/>
      <w:lvlJc w:val="left"/>
    </w:lvl>
    <w:lvl w:ilvl="7" w:tplc="7FC2A35C">
      <w:start w:val="1"/>
      <w:numFmt w:val="decimal"/>
      <w:lvlText w:val=""/>
      <w:lvlJc w:val="left"/>
    </w:lvl>
    <w:lvl w:ilvl="8" w:tplc="A558B1D4">
      <w:start w:val="1"/>
      <w:numFmt w:val="decimal"/>
      <w:lvlText w:val=""/>
      <w:lvlJc w:val="left"/>
    </w:lvl>
  </w:abstractNum>
  <w:abstractNum w:abstractNumId="33" w15:restartNumberingAfterBreak="0">
    <w:nsid w:val="2A5C4FD1"/>
    <w:multiLevelType w:val="hybridMultilevel"/>
    <w:tmpl w:val="A4F84CE0"/>
    <w:lvl w:ilvl="0" w:tplc="A67C5906">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rPr>
    </w:lvl>
    <w:lvl w:ilvl="1" w:tplc="92F6865E">
      <w:start w:val="1"/>
      <w:numFmt w:val="decimal"/>
      <w:lvlText w:val=""/>
      <w:lvlJc w:val="left"/>
    </w:lvl>
    <w:lvl w:ilvl="2" w:tplc="62C0FB56">
      <w:start w:val="1"/>
      <w:numFmt w:val="decimal"/>
      <w:lvlText w:val=""/>
      <w:lvlJc w:val="left"/>
    </w:lvl>
    <w:lvl w:ilvl="3" w:tplc="983EFC9C">
      <w:start w:val="1"/>
      <w:numFmt w:val="decimal"/>
      <w:lvlText w:val=""/>
      <w:lvlJc w:val="left"/>
    </w:lvl>
    <w:lvl w:ilvl="4" w:tplc="A58466C4">
      <w:start w:val="1"/>
      <w:numFmt w:val="decimal"/>
      <w:lvlText w:val=""/>
      <w:lvlJc w:val="left"/>
    </w:lvl>
    <w:lvl w:ilvl="5" w:tplc="CAB88EAA">
      <w:start w:val="1"/>
      <w:numFmt w:val="decimal"/>
      <w:lvlText w:val=""/>
      <w:lvlJc w:val="left"/>
    </w:lvl>
    <w:lvl w:ilvl="6" w:tplc="AD48471E">
      <w:start w:val="1"/>
      <w:numFmt w:val="decimal"/>
      <w:lvlText w:val=""/>
      <w:lvlJc w:val="left"/>
    </w:lvl>
    <w:lvl w:ilvl="7" w:tplc="BCA4533E">
      <w:start w:val="1"/>
      <w:numFmt w:val="decimal"/>
      <w:lvlText w:val=""/>
      <w:lvlJc w:val="left"/>
    </w:lvl>
    <w:lvl w:ilvl="8" w:tplc="01F0D616">
      <w:start w:val="1"/>
      <w:numFmt w:val="decimal"/>
      <w:lvlText w:val=""/>
      <w:lvlJc w:val="left"/>
    </w:lvl>
  </w:abstractNum>
  <w:abstractNum w:abstractNumId="34" w15:restartNumberingAfterBreak="0">
    <w:nsid w:val="2AED059E"/>
    <w:multiLevelType w:val="hybridMultilevel"/>
    <w:tmpl w:val="788C2178"/>
    <w:lvl w:ilvl="0" w:tplc="7B4C890C">
      <w:start w:val="1"/>
      <w:numFmt w:val="bullet"/>
      <w:lvlText w:val="–"/>
      <w:lvlJc w:val="left"/>
      <w:pPr>
        <w:ind w:left="709" w:hanging="360"/>
      </w:pPr>
      <w:rPr>
        <w:rFonts w:ascii="Arial" w:eastAsia="Arial" w:hAnsi="Arial" w:cs="Arial" w:hint="default"/>
      </w:rPr>
    </w:lvl>
    <w:lvl w:ilvl="1" w:tplc="202EE4AA">
      <w:start w:val="1"/>
      <w:numFmt w:val="bullet"/>
      <w:lvlText w:val="o"/>
      <w:lvlJc w:val="left"/>
      <w:pPr>
        <w:ind w:left="1429" w:hanging="360"/>
      </w:pPr>
      <w:rPr>
        <w:rFonts w:ascii="Courier New" w:eastAsia="Courier New" w:hAnsi="Courier New" w:cs="Courier New" w:hint="default"/>
      </w:rPr>
    </w:lvl>
    <w:lvl w:ilvl="2" w:tplc="EEC22266">
      <w:start w:val="1"/>
      <w:numFmt w:val="bullet"/>
      <w:lvlText w:val="§"/>
      <w:lvlJc w:val="left"/>
      <w:pPr>
        <w:ind w:left="2149" w:hanging="360"/>
      </w:pPr>
      <w:rPr>
        <w:rFonts w:ascii="Wingdings" w:eastAsia="Wingdings" w:hAnsi="Wingdings" w:cs="Wingdings" w:hint="default"/>
      </w:rPr>
    </w:lvl>
    <w:lvl w:ilvl="3" w:tplc="FB8CE9D6">
      <w:start w:val="1"/>
      <w:numFmt w:val="bullet"/>
      <w:lvlText w:val="·"/>
      <w:lvlJc w:val="left"/>
      <w:pPr>
        <w:ind w:left="2869" w:hanging="360"/>
      </w:pPr>
      <w:rPr>
        <w:rFonts w:ascii="Symbol" w:eastAsia="Symbol" w:hAnsi="Symbol" w:cs="Symbol" w:hint="default"/>
      </w:rPr>
    </w:lvl>
    <w:lvl w:ilvl="4" w:tplc="475CE45C">
      <w:start w:val="1"/>
      <w:numFmt w:val="bullet"/>
      <w:lvlText w:val="o"/>
      <w:lvlJc w:val="left"/>
      <w:pPr>
        <w:ind w:left="3589" w:hanging="360"/>
      </w:pPr>
      <w:rPr>
        <w:rFonts w:ascii="Courier New" w:eastAsia="Courier New" w:hAnsi="Courier New" w:cs="Courier New" w:hint="default"/>
      </w:rPr>
    </w:lvl>
    <w:lvl w:ilvl="5" w:tplc="521E9D92">
      <w:start w:val="1"/>
      <w:numFmt w:val="bullet"/>
      <w:lvlText w:val="§"/>
      <w:lvlJc w:val="left"/>
      <w:pPr>
        <w:ind w:left="4309" w:hanging="360"/>
      </w:pPr>
      <w:rPr>
        <w:rFonts w:ascii="Wingdings" w:eastAsia="Wingdings" w:hAnsi="Wingdings" w:cs="Wingdings" w:hint="default"/>
      </w:rPr>
    </w:lvl>
    <w:lvl w:ilvl="6" w:tplc="6E96F57C">
      <w:start w:val="1"/>
      <w:numFmt w:val="bullet"/>
      <w:lvlText w:val="·"/>
      <w:lvlJc w:val="left"/>
      <w:pPr>
        <w:ind w:left="5029" w:hanging="360"/>
      </w:pPr>
      <w:rPr>
        <w:rFonts w:ascii="Symbol" w:eastAsia="Symbol" w:hAnsi="Symbol" w:cs="Symbol" w:hint="default"/>
      </w:rPr>
    </w:lvl>
    <w:lvl w:ilvl="7" w:tplc="51F24716">
      <w:start w:val="1"/>
      <w:numFmt w:val="bullet"/>
      <w:lvlText w:val="o"/>
      <w:lvlJc w:val="left"/>
      <w:pPr>
        <w:ind w:left="5749" w:hanging="360"/>
      </w:pPr>
      <w:rPr>
        <w:rFonts w:ascii="Courier New" w:eastAsia="Courier New" w:hAnsi="Courier New" w:cs="Courier New" w:hint="default"/>
      </w:rPr>
    </w:lvl>
    <w:lvl w:ilvl="8" w:tplc="6E261BA6">
      <w:start w:val="1"/>
      <w:numFmt w:val="bullet"/>
      <w:lvlText w:val="§"/>
      <w:lvlJc w:val="left"/>
      <w:pPr>
        <w:ind w:left="6469" w:hanging="360"/>
      </w:pPr>
      <w:rPr>
        <w:rFonts w:ascii="Wingdings" w:eastAsia="Wingdings" w:hAnsi="Wingdings" w:cs="Wingdings" w:hint="default"/>
      </w:rPr>
    </w:lvl>
  </w:abstractNum>
  <w:abstractNum w:abstractNumId="35" w15:restartNumberingAfterBreak="0">
    <w:nsid w:val="2D8C1E6A"/>
    <w:multiLevelType w:val="hybridMultilevel"/>
    <w:tmpl w:val="FEB4FE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E4F4B83"/>
    <w:multiLevelType w:val="hybridMultilevel"/>
    <w:tmpl w:val="47364E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E8C7ABA"/>
    <w:multiLevelType w:val="hybridMultilevel"/>
    <w:tmpl w:val="1A4AD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F1B60AE"/>
    <w:multiLevelType w:val="hybridMultilevel"/>
    <w:tmpl w:val="8E7E0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2814B4B"/>
    <w:multiLevelType w:val="multilevel"/>
    <w:tmpl w:val="7E421AB0"/>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29074C1"/>
    <w:multiLevelType w:val="hybridMultilevel"/>
    <w:tmpl w:val="B40E0F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499183E"/>
    <w:multiLevelType w:val="hybridMultilevel"/>
    <w:tmpl w:val="6F185FC6"/>
    <w:lvl w:ilvl="0" w:tplc="913E5BB0">
      <w:start w:val="1"/>
      <w:numFmt w:val="bullet"/>
      <w:lvlText w:val="–"/>
      <w:lvlJc w:val="left"/>
      <w:pPr>
        <w:ind w:left="709" w:hanging="360"/>
      </w:pPr>
      <w:rPr>
        <w:rFonts w:ascii="Arial" w:eastAsia="Arial" w:hAnsi="Arial" w:cs="Arial" w:hint="default"/>
      </w:rPr>
    </w:lvl>
    <w:lvl w:ilvl="1" w:tplc="C5305BFA">
      <w:start w:val="1"/>
      <w:numFmt w:val="bullet"/>
      <w:lvlText w:val="o"/>
      <w:lvlJc w:val="left"/>
      <w:pPr>
        <w:ind w:left="1429" w:hanging="360"/>
      </w:pPr>
      <w:rPr>
        <w:rFonts w:ascii="Courier New" w:eastAsia="Courier New" w:hAnsi="Courier New" w:cs="Courier New" w:hint="default"/>
      </w:rPr>
    </w:lvl>
    <w:lvl w:ilvl="2" w:tplc="015EB924">
      <w:start w:val="1"/>
      <w:numFmt w:val="bullet"/>
      <w:lvlText w:val="§"/>
      <w:lvlJc w:val="left"/>
      <w:pPr>
        <w:ind w:left="2149" w:hanging="360"/>
      </w:pPr>
      <w:rPr>
        <w:rFonts w:ascii="Wingdings" w:eastAsia="Wingdings" w:hAnsi="Wingdings" w:cs="Wingdings" w:hint="default"/>
      </w:rPr>
    </w:lvl>
    <w:lvl w:ilvl="3" w:tplc="4D74B73C">
      <w:start w:val="1"/>
      <w:numFmt w:val="bullet"/>
      <w:lvlText w:val="·"/>
      <w:lvlJc w:val="left"/>
      <w:pPr>
        <w:ind w:left="2869" w:hanging="360"/>
      </w:pPr>
      <w:rPr>
        <w:rFonts w:ascii="Symbol" w:eastAsia="Symbol" w:hAnsi="Symbol" w:cs="Symbol" w:hint="default"/>
      </w:rPr>
    </w:lvl>
    <w:lvl w:ilvl="4" w:tplc="F928171E">
      <w:start w:val="1"/>
      <w:numFmt w:val="bullet"/>
      <w:lvlText w:val="o"/>
      <w:lvlJc w:val="left"/>
      <w:pPr>
        <w:ind w:left="3589" w:hanging="360"/>
      </w:pPr>
      <w:rPr>
        <w:rFonts w:ascii="Courier New" w:eastAsia="Courier New" w:hAnsi="Courier New" w:cs="Courier New" w:hint="default"/>
      </w:rPr>
    </w:lvl>
    <w:lvl w:ilvl="5" w:tplc="1E88C574">
      <w:start w:val="1"/>
      <w:numFmt w:val="bullet"/>
      <w:lvlText w:val="§"/>
      <w:lvlJc w:val="left"/>
      <w:pPr>
        <w:ind w:left="4309" w:hanging="360"/>
      </w:pPr>
      <w:rPr>
        <w:rFonts w:ascii="Wingdings" w:eastAsia="Wingdings" w:hAnsi="Wingdings" w:cs="Wingdings" w:hint="default"/>
      </w:rPr>
    </w:lvl>
    <w:lvl w:ilvl="6" w:tplc="6DC0F530">
      <w:start w:val="1"/>
      <w:numFmt w:val="bullet"/>
      <w:lvlText w:val="·"/>
      <w:lvlJc w:val="left"/>
      <w:pPr>
        <w:ind w:left="5029" w:hanging="360"/>
      </w:pPr>
      <w:rPr>
        <w:rFonts w:ascii="Symbol" w:eastAsia="Symbol" w:hAnsi="Symbol" w:cs="Symbol" w:hint="default"/>
      </w:rPr>
    </w:lvl>
    <w:lvl w:ilvl="7" w:tplc="C40A312C">
      <w:start w:val="1"/>
      <w:numFmt w:val="bullet"/>
      <w:lvlText w:val="o"/>
      <w:lvlJc w:val="left"/>
      <w:pPr>
        <w:ind w:left="5749" w:hanging="360"/>
      </w:pPr>
      <w:rPr>
        <w:rFonts w:ascii="Courier New" w:eastAsia="Courier New" w:hAnsi="Courier New" w:cs="Courier New" w:hint="default"/>
      </w:rPr>
    </w:lvl>
    <w:lvl w:ilvl="8" w:tplc="E00AA0A0">
      <w:start w:val="1"/>
      <w:numFmt w:val="bullet"/>
      <w:lvlText w:val="§"/>
      <w:lvlJc w:val="left"/>
      <w:pPr>
        <w:ind w:left="6469" w:hanging="360"/>
      </w:pPr>
      <w:rPr>
        <w:rFonts w:ascii="Wingdings" w:eastAsia="Wingdings" w:hAnsi="Wingdings" w:cs="Wingdings" w:hint="default"/>
      </w:rPr>
    </w:lvl>
  </w:abstractNum>
  <w:abstractNum w:abstractNumId="42" w15:restartNumberingAfterBreak="0">
    <w:nsid w:val="34FE32F3"/>
    <w:multiLevelType w:val="hybridMultilevel"/>
    <w:tmpl w:val="9E583D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5251C4C"/>
    <w:multiLevelType w:val="hybridMultilevel"/>
    <w:tmpl w:val="9B1647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52B76F2"/>
    <w:multiLevelType w:val="hybridMultilevel"/>
    <w:tmpl w:val="064271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5A528A7"/>
    <w:multiLevelType w:val="hybridMultilevel"/>
    <w:tmpl w:val="8D7425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5EF4380"/>
    <w:multiLevelType w:val="multilevel"/>
    <w:tmpl w:val="6C1CEBA6"/>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78359B5"/>
    <w:multiLevelType w:val="hybridMultilevel"/>
    <w:tmpl w:val="777A0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8F56035"/>
    <w:multiLevelType w:val="hybridMultilevel"/>
    <w:tmpl w:val="5EE603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9291369"/>
    <w:multiLevelType w:val="hybridMultilevel"/>
    <w:tmpl w:val="A5A07946"/>
    <w:lvl w:ilvl="0" w:tplc="F1B41C5A">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rPr>
    </w:lvl>
    <w:lvl w:ilvl="1" w:tplc="1160ED50">
      <w:start w:val="1"/>
      <w:numFmt w:val="decimal"/>
      <w:lvlText w:val=""/>
      <w:lvlJc w:val="left"/>
    </w:lvl>
    <w:lvl w:ilvl="2" w:tplc="A32C7008">
      <w:start w:val="1"/>
      <w:numFmt w:val="decimal"/>
      <w:lvlText w:val=""/>
      <w:lvlJc w:val="left"/>
    </w:lvl>
    <w:lvl w:ilvl="3" w:tplc="695C9056">
      <w:start w:val="1"/>
      <w:numFmt w:val="decimal"/>
      <w:lvlText w:val=""/>
      <w:lvlJc w:val="left"/>
    </w:lvl>
    <w:lvl w:ilvl="4" w:tplc="9F18EB70">
      <w:start w:val="1"/>
      <w:numFmt w:val="decimal"/>
      <w:lvlText w:val=""/>
      <w:lvlJc w:val="left"/>
    </w:lvl>
    <w:lvl w:ilvl="5" w:tplc="ED8CCF2E">
      <w:start w:val="1"/>
      <w:numFmt w:val="decimal"/>
      <w:lvlText w:val=""/>
      <w:lvlJc w:val="left"/>
    </w:lvl>
    <w:lvl w:ilvl="6" w:tplc="BD2265AC">
      <w:start w:val="1"/>
      <w:numFmt w:val="decimal"/>
      <w:lvlText w:val=""/>
      <w:lvlJc w:val="left"/>
    </w:lvl>
    <w:lvl w:ilvl="7" w:tplc="F4A05E24">
      <w:start w:val="1"/>
      <w:numFmt w:val="decimal"/>
      <w:lvlText w:val=""/>
      <w:lvlJc w:val="left"/>
    </w:lvl>
    <w:lvl w:ilvl="8" w:tplc="23C214AC">
      <w:start w:val="1"/>
      <w:numFmt w:val="decimal"/>
      <w:lvlText w:val=""/>
      <w:lvlJc w:val="left"/>
    </w:lvl>
  </w:abstractNum>
  <w:abstractNum w:abstractNumId="50" w15:restartNumberingAfterBreak="0">
    <w:nsid w:val="39E5372C"/>
    <w:multiLevelType w:val="multilevel"/>
    <w:tmpl w:val="88327CBC"/>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B1711F5"/>
    <w:multiLevelType w:val="hybridMultilevel"/>
    <w:tmpl w:val="1368D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CDC7ED6"/>
    <w:multiLevelType w:val="multilevel"/>
    <w:tmpl w:val="5DA0438A"/>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DBA57B1"/>
    <w:multiLevelType w:val="hybridMultilevel"/>
    <w:tmpl w:val="D34E0E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DF51975"/>
    <w:multiLevelType w:val="hybridMultilevel"/>
    <w:tmpl w:val="ABC2E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E132414"/>
    <w:multiLevelType w:val="hybridMultilevel"/>
    <w:tmpl w:val="B0FC3C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3E662200"/>
    <w:multiLevelType w:val="hybridMultilevel"/>
    <w:tmpl w:val="0C0A21A6"/>
    <w:lvl w:ilvl="0" w:tplc="28FA66CC">
      <w:start w:val="1"/>
      <w:numFmt w:val="bullet"/>
      <w:lvlText w:val="–"/>
      <w:lvlJc w:val="left"/>
      <w:pPr>
        <w:ind w:left="709" w:hanging="360"/>
      </w:pPr>
      <w:rPr>
        <w:rFonts w:ascii="Arial" w:eastAsia="Arial" w:hAnsi="Arial" w:cs="Arial" w:hint="default"/>
      </w:rPr>
    </w:lvl>
    <w:lvl w:ilvl="1" w:tplc="FDEE1D32">
      <w:start w:val="1"/>
      <w:numFmt w:val="bullet"/>
      <w:lvlText w:val="o"/>
      <w:lvlJc w:val="left"/>
      <w:pPr>
        <w:ind w:left="1429" w:hanging="360"/>
      </w:pPr>
      <w:rPr>
        <w:rFonts w:ascii="Courier New" w:eastAsia="Courier New" w:hAnsi="Courier New" w:cs="Courier New" w:hint="default"/>
      </w:rPr>
    </w:lvl>
    <w:lvl w:ilvl="2" w:tplc="8B9C5E50">
      <w:start w:val="1"/>
      <w:numFmt w:val="bullet"/>
      <w:lvlText w:val="§"/>
      <w:lvlJc w:val="left"/>
      <w:pPr>
        <w:ind w:left="2149" w:hanging="360"/>
      </w:pPr>
      <w:rPr>
        <w:rFonts w:ascii="Wingdings" w:eastAsia="Wingdings" w:hAnsi="Wingdings" w:cs="Wingdings" w:hint="default"/>
      </w:rPr>
    </w:lvl>
    <w:lvl w:ilvl="3" w:tplc="8EDC1D46">
      <w:start w:val="1"/>
      <w:numFmt w:val="bullet"/>
      <w:lvlText w:val="·"/>
      <w:lvlJc w:val="left"/>
      <w:pPr>
        <w:ind w:left="2869" w:hanging="360"/>
      </w:pPr>
      <w:rPr>
        <w:rFonts w:ascii="Symbol" w:eastAsia="Symbol" w:hAnsi="Symbol" w:cs="Symbol" w:hint="default"/>
      </w:rPr>
    </w:lvl>
    <w:lvl w:ilvl="4" w:tplc="69BCE37C">
      <w:start w:val="1"/>
      <w:numFmt w:val="bullet"/>
      <w:lvlText w:val="o"/>
      <w:lvlJc w:val="left"/>
      <w:pPr>
        <w:ind w:left="3589" w:hanging="360"/>
      </w:pPr>
      <w:rPr>
        <w:rFonts w:ascii="Courier New" w:eastAsia="Courier New" w:hAnsi="Courier New" w:cs="Courier New" w:hint="default"/>
      </w:rPr>
    </w:lvl>
    <w:lvl w:ilvl="5" w:tplc="B008A296">
      <w:start w:val="1"/>
      <w:numFmt w:val="bullet"/>
      <w:lvlText w:val="§"/>
      <w:lvlJc w:val="left"/>
      <w:pPr>
        <w:ind w:left="4309" w:hanging="360"/>
      </w:pPr>
      <w:rPr>
        <w:rFonts w:ascii="Wingdings" w:eastAsia="Wingdings" w:hAnsi="Wingdings" w:cs="Wingdings" w:hint="default"/>
      </w:rPr>
    </w:lvl>
    <w:lvl w:ilvl="6" w:tplc="DDBCFD60">
      <w:start w:val="1"/>
      <w:numFmt w:val="bullet"/>
      <w:lvlText w:val="·"/>
      <w:lvlJc w:val="left"/>
      <w:pPr>
        <w:ind w:left="5029" w:hanging="360"/>
      </w:pPr>
      <w:rPr>
        <w:rFonts w:ascii="Symbol" w:eastAsia="Symbol" w:hAnsi="Symbol" w:cs="Symbol" w:hint="default"/>
      </w:rPr>
    </w:lvl>
    <w:lvl w:ilvl="7" w:tplc="D67AA37A">
      <w:start w:val="1"/>
      <w:numFmt w:val="bullet"/>
      <w:lvlText w:val="o"/>
      <w:lvlJc w:val="left"/>
      <w:pPr>
        <w:ind w:left="5749" w:hanging="360"/>
      </w:pPr>
      <w:rPr>
        <w:rFonts w:ascii="Courier New" w:eastAsia="Courier New" w:hAnsi="Courier New" w:cs="Courier New" w:hint="default"/>
      </w:rPr>
    </w:lvl>
    <w:lvl w:ilvl="8" w:tplc="FCB8E714">
      <w:start w:val="1"/>
      <w:numFmt w:val="bullet"/>
      <w:lvlText w:val="§"/>
      <w:lvlJc w:val="left"/>
      <w:pPr>
        <w:ind w:left="6469" w:hanging="360"/>
      </w:pPr>
      <w:rPr>
        <w:rFonts w:ascii="Wingdings" w:eastAsia="Wingdings" w:hAnsi="Wingdings" w:cs="Wingdings" w:hint="default"/>
      </w:rPr>
    </w:lvl>
  </w:abstractNum>
  <w:abstractNum w:abstractNumId="57" w15:restartNumberingAfterBreak="0">
    <w:nsid w:val="41CD218F"/>
    <w:multiLevelType w:val="hybridMultilevel"/>
    <w:tmpl w:val="5A9A5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435D7AA7"/>
    <w:multiLevelType w:val="hybridMultilevel"/>
    <w:tmpl w:val="41023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55C19F2"/>
    <w:multiLevelType w:val="multilevel"/>
    <w:tmpl w:val="B0484F60"/>
    <w:lvl w:ilvl="0">
      <w:start w:val="1"/>
      <w:numFmt w:val="bullet"/>
      <w:lvlText w:val=""/>
      <w:lvlJc w:val="left"/>
      <w:rPr>
        <w:rFonts w:ascii="Symbol" w:hAnsi="Symbol" w:hint="default"/>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6156476"/>
    <w:multiLevelType w:val="multilevel"/>
    <w:tmpl w:val="B4A6C864"/>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649329A"/>
    <w:multiLevelType w:val="multilevel"/>
    <w:tmpl w:val="031EE93E"/>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81F1B8E"/>
    <w:multiLevelType w:val="hybridMultilevel"/>
    <w:tmpl w:val="B5F60F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839675F"/>
    <w:multiLevelType w:val="multilevel"/>
    <w:tmpl w:val="D4EE550C"/>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8995084"/>
    <w:multiLevelType w:val="hybridMultilevel"/>
    <w:tmpl w:val="603A03C0"/>
    <w:lvl w:ilvl="0" w:tplc="583A26D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rPr>
    </w:lvl>
    <w:lvl w:ilvl="1" w:tplc="4B8E1742">
      <w:start w:val="1"/>
      <w:numFmt w:val="decimal"/>
      <w:lvlText w:val=""/>
      <w:lvlJc w:val="left"/>
    </w:lvl>
    <w:lvl w:ilvl="2" w:tplc="83E42CEE">
      <w:start w:val="1"/>
      <w:numFmt w:val="decimal"/>
      <w:lvlText w:val=""/>
      <w:lvlJc w:val="left"/>
    </w:lvl>
    <w:lvl w:ilvl="3" w:tplc="242C0682">
      <w:start w:val="1"/>
      <w:numFmt w:val="decimal"/>
      <w:lvlText w:val=""/>
      <w:lvlJc w:val="left"/>
    </w:lvl>
    <w:lvl w:ilvl="4" w:tplc="E4BA4B92">
      <w:start w:val="1"/>
      <w:numFmt w:val="decimal"/>
      <w:lvlText w:val=""/>
      <w:lvlJc w:val="left"/>
    </w:lvl>
    <w:lvl w:ilvl="5" w:tplc="B5DC4D30">
      <w:start w:val="1"/>
      <w:numFmt w:val="decimal"/>
      <w:lvlText w:val=""/>
      <w:lvlJc w:val="left"/>
    </w:lvl>
    <w:lvl w:ilvl="6" w:tplc="7B62DE88">
      <w:start w:val="1"/>
      <w:numFmt w:val="decimal"/>
      <w:lvlText w:val=""/>
      <w:lvlJc w:val="left"/>
    </w:lvl>
    <w:lvl w:ilvl="7" w:tplc="850244E0">
      <w:start w:val="1"/>
      <w:numFmt w:val="decimal"/>
      <w:lvlText w:val=""/>
      <w:lvlJc w:val="left"/>
    </w:lvl>
    <w:lvl w:ilvl="8" w:tplc="C90691C0">
      <w:start w:val="1"/>
      <w:numFmt w:val="decimal"/>
      <w:lvlText w:val=""/>
      <w:lvlJc w:val="left"/>
    </w:lvl>
  </w:abstractNum>
  <w:abstractNum w:abstractNumId="65" w15:restartNumberingAfterBreak="0">
    <w:nsid w:val="49394A43"/>
    <w:multiLevelType w:val="multilevel"/>
    <w:tmpl w:val="662078E2"/>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B787E19"/>
    <w:multiLevelType w:val="multilevel"/>
    <w:tmpl w:val="E970FE8C"/>
    <w:lvl w:ilvl="0">
      <w:start w:val="1"/>
      <w:numFmt w:val="decimal"/>
      <w:pStyle w:va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92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4C923DE2"/>
    <w:multiLevelType w:val="hybridMultilevel"/>
    <w:tmpl w:val="A10817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C9839F2"/>
    <w:multiLevelType w:val="hybridMultilevel"/>
    <w:tmpl w:val="583098D4"/>
    <w:lvl w:ilvl="0" w:tplc="6AD0147A">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rPr>
    </w:lvl>
    <w:lvl w:ilvl="1" w:tplc="EA3EF1BA">
      <w:start w:val="1"/>
      <w:numFmt w:val="decimal"/>
      <w:lvlText w:val=""/>
      <w:lvlJc w:val="left"/>
    </w:lvl>
    <w:lvl w:ilvl="2" w:tplc="F6501F40">
      <w:start w:val="1"/>
      <w:numFmt w:val="decimal"/>
      <w:lvlText w:val=""/>
      <w:lvlJc w:val="left"/>
    </w:lvl>
    <w:lvl w:ilvl="3" w:tplc="563CB432">
      <w:start w:val="1"/>
      <w:numFmt w:val="decimal"/>
      <w:lvlText w:val=""/>
      <w:lvlJc w:val="left"/>
    </w:lvl>
    <w:lvl w:ilvl="4" w:tplc="6C2401BE">
      <w:start w:val="1"/>
      <w:numFmt w:val="decimal"/>
      <w:lvlText w:val=""/>
      <w:lvlJc w:val="left"/>
    </w:lvl>
    <w:lvl w:ilvl="5" w:tplc="154EB24E">
      <w:start w:val="1"/>
      <w:numFmt w:val="decimal"/>
      <w:lvlText w:val=""/>
      <w:lvlJc w:val="left"/>
    </w:lvl>
    <w:lvl w:ilvl="6" w:tplc="E52099A0">
      <w:start w:val="1"/>
      <w:numFmt w:val="decimal"/>
      <w:lvlText w:val=""/>
      <w:lvlJc w:val="left"/>
    </w:lvl>
    <w:lvl w:ilvl="7" w:tplc="176C113C">
      <w:start w:val="1"/>
      <w:numFmt w:val="decimal"/>
      <w:lvlText w:val=""/>
      <w:lvlJc w:val="left"/>
    </w:lvl>
    <w:lvl w:ilvl="8" w:tplc="68480C8E">
      <w:start w:val="1"/>
      <w:numFmt w:val="decimal"/>
      <w:lvlText w:val=""/>
      <w:lvlJc w:val="left"/>
    </w:lvl>
  </w:abstractNum>
  <w:abstractNum w:abstractNumId="69" w15:restartNumberingAfterBreak="0">
    <w:nsid w:val="4CC15A30"/>
    <w:multiLevelType w:val="hybridMultilevel"/>
    <w:tmpl w:val="408A81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E7C33DB"/>
    <w:multiLevelType w:val="hybridMultilevel"/>
    <w:tmpl w:val="1FD696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88374F"/>
    <w:multiLevelType w:val="multilevel"/>
    <w:tmpl w:val="060C5BF6"/>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0E9348A"/>
    <w:multiLevelType w:val="multilevel"/>
    <w:tmpl w:val="B0F0703E"/>
    <w:lvl w:ilvl="0">
      <w:start w:val="1"/>
      <w:numFmt w:val="bullet"/>
      <w:lvlText w:val=""/>
      <w:lvlJc w:val="left"/>
      <w:rPr>
        <w:rFonts w:ascii="Symbol" w:hAnsi="Symbol" w:hint="default"/>
        <w:b w:val="0"/>
        <w:bCs w:val="0"/>
        <w:i w:val="0"/>
        <w:iCs w:val="0"/>
        <w:smallCaps w:val="0"/>
        <w:strike w:val="0"/>
        <w:color w:val="385F9D"/>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512960D3"/>
    <w:multiLevelType w:val="hybridMultilevel"/>
    <w:tmpl w:val="9BA20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21663CF"/>
    <w:multiLevelType w:val="hybridMultilevel"/>
    <w:tmpl w:val="03787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3662E2F"/>
    <w:multiLevelType w:val="hybridMultilevel"/>
    <w:tmpl w:val="1C02FF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40056AE"/>
    <w:multiLevelType w:val="hybridMultilevel"/>
    <w:tmpl w:val="0AD26BD0"/>
    <w:lvl w:ilvl="0" w:tplc="97703CEC">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7" w15:restartNumberingAfterBreak="0">
    <w:nsid w:val="54C97B8F"/>
    <w:multiLevelType w:val="hybridMultilevel"/>
    <w:tmpl w:val="CBFC3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1F449D"/>
    <w:multiLevelType w:val="hybridMultilevel"/>
    <w:tmpl w:val="D55A996A"/>
    <w:lvl w:ilvl="0" w:tplc="F18E5848">
      <w:start w:val="1"/>
      <w:numFmt w:val="bullet"/>
      <w:lvlText w:val="–"/>
      <w:lvlJc w:val="left"/>
      <w:pPr>
        <w:ind w:left="709" w:hanging="360"/>
      </w:pPr>
      <w:rPr>
        <w:rFonts w:ascii="Arial" w:eastAsia="Arial" w:hAnsi="Arial" w:cs="Arial" w:hint="default"/>
      </w:rPr>
    </w:lvl>
    <w:lvl w:ilvl="1" w:tplc="290E4B8E">
      <w:start w:val="1"/>
      <w:numFmt w:val="bullet"/>
      <w:lvlText w:val="o"/>
      <w:lvlJc w:val="left"/>
      <w:pPr>
        <w:ind w:left="1429" w:hanging="360"/>
      </w:pPr>
      <w:rPr>
        <w:rFonts w:ascii="Courier New" w:eastAsia="Courier New" w:hAnsi="Courier New" w:cs="Courier New" w:hint="default"/>
      </w:rPr>
    </w:lvl>
    <w:lvl w:ilvl="2" w:tplc="0AF82A76">
      <w:start w:val="1"/>
      <w:numFmt w:val="bullet"/>
      <w:lvlText w:val="§"/>
      <w:lvlJc w:val="left"/>
      <w:pPr>
        <w:ind w:left="2149" w:hanging="360"/>
      </w:pPr>
      <w:rPr>
        <w:rFonts w:ascii="Wingdings" w:eastAsia="Wingdings" w:hAnsi="Wingdings" w:cs="Wingdings" w:hint="default"/>
      </w:rPr>
    </w:lvl>
    <w:lvl w:ilvl="3" w:tplc="4C18ADC6">
      <w:start w:val="1"/>
      <w:numFmt w:val="bullet"/>
      <w:lvlText w:val="·"/>
      <w:lvlJc w:val="left"/>
      <w:pPr>
        <w:ind w:left="2869" w:hanging="360"/>
      </w:pPr>
      <w:rPr>
        <w:rFonts w:ascii="Symbol" w:eastAsia="Symbol" w:hAnsi="Symbol" w:cs="Symbol" w:hint="default"/>
      </w:rPr>
    </w:lvl>
    <w:lvl w:ilvl="4" w:tplc="155241A4">
      <w:start w:val="1"/>
      <w:numFmt w:val="bullet"/>
      <w:lvlText w:val="o"/>
      <w:lvlJc w:val="left"/>
      <w:pPr>
        <w:ind w:left="3589" w:hanging="360"/>
      </w:pPr>
      <w:rPr>
        <w:rFonts w:ascii="Courier New" w:eastAsia="Courier New" w:hAnsi="Courier New" w:cs="Courier New" w:hint="default"/>
      </w:rPr>
    </w:lvl>
    <w:lvl w:ilvl="5" w:tplc="7D8E3B24">
      <w:start w:val="1"/>
      <w:numFmt w:val="bullet"/>
      <w:lvlText w:val="§"/>
      <w:lvlJc w:val="left"/>
      <w:pPr>
        <w:ind w:left="4309" w:hanging="360"/>
      </w:pPr>
      <w:rPr>
        <w:rFonts w:ascii="Wingdings" w:eastAsia="Wingdings" w:hAnsi="Wingdings" w:cs="Wingdings" w:hint="default"/>
      </w:rPr>
    </w:lvl>
    <w:lvl w:ilvl="6" w:tplc="3070B15C">
      <w:start w:val="1"/>
      <w:numFmt w:val="bullet"/>
      <w:lvlText w:val="·"/>
      <w:lvlJc w:val="left"/>
      <w:pPr>
        <w:ind w:left="5029" w:hanging="360"/>
      </w:pPr>
      <w:rPr>
        <w:rFonts w:ascii="Symbol" w:eastAsia="Symbol" w:hAnsi="Symbol" w:cs="Symbol" w:hint="default"/>
      </w:rPr>
    </w:lvl>
    <w:lvl w:ilvl="7" w:tplc="A5FC4C04">
      <w:start w:val="1"/>
      <w:numFmt w:val="bullet"/>
      <w:lvlText w:val="o"/>
      <w:lvlJc w:val="left"/>
      <w:pPr>
        <w:ind w:left="5749" w:hanging="360"/>
      </w:pPr>
      <w:rPr>
        <w:rFonts w:ascii="Courier New" w:eastAsia="Courier New" w:hAnsi="Courier New" w:cs="Courier New" w:hint="default"/>
      </w:rPr>
    </w:lvl>
    <w:lvl w:ilvl="8" w:tplc="BC1C1B8A">
      <w:start w:val="1"/>
      <w:numFmt w:val="bullet"/>
      <w:lvlText w:val="§"/>
      <w:lvlJc w:val="left"/>
      <w:pPr>
        <w:ind w:left="6469" w:hanging="360"/>
      </w:pPr>
      <w:rPr>
        <w:rFonts w:ascii="Wingdings" w:eastAsia="Wingdings" w:hAnsi="Wingdings" w:cs="Wingdings" w:hint="default"/>
      </w:rPr>
    </w:lvl>
  </w:abstractNum>
  <w:abstractNum w:abstractNumId="79" w15:restartNumberingAfterBreak="0">
    <w:nsid w:val="55A60801"/>
    <w:multiLevelType w:val="multilevel"/>
    <w:tmpl w:val="5D8A0B3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3D65A1"/>
        <w:spacing w:val="0"/>
        <w:w w:val="100"/>
        <w:position w:val="0"/>
        <w:sz w:val="26"/>
        <w:szCs w:val="26"/>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0" w15:restartNumberingAfterBreak="0">
    <w:nsid w:val="572B6468"/>
    <w:multiLevelType w:val="hybridMultilevel"/>
    <w:tmpl w:val="473EA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8AC0A98"/>
    <w:multiLevelType w:val="hybridMultilevel"/>
    <w:tmpl w:val="3E1872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58C37B18"/>
    <w:multiLevelType w:val="hybridMultilevel"/>
    <w:tmpl w:val="11FA2406"/>
    <w:lvl w:ilvl="0" w:tplc="5184CEC0">
      <w:start w:val="1"/>
      <w:numFmt w:val="bullet"/>
      <w:lvlText w:val="–"/>
      <w:lvlJc w:val="left"/>
      <w:pPr>
        <w:ind w:left="709" w:hanging="360"/>
      </w:pPr>
      <w:rPr>
        <w:rFonts w:ascii="Arial" w:eastAsia="Arial" w:hAnsi="Arial" w:cs="Arial" w:hint="default"/>
      </w:rPr>
    </w:lvl>
    <w:lvl w:ilvl="1" w:tplc="2716D4EC">
      <w:start w:val="1"/>
      <w:numFmt w:val="bullet"/>
      <w:lvlText w:val="o"/>
      <w:lvlJc w:val="left"/>
      <w:pPr>
        <w:ind w:left="1429" w:hanging="360"/>
      </w:pPr>
      <w:rPr>
        <w:rFonts w:ascii="Courier New" w:eastAsia="Courier New" w:hAnsi="Courier New" w:cs="Courier New" w:hint="default"/>
      </w:rPr>
    </w:lvl>
    <w:lvl w:ilvl="2" w:tplc="E33C346A">
      <w:start w:val="1"/>
      <w:numFmt w:val="bullet"/>
      <w:lvlText w:val="§"/>
      <w:lvlJc w:val="left"/>
      <w:pPr>
        <w:ind w:left="2149" w:hanging="360"/>
      </w:pPr>
      <w:rPr>
        <w:rFonts w:ascii="Wingdings" w:eastAsia="Wingdings" w:hAnsi="Wingdings" w:cs="Wingdings" w:hint="default"/>
      </w:rPr>
    </w:lvl>
    <w:lvl w:ilvl="3" w:tplc="27D8DFDC">
      <w:start w:val="1"/>
      <w:numFmt w:val="bullet"/>
      <w:lvlText w:val="·"/>
      <w:lvlJc w:val="left"/>
      <w:pPr>
        <w:ind w:left="2869" w:hanging="360"/>
      </w:pPr>
      <w:rPr>
        <w:rFonts w:ascii="Symbol" w:eastAsia="Symbol" w:hAnsi="Symbol" w:cs="Symbol" w:hint="default"/>
      </w:rPr>
    </w:lvl>
    <w:lvl w:ilvl="4" w:tplc="A26EF74E">
      <w:start w:val="1"/>
      <w:numFmt w:val="bullet"/>
      <w:lvlText w:val="o"/>
      <w:lvlJc w:val="left"/>
      <w:pPr>
        <w:ind w:left="3589" w:hanging="360"/>
      </w:pPr>
      <w:rPr>
        <w:rFonts w:ascii="Courier New" w:eastAsia="Courier New" w:hAnsi="Courier New" w:cs="Courier New" w:hint="default"/>
      </w:rPr>
    </w:lvl>
    <w:lvl w:ilvl="5" w:tplc="20386292">
      <w:start w:val="1"/>
      <w:numFmt w:val="bullet"/>
      <w:lvlText w:val="§"/>
      <w:lvlJc w:val="left"/>
      <w:pPr>
        <w:ind w:left="4309" w:hanging="360"/>
      </w:pPr>
      <w:rPr>
        <w:rFonts w:ascii="Wingdings" w:eastAsia="Wingdings" w:hAnsi="Wingdings" w:cs="Wingdings" w:hint="default"/>
      </w:rPr>
    </w:lvl>
    <w:lvl w:ilvl="6" w:tplc="1B4C900C">
      <w:start w:val="1"/>
      <w:numFmt w:val="bullet"/>
      <w:lvlText w:val="·"/>
      <w:lvlJc w:val="left"/>
      <w:pPr>
        <w:ind w:left="5029" w:hanging="360"/>
      </w:pPr>
      <w:rPr>
        <w:rFonts w:ascii="Symbol" w:eastAsia="Symbol" w:hAnsi="Symbol" w:cs="Symbol" w:hint="default"/>
      </w:rPr>
    </w:lvl>
    <w:lvl w:ilvl="7" w:tplc="C7B87AA2">
      <w:start w:val="1"/>
      <w:numFmt w:val="bullet"/>
      <w:lvlText w:val="o"/>
      <w:lvlJc w:val="left"/>
      <w:pPr>
        <w:ind w:left="5749" w:hanging="360"/>
      </w:pPr>
      <w:rPr>
        <w:rFonts w:ascii="Courier New" w:eastAsia="Courier New" w:hAnsi="Courier New" w:cs="Courier New" w:hint="default"/>
      </w:rPr>
    </w:lvl>
    <w:lvl w:ilvl="8" w:tplc="2C18F3DE">
      <w:start w:val="1"/>
      <w:numFmt w:val="bullet"/>
      <w:lvlText w:val="§"/>
      <w:lvlJc w:val="left"/>
      <w:pPr>
        <w:ind w:left="6469" w:hanging="360"/>
      </w:pPr>
      <w:rPr>
        <w:rFonts w:ascii="Wingdings" w:eastAsia="Wingdings" w:hAnsi="Wingdings" w:cs="Wingdings" w:hint="default"/>
      </w:rPr>
    </w:lvl>
  </w:abstractNum>
  <w:abstractNum w:abstractNumId="83" w15:restartNumberingAfterBreak="0">
    <w:nsid w:val="599D33C9"/>
    <w:multiLevelType w:val="multilevel"/>
    <w:tmpl w:val="A894A5EE"/>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9C8087C"/>
    <w:multiLevelType w:val="hybridMultilevel"/>
    <w:tmpl w:val="81866F9E"/>
    <w:lvl w:ilvl="0" w:tplc="6742C75C">
      <w:start w:val="1"/>
      <w:numFmt w:val="bullet"/>
      <w:lvlText w:val="–"/>
      <w:lvlJc w:val="left"/>
      <w:pPr>
        <w:ind w:left="709" w:hanging="360"/>
      </w:pPr>
      <w:rPr>
        <w:rFonts w:ascii="Arial" w:eastAsia="Arial" w:hAnsi="Arial" w:cs="Arial" w:hint="default"/>
      </w:rPr>
    </w:lvl>
    <w:lvl w:ilvl="1" w:tplc="A56EE428">
      <w:start w:val="1"/>
      <w:numFmt w:val="bullet"/>
      <w:lvlText w:val="o"/>
      <w:lvlJc w:val="left"/>
      <w:pPr>
        <w:ind w:left="1429" w:hanging="360"/>
      </w:pPr>
      <w:rPr>
        <w:rFonts w:ascii="Courier New" w:eastAsia="Courier New" w:hAnsi="Courier New" w:cs="Courier New" w:hint="default"/>
      </w:rPr>
    </w:lvl>
    <w:lvl w:ilvl="2" w:tplc="65FE3C02">
      <w:start w:val="1"/>
      <w:numFmt w:val="bullet"/>
      <w:lvlText w:val="§"/>
      <w:lvlJc w:val="left"/>
      <w:pPr>
        <w:ind w:left="2149" w:hanging="360"/>
      </w:pPr>
      <w:rPr>
        <w:rFonts w:ascii="Wingdings" w:eastAsia="Wingdings" w:hAnsi="Wingdings" w:cs="Wingdings" w:hint="default"/>
      </w:rPr>
    </w:lvl>
    <w:lvl w:ilvl="3" w:tplc="95CC413E">
      <w:start w:val="1"/>
      <w:numFmt w:val="bullet"/>
      <w:lvlText w:val="·"/>
      <w:lvlJc w:val="left"/>
      <w:pPr>
        <w:ind w:left="2869" w:hanging="360"/>
      </w:pPr>
      <w:rPr>
        <w:rFonts w:ascii="Symbol" w:eastAsia="Symbol" w:hAnsi="Symbol" w:cs="Symbol" w:hint="default"/>
      </w:rPr>
    </w:lvl>
    <w:lvl w:ilvl="4" w:tplc="35E01FA6">
      <w:start w:val="1"/>
      <w:numFmt w:val="bullet"/>
      <w:lvlText w:val="o"/>
      <w:lvlJc w:val="left"/>
      <w:pPr>
        <w:ind w:left="3589" w:hanging="360"/>
      </w:pPr>
      <w:rPr>
        <w:rFonts w:ascii="Courier New" w:eastAsia="Courier New" w:hAnsi="Courier New" w:cs="Courier New" w:hint="default"/>
      </w:rPr>
    </w:lvl>
    <w:lvl w:ilvl="5" w:tplc="A45CE9CA">
      <w:start w:val="1"/>
      <w:numFmt w:val="bullet"/>
      <w:lvlText w:val="§"/>
      <w:lvlJc w:val="left"/>
      <w:pPr>
        <w:ind w:left="4309" w:hanging="360"/>
      </w:pPr>
      <w:rPr>
        <w:rFonts w:ascii="Wingdings" w:eastAsia="Wingdings" w:hAnsi="Wingdings" w:cs="Wingdings" w:hint="default"/>
      </w:rPr>
    </w:lvl>
    <w:lvl w:ilvl="6" w:tplc="9B160414">
      <w:start w:val="1"/>
      <w:numFmt w:val="bullet"/>
      <w:lvlText w:val="·"/>
      <w:lvlJc w:val="left"/>
      <w:pPr>
        <w:ind w:left="5029" w:hanging="360"/>
      </w:pPr>
      <w:rPr>
        <w:rFonts w:ascii="Symbol" w:eastAsia="Symbol" w:hAnsi="Symbol" w:cs="Symbol" w:hint="default"/>
      </w:rPr>
    </w:lvl>
    <w:lvl w:ilvl="7" w:tplc="C01A3BE6">
      <w:start w:val="1"/>
      <w:numFmt w:val="bullet"/>
      <w:lvlText w:val="o"/>
      <w:lvlJc w:val="left"/>
      <w:pPr>
        <w:ind w:left="5749" w:hanging="360"/>
      </w:pPr>
      <w:rPr>
        <w:rFonts w:ascii="Courier New" w:eastAsia="Courier New" w:hAnsi="Courier New" w:cs="Courier New" w:hint="default"/>
      </w:rPr>
    </w:lvl>
    <w:lvl w:ilvl="8" w:tplc="3D2E921E">
      <w:start w:val="1"/>
      <w:numFmt w:val="bullet"/>
      <w:lvlText w:val="§"/>
      <w:lvlJc w:val="left"/>
      <w:pPr>
        <w:ind w:left="6469" w:hanging="360"/>
      </w:pPr>
      <w:rPr>
        <w:rFonts w:ascii="Wingdings" w:eastAsia="Wingdings" w:hAnsi="Wingdings" w:cs="Wingdings" w:hint="default"/>
      </w:rPr>
    </w:lvl>
  </w:abstractNum>
  <w:abstractNum w:abstractNumId="85" w15:restartNumberingAfterBreak="0">
    <w:nsid w:val="5AA961B1"/>
    <w:multiLevelType w:val="hybridMultilevel"/>
    <w:tmpl w:val="1A9891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5AED00FE"/>
    <w:multiLevelType w:val="multilevel"/>
    <w:tmpl w:val="EB222B96"/>
    <w:lvl w:ilvl="0">
      <w:start w:val="4"/>
      <w:numFmt w:val="decimal"/>
      <w:lvlText w:val="%1."/>
      <w:lvlJc w:val="left"/>
    </w:lvl>
    <w:lvl w:ilvl="1">
      <w:start w:val="4"/>
      <w:numFmt w:val="decimal"/>
      <w:lvlText w:val="%2.8."/>
      <w:lvlJc w:val="left"/>
      <w:rPr>
        <w:rFonts w:hint="default"/>
        <w:b/>
        <w:bCs/>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B803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B2A2F3A"/>
    <w:multiLevelType w:val="hybridMultilevel"/>
    <w:tmpl w:val="FA10E5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5BC5709D"/>
    <w:multiLevelType w:val="hybridMultilevel"/>
    <w:tmpl w:val="2CF073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C1C58D5"/>
    <w:multiLevelType w:val="multilevel"/>
    <w:tmpl w:val="3E9AF6C4"/>
    <w:lvl w:ilvl="0">
      <w:start w:val="1"/>
      <w:numFmt w:val="bullet"/>
      <w:lvlText w:val="•"/>
      <w:lvlJc w:val="left"/>
      <w:rPr>
        <w:rFonts w:ascii="Times New Roman" w:eastAsia="Times New Roman" w:hAnsi="Times New Roman" w:cs="Times New Roman"/>
        <w:b w:val="0"/>
        <w:bCs w:val="0"/>
        <w:i w:val="0"/>
        <w:iCs w:val="0"/>
        <w:smallCaps w:val="0"/>
        <w:strike w:val="0"/>
        <w:color w:val="3D65A1"/>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D402538"/>
    <w:multiLevelType w:val="hybridMultilevel"/>
    <w:tmpl w:val="11E26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5E3B3CD7"/>
    <w:multiLevelType w:val="multilevel"/>
    <w:tmpl w:val="B0484F60"/>
    <w:lvl w:ilvl="0">
      <w:start w:val="1"/>
      <w:numFmt w:val="bullet"/>
      <w:lvlText w:val=""/>
      <w:lvlJc w:val="left"/>
      <w:rPr>
        <w:rFonts w:ascii="Symbol" w:hAnsi="Symbol" w:hint="default"/>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E5813B5"/>
    <w:multiLevelType w:val="hybridMultilevel"/>
    <w:tmpl w:val="5AE2F6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5E646D80"/>
    <w:multiLevelType w:val="hybridMultilevel"/>
    <w:tmpl w:val="4240E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5F1734FC"/>
    <w:multiLevelType w:val="hybridMultilevel"/>
    <w:tmpl w:val="E71CC880"/>
    <w:lvl w:ilvl="0" w:tplc="638EDC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624F3205"/>
    <w:multiLevelType w:val="hybridMultilevel"/>
    <w:tmpl w:val="544AF6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62897657"/>
    <w:multiLevelType w:val="hybridMultilevel"/>
    <w:tmpl w:val="4EE4D7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6534474A"/>
    <w:multiLevelType w:val="hybridMultilevel"/>
    <w:tmpl w:val="2A9E71FE"/>
    <w:lvl w:ilvl="0" w:tplc="9AD2D30E">
      <w:start w:val="1"/>
      <w:numFmt w:val="bullet"/>
      <w:lvlText w:val="–"/>
      <w:lvlJc w:val="left"/>
      <w:pPr>
        <w:ind w:left="709" w:hanging="360"/>
      </w:pPr>
      <w:rPr>
        <w:rFonts w:ascii="Arial" w:eastAsia="Arial" w:hAnsi="Arial" w:cs="Arial" w:hint="default"/>
        <w:highlight w:val="white"/>
      </w:rPr>
    </w:lvl>
    <w:lvl w:ilvl="1" w:tplc="55C4C3A4">
      <w:start w:val="1"/>
      <w:numFmt w:val="bullet"/>
      <w:lvlText w:val="o"/>
      <w:lvlJc w:val="left"/>
      <w:pPr>
        <w:ind w:left="1429" w:hanging="360"/>
      </w:pPr>
      <w:rPr>
        <w:rFonts w:ascii="Courier New" w:eastAsia="Courier New" w:hAnsi="Courier New" w:cs="Courier New" w:hint="default"/>
      </w:rPr>
    </w:lvl>
    <w:lvl w:ilvl="2" w:tplc="DDC676A8">
      <w:start w:val="1"/>
      <w:numFmt w:val="bullet"/>
      <w:lvlText w:val="§"/>
      <w:lvlJc w:val="left"/>
      <w:pPr>
        <w:ind w:left="2149" w:hanging="360"/>
      </w:pPr>
      <w:rPr>
        <w:rFonts w:ascii="Wingdings" w:eastAsia="Wingdings" w:hAnsi="Wingdings" w:cs="Wingdings" w:hint="default"/>
      </w:rPr>
    </w:lvl>
    <w:lvl w:ilvl="3" w:tplc="97AE7D0E">
      <w:start w:val="1"/>
      <w:numFmt w:val="bullet"/>
      <w:lvlText w:val="·"/>
      <w:lvlJc w:val="left"/>
      <w:pPr>
        <w:ind w:left="2869" w:hanging="360"/>
      </w:pPr>
      <w:rPr>
        <w:rFonts w:ascii="Symbol" w:eastAsia="Symbol" w:hAnsi="Symbol" w:cs="Symbol" w:hint="default"/>
      </w:rPr>
    </w:lvl>
    <w:lvl w:ilvl="4" w:tplc="08006032">
      <w:start w:val="1"/>
      <w:numFmt w:val="bullet"/>
      <w:lvlText w:val="o"/>
      <w:lvlJc w:val="left"/>
      <w:pPr>
        <w:ind w:left="3589" w:hanging="360"/>
      </w:pPr>
      <w:rPr>
        <w:rFonts w:ascii="Courier New" w:eastAsia="Courier New" w:hAnsi="Courier New" w:cs="Courier New" w:hint="default"/>
      </w:rPr>
    </w:lvl>
    <w:lvl w:ilvl="5" w:tplc="E940CB00">
      <w:start w:val="1"/>
      <w:numFmt w:val="bullet"/>
      <w:lvlText w:val="§"/>
      <w:lvlJc w:val="left"/>
      <w:pPr>
        <w:ind w:left="4309" w:hanging="360"/>
      </w:pPr>
      <w:rPr>
        <w:rFonts w:ascii="Wingdings" w:eastAsia="Wingdings" w:hAnsi="Wingdings" w:cs="Wingdings" w:hint="default"/>
      </w:rPr>
    </w:lvl>
    <w:lvl w:ilvl="6" w:tplc="7AB4C3C8">
      <w:start w:val="1"/>
      <w:numFmt w:val="bullet"/>
      <w:lvlText w:val="·"/>
      <w:lvlJc w:val="left"/>
      <w:pPr>
        <w:ind w:left="5029" w:hanging="360"/>
      </w:pPr>
      <w:rPr>
        <w:rFonts w:ascii="Symbol" w:eastAsia="Symbol" w:hAnsi="Symbol" w:cs="Symbol" w:hint="default"/>
      </w:rPr>
    </w:lvl>
    <w:lvl w:ilvl="7" w:tplc="48F087A2">
      <w:start w:val="1"/>
      <w:numFmt w:val="bullet"/>
      <w:lvlText w:val="o"/>
      <w:lvlJc w:val="left"/>
      <w:pPr>
        <w:ind w:left="5749" w:hanging="360"/>
      </w:pPr>
      <w:rPr>
        <w:rFonts w:ascii="Courier New" w:eastAsia="Courier New" w:hAnsi="Courier New" w:cs="Courier New" w:hint="default"/>
      </w:rPr>
    </w:lvl>
    <w:lvl w:ilvl="8" w:tplc="F3162A10">
      <w:start w:val="1"/>
      <w:numFmt w:val="bullet"/>
      <w:lvlText w:val="§"/>
      <w:lvlJc w:val="left"/>
      <w:pPr>
        <w:ind w:left="6469" w:hanging="360"/>
      </w:pPr>
      <w:rPr>
        <w:rFonts w:ascii="Wingdings" w:eastAsia="Wingdings" w:hAnsi="Wingdings" w:cs="Wingdings" w:hint="default"/>
      </w:rPr>
    </w:lvl>
  </w:abstractNum>
  <w:abstractNum w:abstractNumId="98" w15:restartNumberingAfterBreak="0">
    <w:nsid w:val="65542545"/>
    <w:multiLevelType w:val="hybridMultilevel"/>
    <w:tmpl w:val="0318FA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66674D40"/>
    <w:multiLevelType w:val="hybridMultilevel"/>
    <w:tmpl w:val="C7C08D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66AA5C42"/>
    <w:multiLevelType w:val="hybridMultilevel"/>
    <w:tmpl w:val="277C3E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678651AE"/>
    <w:multiLevelType w:val="multilevel"/>
    <w:tmpl w:val="906639C8"/>
    <w:lvl w:ilvl="0">
      <w:start w:val="1"/>
      <w:numFmt w:val="bullet"/>
      <w:lvlText w:val="•"/>
      <w:lvlJc w:val="left"/>
      <w:rPr>
        <w:rFonts w:ascii="Times New Roman" w:eastAsia="Times New Roman" w:hAnsi="Times New Roman" w:cs="Times New Roman"/>
        <w:b w:val="0"/>
        <w:bCs w:val="0"/>
        <w:i w:val="0"/>
        <w:iCs w:val="0"/>
        <w:smallCaps w:val="0"/>
        <w:strike w:val="0"/>
        <w:color w:val="3D65A1"/>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86B27C3"/>
    <w:multiLevelType w:val="hybridMultilevel"/>
    <w:tmpl w:val="55E0C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688B5834"/>
    <w:multiLevelType w:val="hybridMultilevel"/>
    <w:tmpl w:val="0FDA8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98B46FA"/>
    <w:multiLevelType w:val="hybridMultilevel"/>
    <w:tmpl w:val="39526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6B1F5DDC"/>
    <w:multiLevelType w:val="hybridMultilevel"/>
    <w:tmpl w:val="001ED0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B2B1B00"/>
    <w:multiLevelType w:val="multilevel"/>
    <w:tmpl w:val="30524686"/>
    <w:lvl w:ilvl="0">
      <w:start w:val="1"/>
      <w:numFmt w:val="decimal"/>
      <w:lvlText w:val="%1."/>
      <w:lvlJc w:val="left"/>
      <w:pPr>
        <w:tabs>
          <w:tab w:val="num" w:pos="709"/>
        </w:tabs>
        <w:ind w:left="1637" w:hanging="360"/>
      </w:pPr>
      <w:rPr>
        <w:rFonts w:asciiTheme="minorHAnsi" w:eastAsiaTheme="minorHAnsi" w:hAnsiTheme="minorHAnsi" w:cstheme="minorBidi"/>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7" w15:restartNumberingAfterBreak="0">
    <w:nsid w:val="6B3D4BBF"/>
    <w:multiLevelType w:val="hybridMultilevel"/>
    <w:tmpl w:val="53F66A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6E017397"/>
    <w:multiLevelType w:val="hybridMultilevel"/>
    <w:tmpl w:val="54768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6F5A31A1"/>
    <w:multiLevelType w:val="multilevel"/>
    <w:tmpl w:val="5DE474A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3D65A1"/>
        <w:spacing w:val="0"/>
        <w:w w:val="100"/>
        <w:position w:val="0"/>
        <w:sz w:val="26"/>
        <w:szCs w:val="26"/>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0" w15:restartNumberingAfterBreak="0">
    <w:nsid w:val="713717EC"/>
    <w:multiLevelType w:val="multilevel"/>
    <w:tmpl w:val="CF6CFC66"/>
    <w:lvl w:ilvl="0">
      <w:start w:val="1"/>
      <w:numFmt w:val="bullet"/>
      <w:lvlText w:val="•"/>
      <w:lvlJc w:val="left"/>
      <w:rPr>
        <w:rFonts w:ascii="Times New Roman" w:eastAsia="Times New Roman" w:hAnsi="Times New Roman" w:cs="Times New Roman"/>
        <w:b w:val="0"/>
        <w:bCs w:val="0"/>
        <w:i w:val="0"/>
        <w:iCs w:val="0"/>
        <w:smallCaps w:val="0"/>
        <w:strike w:val="0"/>
        <w:color w:val="3D65A1"/>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1715C74"/>
    <w:multiLevelType w:val="hybridMultilevel"/>
    <w:tmpl w:val="B7A84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717E2EEB"/>
    <w:multiLevelType w:val="hybridMultilevel"/>
    <w:tmpl w:val="4DBCA3A6"/>
    <w:lvl w:ilvl="0" w:tplc="8D14BEFA">
      <w:start w:val="1"/>
      <w:numFmt w:val="bullet"/>
      <w:lvlText w:val="–"/>
      <w:lvlJc w:val="left"/>
      <w:pPr>
        <w:ind w:left="709" w:hanging="360"/>
      </w:pPr>
      <w:rPr>
        <w:rFonts w:ascii="Arial" w:eastAsia="Arial" w:hAnsi="Arial" w:cs="Arial" w:hint="default"/>
      </w:rPr>
    </w:lvl>
    <w:lvl w:ilvl="1" w:tplc="FAD8F0AA">
      <w:start w:val="1"/>
      <w:numFmt w:val="bullet"/>
      <w:lvlText w:val="o"/>
      <w:lvlJc w:val="left"/>
      <w:pPr>
        <w:ind w:left="1429" w:hanging="360"/>
      </w:pPr>
      <w:rPr>
        <w:rFonts w:ascii="Courier New" w:eastAsia="Courier New" w:hAnsi="Courier New" w:cs="Courier New" w:hint="default"/>
      </w:rPr>
    </w:lvl>
    <w:lvl w:ilvl="2" w:tplc="659A5DB4">
      <w:start w:val="1"/>
      <w:numFmt w:val="bullet"/>
      <w:lvlText w:val="§"/>
      <w:lvlJc w:val="left"/>
      <w:pPr>
        <w:ind w:left="2149" w:hanging="360"/>
      </w:pPr>
      <w:rPr>
        <w:rFonts w:ascii="Wingdings" w:eastAsia="Wingdings" w:hAnsi="Wingdings" w:cs="Wingdings" w:hint="default"/>
      </w:rPr>
    </w:lvl>
    <w:lvl w:ilvl="3" w:tplc="24FC46A8">
      <w:start w:val="1"/>
      <w:numFmt w:val="bullet"/>
      <w:lvlText w:val="·"/>
      <w:lvlJc w:val="left"/>
      <w:pPr>
        <w:ind w:left="2869" w:hanging="360"/>
      </w:pPr>
      <w:rPr>
        <w:rFonts w:ascii="Symbol" w:eastAsia="Symbol" w:hAnsi="Symbol" w:cs="Symbol" w:hint="default"/>
      </w:rPr>
    </w:lvl>
    <w:lvl w:ilvl="4" w:tplc="F0BE30BE">
      <w:start w:val="1"/>
      <w:numFmt w:val="bullet"/>
      <w:lvlText w:val="o"/>
      <w:lvlJc w:val="left"/>
      <w:pPr>
        <w:ind w:left="3589" w:hanging="360"/>
      </w:pPr>
      <w:rPr>
        <w:rFonts w:ascii="Courier New" w:eastAsia="Courier New" w:hAnsi="Courier New" w:cs="Courier New" w:hint="default"/>
      </w:rPr>
    </w:lvl>
    <w:lvl w:ilvl="5" w:tplc="5A8E93A8">
      <w:start w:val="1"/>
      <w:numFmt w:val="bullet"/>
      <w:lvlText w:val="§"/>
      <w:lvlJc w:val="left"/>
      <w:pPr>
        <w:ind w:left="4309" w:hanging="360"/>
      </w:pPr>
      <w:rPr>
        <w:rFonts w:ascii="Wingdings" w:eastAsia="Wingdings" w:hAnsi="Wingdings" w:cs="Wingdings" w:hint="default"/>
      </w:rPr>
    </w:lvl>
    <w:lvl w:ilvl="6" w:tplc="0130D110">
      <w:start w:val="1"/>
      <w:numFmt w:val="bullet"/>
      <w:lvlText w:val="·"/>
      <w:lvlJc w:val="left"/>
      <w:pPr>
        <w:ind w:left="5029" w:hanging="360"/>
      </w:pPr>
      <w:rPr>
        <w:rFonts w:ascii="Symbol" w:eastAsia="Symbol" w:hAnsi="Symbol" w:cs="Symbol" w:hint="default"/>
      </w:rPr>
    </w:lvl>
    <w:lvl w:ilvl="7" w:tplc="D504A408">
      <w:start w:val="1"/>
      <w:numFmt w:val="bullet"/>
      <w:lvlText w:val="o"/>
      <w:lvlJc w:val="left"/>
      <w:pPr>
        <w:ind w:left="5749" w:hanging="360"/>
      </w:pPr>
      <w:rPr>
        <w:rFonts w:ascii="Courier New" w:eastAsia="Courier New" w:hAnsi="Courier New" w:cs="Courier New" w:hint="default"/>
      </w:rPr>
    </w:lvl>
    <w:lvl w:ilvl="8" w:tplc="7AC8C1B6">
      <w:start w:val="1"/>
      <w:numFmt w:val="bullet"/>
      <w:lvlText w:val="§"/>
      <w:lvlJc w:val="left"/>
      <w:pPr>
        <w:ind w:left="6469" w:hanging="360"/>
      </w:pPr>
      <w:rPr>
        <w:rFonts w:ascii="Wingdings" w:eastAsia="Wingdings" w:hAnsi="Wingdings" w:cs="Wingdings" w:hint="default"/>
      </w:rPr>
    </w:lvl>
  </w:abstractNum>
  <w:abstractNum w:abstractNumId="113" w15:restartNumberingAfterBreak="0">
    <w:nsid w:val="721F6D70"/>
    <w:multiLevelType w:val="hybridMultilevel"/>
    <w:tmpl w:val="58341DB6"/>
    <w:lvl w:ilvl="0" w:tplc="5922F3C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rPr>
    </w:lvl>
    <w:lvl w:ilvl="1" w:tplc="C3A074B8">
      <w:start w:val="1"/>
      <w:numFmt w:val="decimal"/>
      <w:lvlText w:val=""/>
      <w:lvlJc w:val="left"/>
    </w:lvl>
    <w:lvl w:ilvl="2" w:tplc="3BEA03C0">
      <w:start w:val="1"/>
      <w:numFmt w:val="decimal"/>
      <w:lvlText w:val=""/>
      <w:lvlJc w:val="left"/>
    </w:lvl>
    <w:lvl w:ilvl="3" w:tplc="1CE00282">
      <w:start w:val="1"/>
      <w:numFmt w:val="decimal"/>
      <w:lvlText w:val=""/>
      <w:lvlJc w:val="left"/>
    </w:lvl>
    <w:lvl w:ilvl="4" w:tplc="7A7EBA28">
      <w:start w:val="1"/>
      <w:numFmt w:val="decimal"/>
      <w:lvlText w:val=""/>
      <w:lvlJc w:val="left"/>
    </w:lvl>
    <w:lvl w:ilvl="5" w:tplc="3208A928">
      <w:start w:val="1"/>
      <w:numFmt w:val="decimal"/>
      <w:lvlText w:val=""/>
      <w:lvlJc w:val="left"/>
    </w:lvl>
    <w:lvl w:ilvl="6" w:tplc="F822EFCA">
      <w:start w:val="1"/>
      <w:numFmt w:val="decimal"/>
      <w:lvlText w:val=""/>
      <w:lvlJc w:val="left"/>
    </w:lvl>
    <w:lvl w:ilvl="7" w:tplc="9BE4F124">
      <w:start w:val="1"/>
      <w:numFmt w:val="decimal"/>
      <w:lvlText w:val=""/>
      <w:lvlJc w:val="left"/>
    </w:lvl>
    <w:lvl w:ilvl="8" w:tplc="AD3EA54E">
      <w:start w:val="1"/>
      <w:numFmt w:val="decimal"/>
      <w:lvlText w:val=""/>
      <w:lvlJc w:val="left"/>
    </w:lvl>
  </w:abstractNum>
  <w:abstractNum w:abstractNumId="114" w15:restartNumberingAfterBreak="0">
    <w:nsid w:val="72C25B67"/>
    <w:multiLevelType w:val="hybridMultilevel"/>
    <w:tmpl w:val="5016C120"/>
    <w:lvl w:ilvl="0" w:tplc="04190001">
      <w:start w:val="1"/>
      <w:numFmt w:val="bullet"/>
      <w:lvlText w:val=""/>
      <w:lvlJc w:val="left"/>
      <w:pPr>
        <w:ind w:left="1120" w:hanging="360"/>
      </w:pPr>
      <w:rPr>
        <w:rFonts w:ascii="Symbol" w:hAnsi="Symbol"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115" w15:restartNumberingAfterBreak="0">
    <w:nsid w:val="755766D6"/>
    <w:multiLevelType w:val="hybridMultilevel"/>
    <w:tmpl w:val="D64E02C2"/>
    <w:lvl w:ilvl="0" w:tplc="4914040C">
      <w:start w:val="1"/>
      <w:numFmt w:val="bullet"/>
      <w:lvlText w:val="–"/>
      <w:lvlJc w:val="left"/>
      <w:pPr>
        <w:ind w:left="709" w:hanging="360"/>
      </w:pPr>
      <w:rPr>
        <w:rFonts w:ascii="Arial" w:eastAsia="Arial" w:hAnsi="Arial" w:cs="Arial" w:hint="default"/>
      </w:rPr>
    </w:lvl>
    <w:lvl w:ilvl="1" w:tplc="A2762CC2">
      <w:start w:val="1"/>
      <w:numFmt w:val="bullet"/>
      <w:lvlText w:val="o"/>
      <w:lvlJc w:val="left"/>
      <w:pPr>
        <w:ind w:left="1429" w:hanging="360"/>
      </w:pPr>
      <w:rPr>
        <w:rFonts w:ascii="Courier New" w:eastAsia="Courier New" w:hAnsi="Courier New" w:cs="Courier New" w:hint="default"/>
      </w:rPr>
    </w:lvl>
    <w:lvl w:ilvl="2" w:tplc="634260AE">
      <w:start w:val="1"/>
      <w:numFmt w:val="bullet"/>
      <w:lvlText w:val="§"/>
      <w:lvlJc w:val="left"/>
      <w:pPr>
        <w:ind w:left="2149" w:hanging="360"/>
      </w:pPr>
      <w:rPr>
        <w:rFonts w:ascii="Wingdings" w:eastAsia="Wingdings" w:hAnsi="Wingdings" w:cs="Wingdings" w:hint="default"/>
      </w:rPr>
    </w:lvl>
    <w:lvl w:ilvl="3" w:tplc="8FFE9A2A">
      <w:start w:val="1"/>
      <w:numFmt w:val="bullet"/>
      <w:lvlText w:val="·"/>
      <w:lvlJc w:val="left"/>
      <w:pPr>
        <w:ind w:left="2869" w:hanging="360"/>
      </w:pPr>
      <w:rPr>
        <w:rFonts w:ascii="Symbol" w:eastAsia="Symbol" w:hAnsi="Symbol" w:cs="Symbol" w:hint="default"/>
      </w:rPr>
    </w:lvl>
    <w:lvl w:ilvl="4" w:tplc="BAA03780">
      <w:start w:val="1"/>
      <w:numFmt w:val="bullet"/>
      <w:lvlText w:val="o"/>
      <w:lvlJc w:val="left"/>
      <w:pPr>
        <w:ind w:left="3589" w:hanging="360"/>
      </w:pPr>
      <w:rPr>
        <w:rFonts w:ascii="Courier New" w:eastAsia="Courier New" w:hAnsi="Courier New" w:cs="Courier New" w:hint="default"/>
      </w:rPr>
    </w:lvl>
    <w:lvl w:ilvl="5" w:tplc="81C6E97A">
      <w:start w:val="1"/>
      <w:numFmt w:val="bullet"/>
      <w:lvlText w:val="§"/>
      <w:lvlJc w:val="left"/>
      <w:pPr>
        <w:ind w:left="4309" w:hanging="360"/>
      </w:pPr>
      <w:rPr>
        <w:rFonts w:ascii="Wingdings" w:eastAsia="Wingdings" w:hAnsi="Wingdings" w:cs="Wingdings" w:hint="default"/>
      </w:rPr>
    </w:lvl>
    <w:lvl w:ilvl="6" w:tplc="B5842810">
      <w:start w:val="1"/>
      <w:numFmt w:val="bullet"/>
      <w:lvlText w:val="·"/>
      <w:lvlJc w:val="left"/>
      <w:pPr>
        <w:ind w:left="5029" w:hanging="360"/>
      </w:pPr>
      <w:rPr>
        <w:rFonts w:ascii="Symbol" w:eastAsia="Symbol" w:hAnsi="Symbol" w:cs="Symbol" w:hint="default"/>
      </w:rPr>
    </w:lvl>
    <w:lvl w:ilvl="7" w:tplc="54E650F2">
      <w:start w:val="1"/>
      <w:numFmt w:val="bullet"/>
      <w:lvlText w:val="o"/>
      <w:lvlJc w:val="left"/>
      <w:pPr>
        <w:ind w:left="5749" w:hanging="360"/>
      </w:pPr>
      <w:rPr>
        <w:rFonts w:ascii="Courier New" w:eastAsia="Courier New" w:hAnsi="Courier New" w:cs="Courier New" w:hint="default"/>
      </w:rPr>
    </w:lvl>
    <w:lvl w:ilvl="8" w:tplc="B3B22836">
      <w:start w:val="1"/>
      <w:numFmt w:val="bullet"/>
      <w:lvlText w:val="§"/>
      <w:lvlJc w:val="left"/>
      <w:pPr>
        <w:ind w:left="6469" w:hanging="360"/>
      </w:pPr>
      <w:rPr>
        <w:rFonts w:ascii="Wingdings" w:eastAsia="Wingdings" w:hAnsi="Wingdings" w:cs="Wingdings" w:hint="default"/>
      </w:rPr>
    </w:lvl>
  </w:abstractNum>
  <w:abstractNum w:abstractNumId="116" w15:restartNumberingAfterBreak="0">
    <w:nsid w:val="75C7262B"/>
    <w:multiLevelType w:val="multilevel"/>
    <w:tmpl w:val="0D4A5530"/>
    <w:lvl w:ilvl="0">
      <w:start w:val="4"/>
      <w:numFmt w:val="decimal"/>
      <w:lvlText w:val="%1."/>
      <w:lvlJc w:val="left"/>
    </w:lvl>
    <w:lvl w:ilvl="1">
      <w:start w:val="4"/>
      <w:numFmt w:val="decimal"/>
      <w:lvlText w:val="%2.8."/>
      <w:lvlJc w:val="left"/>
      <w:rPr>
        <w:rFonts w:hint="default"/>
        <w:b/>
        <w:bCs/>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B803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6D93312"/>
    <w:multiLevelType w:val="hybridMultilevel"/>
    <w:tmpl w:val="F1BC5EF0"/>
    <w:lvl w:ilvl="0" w:tplc="B5E0FA6E">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highlight w:val="white"/>
        <w:u w:val="none"/>
        <w:shd w:val="clear" w:color="auto" w:fill="auto"/>
        <w:lang w:val="ru-RU" w:eastAsia="ru-RU"/>
      </w:rPr>
    </w:lvl>
    <w:lvl w:ilvl="1" w:tplc="07968184">
      <w:start w:val="1"/>
      <w:numFmt w:val="decimal"/>
      <w:lvlText w:val=""/>
      <w:lvlJc w:val="left"/>
    </w:lvl>
    <w:lvl w:ilvl="2" w:tplc="0D9EA1AA">
      <w:start w:val="1"/>
      <w:numFmt w:val="decimal"/>
      <w:lvlText w:val=""/>
      <w:lvlJc w:val="left"/>
    </w:lvl>
    <w:lvl w:ilvl="3" w:tplc="64DCA616">
      <w:start w:val="1"/>
      <w:numFmt w:val="decimal"/>
      <w:lvlText w:val=""/>
      <w:lvlJc w:val="left"/>
    </w:lvl>
    <w:lvl w:ilvl="4" w:tplc="4290F1EE">
      <w:start w:val="1"/>
      <w:numFmt w:val="decimal"/>
      <w:lvlText w:val=""/>
      <w:lvlJc w:val="left"/>
    </w:lvl>
    <w:lvl w:ilvl="5" w:tplc="EE7A6C68">
      <w:start w:val="1"/>
      <w:numFmt w:val="decimal"/>
      <w:lvlText w:val=""/>
      <w:lvlJc w:val="left"/>
    </w:lvl>
    <w:lvl w:ilvl="6" w:tplc="728E515A">
      <w:start w:val="1"/>
      <w:numFmt w:val="decimal"/>
      <w:lvlText w:val=""/>
      <w:lvlJc w:val="left"/>
    </w:lvl>
    <w:lvl w:ilvl="7" w:tplc="6C30EB16">
      <w:start w:val="1"/>
      <w:numFmt w:val="decimal"/>
      <w:lvlText w:val=""/>
      <w:lvlJc w:val="left"/>
    </w:lvl>
    <w:lvl w:ilvl="8" w:tplc="51F24986">
      <w:start w:val="1"/>
      <w:numFmt w:val="decimal"/>
      <w:lvlText w:val=""/>
      <w:lvlJc w:val="left"/>
    </w:lvl>
  </w:abstractNum>
  <w:abstractNum w:abstractNumId="118" w15:restartNumberingAfterBreak="0">
    <w:nsid w:val="77083CFE"/>
    <w:multiLevelType w:val="hybridMultilevel"/>
    <w:tmpl w:val="5D08506A"/>
    <w:lvl w:ilvl="0" w:tplc="7C4E1B32">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rPr>
    </w:lvl>
    <w:lvl w:ilvl="1" w:tplc="B1EAEDEC">
      <w:start w:val="1"/>
      <w:numFmt w:val="decimal"/>
      <w:lvlText w:val=""/>
      <w:lvlJc w:val="left"/>
    </w:lvl>
    <w:lvl w:ilvl="2" w:tplc="40767B40">
      <w:start w:val="1"/>
      <w:numFmt w:val="decimal"/>
      <w:lvlText w:val=""/>
      <w:lvlJc w:val="left"/>
    </w:lvl>
    <w:lvl w:ilvl="3" w:tplc="DD5EE4E2">
      <w:start w:val="1"/>
      <w:numFmt w:val="decimal"/>
      <w:lvlText w:val=""/>
      <w:lvlJc w:val="left"/>
    </w:lvl>
    <w:lvl w:ilvl="4" w:tplc="5E14B2E8">
      <w:start w:val="1"/>
      <w:numFmt w:val="decimal"/>
      <w:lvlText w:val=""/>
      <w:lvlJc w:val="left"/>
    </w:lvl>
    <w:lvl w:ilvl="5" w:tplc="1D547196">
      <w:start w:val="1"/>
      <w:numFmt w:val="decimal"/>
      <w:lvlText w:val=""/>
      <w:lvlJc w:val="left"/>
    </w:lvl>
    <w:lvl w:ilvl="6" w:tplc="F538FF08">
      <w:start w:val="1"/>
      <w:numFmt w:val="decimal"/>
      <w:lvlText w:val=""/>
      <w:lvlJc w:val="left"/>
    </w:lvl>
    <w:lvl w:ilvl="7" w:tplc="9E9AEDA6">
      <w:start w:val="1"/>
      <w:numFmt w:val="decimal"/>
      <w:lvlText w:val=""/>
      <w:lvlJc w:val="left"/>
    </w:lvl>
    <w:lvl w:ilvl="8" w:tplc="C14065C6">
      <w:start w:val="1"/>
      <w:numFmt w:val="decimal"/>
      <w:lvlText w:val=""/>
      <w:lvlJc w:val="left"/>
    </w:lvl>
  </w:abstractNum>
  <w:abstractNum w:abstractNumId="119" w15:restartNumberingAfterBreak="0">
    <w:nsid w:val="779E3288"/>
    <w:multiLevelType w:val="hybridMultilevel"/>
    <w:tmpl w:val="7DDAB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7A2073F3"/>
    <w:multiLevelType w:val="hybridMultilevel"/>
    <w:tmpl w:val="28FC9D88"/>
    <w:lvl w:ilvl="0" w:tplc="D6146C9C">
      <w:start w:val="1"/>
      <w:numFmt w:val="bullet"/>
      <w:lvlText w:val="–"/>
      <w:lvlJc w:val="left"/>
      <w:pPr>
        <w:ind w:left="709" w:hanging="360"/>
      </w:pPr>
      <w:rPr>
        <w:rFonts w:ascii="Arial" w:eastAsia="Arial" w:hAnsi="Arial" w:cs="Arial" w:hint="default"/>
      </w:rPr>
    </w:lvl>
    <w:lvl w:ilvl="1" w:tplc="019C3414">
      <w:start w:val="1"/>
      <w:numFmt w:val="bullet"/>
      <w:lvlText w:val="o"/>
      <w:lvlJc w:val="left"/>
      <w:pPr>
        <w:ind w:left="1429" w:hanging="360"/>
      </w:pPr>
      <w:rPr>
        <w:rFonts w:ascii="Courier New" w:eastAsia="Courier New" w:hAnsi="Courier New" w:cs="Courier New" w:hint="default"/>
      </w:rPr>
    </w:lvl>
    <w:lvl w:ilvl="2" w:tplc="32401E86">
      <w:start w:val="1"/>
      <w:numFmt w:val="bullet"/>
      <w:lvlText w:val="§"/>
      <w:lvlJc w:val="left"/>
      <w:pPr>
        <w:ind w:left="2149" w:hanging="360"/>
      </w:pPr>
      <w:rPr>
        <w:rFonts w:ascii="Wingdings" w:eastAsia="Wingdings" w:hAnsi="Wingdings" w:cs="Wingdings" w:hint="default"/>
      </w:rPr>
    </w:lvl>
    <w:lvl w:ilvl="3" w:tplc="68E49424">
      <w:start w:val="1"/>
      <w:numFmt w:val="bullet"/>
      <w:lvlText w:val="·"/>
      <w:lvlJc w:val="left"/>
      <w:pPr>
        <w:ind w:left="2869" w:hanging="360"/>
      </w:pPr>
      <w:rPr>
        <w:rFonts w:ascii="Symbol" w:eastAsia="Symbol" w:hAnsi="Symbol" w:cs="Symbol" w:hint="default"/>
      </w:rPr>
    </w:lvl>
    <w:lvl w:ilvl="4" w:tplc="B890FEEA">
      <w:start w:val="1"/>
      <w:numFmt w:val="bullet"/>
      <w:lvlText w:val="o"/>
      <w:lvlJc w:val="left"/>
      <w:pPr>
        <w:ind w:left="3589" w:hanging="360"/>
      </w:pPr>
      <w:rPr>
        <w:rFonts w:ascii="Courier New" w:eastAsia="Courier New" w:hAnsi="Courier New" w:cs="Courier New" w:hint="default"/>
      </w:rPr>
    </w:lvl>
    <w:lvl w:ilvl="5" w:tplc="11FEBD54">
      <w:start w:val="1"/>
      <w:numFmt w:val="bullet"/>
      <w:lvlText w:val="§"/>
      <w:lvlJc w:val="left"/>
      <w:pPr>
        <w:ind w:left="4309" w:hanging="360"/>
      </w:pPr>
      <w:rPr>
        <w:rFonts w:ascii="Wingdings" w:eastAsia="Wingdings" w:hAnsi="Wingdings" w:cs="Wingdings" w:hint="default"/>
      </w:rPr>
    </w:lvl>
    <w:lvl w:ilvl="6" w:tplc="AEC8A286">
      <w:start w:val="1"/>
      <w:numFmt w:val="bullet"/>
      <w:lvlText w:val="·"/>
      <w:lvlJc w:val="left"/>
      <w:pPr>
        <w:ind w:left="5029" w:hanging="360"/>
      </w:pPr>
      <w:rPr>
        <w:rFonts w:ascii="Symbol" w:eastAsia="Symbol" w:hAnsi="Symbol" w:cs="Symbol" w:hint="default"/>
      </w:rPr>
    </w:lvl>
    <w:lvl w:ilvl="7" w:tplc="97226878">
      <w:start w:val="1"/>
      <w:numFmt w:val="bullet"/>
      <w:lvlText w:val="o"/>
      <w:lvlJc w:val="left"/>
      <w:pPr>
        <w:ind w:left="5749" w:hanging="360"/>
      </w:pPr>
      <w:rPr>
        <w:rFonts w:ascii="Courier New" w:eastAsia="Courier New" w:hAnsi="Courier New" w:cs="Courier New" w:hint="default"/>
      </w:rPr>
    </w:lvl>
    <w:lvl w:ilvl="8" w:tplc="40CC25C2">
      <w:start w:val="1"/>
      <w:numFmt w:val="bullet"/>
      <w:lvlText w:val="§"/>
      <w:lvlJc w:val="left"/>
      <w:pPr>
        <w:ind w:left="6469" w:hanging="360"/>
      </w:pPr>
      <w:rPr>
        <w:rFonts w:ascii="Wingdings" w:eastAsia="Wingdings" w:hAnsi="Wingdings" w:cs="Wingdings" w:hint="default"/>
      </w:rPr>
    </w:lvl>
  </w:abstractNum>
  <w:abstractNum w:abstractNumId="121" w15:restartNumberingAfterBreak="0">
    <w:nsid w:val="7AD046A2"/>
    <w:multiLevelType w:val="hybridMultilevel"/>
    <w:tmpl w:val="FEBE57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7AEA30FA"/>
    <w:multiLevelType w:val="hybridMultilevel"/>
    <w:tmpl w:val="3FAE4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7B250B06"/>
    <w:multiLevelType w:val="multilevel"/>
    <w:tmpl w:val="46FC8362"/>
    <w:lvl w:ilvl="0">
      <w:start w:val="1"/>
      <w:numFmt w:val="bullet"/>
      <w:lvlText w:val="•"/>
      <w:lvlJc w:val="left"/>
      <w:rPr>
        <w:rFonts w:ascii="Times New Roman" w:eastAsia="Times New Roman" w:hAnsi="Times New Roman" w:cs="Times New Roman"/>
        <w:b w:val="0"/>
        <w:bCs w:val="0"/>
        <w:i w:val="0"/>
        <w:iCs w:val="0"/>
        <w:smallCaps w:val="0"/>
        <w:strike w:val="0"/>
        <w:color w:val="3B629F"/>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7C8002A1"/>
    <w:multiLevelType w:val="hybridMultilevel"/>
    <w:tmpl w:val="0F50B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7C8F5028"/>
    <w:multiLevelType w:val="hybridMultilevel"/>
    <w:tmpl w:val="C5E43002"/>
    <w:lvl w:ilvl="0" w:tplc="2A742540">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6"/>
        <w:szCs w:val="26"/>
        <w:highlight w:val="white"/>
        <w:u w:val="none"/>
        <w:shd w:val="clear" w:color="auto" w:fill="auto"/>
        <w:lang w:val="ru-RU" w:eastAsia="ru-RU"/>
      </w:rPr>
    </w:lvl>
    <w:lvl w:ilvl="1" w:tplc="5858A0F8">
      <w:start w:val="1"/>
      <w:numFmt w:val="decimal"/>
      <w:lvlText w:val=""/>
      <w:lvlJc w:val="left"/>
    </w:lvl>
    <w:lvl w:ilvl="2" w:tplc="CAB8805C">
      <w:start w:val="1"/>
      <w:numFmt w:val="decimal"/>
      <w:lvlText w:val=""/>
      <w:lvlJc w:val="left"/>
    </w:lvl>
    <w:lvl w:ilvl="3" w:tplc="EC9CC414">
      <w:start w:val="1"/>
      <w:numFmt w:val="decimal"/>
      <w:lvlText w:val=""/>
      <w:lvlJc w:val="left"/>
    </w:lvl>
    <w:lvl w:ilvl="4" w:tplc="EEF27FB0">
      <w:start w:val="1"/>
      <w:numFmt w:val="decimal"/>
      <w:lvlText w:val=""/>
      <w:lvlJc w:val="left"/>
    </w:lvl>
    <w:lvl w:ilvl="5" w:tplc="F7669C7A">
      <w:start w:val="1"/>
      <w:numFmt w:val="decimal"/>
      <w:lvlText w:val=""/>
      <w:lvlJc w:val="left"/>
    </w:lvl>
    <w:lvl w:ilvl="6" w:tplc="9DFC4E6C">
      <w:start w:val="1"/>
      <w:numFmt w:val="decimal"/>
      <w:lvlText w:val=""/>
      <w:lvlJc w:val="left"/>
    </w:lvl>
    <w:lvl w:ilvl="7" w:tplc="E09434C0">
      <w:start w:val="1"/>
      <w:numFmt w:val="decimal"/>
      <w:lvlText w:val=""/>
      <w:lvlJc w:val="left"/>
    </w:lvl>
    <w:lvl w:ilvl="8" w:tplc="0680C93A">
      <w:start w:val="1"/>
      <w:numFmt w:val="decimal"/>
      <w:lvlText w:val=""/>
      <w:lvlJc w:val="left"/>
    </w:lvl>
  </w:abstractNum>
  <w:abstractNum w:abstractNumId="126" w15:restartNumberingAfterBreak="0">
    <w:nsid w:val="7D6C7891"/>
    <w:multiLevelType w:val="hybridMultilevel"/>
    <w:tmpl w:val="5518F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89"/>
  </w:num>
  <w:num w:numId="3">
    <w:abstractNumId w:val="22"/>
  </w:num>
  <w:num w:numId="4">
    <w:abstractNumId w:val="101"/>
  </w:num>
  <w:num w:numId="5">
    <w:abstractNumId w:val="2"/>
  </w:num>
  <w:num w:numId="6">
    <w:abstractNumId w:val="83"/>
  </w:num>
  <w:num w:numId="7">
    <w:abstractNumId w:val="5"/>
  </w:num>
  <w:num w:numId="8">
    <w:abstractNumId w:val="28"/>
  </w:num>
  <w:num w:numId="9">
    <w:abstractNumId w:val="123"/>
  </w:num>
  <w:num w:numId="10">
    <w:abstractNumId w:val="91"/>
  </w:num>
  <w:num w:numId="11">
    <w:abstractNumId w:val="52"/>
  </w:num>
  <w:num w:numId="12">
    <w:abstractNumId w:val="63"/>
  </w:num>
  <w:num w:numId="13">
    <w:abstractNumId w:val="50"/>
  </w:num>
  <w:num w:numId="14">
    <w:abstractNumId w:val="46"/>
  </w:num>
  <w:num w:numId="15">
    <w:abstractNumId w:val="27"/>
  </w:num>
  <w:num w:numId="16">
    <w:abstractNumId w:val="60"/>
  </w:num>
  <w:num w:numId="17">
    <w:abstractNumId w:val="65"/>
  </w:num>
  <w:num w:numId="18">
    <w:abstractNumId w:val="71"/>
  </w:num>
  <w:num w:numId="19">
    <w:abstractNumId w:val="21"/>
  </w:num>
  <w:num w:numId="20">
    <w:abstractNumId w:val="61"/>
  </w:num>
  <w:num w:numId="21">
    <w:abstractNumId w:val="7"/>
  </w:num>
  <w:num w:numId="22">
    <w:abstractNumId w:val="110"/>
  </w:num>
  <w:num w:numId="23">
    <w:abstractNumId w:val="3"/>
  </w:num>
  <w:num w:numId="24">
    <w:abstractNumId w:val="114"/>
  </w:num>
  <w:num w:numId="25">
    <w:abstractNumId w:val="107"/>
  </w:num>
  <w:num w:numId="26">
    <w:abstractNumId w:val="48"/>
  </w:num>
  <w:num w:numId="27">
    <w:abstractNumId w:val="59"/>
  </w:num>
  <w:num w:numId="28">
    <w:abstractNumId w:val="104"/>
  </w:num>
  <w:num w:numId="29">
    <w:abstractNumId w:val="1"/>
  </w:num>
  <w:num w:numId="30">
    <w:abstractNumId w:val="72"/>
  </w:num>
  <w:num w:numId="31">
    <w:abstractNumId w:val="116"/>
  </w:num>
  <w:num w:numId="32">
    <w:abstractNumId w:val="8"/>
  </w:num>
  <w:num w:numId="33">
    <w:abstractNumId w:val="30"/>
  </w:num>
  <w:num w:numId="34">
    <w:abstractNumId w:val="37"/>
  </w:num>
  <w:num w:numId="35">
    <w:abstractNumId w:val="79"/>
  </w:num>
  <w:num w:numId="36">
    <w:abstractNumId w:val="109"/>
  </w:num>
  <w:num w:numId="37">
    <w:abstractNumId w:val="11"/>
  </w:num>
  <w:num w:numId="38">
    <w:abstractNumId w:val="44"/>
  </w:num>
  <w:num w:numId="39">
    <w:abstractNumId w:val="39"/>
  </w:num>
  <w:num w:numId="40">
    <w:abstractNumId w:val="66"/>
  </w:num>
  <w:num w:numId="41">
    <w:abstractNumId w:val="86"/>
  </w:num>
  <w:num w:numId="42">
    <w:abstractNumId w:val="76"/>
  </w:num>
  <w:num w:numId="43">
    <w:abstractNumId w:val="23"/>
    <w:lvlOverride w:ilvl="0"/>
    <w:lvlOverride w:ilvl="1">
      <w:startOverride w:val="17"/>
    </w:lvlOverride>
    <w:lvlOverride w:ilvl="2">
      <w:startOverride w:val="5"/>
    </w:lvlOverride>
    <w:lvlOverride w:ilvl="3"/>
    <w:lvlOverride w:ilvl="4"/>
    <w:lvlOverride w:ilvl="5"/>
    <w:lvlOverride w:ilvl="6"/>
    <w:lvlOverride w:ilvl="7"/>
    <w:lvlOverride w:ilvl="8"/>
  </w:num>
  <w:num w:numId="44">
    <w:abstractNumId w:val="99"/>
  </w:num>
  <w:num w:numId="45">
    <w:abstractNumId w:val="90"/>
  </w:num>
  <w:num w:numId="46">
    <w:abstractNumId w:val="119"/>
  </w:num>
  <w:num w:numId="47">
    <w:abstractNumId w:val="18"/>
  </w:num>
  <w:num w:numId="48">
    <w:abstractNumId w:val="43"/>
  </w:num>
  <w:num w:numId="49">
    <w:abstractNumId w:val="100"/>
  </w:num>
  <w:num w:numId="50">
    <w:abstractNumId w:val="121"/>
  </w:num>
  <w:num w:numId="51">
    <w:abstractNumId w:val="92"/>
  </w:num>
  <w:num w:numId="52">
    <w:abstractNumId w:val="62"/>
  </w:num>
  <w:num w:numId="53">
    <w:abstractNumId w:val="102"/>
  </w:num>
  <w:num w:numId="54">
    <w:abstractNumId w:val="95"/>
  </w:num>
  <w:num w:numId="55">
    <w:abstractNumId w:val="81"/>
  </w:num>
  <w:num w:numId="56">
    <w:abstractNumId w:val="26"/>
  </w:num>
  <w:num w:numId="57">
    <w:abstractNumId w:val="77"/>
  </w:num>
  <w:num w:numId="58">
    <w:abstractNumId w:val="53"/>
  </w:num>
  <w:num w:numId="59">
    <w:abstractNumId w:val="87"/>
  </w:num>
  <w:num w:numId="60">
    <w:abstractNumId w:val="57"/>
  </w:num>
  <w:num w:numId="61">
    <w:abstractNumId w:val="94"/>
  </w:num>
  <w:num w:numId="62">
    <w:abstractNumId w:val="93"/>
  </w:num>
  <w:num w:numId="63">
    <w:abstractNumId w:val="15"/>
  </w:num>
  <w:num w:numId="64">
    <w:abstractNumId w:val="111"/>
  </w:num>
  <w:num w:numId="65">
    <w:abstractNumId w:val="103"/>
  </w:num>
  <w:num w:numId="66">
    <w:abstractNumId w:val="108"/>
  </w:num>
  <w:num w:numId="67">
    <w:abstractNumId w:val="36"/>
  </w:num>
  <w:num w:numId="68">
    <w:abstractNumId w:val="75"/>
  </w:num>
  <w:num w:numId="69">
    <w:abstractNumId w:val="69"/>
  </w:num>
  <w:num w:numId="70">
    <w:abstractNumId w:val="35"/>
  </w:num>
  <w:num w:numId="71">
    <w:abstractNumId w:val="88"/>
  </w:num>
  <w:num w:numId="72">
    <w:abstractNumId w:val="51"/>
  </w:num>
  <w:num w:numId="73">
    <w:abstractNumId w:val="96"/>
  </w:num>
  <w:num w:numId="74">
    <w:abstractNumId w:val="55"/>
  </w:num>
  <w:num w:numId="75">
    <w:abstractNumId w:val="19"/>
  </w:num>
  <w:num w:numId="76">
    <w:abstractNumId w:val="98"/>
  </w:num>
  <w:num w:numId="77">
    <w:abstractNumId w:val="40"/>
  </w:num>
  <w:num w:numId="78">
    <w:abstractNumId w:val="42"/>
  </w:num>
  <w:num w:numId="79">
    <w:abstractNumId w:val="74"/>
  </w:num>
  <w:num w:numId="80">
    <w:abstractNumId w:val="0"/>
  </w:num>
  <w:num w:numId="81">
    <w:abstractNumId w:val="47"/>
  </w:num>
  <w:num w:numId="82">
    <w:abstractNumId w:val="122"/>
  </w:num>
  <w:num w:numId="83">
    <w:abstractNumId w:val="9"/>
  </w:num>
  <w:num w:numId="84">
    <w:abstractNumId w:val="67"/>
  </w:num>
  <w:num w:numId="85">
    <w:abstractNumId w:val="58"/>
  </w:num>
  <w:num w:numId="86">
    <w:abstractNumId w:val="24"/>
  </w:num>
  <w:num w:numId="87">
    <w:abstractNumId w:val="80"/>
  </w:num>
  <w:num w:numId="88">
    <w:abstractNumId w:val="124"/>
  </w:num>
  <w:num w:numId="89">
    <w:abstractNumId w:val="105"/>
  </w:num>
  <w:num w:numId="90">
    <w:abstractNumId w:val="54"/>
  </w:num>
  <w:num w:numId="91">
    <w:abstractNumId w:val="45"/>
  </w:num>
  <w:num w:numId="92">
    <w:abstractNumId w:val="85"/>
  </w:num>
  <w:num w:numId="93">
    <w:abstractNumId w:val="25"/>
  </w:num>
  <w:num w:numId="94">
    <w:abstractNumId w:val="13"/>
  </w:num>
  <w:num w:numId="95">
    <w:abstractNumId w:val="70"/>
  </w:num>
  <w:num w:numId="96">
    <w:abstractNumId w:val="31"/>
  </w:num>
  <w:num w:numId="97">
    <w:abstractNumId w:val="38"/>
  </w:num>
  <w:num w:numId="98">
    <w:abstractNumId w:val="73"/>
  </w:num>
  <w:num w:numId="99">
    <w:abstractNumId w:val="126"/>
  </w:num>
  <w:num w:numId="100">
    <w:abstractNumId w:val="10"/>
  </w:num>
  <w:num w:numId="101">
    <w:abstractNumId w:val="29"/>
  </w:num>
  <w:num w:numId="102">
    <w:abstractNumId w:val="106"/>
  </w:num>
  <w:num w:numId="103">
    <w:abstractNumId w:val="32"/>
  </w:num>
  <w:num w:numId="104">
    <w:abstractNumId w:val="12"/>
  </w:num>
  <w:num w:numId="105">
    <w:abstractNumId w:val="118"/>
  </w:num>
  <w:num w:numId="106">
    <w:abstractNumId w:val="117"/>
  </w:num>
  <w:num w:numId="107">
    <w:abstractNumId w:val="125"/>
  </w:num>
  <w:num w:numId="108">
    <w:abstractNumId w:val="16"/>
  </w:num>
  <w:num w:numId="109">
    <w:abstractNumId w:val="64"/>
  </w:num>
  <w:num w:numId="110">
    <w:abstractNumId w:val="68"/>
  </w:num>
  <w:num w:numId="111">
    <w:abstractNumId w:val="115"/>
  </w:num>
  <w:num w:numId="112">
    <w:abstractNumId w:val="120"/>
  </w:num>
  <w:num w:numId="113">
    <w:abstractNumId w:val="112"/>
  </w:num>
  <w:num w:numId="114">
    <w:abstractNumId w:val="113"/>
  </w:num>
  <w:num w:numId="115">
    <w:abstractNumId w:val="33"/>
  </w:num>
  <w:num w:numId="116">
    <w:abstractNumId w:val="49"/>
  </w:num>
  <w:num w:numId="117">
    <w:abstractNumId w:val="41"/>
  </w:num>
  <w:num w:numId="118">
    <w:abstractNumId w:val="56"/>
  </w:num>
  <w:num w:numId="119">
    <w:abstractNumId w:val="82"/>
  </w:num>
  <w:num w:numId="120">
    <w:abstractNumId w:val="20"/>
  </w:num>
  <w:num w:numId="121">
    <w:abstractNumId w:val="14"/>
  </w:num>
  <w:num w:numId="122">
    <w:abstractNumId w:val="4"/>
  </w:num>
  <w:num w:numId="123">
    <w:abstractNumId w:val="34"/>
  </w:num>
  <w:num w:numId="124">
    <w:abstractNumId w:val="6"/>
  </w:num>
  <w:num w:numId="125">
    <w:abstractNumId w:val="78"/>
  </w:num>
  <w:num w:numId="126">
    <w:abstractNumId w:val="97"/>
  </w:num>
  <w:num w:numId="127">
    <w:abstractNumId w:val="84"/>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1DE"/>
    <w:rsid w:val="00025BB6"/>
    <w:rsid w:val="00027672"/>
    <w:rsid w:val="00076878"/>
    <w:rsid w:val="00092AD1"/>
    <w:rsid w:val="000D425B"/>
    <w:rsid w:val="000E7622"/>
    <w:rsid w:val="00101397"/>
    <w:rsid w:val="00111D7B"/>
    <w:rsid w:val="00124526"/>
    <w:rsid w:val="001743C3"/>
    <w:rsid w:val="0018030A"/>
    <w:rsid w:val="001D0214"/>
    <w:rsid w:val="001D72D1"/>
    <w:rsid w:val="00200832"/>
    <w:rsid w:val="002129D5"/>
    <w:rsid w:val="00216A79"/>
    <w:rsid w:val="002274A5"/>
    <w:rsid w:val="0029459D"/>
    <w:rsid w:val="00295972"/>
    <w:rsid w:val="002D51C0"/>
    <w:rsid w:val="00344D97"/>
    <w:rsid w:val="0038445C"/>
    <w:rsid w:val="003B73EF"/>
    <w:rsid w:val="0040556A"/>
    <w:rsid w:val="00444897"/>
    <w:rsid w:val="00457F81"/>
    <w:rsid w:val="004903EA"/>
    <w:rsid w:val="004A24C6"/>
    <w:rsid w:val="004C6723"/>
    <w:rsid w:val="004F380E"/>
    <w:rsid w:val="00502CA1"/>
    <w:rsid w:val="00510340"/>
    <w:rsid w:val="00552026"/>
    <w:rsid w:val="005534D1"/>
    <w:rsid w:val="005B2E19"/>
    <w:rsid w:val="005E31EC"/>
    <w:rsid w:val="005F08F2"/>
    <w:rsid w:val="006069C1"/>
    <w:rsid w:val="006634F6"/>
    <w:rsid w:val="00681ABA"/>
    <w:rsid w:val="0068310F"/>
    <w:rsid w:val="006B4954"/>
    <w:rsid w:val="006B799E"/>
    <w:rsid w:val="006C06C2"/>
    <w:rsid w:val="00762A4F"/>
    <w:rsid w:val="00791F61"/>
    <w:rsid w:val="007B144B"/>
    <w:rsid w:val="007C16C3"/>
    <w:rsid w:val="007D5B17"/>
    <w:rsid w:val="008124C9"/>
    <w:rsid w:val="00833987"/>
    <w:rsid w:val="00855520"/>
    <w:rsid w:val="008758EC"/>
    <w:rsid w:val="00897840"/>
    <w:rsid w:val="00920175"/>
    <w:rsid w:val="009753A3"/>
    <w:rsid w:val="009A70EA"/>
    <w:rsid w:val="009B7537"/>
    <w:rsid w:val="009C2D25"/>
    <w:rsid w:val="009C76E6"/>
    <w:rsid w:val="009E71A4"/>
    <w:rsid w:val="00A00CE1"/>
    <w:rsid w:val="00A1482C"/>
    <w:rsid w:val="00A51D11"/>
    <w:rsid w:val="00A52CA4"/>
    <w:rsid w:val="00A77F3B"/>
    <w:rsid w:val="00AB1317"/>
    <w:rsid w:val="00AC1536"/>
    <w:rsid w:val="00B064C2"/>
    <w:rsid w:val="00B40C4F"/>
    <w:rsid w:val="00B952E4"/>
    <w:rsid w:val="00B95B65"/>
    <w:rsid w:val="00BC7BA1"/>
    <w:rsid w:val="00C364F1"/>
    <w:rsid w:val="00C65DC3"/>
    <w:rsid w:val="00C70E32"/>
    <w:rsid w:val="00CA29BC"/>
    <w:rsid w:val="00CA5A1B"/>
    <w:rsid w:val="00CA7F07"/>
    <w:rsid w:val="00CB0FDA"/>
    <w:rsid w:val="00CD292C"/>
    <w:rsid w:val="00CE76A3"/>
    <w:rsid w:val="00D041DE"/>
    <w:rsid w:val="00D133DC"/>
    <w:rsid w:val="00D459DF"/>
    <w:rsid w:val="00D572C2"/>
    <w:rsid w:val="00D677D2"/>
    <w:rsid w:val="00D775D0"/>
    <w:rsid w:val="00DB0BE3"/>
    <w:rsid w:val="00DC127D"/>
    <w:rsid w:val="00DC56FA"/>
    <w:rsid w:val="00DE742B"/>
    <w:rsid w:val="00E34B53"/>
    <w:rsid w:val="00E372E6"/>
    <w:rsid w:val="00E532C2"/>
    <w:rsid w:val="00E548E8"/>
    <w:rsid w:val="00E65CD6"/>
    <w:rsid w:val="00E733E7"/>
    <w:rsid w:val="00E8375B"/>
    <w:rsid w:val="00EC15E1"/>
    <w:rsid w:val="00EC3FAE"/>
    <w:rsid w:val="00F37168"/>
    <w:rsid w:val="00F42182"/>
    <w:rsid w:val="00FB1A7D"/>
    <w:rsid w:val="00FC3A40"/>
    <w:rsid w:val="00FE6954"/>
    <w:rsid w:val="00FF6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95FB610"/>
  <w15:docId w15:val="{45566949-0615-4AD4-9DEB-46B0BB5F2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34D1"/>
    <w:rPr>
      <w:sz w:val="24"/>
      <w:szCs w:val="24"/>
    </w:rPr>
  </w:style>
  <w:style w:type="paragraph" w:styleId="10">
    <w:name w:val="heading 1"/>
    <w:basedOn w:val="a"/>
    <w:next w:val="a"/>
    <w:link w:val="11"/>
    <w:uiPriority w:val="9"/>
    <w:qFormat/>
    <w:rsid w:val="00C364F1"/>
    <w:pPr>
      <w:keepNext/>
      <w:jc w:val="center"/>
      <w:outlineLvl w:val="0"/>
    </w:pPr>
    <w:rPr>
      <w:rFonts w:ascii="Arial Cyr Chuv" w:hAnsi="Arial Cyr Chuv"/>
      <w:sz w:val="28"/>
    </w:rPr>
  </w:style>
  <w:style w:type="paragraph" w:styleId="2">
    <w:name w:val="heading 2"/>
    <w:basedOn w:val="a"/>
    <w:next w:val="a"/>
    <w:link w:val="20"/>
    <w:uiPriority w:val="9"/>
    <w:unhideWhenUsed/>
    <w:qFormat/>
    <w:rsid w:val="006634F6"/>
    <w:pPr>
      <w:keepNext/>
      <w:keepLines/>
      <w:widowControl w:val="0"/>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6634F6"/>
    <w:pPr>
      <w:keepNext/>
      <w:keepLines/>
      <w:widowControl w:val="0"/>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unhideWhenUsed/>
    <w:qFormat/>
    <w:rsid w:val="00C65DC3"/>
    <w:pPr>
      <w:keepNext/>
      <w:keepLines/>
      <w:widowControl w:val="0"/>
      <w:spacing w:before="320" w:after="200"/>
      <w:outlineLvl w:val="3"/>
    </w:pPr>
    <w:rPr>
      <w:rFonts w:ascii="Arial" w:eastAsia="Arial" w:hAnsi="Arial" w:cs="Arial"/>
      <w:b/>
      <w:bCs/>
      <w:color w:val="000000"/>
      <w:sz w:val="26"/>
      <w:szCs w:val="26"/>
    </w:rPr>
  </w:style>
  <w:style w:type="paragraph" w:styleId="5">
    <w:name w:val="heading 5"/>
    <w:basedOn w:val="a"/>
    <w:next w:val="a"/>
    <w:link w:val="50"/>
    <w:uiPriority w:val="9"/>
    <w:unhideWhenUsed/>
    <w:qFormat/>
    <w:rsid w:val="00C65DC3"/>
    <w:pPr>
      <w:keepNext/>
      <w:keepLines/>
      <w:widowControl w:val="0"/>
      <w:spacing w:before="320" w:after="200"/>
      <w:outlineLvl w:val="4"/>
    </w:pPr>
    <w:rPr>
      <w:rFonts w:ascii="Arial" w:eastAsia="Arial" w:hAnsi="Arial" w:cs="Arial"/>
      <w:b/>
      <w:bCs/>
      <w:color w:val="000000"/>
    </w:rPr>
  </w:style>
  <w:style w:type="paragraph" w:styleId="6">
    <w:name w:val="heading 6"/>
    <w:basedOn w:val="a"/>
    <w:next w:val="a"/>
    <w:link w:val="60"/>
    <w:uiPriority w:val="9"/>
    <w:unhideWhenUsed/>
    <w:qFormat/>
    <w:rsid w:val="00C65DC3"/>
    <w:pPr>
      <w:keepNext/>
      <w:keepLines/>
      <w:widowControl w:val="0"/>
      <w:spacing w:before="320" w:after="200"/>
      <w:outlineLvl w:val="5"/>
    </w:pPr>
    <w:rPr>
      <w:rFonts w:ascii="Arial" w:eastAsia="Arial" w:hAnsi="Arial" w:cs="Arial"/>
      <w:b/>
      <w:bCs/>
      <w:color w:val="000000"/>
      <w:sz w:val="22"/>
      <w:szCs w:val="22"/>
    </w:rPr>
  </w:style>
  <w:style w:type="paragraph" w:styleId="7">
    <w:name w:val="heading 7"/>
    <w:basedOn w:val="a"/>
    <w:next w:val="a"/>
    <w:link w:val="70"/>
    <w:uiPriority w:val="9"/>
    <w:unhideWhenUsed/>
    <w:qFormat/>
    <w:rsid w:val="00C65DC3"/>
    <w:pPr>
      <w:keepNext/>
      <w:keepLines/>
      <w:widowControl w:val="0"/>
      <w:spacing w:before="320" w:after="200"/>
      <w:outlineLvl w:val="6"/>
    </w:pPr>
    <w:rPr>
      <w:rFonts w:ascii="Arial" w:eastAsia="Arial" w:hAnsi="Arial" w:cs="Arial"/>
      <w:b/>
      <w:bCs/>
      <w:i/>
      <w:iCs/>
      <w:color w:val="000000"/>
      <w:sz w:val="22"/>
      <w:szCs w:val="22"/>
    </w:rPr>
  </w:style>
  <w:style w:type="paragraph" w:styleId="8">
    <w:name w:val="heading 8"/>
    <w:basedOn w:val="a"/>
    <w:next w:val="a"/>
    <w:link w:val="80"/>
    <w:uiPriority w:val="9"/>
    <w:unhideWhenUsed/>
    <w:qFormat/>
    <w:rsid w:val="00C65DC3"/>
    <w:pPr>
      <w:keepNext/>
      <w:keepLines/>
      <w:widowControl w:val="0"/>
      <w:spacing w:before="320" w:after="200"/>
      <w:outlineLvl w:val="7"/>
    </w:pPr>
    <w:rPr>
      <w:rFonts w:ascii="Arial" w:eastAsia="Arial" w:hAnsi="Arial" w:cs="Arial"/>
      <w:i/>
      <w:iCs/>
      <w:color w:val="000000"/>
      <w:sz w:val="22"/>
      <w:szCs w:val="22"/>
    </w:rPr>
  </w:style>
  <w:style w:type="paragraph" w:styleId="9">
    <w:name w:val="heading 9"/>
    <w:basedOn w:val="a"/>
    <w:next w:val="a"/>
    <w:link w:val="90"/>
    <w:uiPriority w:val="9"/>
    <w:unhideWhenUsed/>
    <w:qFormat/>
    <w:rsid w:val="00C65DC3"/>
    <w:pPr>
      <w:keepNext/>
      <w:keepLines/>
      <w:widowControl w:val="0"/>
      <w:spacing w:before="320" w:after="200"/>
      <w:outlineLvl w:val="8"/>
    </w:pPr>
    <w:rPr>
      <w:rFonts w:ascii="Arial" w:eastAsia="Arial" w:hAnsi="Arial" w:cs="Arial"/>
      <w:i/>
      <w:iCs/>
      <w:color w:val="000000"/>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C364F1"/>
    <w:rPr>
      <w:rFonts w:ascii="Arial Cyr Chuv" w:hAnsi="Arial Cyr Chuv"/>
      <w:sz w:val="28"/>
      <w:szCs w:val="24"/>
    </w:rPr>
  </w:style>
  <w:style w:type="character" w:customStyle="1" w:styleId="20">
    <w:name w:val="Заголовок 2 Знак"/>
    <w:basedOn w:val="a0"/>
    <w:link w:val="2"/>
    <w:uiPriority w:val="9"/>
    <w:rsid w:val="006634F6"/>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6634F6"/>
    <w:rPr>
      <w:rFonts w:asciiTheme="majorHAnsi" w:eastAsiaTheme="majorEastAsia" w:hAnsiTheme="majorHAnsi" w:cstheme="majorBidi"/>
      <w:color w:val="243F60" w:themeColor="accent1" w:themeShade="7F"/>
      <w:sz w:val="24"/>
      <w:szCs w:val="24"/>
    </w:rPr>
  </w:style>
  <w:style w:type="paragraph" w:styleId="a3">
    <w:name w:val="List Paragraph"/>
    <w:basedOn w:val="a"/>
    <w:uiPriority w:val="34"/>
    <w:qFormat/>
    <w:rsid w:val="00C364F1"/>
    <w:pPr>
      <w:spacing w:after="160" w:line="259" w:lineRule="auto"/>
      <w:ind w:left="720"/>
      <w:contextualSpacing/>
    </w:pPr>
    <w:rPr>
      <w:rFonts w:asciiTheme="minorHAnsi" w:eastAsiaTheme="minorHAnsi" w:hAnsiTheme="minorHAnsi" w:cstheme="minorBidi"/>
      <w:sz w:val="22"/>
      <w:szCs w:val="22"/>
      <w:lang w:eastAsia="en-US"/>
    </w:rPr>
  </w:style>
  <w:style w:type="paragraph" w:styleId="a4">
    <w:name w:val="Balloon Text"/>
    <w:basedOn w:val="a"/>
    <w:link w:val="a5"/>
    <w:uiPriority w:val="99"/>
    <w:semiHidden/>
    <w:unhideWhenUsed/>
    <w:rsid w:val="00D041DE"/>
    <w:rPr>
      <w:rFonts w:ascii="Tahoma" w:hAnsi="Tahoma" w:cs="Tahoma"/>
      <w:sz w:val="16"/>
      <w:szCs w:val="16"/>
    </w:rPr>
  </w:style>
  <w:style w:type="character" w:customStyle="1" w:styleId="a5">
    <w:name w:val="Текст выноски Знак"/>
    <w:basedOn w:val="a0"/>
    <w:link w:val="a4"/>
    <w:uiPriority w:val="99"/>
    <w:semiHidden/>
    <w:rsid w:val="00D041DE"/>
    <w:rPr>
      <w:rFonts w:ascii="Tahoma" w:hAnsi="Tahoma" w:cs="Tahoma"/>
      <w:sz w:val="16"/>
      <w:szCs w:val="16"/>
    </w:rPr>
  </w:style>
  <w:style w:type="paragraph" w:styleId="a6">
    <w:name w:val="No Spacing"/>
    <w:aliases w:val="Бес интервала,для таблиц"/>
    <w:link w:val="a7"/>
    <w:uiPriority w:val="1"/>
    <w:qFormat/>
    <w:rsid w:val="00855520"/>
    <w:rPr>
      <w:rFonts w:asciiTheme="minorHAnsi" w:eastAsiaTheme="minorHAnsi" w:hAnsiTheme="minorHAnsi" w:cstheme="minorBidi"/>
      <w:sz w:val="22"/>
      <w:szCs w:val="22"/>
      <w:lang w:eastAsia="en-US"/>
    </w:rPr>
  </w:style>
  <w:style w:type="character" w:customStyle="1" w:styleId="a7">
    <w:name w:val="Без интервала Знак"/>
    <w:aliases w:val="Бес интервала Знак,для таблиц Знак"/>
    <w:link w:val="a6"/>
    <w:locked/>
    <w:rsid w:val="006634F6"/>
    <w:rPr>
      <w:rFonts w:asciiTheme="minorHAnsi" w:eastAsiaTheme="minorHAnsi" w:hAnsiTheme="minorHAnsi" w:cstheme="minorBidi"/>
      <w:sz w:val="22"/>
      <w:szCs w:val="22"/>
      <w:lang w:eastAsia="en-US"/>
    </w:rPr>
  </w:style>
  <w:style w:type="character" w:styleId="a8">
    <w:name w:val="Strong"/>
    <w:uiPriority w:val="22"/>
    <w:qFormat/>
    <w:rsid w:val="009A70EA"/>
    <w:rPr>
      <w:b/>
      <w:bCs/>
    </w:rPr>
  </w:style>
  <w:style w:type="character" w:customStyle="1" w:styleId="0pt">
    <w:name w:val="Основной текст + Интервал 0 pt"/>
    <w:rsid w:val="009A70EA"/>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character" w:customStyle="1" w:styleId="a9">
    <w:name w:val="Сноска_"/>
    <w:basedOn w:val="a0"/>
    <w:link w:val="aa"/>
    <w:rsid w:val="006634F6"/>
  </w:style>
  <w:style w:type="paragraph" w:customStyle="1" w:styleId="aa">
    <w:name w:val="Сноска"/>
    <w:basedOn w:val="a"/>
    <w:link w:val="a9"/>
    <w:rsid w:val="006634F6"/>
    <w:pPr>
      <w:widowControl w:val="0"/>
      <w:ind w:firstLine="720"/>
    </w:pPr>
    <w:rPr>
      <w:sz w:val="20"/>
      <w:szCs w:val="20"/>
    </w:rPr>
  </w:style>
  <w:style w:type="character" w:customStyle="1" w:styleId="ab">
    <w:name w:val="Основной текст_"/>
    <w:basedOn w:val="a0"/>
    <w:link w:val="12"/>
    <w:rsid w:val="006634F6"/>
  </w:style>
  <w:style w:type="paragraph" w:customStyle="1" w:styleId="12">
    <w:name w:val="Основной текст1"/>
    <w:basedOn w:val="a"/>
    <w:link w:val="ab"/>
    <w:rsid w:val="006634F6"/>
    <w:pPr>
      <w:widowControl w:val="0"/>
      <w:ind w:firstLine="400"/>
    </w:pPr>
    <w:rPr>
      <w:sz w:val="20"/>
      <w:szCs w:val="20"/>
    </w:rPr>
  </w:style>
  <w:style w:type="character" w:customStyle="1" w:styleId="41">
    <w:name w:val="Основной текст (4)_"/>
    <w:basedOn w:val="a0"/>
    <w:link w:val="42"/>
    <w:rsid w:val="006634F6"/>
    <w:rPr>
      <w:b/>
      <w:bCs/>
      <w:sz w:val="28"/>
      <w:szCs w:val="28"/>
    </w:rPr>
  </w:style>
  <w:style w:type="paragraph" w:customStyle="1" w:styleId="42">
    <w:name w:val="Основной текст (4)"/>
    <w:basedOn w:val="a"/>
    <w:link w:val="41"/>
    <w:rsid w:val="006634F6"/>
    <w:pPr>
      <w:widowControl w:val="0"/>
      <w:spacing w:line="218" w:lineRule="auto"/>
      <w:jc w:val="center"/>
    </w:pPr>
    <w:rPr>
      <w:b/>
      <w:bCs/>
      <w:sz w:val="28"/>
      <w:szCs w:val="28"/>
    </w:rPr>
  </w:style>
  <w:style w:type="character" w:customStyle="1" w:styleId="21">
    <w:name w:val="Колонтитул (2)_"/>
    <w:basedOn w:val="a0"/>
    <w:link w:val="22"/>
    <w:rsid w:val="006634F6"/>
    <w:rPr>
      <w:lang w:val="en-US" w:eastAsia="en-US"/>
    </w:rPr>
  </w:style>
  <w:style w:type="paragraph" w:customStyle="1" w:styleId="22">
    <w:name w:val="Колонтитул (2)"/>
    <w:basedOn w:val="a"/>
    <w:link w:val="21"/>
    <w:rsid w:val="006634F6"/>
    <w:pPr>
      <w:widowControl w:val="0"/>
    </w:pPr>
    <w:rPr>
      <w:sz w:val="20"/>
      <w:szCs w:val="20"/>
      <w:lang w:val="en-US" w:eastAsia="en-US"/>
    </w:rPr>
  </w:style>
  <w:style w:type="character" w:customStyle="1" w:styleId="ac">
    <w:name w:val="Оглавление_"/>
    <w:basedOn w:val="a0"/>
    <w:link w:val="ad"/>
    <w:rsid w:val="006634F6"/>
  </w:style>
  <w:style w:type="paragraph" w:customStyle="1" w:styleId="ad">
    <w:name w:val="Оглавление"/>
    <w:basedOn w:val="a"/>
    <w:link w:val="ac"/>
    <w:rsid w:val="006634F6"/>
    <w:pPr>
      <w:widowControl w:val="0"/>
      <w:spacing w:after="80" w:line="226" w:lineRule="auto"/>
      <w:ind w:firstLine="200"/>
    </w:pPr>
    <w:rPr>
      <w:sz w:val="20"/>
      <w:szCs w:val="20"/>
    </w:rPr>
  </w:style>
  <w:style w:type="character" w:customStyle="1" w:styleId="ae">
    <w:name w:val="Подпись к таблице_"/>
    <w:basedOn w:val="a0"/>
    <w:link w:val="af"/>
    <w:rsid w:val="006634F6"/>
    <w:rPr>
      <w:b/>
      <w:bCs/>
      <w:sz w:val="14"/>
      <w:szCs w:val="14"/>
    </w:rPr>
  </w:style>
  <w:style w:type="paragraph" w:customStyle="1" w:styleId="af">
    <w:name w:val="Подпись к таблице"/>
    <w:basedOn w:val="a"/>
    <w:link w:val="ae"/>
    <w:rsid w:val="006634F6"/>
    <w:pPr>
      <w:widowControl w:val="0"/>
      <w:jc w:val="center"/>
    </w:pPr>
    <w:rPr>
      <w:b/>
      <w:bCs/>
      <w:sz w:val="14"/>
      <w:szCs w:val="14"/>
    </w:rPr>
  </w:style>
  <w:style w:type="character" w:customStyle="1" w:styleId="af0">
    <w:name w:val="Другое_"/>
    <w:basedOn w:val="a0"/>
    <w:link w:val="af1"/>
    <w:rsid w:val="006634F6"/>
  </w:style>
  <w:style w:type="paragraph" w:customStyle="1" w:styleId="af1">
    <w:name w:val="Другое"/>
    <w:basedOn w:val="a"/>
    <w:link w:val="af0"/>
    <w:rsid w:val="006634F6"/>
    <w:pPr>
      <w:widowControl w:val="0"/>
      <w:ind w:firstLine="400"/>
    </w:pPr>
    <w:rPr>
      <w:sz w:val="20"/>
      <w:szCs w:val="20"/>
    </w:rPr>
  </w:style>
  <w:style w:type="character" w:customStyle="1" w:styleId="31">
    <w:name w:val="Заголовок №3_"/>
    <w:basedOn w:val="a0"/>
    <w:link w:val="32"/>
    <w:rsid w:val="006634F6"/>
    <w:rPr>
      <w:b/>
      <w:bCs/>
    </w:rPr>
  </w:style>
  <w:style w:type="paragraph" w:customStyle="1" w:styleId="32">
    <w:name w:val="Заголовок №3"/>
    <w:basedOn w:val="a"/>
    <w:link w:val="31"/>
    <w:rsid w:val="006634F6"/>
    <w:pPr>
      <w:widowControl w:val="0"/>
      <w:spacing w:after="140"/>
      <w:outlineLvl w:val="2"/>
    </w:pPr>
    <w:rPr>
      <w:b/>
      <w:bCs/>
      <w:sz w:val="20"/>
      <w:szCs w:val="20"/>
    </w:rPr>
  </w:style>
  <w:style w:type="character" w:customStyle="1" w:styleId="13">
    <w:name w:val="Заголовок №1_"/>
    <w:basedOn w:val="a0"/>
    <w:link w:val="14"/>
    <w:rsid w:val="006634F6"/>
    <w:rPr>
      <w:color w:val="A30800"/>
      <w:sz w:val="50"/>
      <w:szCs w:val="50"/>
    </w:rPr>
  </w:style>
  <w:style w:type="paragraph" w:customStyle="1" w:styleId="14">
    <w:name w:val="Заголовок №1"/>
    <w:basedOn w:val="a"/>
    <w:link w:val="13"/>
    <w:rsid w:val="006634F6"/>
    <w:pPr>
      <w:widowControl w:val="0"/>
      <w:outlineLvl w:val="0"/>
    </w:pPr>
    <w:rPr>
      <w:color w:val="A30800"/>
      <w:sz w:val="50"/>
      <w:szCs w:val="50"/>
    </w:rPr>
  </w:style>
  <w:style w:type="character" w:customStyle="1" w:styleId="23">
    <w:name w:val="Основной текст (2)_"/>
    <w:basedOn w:val="a0"/>
    <w:link w:val="24"/>
    <w:rsid w:val="006634F6"/>
  </w:style>
  <w:style w:type="paragraph" w:customStyle="1" w:styleId="24">
    <w:name w:val="Основной текст (2)"/>
    <w:basedOn w:val="a"/>
    <w:link w:val="23"/>
    <w:rsid w:val="006634F6"/>
    <w:pPr>
      <w:widowControl w:val="0"/>
      <w:jc w:val="center"/>
    </w:pPr>
    <w:rPr>
      <w:sz w:val="20"/>
      <w:szCs w:val="20"/>
    </w:rPr>
  </w:style>
  <w:style w:type="character" w:customStyle="1" w:styleId="25">
    <w:name w:val="Заголовок №2_"/>
    <w:basedOn w:val="a0"/>
    <w:link w:val="26"/>
    <w:rsid w:val="006634F6"/>
    <w:rPr>
      <w:color w:val="A30800"/>
      <w:sz w:val="30"/>
      <w:szCs w:val="30"/>
    </w:rPr>
  </w:style>
  <w:style w:type="paragraph" w:customStyle="1" w:styleId="26">
    <w:name w:val="Заголовок №2"/>
    <w:basedOn w:val="a"/>
    <w:link w:val="25"/>
    <w:rsid w:val="006634F6"/>
    <w:pPr>
      <w:widowControl w:val="0"/>
      <w:outlineLvl w:val="1"/>
    </w:pPr>
    <w:rPr>
      <w:color w:val="A30800"/>
      <w:sz w:val="30"/>
      <w:szCs w:val="30"/>
    </w:rPr>
  </w:style>
  <w:style w:type="character" w:customStyle="1" w:styleId="af2">
    <w:name w:val="Подпись к картинке_"/>
    <w:basedOn w:val="a0"/>
    <w:link w:val="af3"/>
    <w:rsid w:val="006634F6"/>
  </w:style>
  <w:style w:type="paragraph" w:customStyle="1" w:styleId="af3">
    <w:name w:val="Подпись к картинке"/>
    <w:basedOn w:val="a"/>
    <w:link w:val="af2"/>
    <w:rsid w:val="006634F6"/>
    <w:pPr>
      <w:widowControl w:val="0"/>
      <w:jc w:val="center"/>
    </w:pPr>
    <w:rPr>
      <w:sz w:val="20"/>
      <w:szCs w:val="20"/>
    </w:rPr>
  </w:style>
  <w:style w:type="character" w:customStyle="1" w:styleId="51">
    <w:name w:val="Основной текст (5)_"/>
    <w:basedOn w:val="a0"/>
    <w:link w:val="52"/>
    <w:rsid w:val="006634F6"/>
    <w:rPr>
      <w:color w:val="A30800"/>
      <w:sz w:val="50"/>
      <w:szCs w:val="50"/>
    </w:rPr>
  </w:style>
  <w:style w:type="paragraph" w:customStyle="1" w:styleId="52">
    <w:name w:val="Основной текст (5)"/>
    <w:basedOn w:val="a"/>
    <w:link w:val="51"/>
    <w:rsid w:val="006634F6"/>
    <w:pPr>
      <w:widowControl w:val="0"/>
      <w:spacing w:after="300"/>
      <w:jc w:val="center"/>
    </w:pPr>
    <w:rPr>
      <w:color w:val="A30800"/>
      <w:sz w:val="50"/>
      <w:szCs w:val="50"/>
    </w:rPr>
  </w:style>
  <w:style w:type="character" w:customStyle="1" w:styleId="33">
    <w:name w:val="Основной текст (3)_"/>
    <w:basedOn w:val="a0"/>
    <w:link w:val="34"/>
    <w:rsid w:val="006634F6"/>
    <w:rPr>
      <w:sz w:val="16"/>
      <w:szCs w:val="16"/>
    </w:rPr>
  </w:style>
  <w:style w:type="paragraph" w:customStyle="1" w:styleId="34">
    <w:name w:val="Основной текст (3)"/>
    <w:basedOn w:val="a"/>
    <w:link w:val="33"/>
    <w:rsid w:val="006634F6"/>
    <w:pPr>
      <w:widowControl w:val="0"/>
      <w:spacing w:line="432" w:lineRule="auto"/>
      <w:ind w:left="1290"/>
    </w:pPr>
    <w:rPr>
      <w:sz w:val="16"/>
      <w:szCs w:val="16"/>
    </w:rPr>
  </w:style>
  <w:style w:type="table" w:styleId="af4">
    <w:name w:val="Table Grid"/>
    <w:basedOn w:val="a1"/>
    <w:uiPriority w:val="59"/>
    <w:rsid w:val="006634F6"/>
    <w:pPr>
      <w:widowControl w:val="0"/>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текст Знак1"/>
    <w:basedOn w:val="a0"/>
    <w:link w:val="af5"/>
    <w:uiPriority w:val="99"/>
    <w:rsid w:val="006634F6"/>
    <w:rPr>
      <w:sz w:val="26"/>
      <w:szCs w:val="26"/>
      <w:shd w:val="clear" w:color="auto" w:fill="FFFFFF"/>
    </w:rPr>
  </w:style>
  <w:style w:type="paragraph" w:styleId="af5">
    <w:name w:val="Body Text"/>
    <w:basedOn w:val="a"/>
    <w:link w:val="15"/>
    <w:uiPriority w:val="99"/>
    <w:rsid w:val="006634F6"/>
    <w:pPr>
      <w:shd w:val="clear" w:color="auto" w:fill="FFFFFF"/>
      <w:spacing w:after="2940" w:line="274" w:lineRule="exact"/>
      <w:ind w:hanging="380"/>
      <w:jc w:val="center"/>
    </w:pPr>
    <w:rPr>
      <w:sz w:val="26"/>
      <w:szCs w:val="26"/>
    </w:rPr>
  </w:style>
  <w:style w:type="character" w:customStyle="1" w:styleId="af6">
    <w:name w:val="Основной текст Знак"/>
    <w:basedOn w:val="a0"/>
    <w:uiPriority w:val="99"/>
    <w:semiHidden/>
    <w:rsid w:val="006634F6"/>
    <w:rPr>
      <w:sz w:val="24"/>
      <w:szCs w:val="24"/>
    </w:rPr>
  </w:style>
  <w:style w:type="character" w:customStyle="1" w:styleId="Tablecaption4">
    <w:name w:val="Table caption (4)_"/>
    <w:basedOn w:val="a0"/>
    <w:link w:val="Tablecaption41"/>
    <w:uiPriority w:val="99"/>
    <w:rsid w:val="006634F6"/>
    <w:rPr>
      <w:sz w:val="22"/>
      <w:szCs w:val="22"/>
      <w:shd w:val="clear" w:color="auto" w:fill="FFFFFF"/>
    </w:rPr>
  </w:style>
  <w:style w:type="paragraph" w:customStyle="1" w:styleId="Tablecaption41">
    <w:name w:val="Table caption (4)1"/>
    <w:basedOn w:val="a"/>
    <w:link w:val="Tablecaption4"/>
    <w:uiPriority w:val="99"/>
    <w:rsid w:val="006634F6"/>
    <w:pPr>
      <w:shd w:val="clear" w:color="auto" w:fill="FFFFFF"/>
      <w:spacing w:line="240" w:lineRule="atLeast"/>
    </w:pPr>
    <w:rPr>
      <w:sz w:val="22"/>
      <w:szCs w:val="22"/>
    </w:rPr>
  </w:style>
  <w:style w:type="character" w:customStyle="1" w:styleId="Tablecaption40">
    <w:name w:val="Table caption (4)"/>
    <w:basedOn w:val="Tablecaption4"/>
    <w:uiPriority w:val="99"/>
    <w:rsid w:val="006634F6"/>
    <w:rPr>
      <w:sz w:val="22"/>
      <w:szCs w:val="22"/>
      <w:shd w:val="clear" w:color="auto" w:fill="FFFFFF"/>
    </w:rPr>
  </w:style>
  <w:style w:type="character" w:customStyle="1" w:styleId="af7">
    <w:name w:val="Текст сноски Знак"/>
    <w:basedOn w:val="a0"/>
    <w:link w:val="af8"/>
    <w:uiPriority w:val="99"/>
    <w:semiHidden/>
    <w:rsid w:val="006634F6"/>
    <w:rPr>
      <w:rFonts w:ascii="Courier New" w:eastAsia="Courier New" w:hAnsi="Courier New" w:cs="Courier New"/>
      <w:color w:val="000000"/>
    </w:rPr>
  </w:style>
  <w:style w:type="paragraph" w:styleId="af8">
    <w:name w:val="footnote text"/>
    <w:basedOn w:val="a"/>
    <w:link w:val="af7"/>
    <w:uiPriority w:val="99"/>
    <w:semiHidden/>
    <w:unhideWhenUsed/>
    <w:rsid w:val="006634F6"/>
    <w:pPr>
      <w:widowControl w:val="0"/>
    </w:pPr>
    <w:rPr>
      <w:rFonts w:ascii="Courier New" w:eastAsia="Courier New" w:hAnsi="Courier New" w:cs="Courier New"/>
      <w:color w:val="000000"/>
      <w:sz w:val="20"/>
      <w:szCs w:val="20"/>
    </w:rPr>
  </w:style>
  <w:style w:type="character" w:customStyle="1" w:styleId="53">
    <w:name w:val="Заголовок №5_"/>
    <w:basedOn w:val="a0"/>
    <w:link w:val="54"/>
    <w:rsid w:val="006634F6"/>
    <w:rPr>
      <w:b/>
      <w:bCs/>
      <w:color w:val="3D65A1"/>
    </w:rPr>
  </w:style>
  <w:style w:type="paragraph" w:customStyle="1" w:styleId="54">
    <w:name w:val="Заголовок №5"/>
    <w:basedOn w:val="a"/>
    <w:link w:val="53"/>
    <w:rsid w:val="006634F6"/>
    <w:pPr>
      <w:widowControl w:val="0"/>
      <w:spacing w:after="140"/>
      <w:outlineLvl w:val="4"/>
    </w:pPr>
    <w:rPr>
      <w:b/>
      <w:bCs/>
      <w:color w:val="3D65A1"/>
      <w:sz w:val="20"/>
      <w:szCs w:val="20"/>
    </w:rPr>
  </w:style>
  <w:style w:type="character" w:customStyle="1" w:styleId="43">
    <w:name w:val="Заголовок №4_"/>
    <w:basedOn w:val="a0"/>
    <w:link w:val="44"/>
    <w:rsid w:val="006634F6"/>
    <w:rPr>
      <w:color w:val="A30800"/>
      <w:sz w:val="30"/>
      <w:szCs w:val="30"/>
    </w:rPr>
  </w:style>
  <w:style w:type="paragraph" w:customStyle="1" w:styleId="44">
    <w:name w:val="Заголовок №4"/>
    <w:basedOn w:val="a"/>
    <w:link w:val="43"/>
    <w:rsid w:val="006634F6"/>
    <w:pPr>
      <w:widowControl w:val="0"/>
      <w:outlineLvl w:val="3"/>
    </w:pPr>
    <w:rPr>
      <w:color w:val="A30800"/>
      <w:sz w:val="30"/>
      <w:szCs w:val="30"/>
    </w:rPr>
  </w:style>
  <w:style w:type="character" w:customStyle="1" w:styleId="61">
    <w:name w:val="Основной текст (6)_"/>
    <w:basedOn w:val="a0"/>
    <w:link w:val="62"/>
    <w:rsid w:val="006634F6"/>
    <w:rPr>
      <w:color w:val="A30800"/>
      <w:sz w:val="58"/>
      <w:szCs w:val="58"/>
    </w:rPr>
  </w:style>
  <w:style w:type="paragraph" w:customStyle="1" w:styleId="62">
    <w:name w:val="Основной текст (6)"/>
    <w:basedOn w:val="a"/>
    <w:link w:val="61"/>
    <w:rsid w:val="006634F6"/>
    <w:pPr>
      <w:widowControl w:val="0"/>
    </w:pPr>
    <w:rPr>
      <w:color w:val="A30800"/>
      <w:sz w:val="58"/>
      <w:szCs w:val="58"/>
    </w:rPr>
  </w:style>
  <w:style w:type="character" w:customStyle="1" w:styleId="81">
    <w:name w:val="Основной текст (8)_"/>
    <w:basedOn w:val="a0"/>
    <w:link w:val="82"/>
    <w:rsid w:val="006634F6"/>
    <w:rPr>
      <w:rFonts w:ascii="Arial" w:eastAsia="Arial" w:hAnsi="Arial" w:cs="Arial"/>
    </w:rPr>
  </w:style>
  <w:style w:type="paragraph" w:customStyle="1" w:styleId="82">
    <w:name w:val="Основной текст (8)"/>
    <w:basedOn w:val="a"/>
    <w:link w:val="81"/>
    <w:rsid w:val="006634F6"/>
    <w:pPr>
      <w:widowControl w:val="0"/>
    </w:pPr>
    <w:rPr>
      <w:rFonts w:ascii="Arial" w:eastAsia="Arial" w:hAnsi="Arial" w:cs="Arial"/>
      <w:sz w:val="20"/>
      <w:szCs w:val="20"/>
    </w:rPr>
  </w:style>
  <w:style w:type="character" w:customStyle="1" w:styleId="71">
    <w:name w:val="Основной текст (7)_"/>
    <w:basedOn w:val="a0"/>
    <w:link w:val="72"/>
    <w:rsid w:val="006634F6"/>
    <w:rPr>
      <w:color w:val="A30800"/>
      <w:sz w:val="28"/>
      <w:szCs w:val="28"/>
    </w:rPr>
  </w:style>
  <w:style w:type="paragraph" w:customStyle="1" w:styleId="72">
    <w:name w:val="Основной текст (7)"/>
    <w:basedOn w:val="a"/>
    <w:link w:val="71"/>
    <w:rsid w:val="006634F6"/>
    <w:pPr>
      <w:widowControl w:val="0"/>
      <w:spacing w:after="260"/>
      <w:ind w:right="1460"/>
      <w:jc w:val="right"/>
    </w:pPr>
    <w:rPr>
      <w:color w:val="A30800"/>
      <w:sz w:val="28"/>
      <w:szCs w:val="28"/>
    </w:rPr>
  </w:style>
  <w:style w:type="character" w:customStyle="1" w:styleId="af9">
    <w:name w:val="Колонтитул_"/>
    <w:basedOn w:val="a0"/>
    <w:link w:val="afa"/>
    <w:rsid w:val="006634F6"/>
    <w:rPr>
      <w:rFonts w:ascii="Palatino Linotype" w:eastAsia="Palatino Linotype" w:hAnsi="Palatino Linotype" w:cs="Palatino Linotype"/>
      <w:sz w:val="22"/>
      <w:szCs w:val="22"/>
    </w:rPr>
  </w:style>
  <w:style w:type="paragraph" w:customStyle="1" w:styleId="afa">
    <w:name w:val="Колонтитул"/>
    <w:basedOn w:val="a"/>
    <w:link w:val="af9"/>
    <w:rsid w:val="006634F6"/>
    <w:pPr>
      <w:widowControl w:val="0"/>
    </w:pPr>
    <w:rPr>
      <w:rFonts w:ascii="Palatino Linotype" w:eastAsia="Palatino Linotype" w:hAnsi="Palatino Linotype" w:cs="Palatino Linotype"/>
      <w:sz w:val="22"/>
      <w:szCs w:val="22"/>
    </w:rPr>
  </w:style>
  <w:style w:type="paragraph" w:styleId="afb">
    <w:name w:val="header"/>
    <w:basedOn w:val="a"/>
    <w:link w:val="afc"/>
    <w:uiPriority w:val="99"/>
    <w:unhideWhenUsed/>
    <w:rsid w:val="006634F6"/>
    <w:pPr>
      <w:widowControl w:val="0"/>
      <w:tabs>
        <w:tab w:val="center" w:pos="4677"/>
        <w:tab w:val="right" w:pos="9355"/>
      </w:tabs>
    </w:pPr>
    <w:rPr>
      <w:rFonts w:ascii="Courier New" w:eastAsia="Courier New" w:hAnsi="Courier New" w:cs="Courier New"/>
      <w:color w:val="000000"/>
    </w:rPr>
  </w:style>
  <w:style w:type="character" w:customStyle="1" w:styleId="afc">
    <w:name w:val="Верхний колонтитул Знак"/>
    <w:basedOn w:val="a0"/>
    <w:link w:val="afb"/>
    <w:uiPriority w:val="99"/>
    <w:rsid w:val="006634F6"/>
    <w:rPr>
      <w:rFonts w:ascii="Courier New" w:eastAsia="Courier New" w:hAnsi="Courier New" w:cs="Courier New"/>
      <w:color w:val="000000"/>
      <w:sz w:val="24"/>
      <w:szCs w:val="24"/>
    </w:rPr>
  </w:style>
  <w:style w:type="paragraph" w:styleId="afd">
    <w:name w:val="footer"/>
    <w:basedOn w:val="a"/>
    <w:link w:val="afe"/>
    <w:uiPriority w:val="99"/>
    <w:unhideWhenUsed/>
    <w:rsid w:val="006634F6"/>
    <w:pPr>
      <w:widowControl w:val="0"/>
      <w:tabs>
        <w:tab w:val="center" w:pos="4677"/>
        <w:tab w:val="right" w:pos="9355"/>
      </w:tabs>
    </w:pPr>
    <w:rPr>
      <w:rFonts w:ascii="Courier New" w:eastAsia="Courier New" w:hAnsi="Courier New" w:cs="Courier New"/>
      <w:color w:val="000000"/>
    </w:rPr>
  </w:style>
  <w:style w:type="character" w:customStyle="1" w:styleId="afe">
    <w:name w:val="Нижний колонтитул Знак"/>
    <w:basedOn w:val="a0"/>
    <w:link w:val="afd"/>
    <w:uiPriority w:val="99"/>
    <w:rsid w:val="006634F6"/>
    <w:rPr>
      <w:rFonts w:ascii="Courier New" w:eastAsia="Courier New" w:hAnsi="Courier New" w:cs="Courier New"/>
      <w:color w:val="000000"/>
      <w:sz w:val="24"/>
      <w:szCs w:val="24"/>
    </w:rPr>
  </w:style>
  <w:style w:type="paragraph" w:styleId="aff">
    <w:name w:val="Normal (Web)"/>
    <w:basedOn w:val="a"/>
    <w:uiPriority w:val="99"/>
    <w:rsid w:val="006634F6"/>
    <w:pPr>
      <w:suppressAutoHyphens/>
      <w:spacing w:before="280" w:after="280"/>
    </w:pPr>
    <w:rPr>
      <w:lang w:eastAsia="zh-CN"/>
    </w:rPr>
  </w:style>
  <w:style w:type="paragraph" w:styleId="aff0">
    <w:name w:val="TOC Heading"/>
    <w:basedOn w:val="10"/>
    <w:next w:val="a"/>
    <w:uiPriority w:val="39"/>
    <w:unhideWhenUsed/>
    <w:qFormat/>
    <w:rsid w:val="006634F6"/>
    <w:pPr>
      <w:keepLines/>
      <w:spacing w:before="240" w:line="259" w:lineRule="auto"/>
      <w:jc w:val="left"/>
      <w:outlineLvl w:val="9"/>
    </w:pPr>
    <w:rPr>
      <w:rFonts w:asciiTheme="majorHAnsi" w:eastAsiaTheme="majorEastAsia" w:hAnsiTheme="majorHAnsi" w:cstheme="majorBidi"/>
      <w:color w:val="365F91" w:themeColor="accent1" w:themeShade="BF"/>
      <w:sz w:val="32"/>
      <w:szCs w:val="32"/>
    </w:rPr>
  </w:style>
  <w:style w:type="character" w:styleId="aff1">
    <w:name w:val="Emphasis"/>
    <w:uiPriority w:val="20"/>
    <w:qFormat/>
    <w:rsid w:val="006634F6"/>
    <w:rPr>
      <w:i/>
      <w:iCs/>
    </w:rPr>
  </w:style>
  <w:style w:type="paragraph" w:customStyle="1" w:styleId="aff2">
    <w:name w:val="Прижатый влево"/>
    <w:basedOn w:val="a"/>
    <w:next w:val="a"/>
    <w:uiPriority w:val="99"/>
    <w:rsid w:val="006634F6"/>
    <w:pPr>
      <w:widowControl w:val="0"/>
      <w:autoSpaceDE w:val="0"/>
      <w:autoSpaceDN w:val="0"/>
      <w:adjustRightInd w:val="0"/>
    </w:pPr>
    <w:rPr>
      <w:rFonts w:ascii="Times New Roman CYR" w:hAnsi="Times New Roman CYR" w:cs="Times New Roman CYR"/>
    </w:rPr>
  </w:style>
  <w:style w:type="paragraph" w:customStyle="1" w:styleId="docdata">
    <w:name w:val="docdata"/>
    <w:aliases w:val="docy,v5,1465,bqiaagaaeyqcaaagiaiaaapubaaabeieaaaaaaaaaaaaaaaaaaaaaaaaaaaaaaaaaaaaaaaaaaaaaaaaaaaaaaaaaaaaaaaaaaaaaaaaaaaaaaaaaaaaaaaaaaaaaaaaaaaaaaaaaaaaaaaaaaaaaaaaaaaaaaaaaaaaaaaaaaaaaaaaaaaaaaaaaaaaaaaaaaaaaaaaaaaaaaaaaaaaaaaaaaaaaaaaaaaaaaaa"/>
    <w:basedOn w:val="a"/>
    <w:rsid w:val="006634F6"/>
    <w:pPr>
      <w:spacing w:before="100" w:beforeAutospacing="1" w:after="100" w:afterAutospacing="1"/>
    </w:pPr>
  </w:style>
  <w:style w:type="paragraph" w:styleId="35">
    <w:name w:val="toc 3"/>
    <w:basedOn w:val="a"/>
    <w:next w:val="a"/>
    <w:autoRedefine/>
    <w:uiPriority w:val="39"/>
    <w:unhideWhenUsed/>
    <w:qFormat/>
    <w:rsid w:val="006634F6"/>
    <w:pPr>
      <w:widowControl w:val="0"/>
      <w:tabs>
        <w:tab w:val="right" w:leader="dot" w:pos="9339"/>
      </w:tabs>
      <w:spacing w:after="100"/>
      <w:ind w:left="1224"/>
    </w:pPr>
    <w:rPr>
      <w:rFonts w:eastAsia="Courier New"/>
      <w:noProof/>
      <w:color w:val="000000"/>
      <w:sz w:val="20"/>
      <w:szCs w:val="20"/>
    </w:rPr>
  </w:style>
  <w:style w:type="paragraph" w:styleId="55">
    <w:name w:val="toc 5"/>
    <w:basedOn w:val="a"/>
    <w:next w:val="a"/>
    <w:autoRedefine/>
    <w:uiPriority w:val="39"/>
    <w:unhideWhenUsed/>
    <w:rsid w:val="006634F6"/>
    <w:pPr>
      <w:widowControl w:val="0"/>
      <w:spacing w:after="100"/>
      <w:ind w:left="960"/>
    </w:pPr>
    <w:rPr>
      <w:rFonts w:ascii="Courier New" w:eastAsia="Courier New" w:hAnsi="Courier New" w:cs="Courier New"/>
      <w:color w:val="000000"/>
    </w:rPr>
  </w:style>
  <w:style w:type="paragraph" w:styleId="1">
    <w:name w:val="toc 1"/>
    <w:basedOn w:val="a"/>
    <w:next w:val="a"/>
    <w:autoRedefine/>
    <w:uiPriority w:val="39"/>
    <w:unhideWhenUsed/>
    <w:qFormat/>
    <w:rsid w:val="006634F6"/>
    <w:pPr>
      <w:widowControl w:val="0"/>
      <w:numPr>
        <w:numId w:val="40"/>
      </w:numPr>
      <w:tabs>
        <w:tab w:val="right" w:leader="dot" w:pos="9339"/>
      </w:tabs>
      <w:spacing w:after="100"/>
    </w:pPr>
    <w:rPr>
      <w:rFonts w:ascii="Courier New" w:eastAsia="Courier New" w:hAnsi="Courier New" w:cs="Courier New"/>
      <w:color w:val="000000"/>
    </w:rPr>
  </w:style>
  <w:style w:type="paragraph" w:styleId="27">
    <w:name w:val="toc 2"/>
    <w:basedOn w:val="a"/>
    <w:next w:val="a"/>
    <w:autoRedefine/>
    <w:uiPriority w:val="39"/>
    <w:unhideWhenUsed/>
    <w:qFormat/>
    <w:rsid w:val="006634F6"/>
    <w:pPr>
      <w:widowControl w:val="0"/>
      <w:tabs>
        <w:tab w:val="right" w:leader="dot" w:pos="9339"/>
      </w:tabs>
      <w:spacing w:after="100"/>
      <w:ind w:left="360" w:hanging="360"/>
      <w:jc w:val="both"/>
    </w:pPr>
    <w:rPr>
      <w:rFonts w:eastAsia="Courier New"/>
      <w:noProof/>
      <w:color w:val="000000"/>
      <w:sz w:val="20"/>
      <w:szCs w:val="20"/>
    </w:rPr>
  </w:style>
  <w:style w:type="table" w:customStyle="1" w:styleId="28">
    <w:name w:val="Сетка таблицы2"/>
    <w:basedOn w:val="a1"/>
    <w:next w:val="af4"/>
    <w:uiPriority w:val="39"/>
    <w:rsid w:val="006634F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5">
    <w:name w:val="toc 4"/>
    <w:basedOn w:val="a"/>
    <w:next w:val="a"/>
    <w:autoRedefine/>
    <w:uiPriority w:val="39"/>
    <w:unhideWhenUsed/>
    <w:rsid w:val="006634F6"/>
    <w:pPr>
      <w:spacing w:after="100" w:line="259" w:lineRule="auto"/>
      <w:ind w:left="660"/>
    </w:pPr>
    <w:rPr>
      <w:rFonts w:asciiTheme="minorHAnsi" w:eastAsiaTheme="minorEastAsia" w:hAnsiTheme="minorHAnsi" w:cstheme="minorBidi"/>
      <w:sz w:val="22"/>
      <w:szCs w:val="22"/>
    </w:rPr>
  </w:style>
  <w:style w:type="paragraph" w:styleId="63">
    <w:name w:val="toc 6"/>
    <w:basedOn w:val="a"/>
    <w:next w:val="a"/>
    <w:autoRedefine/>
    <w:uiPriority w:val="39"/>
    <w:unhideWhenUsed/>
    <w:rsid w:val="006634F6"/>
    <w:pPr>
      <w:spacing w:after="100" w:line="259" w:lineRule="auto"/>
      <w:ind w:left="1100"/>
    </w:pPr>
    <w:rPr>
      <w:rFonts w:asciiTheme="minorHAnsi" w:eastAsiaTheme="minorEastAsia" w:hAnsiTheme="minorHAnsi" w:cstheme="minorBidi"/>
      <w:sz w:val="22"/>
      <w:szCs w:val="22"/>
    </w:rPr>
  </w:style>
  <w:style w:type="paragraph" w:styleId="73">
    <w:name w:val="toc 7"/>
    <w:basedOn w:val="a"/>
    <w:next w:val="a"/>
    <w:autoRedefine/>
    <w:uiPriority w:val="39"/>
    <w:unhideWhenUsed/>
    <w:rsid w:val="006634F6"/>
    <w:pPr>
      <w:spacing w:after="100" w:line="259" w:lineRule="auto"/>
      <w:ind w:left="1320"/>
    </w:pPr>
    <w:rPr>
      <w:rFonts w:asciiTheme="minorHAnsi" w:eastAsiaTheme="minorEastAsia" w:hAnsiTheme="minorHAnsi" w:cstheme="minorBidi"/>
      <w:sz w:val="22"/>
      <w:szCs w:val="22"/>
    </w:rPr>
  </w:style>
  <w:style w:type="paragraph" w:styleId="83">
    <w:name w:val="toc 8"/>
    <w:basedOn w:val="a"/>
    <w:next w:val="a"/>
    <w:autoRedefine/>
    <w:uiPriority w:val="39"/>
    <w:unhideWhenUsed/>
    <w:rsid w:val="006634F6"/>
    <w:pPr>
      <w:spacing w:after="100" w:line="259" w:lineRule="auto"/>
      <w:ind w:left="1540"/>
    </w:pPr>
    <w:rPr>
      <w:rFonts w:asciiTheme="minorHAnsi" w:eastAsiaTheme="minorEastAsia" w:hAnsiTheme="minorHAnsi" w:cstheme="minorBidi"/>
      <w:sz w:val="22"/>
      <w:szCs w:val="22"/>
    </w:rPr>
  </w:style>
  <w:style w:type="paragraph" w:styleId="91">
    <w:name w:val="toc 9"/>
    <w:basedOn w:val="a"/>
    <w:next w:val="a"/>
    <w:autoRedefine/>
    <w:uiPriority w:val="39"/>
    <w:unhideWhenUsed/>
    <w:rsid w:val="006634F6"/>
    <w:pPr>
      <w:spacing w:after="100" w:line="259" w:lineRule="auto"/>
      <w:ind w:left="1760"/>
    </w:pPr>
    <w:rPr>
      <w:rFonts w:asciiTheme="minorHAnsi" w:eastAsiaTheme="minorEastAsia" w:hAnsiTheme="minorHAnsi" w:cstheme="minorBidi"/>
      <w:sz w:val="22"/>
      <w:szCs w:val="22"/>
    </w:rPr>
  </w:style>
  <w:style w:type="character" w:styleId="aff3">
    <w:name w:val="Hyperlink"/>
    <w:basedOn w:val="a0"/>
    <w:uiPriority w:val="99"/>
    <w:unhideWhenUsed/>
    <w:rsid w:val="006634F6"/>
    <w:rPr>
      <w:color w:val="0000FF" w:themeColor="hyperlink"/>
      <w:u w:val="single"/>
    </w:rPr>
  </w:style>
  <w:style w:type="character" w:customStyle="1" w:styleId="amrcssattr">
    <w:name w:val="a_mr_css_attr"/>
    <w:basedOn w:val="a0"/>
    <w:rsid w:val="006634F6"/>
  </w:style>
  <w:style w:type="paragraph" w:customStyle="1" w:styleId="220">
    <w:name w:val="Основной текст 22"/>
    <w:basedOn w:val="a"/>
    <w:rsid w:val="006634F6"/>
    <w:pPr>
      <w:ind w:firstLine="720"/>
      <w:jc w:val="both"/>
    </w:pPr>
    <w:rPr>
      <w:rFonts w:eastAsia="Calibri"/>
      <w:sz w:val="28"/>
      <w:szCs w:val="20"/>
    </w:rPr>
  </w:style>
  <w:style w:type="character" w:styleId="aff4">
    <w:name w:val="footnote reference"/>
    <w:basedOn w:val="a0"/>
    <w:uiPriority w:val="99"/>
    <w:unhideWhenUsed/>
    <w:rsid w:val="00552026"/>
    <w:rPr>
      <w:vertAlign w:val="superscript"/>
    </w:rPr>
  </w:style>
  <w:style w:type="character" w:styleId="aff5">
    <w:name w:val="page number"/>
    <w:basedOn w:val="a0"/>
    <w:rsid w:val="00552026"/>
  </w:style>
  <w:style w:type="character" w:styleId="aff6">
    <w:name w:val="FollowedHyperlink"/>
    <w:basedOn w:val="a0"/>
    <w:uiPriority w:val="99"/>
    <w:semiHidden/>
    <w:unhideWhenUsed/>
    <w:rsid w:val="00552026"/>
    <w:rPr>
      <w:color w:val="800080"/>
      <w:u w:val="single"/>
    </w:rPr>
  </w:style>
  <w:style w:type="paragraph" w:customStyle="1" w:styleId="msonormal0">
    <w:name w:val="msonormal"/>
    <w:basedOn w:val="a"/>
    <w:rsid w:val="00552026"/>
    <w:pPr>
      <w:spacing w:before="100" w:beforeAutospacing="1" w:after="100" w:afterAutospacing="1"/>
    </w:pPr>
  </w:style>
  <w:style w:type="paragraph" w:customStyle="1" w:styleId="xl65">
    <w:name w:val="xl65"/>
    <w:basedOn w:val="a"/>
    <w:rsid w:val="00552026"/>
    <w:pPr>
      <w:spacing w:before="100" w:beforeAutospacing="1" w:after="100" w:afterAutospacing="1"/>
      <w:jc w:val="right"/>
      <w:textAlignment w:val="center"/>
    </w:pPr>
  </w:style>
  <w:style w:type="paragraph" w:customStyle="1" w:styleId="xl66">
    <w:name w:val="xl66"/>
    <w:basedOn w:val="a"/>
    <w:rsid w:val="00552026"/>
    <w:pPr>
      <w:spacing w:before="100" w:beforeAutospacing="1" w:after="100" w:afterAutospacing="1"/>
      <w:textAlignment w:val="center"/>
    </w:pPr>
  </w:style>
  <w:style w:type="paragraph" w:customStyle="1" w:styleId="xl67">
    <w:name w:val="xl67"/>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16"/>
      <w:szCs w:val="16"/>
    </w:rPr>
  </w:style>
  <w:style w:type="paragraph" w:customStyle="1" w:styleId="xl68">
    <w:name w:val="xl68"/>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9">
    <w:name w:val="xl69"/>
    <w:basedOn w:val="a"/>
    <w:rsid w:val="00552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0">
    <w:name w:val="xl70"/>
    <w:basedOn w:val="a"/>
    <w:rsid w:val="00552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1">
    <w:name w:val="xl71"/>
    <w:basedOn w:val="a"/>
    <w:rsid w:val="00552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a"/>
    <w:rsid w:val="00552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3">
    <w:name w:val="xl73"/>
    <w:basedOn w:val="a"/>
    <w:rsid w:val="00552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4">
    <w:name w:val="xl74"/>
    <w:basedOn w:val="a"/>
    <w:rsid w:val="005520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75">
    <w:name w:val="xl75"/>
    <w:basedOn w:val="a"/>
    <w:rsid w:val="005520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76">
    <w:name w:val="xl76"/>
    <w:basedOn w:val="a"/>
    <w:rsid w:val="005520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77">
    <w:name w:val="xl77"/>
    <w:basedOn w:val="a"/>
    <w:rsid w:val="00552026"/>
    <w:pPr>
      <w:pBdr>
        <w:top w:val="single" w:sz="4" w:space="0" w:color="auto"/>
        <w:left w:val="single" w:sz="4" w:space="0" w:color="auto"/>
        <w:bottom w:val="single" w:sz="4" w:space="0" w:color="auto"/>
        <w:right w:val="single" w:sz="4" w:space="0" w:color="auto"/>
      </w:pBdr>
      <w:shd w:val="clear" w:color="EBF1DE" w:fill="FFFFFF"/>
      <w:spacing w:before="100" w:beforeAutospacing="1" w:after="100" w:afterAutospacing="1"/>
      <w:jc w:val="both"/>
      <w:textAlignment w:val="center"/>
    </w:pPr>
  </w:style>
  <w:style w:type="paragraph" w:customStyle="1" w:styleId="xl78">
    <w:name w:val="xl78"/>
    <w:basedOn w:val="a"/>
    <w:rsid w:val="00552026"/>
    <w:pPr>
      <w:pBdr>
        <w:top w:val="single" w:sz="4" w:space="0" w:color="auto"/>
        <w:left w:val="single" w:sz="4" w:space="0" w:color="auto"/>
        <w:bottom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79">
    <w:name w:val="xl79"/>
    <w:basedOn w:val="a"/>
    <w:rsid w:val="00552026"/>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jc w:val="center"/>
      <w:textAlignment w:val="center"/>
    </w:pPr>
  </w:style>
  <w:style w:type="paragraph" w:customStyle="1" w:styleId="xl80">
    <w:name w:val="xl80"/>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
    <w:rsid w:val="00552026"/>
    <w:pPr>
      <w:spacing w:before="100" w:beforeAutospacing="1" w:after="100" w:afterAutospacing="1"/>
      <w:textAlignment w:val="center"/>
    </w:pPr>
  </w:style>
  <w:style w:type="paragraph" w:customStyle="1" w:styleId="xl82">
    <w:name w:val="xl82"/>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rsid w:val="00552026"/>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85">
    <w:name w:val="xl85"/>
    <w:basedOn w:val="a"/>
    <w:rsid w:val="00552026"/>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86">
    <w:name w:val="xl86"/>
    <w:basedOn w:val="a"/>
    <w:rsid w:val="00552026"/>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87">
    <w:name w:val="xl87"/>
    <w:basedOn w:val="a"/>
    <w:rsid w:val="00552026"/>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
    <w:rsid w:val="00552026"/>
    <w:pPr>
      <w:pBdr>
        <w:left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
    <w:rsid w:val="0055202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1">
    <w:name w:val="xl91"/>
    <w:basedOn w:val="a"/>
    <w:rsid w:val="00552026"/>
    <w:pPr>
      <w:pBdr>
        <w:top w:val="single" w:sz="4" w:space="0" w:color="auto"/>
        <w:left w:val="single" w:sz="4" w:space="0" w:color="auto"/>
        <w:bottom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92">
    <w:name w:val="xl92"/>
    <w:basedOn w:val="a"/>
    <w:rsid w:val="00552026"/>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552026"/>
    <w:pPr>
      <w:pBdr>
        <w:left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
    <w:rsid w:val="0055202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552026"/>
    <w:pPr>
      <w:pBdr>
        <w:top w:val="single" w:sz="4" w:space="0" w:color="auto"/>
        <w:left w:val="single" w:sz="4" w:space="0" w:color="auto"/>
        <w:bottom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96">
    <w:name w:val="xl96"/>
    <w:basedOn w:val="a"/>
    <w:rsid w:val="00552026"/>
    <w:pPr>
      <w:pBdr>
        <w:top w:val="single" w:sz="4" w:space="0" w:color="auto"/>
        <w:left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97">
    <w:name w:val="xl97"/>
    <w:basedOn w:val="a"/>
    <w:rsid w:val="00552026"/>
    <w:pPr>
      <w:pBdr>
        <w:left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98">
    <w:name w:val="xl98"/>
    <w:basedOn w:val="a"/>
    <w:rsid w:val="00552026"/>
    <w:pPr>
      <w:pBdr>
        <w:left w:val="single" w:sz="4" w:space="0" w:color="auto"/>
        <w:bottom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99">
    <w:name w:val="xl99"/>
    <w:basedOn w:val="a"/>
    <w:rsid w:val="00552026"/>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jc w:val="center"/>
      <w:textAlignment w:val="center"/>
    </w:pPr>
  </w:style>
  <w:style w:type="paragraph" w:customStyle="1" w:styleId="xl100">
    <w:name w:val="xl100"/>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1">
    <w:name w:val="xl101"/>
    <w:basedOn w:val="a"/>
    <w:rsid w:val="00552026"/>
    <w:pPr>
      <w:pBdr>
        <w:top w:val="single" w:sz="4" w:space="0" w:color="auto"/>
        <w:left w:val="single" w:sz="4" w:space="0" w:color="auto"/>
        <w:bottom w:val="single" w:sz="4" w:space="0" w:color="auto"/>
        <w:right w:val="single" w:sz="4" w:space="0" w:color="auto"/>
      </w:pBdr>
      <w:shd w:val="clear" w:color="EBF1DE" w:fill="FFFFFF"/>
      <w:spacing w:before="100" w:beforeAutospacing="1" w:after="100" w:afterAutospacing="1"/>
      <w:textAlignment w:val="center"/>
    </w:pPr>
  </w:style>
  <w:style w:type="paragraph" w:customStyle="1" w:styleId="xl102">
    <w:name w:val="xl102"/>
    <w:basedOn w:val="a"/>
    <w:rsid w:val="00552026"/>
    <w:pPr>
      <w:pBdr>
        <w:top w:val="single" w:sz="4" w:space="0" w:color="auto"/>
        <w:left w:val="single" w:sz="4" w:space="0" w:color="auto"/>
        <w:bottom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103">
    <w:name w:val="xl103"/>
    <w:basedOn w:val="a"/>
    <w:rsid w:val="00552026"/>
    <w:pPr>
      <w:pBdr>
        <w:top w:val="single" w:sz="4" w:space="0" w:color="auto"/>
        <w:left w:val="single" w:sz="4" w:space="0" w:color="auto"/>
        <w:right w:val="single" w:sz="4" w:space="0" w:color="auto"/>
      </w:pBdr>
      <w:shd w:val="clear" w:color="FFFF00" w:fill="FFFFFF"/>
      <w:spacing w:before="100" w:beforeAutospacing="1" w:after="100" w:afterAutospacing="1"/>
      <w:jc w:val="center"/>
      <w:textAlignment w:val="center"/>
    </w:pPr>
  </w:style>
  <w:style w:type="paragraph" w:customStyle="1" w:styleId="xl104">
    <w:name w:val="xl104"/>
    <w:basedOn w:val="a"/>
    <w:rsid w:val="00552026"/>
    <w:pPr>
      <w:pBdr>
        <w:left w:val="single" w:sz="4" w:space="0" w:color="auto"/>
        <w:right w:val="single" w:sz="4" w:space="0" w:color="auto"/>
      </w:pBdr>
      <w:shd w:val="clear" w:color="FFFF00" w:fill="FFFFFF"/>
      <w:spacing w:before="100" w:beforeAutospacing="1" w:after="100" w:afterAutospacing="1"/>
      <w:jc w:val="center"/>
      <w:textAlignment w:val="center"/>
    </w:pPr>
  </w:style>
  <w:style w:type="paragraph" w:customStyle="1" w:styleId="xl105">
    <w:name w:val="xl105"/>
    <w:basedOn w:val="a"/>
    <w:rsid w:val="00552026"/>
    <w:pPr>
      <w:pBdr>
        <w:left w:val="single" w:sz="4" w:space="0" w:color="auto"/>
        <w:bottom w:val="single" w:sz="4" w:space="0" w:color="auto"/>
        <w:right w:val="single" w:sz="4" w:space="0" w:color="auto"/>
      </w:pBdr>
      <w:shd w:val="clear" w:color="FFFF00" w:fill="FFFFFF"/>
      <w:spacing w:before="100" w:beforeAutospacing="1" w:after="100" w:afterAutospacing="1"/>
      <w:jc w:val="center"/>
      <w:textAlignment w:val="center"/>
    </w:pPr>
  </w:style>
  <w:style w:type="paragraph" w:customStyle="1" w:styleId="xl106">
    <w:name w:val="xl106"/>
    <w:basedOn w:val="a"/>
    <w:rsid w:val="00552026"/>
    <w:pPr>
      <w:pBdr>
        <w:top w:val="single" w:sz="4" w:space="0" w:color="auto"/>
        <w:left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107">
    <w:name w:val="xl107"/>
    <w:basedOn w:val="a"/>
    <w:rsid w:val="00552026"/>
    <w:pPr>
      <w:pBdr>
        <w:left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108">
    <w:name w:val="xl108"/>
    <w:basedOn w:val="a"/>
    <w:rsid w:val="00552026"/>
    <w:pPr>
      <w:pBdr>
        <w:left w:val="single" w:sz="4" w:space="0" w:color="auto"/>
        <w:bottom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109">
    <w:name w:val="xl109"/>
    <w:basedOn w:val="a"/>
    <w:rsid w:val="00552026"/>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jc w:val="center"/>
      <w:textAlignment w:val="center"/>
    </w:pPr>
  </w:style>
  <w:style w:type="paragraph" w:customStyle="1" w:styleId="xl110">
    <w:name w:val="xl110"/>
    <w:basedOn w:val="a"/>
    <w:rsid w:val="00552026"/>
    <w:pPr>
      <w:pBdr>
        <w:top w:val="single" w:sz="4" w:space="0" w:color="auto"/>
        <w:left w:val="single" w:sz="4" w:space="0" w:color="auto"/>
        <w:bottom w:val="single" w:sz="4" w:space="0" w:color="auto"/>
        <w:right w:val="single" w:sz="4" w:space="0" w:color="auto"/>
      </w:pBdr>
      <w:shd w:val="clear" w:color="EBF1DE" w:fill="FFFFFF"/>
      <w:spacing w:before="100" w:beforeAutospacing="1" w:after="100" w:afterAutospacing="1"/>
      <w:jc w:val="center"/>
      <w:textAlignment w:val="center"/>
    </w:pPr>
  </w:style>
  <w:style w:type="paragraph" w:customStyle="1" w:styleId="xl111">
    <w:name w:val="xl111"/>
    <w:basedOn w:val="a"/>
    <w:rsid w:val="00552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2">
    <w:name w:val="xl112"/>
    <w:basedOn w:val="a"/>
    <w:rsid w:val="00552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rPr>
  </w:style>
  <w:style w:type="paragraph" w:customStyle="1" w:styleId="xl113">
    <w:name w:val="xl113"/>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114">
    <w:name w:val="xl114"/>
    <w:basedOn w:val="a"/>
    <w:rsid w:val="00552026"/>
    <w:pPr>
      <w:spacing w:before="100" w:beforeAutospacing="1" w:after="100" w:afterAutospacing="1"/>
      <w:jc w:val="center"/>
      <w:textAlignment w:val="center"/>
    </w:pPr>
    <w:rPr>
      <w:b/>
      <w:bCs/>
    </w:rPr>
  </w:style>
  <w:style w:type="paragraph" w:customStyle="1" w:styleId="xl115">
    <w:name w:val="xl115"/>
    <w:basedOn w:val="a"/>
    <w:rsid w:val="00552026"/>
    <w:pPr>
      <w:spacing w:before="100" w:beforeAutospacing="1" w:after="100" w:afterAutospacing="1"/>
      <w:jc w:val="right"/>
    </w:pPr>
  </w:style>
  <w:style w:type="paragraph" w:customStyle="1" w:styleId="xl116">
    <w:name w:val="xl116"/>
    <w:basedOn w:val="a"/>
    <w:rsid w:val="005520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i/>
      <w:iCs/>
    </w:rPr>
  </w:style>
  <w:style w:type="paragraph" w:customStyle="1" w:styleId="xl117">
    <w:name w:val="xl117"/>
    <w:basedOn w:val="a"/>
    <w:rsid w:val="00552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118">
    <w:name w:val="xl118"/>
    <w:basedOn w:val="a"/>
    <w:rsid w:val="00552026"/>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i/>
      <w:iCs/>
    </w:rPr>
  </w:style>
  <w:style w:type="paragraph" w:customStyle="1" w:styleId="xl119">
    <w:name w:val="xl119"/>
    <w:basedOn w:val="a"/>
    <w:rsid w:val="005520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20">
    <w:name w:val="xl120"/>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22">
    <w:name w:val="xl122"/>
    <w:basedOn w:val="a"/>
    <w:rsid w:val="00552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a"/>
    <w:rsid w:val="00552026"/>
    <w:pPr>
      <w:pBdr>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
    <w:rsid w:val="0055202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
    <w:rsid w:val="00552026"/>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26">
    <w:name w:val="xl126"/>
    <w:basedOn w:val="a"/>
    <w:rsid w:val="00552026"/>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27">
    <w:name w:val="xl127"/>
    <w:basedOn w:val="a"/>
    <w:rsid w:val="00552026"/>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28">
    <w:name w:val="xl128"/>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
    <w:rsid w:val="005520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30">
    <w:name w:val="xl130"/>
    <w:basedOn w:val="a"/>
    <w:rsid w:val="005520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1">
    <w:name w:val="xl131"/>
    <w:basedOn w:val="a"/>
    <w:rsid w:val="0055202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552026"/>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55202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552026"/>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5">
    <w:name w:val="xl135"/>
    <w:basedOn w:val="a"/>
    <w:rsid w:val="00552026"/>
    <w:pPr>
      <w:pBdr>
        <w:left w:val="single" w:sz="4" w:space="0" w:color="auto"/>
        <w:right w:val="single" w:sz="4" w:space="0" w:color="auto"/>
      </w:pBdr>
      <w:spacing w:before="100" w:beforeAutospacing="1" w:after="100" w:afterAutospacing="1"/>
      <w:textAlignment w:val="center"/>
    </w:pPr>
  </w:style>
  <w:style w:type="paragraph" w:customStyle="1" w:styleId="xl136">
    <w:name w:val="xl136"/>
    <w:basedOn w:val="a"/>
    <w:rsid w:val="00552026"/>
    <w:pPr>
      <w:pBdr>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40">
    <w:name w:val="Заголовок 4 Знак"/>
    <w:basedOn w:val="a0"/>
    <w:link w:val="4"/>
    <w:uiPriority w:val="9"/>
    <w:rsid w:val="00C65DC3"/>
    <w:rPr>
      <w:rFonts w:ascii="Arial" w:eastAsia="Arial" w:hAnsi="Arial" w:cs="Arial"/>
      <w:b/>
      <w:bCs/>
      <w:color w:val="000000"/>
      <w:sz w:val="26"/>
      <w:szCs w:val="26"/>
    </w:rPr>
  </w:style>
  <w:style w:type="character" w:customStyle="1" w:styleId="50">
    <w:name w:val="Заголовок 5 Знак"/>
    <w:basedOn w:val="a0"/>
    <w:link w:val="5"/>
    <w:uiPriority w:val="9"/>
    <w:rsid w:val="00C65DC3"/>
    <w:rPr>
      <w:rFonts w:ascii="Arial" w:eastAsia="Arial" w:hAnsi="Arial" w:cs="Arial"/>
      <w:b/>
      <w:bCs/>
      <w:color w:val="000000"/>
      <w:sz w:val="24"/>
      <w:szCs w:val="24"/>
    </w:rPr>
  </w:style>
  <w:style w:type="character" w:customStyle="1" w:styleId="60">
    <w:name w:val="Заголовок 6 Знак"/>
    <w:basedOn w:val="a0"/>
    <w:link w:val="6"/>
    <w:uiPriority w:val="9"/>
    <w:rsid w:val="00C65DC3"/>
    <w:rPr>
      <w:rFonts w:ascii="Arial" w:eastAsia="Arial" w:hAnsi="Arial" w:cs="Arial"/>
      <w:b/>
      <w:bCs/>
      <w:color w:val="000000"/>
      <w:sz w:val="22"/>
      <w:szCs w:val="22"/>
    </w:rPr>
  </w:style>
  <w:style w:type="character" w:customStyle="1" w:styleId="70">
    <w:name w:val="Заголовок 7 Знак"/>
    <w:basedOn w:val="a0"/>
    <w:link w:val="7"/>
    <w:uiPriority w:val="9"/>
    <w:rsid w:val="00C65DC3"/>
    <w:rPr>
      <w:rFonts w:ascii="Arial" w:eastAsia="Arial" w:hAnsi="Arial" w:cs="Arial"/>
      <w:b/>
      <w:bCs/>
      <w:i/>
      <w:iCs/>
      <w:color w:val="000000"/>
      <w:sz w:val="22"/>
      <w:szCs w:val="22"/>
    </w:rPr>
  </w:style>
  <w:style w:type="character" w:customStyle="1" w:styleId="80">
    <w:name w:val="Заголовок 8 Знак"/>
    <w:basedOn w:val="a0"/>
    <w:link w:val="8"/>
    <w:uiPriority w:val="9"/>
    <w:rsid w:val="00C65DC3"/>
    <w:rPr>
      <w:rFonts w:ascii="Arial" w:eastAsia="Arial" w:hAnsi="Arial" w:cs="Arial"/>
      <w:i/>
      <w:iCs/>
      <w:color w:val="000000"/>
      <w:sz w:val="22"/>
      <w:szCs w:val="22"/>
    </w:rPr>
  </w:style>
  <w:style w:type="character" w:customStyle="1" w:styleId="90">
    <w:name w:val="Заголовок 9 Знак"/>
    <w:basedOn w:val="a0"/>
    <w:link w:val="9"/>
    <w:uiPriority w:val="9"/>
    <w:rsid w:val="00C65DC3"/>
    <w:rPr>
      <w:rFonts w:ascii="Arial" w:eastAsia="Arial" w:hAnsi="Arial" w:cs="Arial"/>
      <w:i/>
      <w:iCs/>
      <w:color w:val="000000"/>
      <w:sz w:val="21"/>
      <w:szCs w:val="21"/>
    </w:rPr>
  </w:style>
  <w:style w:type="paragraph" w:styleId="aff7">
    <w:name w:val="Title"/>
    <w:basedOn w:val="a"/>
    <w:next w:val="a"/>
    <w:link w:val="aff8"/>
    <w:uiPriority w:val="10"/>
    <w:qFormat/>
    <w:rsid w:val="00C65DC3"/>
    <w:pPr>
      <w:widowControl w:val="0"/>
      <w:spacing w:before="300" w:after="200"/>
      <w:contextualSpacing/>
    </w:pPr>
    <w:rPr>
      <w:rFonts w:ascii="Courier New" w:eastAsia="Courier New" w:hAnsi="Courier New" w:cs="Courier New"/>
      <w:color w:val="000000"/>
      <w:sz w:val="48"/>
      <w:szCs w:val="48"/>
    </w:rPr>
  </w:style>
  <w:style w:type="character" w:customStyle="1" w:styleId="aff8">
    <w:name w:val="Заголовок Знак"/>
    <w:basedOn w:val="a0"/>
    <w:link w:val="aff7"/>
    <w:uiPriority w:val="10"/>
    <w:rsid w:val="00C65DC3"/>
    <w:rPr>
      <w:rFonts w:ascii="Courier New" w:eastAsia="Courier New" w:hAnsi="Courier New" w:cs="Courier New"/>
      <w:color w:val="000000"/>
      <w:sz w:val="48"/>
      <w:szCs w:val="48"/>
    </w:rPr>
  </w:style>
  <w:style w:type="paragraph" w:styleId="aff9">
    <w:name w:val="Subtitle"/>
    <w:basedOn w:val="a"/>
    <w:next w:val="a"/>
    <w:link w:val="affa"/>
    <w:uiPriority w:val="11"/>
    <w:qFormat/>
    <w:rsid w:val="00C65DC3"/>
    <w:pPr>
      <w:widowControl w:val="0"/>
      <w:spacing w:before="200" w:after="200"/>
    </w:pPr>
    <w:rPr>
      <w:rFonts w:ascii="Courier New" w:eastAsia="Courier New" w:hAnsi="Courier New" w:cs="Courier New"/>
      <w:color w:val="000000"/>
    </w:rPr>
  </w:style>
  <w:style w:type="character" w:customStyle="1" w:styleId="affa">
    <w:name w:val="Подзаголовок Знак"/>
    <w:basedOn w:val="a0"/>
    <w:link w:val="aff9"/>
    <w:uiPriority w:val="11"/>
    <w:rsid w:val="00C65DC3"/>
    <w:rPr>
      <w:rFonts w:ascii="Courier New" w:eastAsia="Courier New" w:hAnsi="Courier New" w:cs="Courier New"/>
      <w:color w:val="000000"/>
      <w:sz w:val="24"/>
      <w:szCs w:val="24"/>
    </w:rPr>
  </w:style>
  <w:style w:type="paragraph" w:styleId="29">
    <w:name w:val="Quote"/>
    <w:basedOn w:val="a"/>
    <w:next w:val="a"/>
    <w:link w:val="2a"/>
    <w:uiPriority w:val="29"/>
    <w:qFormat/>
    <w:rsid w:val="00C65DC3"/>
    <w:pPr>
      <w:widowControl w:val="0"/>
      <w:ind w:left="720" w:right="720"/>
    </w:pPr>
    <w:rPr>
      <w:rFonts w:ascii="Courier New" w:eastAsia="Courier New" w:hAnsi="Courier New" w:cs="Courier New"/>
      <w:i/>
      <w:color w:val="000000"/>
    </w:rPr>
  </w:style>
  <w:style w:type="character" w:customStyle="1" w:styleId="2a">
    <w:name w:val="Цитата 2 Знак"/>
    <w:basedOn w:val="a0"/>
    <w:link w:val="29"/>
    <w:uiPriority w:val="29"/>
    <w:rsid w:val="00C65DC3"/>
    <w:rPr>
      <w:rFonts w:ascii="Courier New" w:eastAsia="Courier New" w:hAnsi="Courier New" w:cs="Courier New"/>
      <w:i/>
      <w:color w:val="000000"/>
      <w:sz w:val="24"/>
      <w:szCs w:val="24"/>
    </w:rPr>
  </w:style>
  <w:style w:type="paragraph" w:styleId="affb">
    <w:name w:val="Intense Quote"/>
    <w:basedOn w:val="a"/>
    <w:next w:val="a"/>
    <w:link w:val="affc"/>
    <w:uiPriority w:val="30"/>
    <w:qFormat/>
    <w:rsid w:val="00C65DC3"/>
    <w:pPr>
      <w:widowControl w:val="0"/>
      <w:pBdr>
        <w:top w:val="single" w:sz="4" w:space="5" w:color="FFFFFF"/>
        <w:left w:val="single" w:sz="4" w:space="10" w:color="FFFFFF"/>
        <w:bottom w:val="single" w:sz="4" w:space="5" w:color="FFFFFF"/>
        <w:right w:val="single" w:sz="4" w:space="10" w:color="FFFFFF"/>
      </w:pBdr>
      <w:shd w:val="clear" w:color="auto" w:fill="F2F2F2"/>
      <w:ind w:left="720" w:right="720"/>
    </w:pPr>
    <w:rPr>
      <w:rFonts w:ascii="Courier New" w:eastAsia="Courier New" w:hAnsi="Courier New" w:cs="Courier New"/>
      <w:i/>
      <w:color w:val="000000"/>
    </w:rPr>
  </w:style>
  <w:style w:type="character" w:customStyle="1" w:styleId="affc">
    <w:name w:val="Выделенная цитата Знак"/>
    <w:basedOn w:val="a0"/>
    <w:link w:val="affb"/>
    <w:uiPriority w:val="30"/>
    <w:rsid w:val="00C65DC3"/>
    <w:rPr>
      <w:rFonts w:ascii="Courier New" w:eastAsia="Courier New" w:hAnsi="Courier New" w:cs="Courier New"/>
      <w:i/>
      <w:color w:val="000000"/>
      <w:sz w:val="24"/>
      <w:szCs w:val="24"/>
      <w:shd w:val="clear" w:color="auto" w:fill="F2F2F2"/>
    </w:rPr>
  </w:style>
  <w:style w:type="character" w:customStyle="1" w:styleId="FooterChar">
    <w:name w:val="Footer Char"/>
    <w:basedOn w:val="a0"/>
    <w:uiPriority w:val="99"/>
    <w:rsid w:val="00C65DC3"/>
  </w:style>
  <w:style w:type="paragraph" w:styleId="affd">
    <w:name w:val="caption"/>
    <w:basedOn w:val="a"/>
    <w:next w:val="a"/>
    <w:uiPriority w:val="35"/>
    <w:semiHidden/>
    <w:unhideWhenUsed/>
    <w:qFormat/>
    <w:rsid w:val="00C65DC3"/>
    <w:pPr>
      <w:widowControl w:val="0"/>
      <w:spacing w:line="276" w:lineRule="auto"/>
    </w:pPr>
    <w:rPr>
      <w:rFonts w:ascii="Courier New" w:eastAsia="Courier New" w:hAnsi="Courier New" w:cs="Courier New"/>
      <w:b/>
      <w:bCs/>
      <w:color w:val="4F81BD" w:themeColor="accent1"/>
      <w:sz w:val="18"/>
      <w:szCs w:val="18"/>
    </w:rPr>
  </w:style>
  <w:style w:type="table" w:customStyle="1" w:styleId="TableGridLight">
    <w:name w:val="Table Grid Light"/>
    <w:basedOn w:val="a1"/>
    <w:uiPriority w:val="59"/>
    <w:rsid w:val="00C65DC3"/>
    <w:pPr>
      <w:widowControl w:val="0"/>
    </w:pPr>
    <w:rPr>
      <w:rFonts w:ascii="Courier New" w:eastAsia="Courier New" w:hAnsi="Courier New" w:cs="Courier New"/>
      <w:sz w:val="24"/>
      <w:szCs w:val="24"/>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C65DC3"/>
    <w:pPr>
      <w:widowControl w:val="0"/>
    </w:pPr>
    <w:rPr>
      <w:rFonts w:ascii="Courier New" w:eastAsia="Courier New" w:hAnsi="Courier New" w:cs="Courier New"/>
      <w:sz w:val="24"/>
      <w:szCs w:val="24"/>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C65DC3"/>
    <w:pPr>
      <w:widowControl w:val="0"/>
    </w:pPr>
    <w:rPr>
      <w:rFonts w:ascii="Courier New" w:eastAsia="Courier New" w:hAnsi="Courier New" w:cs="Courier New"/>
      <w:sz w:val="24"/>
      <w:szCs w:val="24"/>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C65DC3"/>
    <w:pPr>
      <w:widowControl w:val="0"/>
    </w:pPr>
    <w:rPr>
      <w:rFonts w:ascii="Courier New" w:eastAsia="Courier New" w:hAnsi="Courier New" w:cs="Courier New"/>
      <w:sz w:val="24"/>
      <w:szCs w:val="24"/>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C65DC3"/>
    <w:pPr>
      <w:widowControl w:val="0"/>
    </w:pPr>
    <w:rPr>
      <w:rFonts w:ascii="Courier New" w:eastAsia="Courier New" w:hAnsi="Courier New" w:cs="Courier New"/>
      <w:sz w:val="24"/>
      <w:szCs w:val="24"/>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C65DC3"/>
    <w:pPr>
      <w:widowControl w:val="0"/>
    </w:pPr>
    <w:rPr>
      <w:rFonts w:ascii="Courier New" w:eastAsia="Courier New" w:hAnsi="Courier New" w:cs="Courier New"/>
      <w:sz w:val="24"/>
      <w:szCs w:val="24"/>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C65DC3"/>
    <w:pPr>
      <w:widowControl w:val="0"/>
    </w:pPr>
    <w:rPr>
      <w:rFonts w:ascii="Courier New" w:eastAsia="Courier New" w:hAnsi="Courier New" w:cs="Courier New"/>
      <w:sz w:val="24"/>
      <w:szCs w:val="24"/>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65DC3"/>
    <w:pPr>
      <w:widowControl w:val="0"/>
    </w:pPr>
    <w:rPr>
      <w:rFonts w:ascii="Courier New" w:eastAsia="Courier New" w:hAnsi="Courier New" w:cs="Courier New"/>
      <w:sz w:val="24"/>
      <w:szCs w:val="24"/>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65DC3"/>
    <w:pPr>
      <w:widowControl w:val="0"/>
    </w:pPr>
    <w:rPr>
      <w:rFonts w:ascii="Courier New" w:eastAsia="Courier New" w:hAnsi="Courier New" w:cs="Courier New"/>
      <w:sz w:val="24"/>
      <w:szCs w:val="24"/>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65DC3"/>
    <w:pPr>
      <w:widowControl w:val="0"/>
    </w:pPr>
    <w:rPr>
      <w:rFonts w:ascii="Courier New" w:eastAsia="Courier New" w:hAnsi="Courier New" w:cs="Courier New"/>
      <w:sz w:val="24"/>
      <w:szCs w:val="24"/>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65DC3"/>
    <w:pPr>
      <w:widowControl w:val="0"/>
    </w:pPr>
    <w:rPr>
      <w:rFonts w:ascii="Courier New" w:eastAsia="Courier New" w:hAnsi="Courier New" w:cs="Courier New"/>
      <w:sz w:val="24"/>
      <w:szCs w:val="24"/>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65DC3"/>
    <w:pPr>
      <w:widowControl w:val="0"/>
    </w:pPr>
    <w:rPr>
      <w:rFonts w:ascii="Courier New" w:eastAsia="Courier New" w:hAnsi="Courier New" w:cs="Courier New"/>
      <w:sz w:val="24"/>
      <w:szCs w:val="24"/>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65DC3"/>
    <w:pPr>
      <w:widowControl w:val="0"/>
    </w:pPr>
    <w:rPr>
      <w:rFonts w:ascii="Courier New" w:eastAsia="Courier New" w:hAnsi="Courier New" w:cs="Courier New"/>
      <w:sz w:val="24"/>
      <w:szCs w:val="24"/>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C65DC3"/>
    <w:pPr>
      <w:widowControl w:val="0"/>
    </w:pPr>
    <w:rPr>
      <w:rFonts w:ascii="Courier New" w:eastAsia="Courier New" w:hAnsi="Courier New" w:cs="Courier New"/>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65DC3"/>
    <w:pPr>
      <w:widowControl w:val="0"/>
    </w:pPr>
    <w:rPr>
      <w:rFonts w:ascii="Courier New" w:eastAsia="Courier New" w:hAnsi="Courier New" w:cs="Courier New"/>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65DC3"/>
    <w:pPr>
      <w:widowControl w:val="0"/>
    </w:pPr>
    <w:rPr>
      <w:rFonts w:ascii="Courier New" w:eastAsia="Courier New" w:hAnsi="Courier New" w:cs="Courier New"/>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65DC3"/>
    <w:pPr>
      <w:widowControl w:val="0"/>
    </w:pPr>
    <w:rPr>
      <w:rFonts w:ascii="Courier New" w:eastAsia="Courier New" w:hAnsi="Courier New" w:cs="Courier New"/>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65DC3"/>
    <w:pPr>
      <w:widowControl w:val="0"/>
    </w:pPr>
    <w:rPr>
      <w:rFonts w:ascii="Courier New" w:eastAsia="Courier New" w:hAnsi="Courier New" w:cs="Courier New"/>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65DC3"/>
    <w:pPr>
      <w:widowControl w:val="0"/>
    </w:pPr>
    <w:rPr>
      <w:rFonts w:ascii="Courier New" w:eastAsia="Courier New" w:hAnsi="Courier New" w:cs="Courier New"/>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65DC3"/>
    <w:pPr>
      <w:widowControl w:val="0"/>
    </w:pPr>
    <w:rPr>
      <w:rFonts w:ascii="Courier New" w:eastAsia="Courier New" w:hAnsi="Courier New" w:cs="Courier New"/>
      <w:sz w:val="24"/>
      <w:szCs w:val="24"/>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C65DC3"/>
    <w:pPr>
      <w:widowControl w:val="0"/>
    </w:pPr>
    <w:rPr>
      <w:rFonts w:ascii="Courier New" w:eastAsia="Courier New" w:hAnsi="Courier New" w:cs="Courier New"/>
      <w:sz w:val="24"/>
      <w:szCs w:val="24"/>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65DC3"/>
    <w:pPr>
      <w:widowControl w:val="0"/>
    </w:pPr>
    <w:rPr>
      <w:rFonts w:ascii="Courier New" w:eastAsia="Courier New" w:hAnsi="Courier New" w:cs="Courier New"/>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C65DC3"/>
    <w:pPr>
      <w:widowControl w:val="0"/>
    </w:pPr>
    <w:rPr>
      <w:rFonts w:ascii="Courier New" w:eastAsia="Courier New" w:hAnsi="Courier New" w:cs="Courier New"/>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65DC3"/>
    <w:pPr>
      <w:widowControl w:val="0"/>
    </w:pPr>
    <w:rPr>
      <w:rFonts w:ascii="Courier New" w:eastAsia="Courier New" w:hAnsi="Courier New" w:cs="Courier New"/>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65DC3"/>
    <w:pPr>
      <w:widowControl w:val="0"/>
    </w:pPr>
    <w:rPr>
      <w:rFonts w:ascii="Courier New" w:eastAsia="Courier New" w:hAnsi="Courier New" w:cs="Courier New"/>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65DC3"/>
    <w:pPr>
      <w:widowControl w:val="0"/>
    </w:pPr>
    <w:rPr>
      <w:rFonts w:ascii="Courier New" w:eastAsia="Courier New" w:hAnsi="Courier New" w:cs="Courier New"/>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65DC3"/>
    <w:pPr>
      <w:widowControl w:val="0"/>
    </w:pPr>
    <w:rPr>
      <w:rFonts w:ascii="Courier New" w:eastAsia="Courier New" w:hAnsi="Courier New" w:cs="Courier New"/>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65DC3"/>
    <w:pPr>
      <w:widowControl w:val="0"/>
    </w:pPr>
    <w:rPr>
      <w:rFonts w:ascii="Courier New" w:eastAsia="Courier New" w:hAnsi="Courier New" w:cs="Courier New"/>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65DC3"/>
    <w:pPr>
      <w:widowControl w:val="0"/>
    </w:pPr>
    <w:rPr>
      <w:rFonts w:ascii="Courier New" w:eastAsia="Courier New" w:hAnsi="Courier New" w:cs="Courier New"/>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C65DC3"/>
    <w:pPr>
      <w:widowControl w:val="0"/>
    </w:pPr>
    <w:rPr>
      <w:rFonts w:ascii="Courier New" w:eastAsia="Courier New" w:hAnsi="Courier New" w:cs="Courier New"/>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65DC3"/>
    <w:pPr>
      <w:widowControl w:val="0"/>
    </w:pPr>
    <w:rPr>
      <w:rFonts w:ascii="Courier New" w:eastAsia="Courier New" w:hAnsi="Courier New" w:cs="Courier New"/>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65DC3"/>
    <w:pPr>
      <w:widowControl w:val="0"/>
    </w:pPr>
    <w:rPr>
      <w:rFonts w:ascii="Courier New" w:eastAsia="Courier New" w:hAnsi="Courier New" w:cs="Courier New"/>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65DC3"/>
    <w:pPr>
      <w:widowControl w:val="0"/>
    </w:pPr>
    <w:rPr>
      <w:rFonts w:ascii="Courier New" w:eastAsia="Courier New" w:hAnsi="Courier New" w:cs="Courier New"/>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65DC3"/>
    <w:pPr>
      <w:widowControl w:val="0"/>
    </w:pPr>
    <w:rPr>
      <w:rFonts w:ascii="Courier New" w:eastAsia="Courier New" w:hAnsi="Courier New" w:cs="Courier New"/>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65DC3"/>
    <w:pPr>
      <w:widowControl w:val="0"/>
    </w:pPr>
    <w:rPr>
      <w:rFonts w:ascii="Courier New" w:eastAsia="Courier New" w:hAnsi="Courier New" w:cs="Courier New"/>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65DC3"/>
    <w:pPr>
      <w:widowControl w:val="0"/>
    </w:pPr>
    <w:rPr>
      <w:rFonts w:ascii="Courier New" w:eastAsia="Courier New" w:hAnsi="Courier New" w:cs="Courier New"/>
      <w:sz w:val="24"/>
      <w:szCs w:val="24"/>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e">
    <w:name w:val="endnote text"/>
    <w:basedOn w:val="a"/>
    <w:link w:val="afff"/>
    <w:uiPriority w:val="99"/>
    <w:semiHidden/>
    <w:unhideWhenUsed/>
    <w:rsid w:val="00C65DC3"/>
    <w:pPr>
      <w:widowControl w:val="0"/>
    </w:pPr>
    <w:rPr>
      <w:rFonts w:ascii="Courier New" w:eastAsia="Courier New" w:hAnsi="Courier New" w:cs="Courier New"/>
      <w:color w:val="000000"/>
      <w:sz w:val="20"/>
    </w:rPr>
  </w:style>
  <w:style w:type="character" w:customStyle="1" w:styleId="afff">
    <w:name w:val="Текст концевой сноски Знак"/>
    <w:basedOn w:val="a0"/>
    <w:link w:val="affe"/>
    <w:uiPriority w:val="99"/>
    <w:semiHidden/>
    <w:rsid w:val="00C65DC3"/>
    <w:rPr>
      <w:rFonts w:ascii="Courier New" w:eastAsia="Courier New" w:hAnsi="Courier New" w:cs="Courier New"/>
      <w:color w:val="000000"/>
      <w:szCs w:val="24"/>
    </w:rPr>
  </w:style>
  <w:style w:type="character" w:styleId="afff0">
    <w:name w:val="endnote reference"/>
    <w:basedOn w:val="a0"/>
    <w:uiPriority w:val="99"/>
    <w:semiHidden/>
    <w:unhideWhenUsed/>
    <w:rsid w:val="00C65DC3"/>
    <w:rPr>
      <w:vertAlign w:val="superscript"/>
    </w:rPr>
  </w:style>
  <w:style w:type="paragraph" w:styleId="afff1">
    <w:name w:val="table of figures"/>
    <w:basedOn w:val="a"/>
    <w:next w:val="a"/>
    <w:uiPriority w:val="99"/>
    <w:unhideWhenUsed/>
    <w:rsid w:val="00C65DC3"/>
    <w:pPr>
      <w:widowControl w:val="0"/>
    </w:pPr>
    <w:rPr>
      <w:rFonts w:ascii="Courier New" w:eastAsia="Courier New"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222574">
      <w:bodyDiv w:val="1"/>
      <w:marLeft w:val="0"/>
      <w:marRight w:val="0"/>
      <w:marTop w:val="0"/>
      <w:marBottom w:val="0"/>
      <w:divBdr>
        <w:top w:val="none" w:sz="0" w:space="0" w:color="auto"/>
        <w:left w:val="none" w:sz="0" w:space="0" w:color="auto"/>
        <w:bottom w:val="none" w:sz="0" w:space="0" w:color="auto"/>
        <w:right w:val="none" w:sz="0" w:space="0" w:color="auto"/>
      </w:divBdr>
    </w:div>
    <w:div w:id="1733262337">
      <w:bodyDiv w:val="1"/>
      <w:marLeft w:val="0"/>
      <w:marRight w:val="0"/>
      <w:marTop w:val="0"/>
      <w:marBottom w:val="0"/>
      <w:divBdr>
        <w:top w:val="none" w:sz="0" w:space="0" w:color="auto"/>
        <w:left w:val="none" w:sz="0" w:space="0" w:color="auto"/>
        <w:bottom w:val="none" w:sz="0" w:space="0" w:color="auto"/>
        <w:right w:val="none" w:sz="0" w:space="0" w:color="auto"/>
      </w:divBdr>
    </w:div>
    <w:div w:id="208479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A%D0%B0%D0%B9%D0%B1%D0%B8%D1%86%D0%BA%D0%B8%D0%B9_%D1%80%D0%B0%D0%B9%D0%BE%D0%BD" TargetMode="External"/><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image" Target="media/image2.png"/><Relationship Id="rId21" Type="http://schemas.openxmlformats.org/officeDocument/2006/relationships/chart" Target="charts/chart6.xml"/><Relationship Id="rId34" Type="http://schemas.openxmlformats.org/officeDocument/2006/relationships/chart" Target="charts/chart19.xml"/><Relationship Id="rId42" Type="http://schemas.openxmlformats.org/officeDocument/2006/relationships/image" Target="media/image5.png"/><Relationship Id="rId47" Type="http://schemas.openxmlformats.org/officeDocument/2006/relationships/image" Target="media/image10.png"/><Relationship Id="rId50" Type="http://schemas.openxmlformats.org/officeDocument/2006/relationships/image" Target="media/image13.png"/><Relationship Id="rId55" Type="http://schemas.openxmlformats.org/officeDocument/2006/relationships/image" Target="media/image18.png"/><Relationship Id="rId63" Type="http://schemas.openxmlformats.org/officeDocument/2006/relationships/hyperlink" Target="https://alikovo-crb.med.cap.ru/" TargetMode="External"/><Relationship Id="rId68" Type="http://schemas.openxmlformats.org/officeDocument/2006/relationships/hyperlink" Target="https://alikovo-crb.med.cap.ru/" TargetMode="External"/><Relationship Id="rId7" Type="http://schemas.openxmlformats.org/officeDocument/2006/relationships/endnotes" Target="endnotes.xml"/><Relationship Id="rId71" Type="http://schemas.openxmlformats.org/officeDocument/2006/relationships/hyperlink" Target="https://alikovo-crb.med.cap.ru/" TargetMode="Externa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chart" Target="charts/chart14.xml"/><Relationship Id="rId11" Type="http://schemas.openxmlformats.org/officeDocument/2006/relationships/hyperlink" Target="https://ru.wikipedia.org/wiki/%D0%91%D1%83%D0%B8%D0%BD%D1%81%D0%BA%D0%B8%D0%B9_%D1%80%D0%B0%D0%B9%D0%BE%D0%BD" TargetMode="External"/><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chart" Target="charts/chart22.xml"/><Relationship Id="rId40" Type="http://schemas.openxmlformats.org/officeDocument/2006/relationships/image" Target="media/image3.png"/><Relationship Id="rId45" Type="http://schemas.openxmlformats.org/officeDocument/2006/relationships/image" Target="media/image8.png"/><Relationship Id="rId53" Type="http://schemas.openxmlformats.org/officeDocument/2006/relationships/image" Target="media/image16.png"/><Relationship Id="rId58" Type="http://schemas.openxmlformats.org/officeDocument/2006/relationships/image" Target="media/image21.png"/><Relationship Id="rId66" Type="http://schemas.openxmlformats.org/officeDocument/2006/relationships/hyperlink" Target="https://alikovo-crb.med.cap.ru/" TargetMode="External"/><Relationship Id="rId5" Type="http://schemas.openxmlformats.org/officeDocument/2006/relationships/webSettings" Target="webSettings.xml"/><Relationship Id="rId15" Type="http://schemas.openxmlformats.org/officeDocument/2006/relationships/hyperlink" Target="https://ru.wikipedia.org/wiki/%D0%91%D0%B0%D1%82%D1%8B%D1%80%D0%B5%D0%B2%D1%81%D0%BA%D0%B8%D0%B9_%D1%80%D0%B0%D0%B9%D0%BE%D0%BD" TargetMode="Externa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49" Type="http://schemas.openxmlformats.org/officeDocument/2006/relationships/image" Target="media/image12.png"/><Relationship Id="rId57" Type="http://schemas.openxmlformats.org/officeDocument/2006/relationships/image" Target="media/image20.png"/><Relationship Id="rId61" Type="http://schemas.openxmlformats.org/officeDocument/2006/relationships/header" Target="header2.xml"/><Relationship Id="rId10" Type="http://schemas.openxmlformats.org/officeDocument/2006/relationships/hyperlink" Target="https://ru.wikipedia.org/wiki/%D0%A2%D0%B0%D1%82%D0%B0%D1%80%D1%81%D1%82%D0%B0%D0%BD" TargetMode="External"/><Relationship Id="rId19" Type="http://schemas.openxmlformats.org/officeDocument/2006/relationships/chart" Target="charts/chart4.xml"/><Relationship Id="rId31" Type="http://schemas.openxmlformats.org/officeDocument/2006/relationships/chart" Target="charts/chart16.xml"/><Relationship Id="rId44" Type="http://schemas.openxmlformats.org/officeDocument/2006/relationships/image" Target="media/image7.png"/><Relationship Id="rId52" Type="http://schemas.openxmlformats.org/officeDocument/2006/relationships/image" Target="media/image15.png"/><Relationship Id="rId60" Type="http://schemas.openxmlformats.org/officeDocument/2006/relationships/header" Target="header1.xml"/><Relationship Id="rId65" Type="http://schemas.openxmlformats.org/officeDocument/2006/relationships/hyperlink" Target="https://alikovo-crb.med.cap.ru/"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u.wikipedia.org/wiki/%D0%A7%D1%83%D0%B2%D0%B0%D1%88%D0%B8%D1%8F" TargetMode="External"/><Relationship Id="rId14" Type="http://schemas.openxmlformats.org/officeDocument/2006/relationships/hyperlink" Target="https://ru.wikipedia.org/wiki/%D0%9A%D0%BE%D0%BC%D1%81%D0%BE%D0%BC%D0%BE%D0%BB%D1%8C%D1%81%D0%BA%D0%B8%D0%B9_%D1%80%D0%B0%D0%B9%D0%BE%D0%BD_(%D0%A7%D1%83%D0%B2%D0%B0%D1%88%D0%B8%D1%8F)" TargetMode="Externa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 Id="rId43" Type="http://schemas.openxmlformats.org/officeDocument/2006/relationships/image" Target="media/image6.png"/><Relationship Id="rId48" Type="http://schemas.openxmlformats.org/officeDocument/2006/relationships/image" Target="media/image11.png"/><Relationship Id="rId56" Type="http://schemas.openxmlformats.org/officeDocument/2006/relationships/image" Target="media/image19.png"/><Relationship Id="rId64" Type="http://schemas.openxmlformats.org/officeDocument/2006/relationships/hyperlink" Target="https://alikovo-crb.med.cap.ru/" TargetMode="External"/><Relationship Id="rId69" Type="http://schemas.openxmlformats.org/officeDocument/2006/relationships/hyperlink" Target="https://alikovo-crb.med.cap.ru/" TargetMode="External"/><Relationship Id="rId8" Type="http://schemas.openxmlformats.org/officeDocument/2006/relationships/image" Target="media/image1.jpeg"/><Relationship Id="rId51" Type="http://schemas.openxmlformats.org/officeDocument/2006/relationships/image" Target="media/image14.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ru.wikipedia.org/wiki/%D0%90%D0%BF%D0%B0%D1%81%D1%82%D0%BE%D0%B2%D1%81%D0%BA%D0%B8%D0%B9_%D1%80%D0%B0%D0%B9%D0%BE%D0%BD" TargetMode="Externa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chart" Target="charts/chart23.xml"/><Relationship Id="rId46" Type="http://schemas.openxmlformats.org/officeDocument/2006/relationships/image" Target="media/image9.jpeg"/><Relationship Id="rId59" Type="http://schemas.openxmlformats.org/officeDocument/2006/relationships/chart" Target="charts/chart24.xml"/><Relationship Id="rId67" Type="http://schemas.openxmlformats.org/officeDocument/2006/relationships/hyperlink" Target="https://alikovo-crb.med.cap.ru/" TargetMode="External"/><Relationship Id="rId20" Type="http://schemas.openxmlformats.org/officeDocument/2006/relationships/chart" Target="charts/chart5.xml"/><Relationship Id="rId41" Type="http://schemas.openxmlformats.org/officeDocument/2006/relationships/image" Target="media/image4.png"/><Relationship Id="rId54" Type="http://schemas.openxmlformats.org/officeDocument/2006/relationships/image" Target="media/image17.png"/><Relationship Id="rId62" Type="http://schemas.openxmlformats.org/officeDocument/2006/relationships/hyperlink" Target="https://alikovo-crb.med.cap.ru/" TargetMode="External"/><Relationship Id="rId70" Type="http://schemas.openxmlformats.org/officeDocument/2006/relationships/hyperlink" Target="https://alikovo-crb.med.cap.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PowerPoint"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10.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Excel11.xlsx"/><Relationship Id="rId1" Type="http://schemas.openxmlformats.org/officeDocument/2006/relationships/themeOverride" Target="../theme/themeOverride11.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2.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Excel13.xlsx"/><Relationship Id="rId1" Type="http://schemas.openxmlformats.org/officeDocument/2006/relationships/themeOverride" Target="../theme/themeOverride13.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14.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Excel15.xlsx"/><Relationship Id="rId1" Type="http://schemas.openxmlformats.org/officeDocument/2006/relationships/themeOverride" Target="../theme/themeOverride15.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Excel16.xlsx"/><Relationship Id="rId1" Type="http://schemas.openxmlformats.org/officeDocument/2006/relationships/themeOverride" Target="../theme/themeOverride16.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Excel17.xlsx"/><Relationship Id="rId1" Type="http://schemas.openxmlformats.org/officeDocument/2006/relationships/themeOverride" Target="../theme/themeOverride17.xml"/></Relationships>
</file>

<file path=word/charts/_rels/chart21.xml.rels><?xml version="1.0" encoding="UTF-8" standalone="yes"?>
<Relationships xmlns="http://schemas.openxmlformats.org/package/2006/relationships"><Relationship Id="rId2" Type="http://schemas.openxmlformats.org/officeDocument/2006/relationships/package" Target="../embeddings/_____Microsoft_Excel18.xlsx"/><Relationship Id="rId1" Type="http://schemas.openxmlformats.org/officeDocument/2006/relationships/themeOverride" Target="../theme/themeOverride18.xml"/></Relationships>
</file>

<file path=word/charts/_rels/chart22.xml.rels><?xml version="1.0" encoding="UTF-8" standalone="yes"?>
<Relationships xmlns="http://schemas.openxmlformats.org/package/2006/relationships"><Relationship Id="rId2" Type="http://schemas.openxmlformats.org/officeDocument/2006/relationships/package" Target="../embeddings/_____Microsoft_Excel19.xlsx"/><Relationship Id="rId1" Type="http://schemas.openxmlformats.org/officeDocument/2006/relationships/themeOverride" Target="../theme/themeOverride19.xml"/></Relationships>
</file>

<file path=word/charts/_rels/chart23.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20.xml"/></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Excel2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652833490153418E-2"/>
          <c:y val="3.4004343706238005E-2"/>
          <c:w val="0.84482840588322683"/>
          <c:h val="0.7356655178486079"/>
        </c:manualLayout>
      </c:layout>
      <c:barChart>
        <c:barDir val="col"/>
        <c:grouping val="clustered"/>
        <c:varyColors val="0"/>
        <c:ser>
          <c:idx val="0"/>
          <c:order val="0"/>
          <c:tx>
            <c:strRef>
              <c:f>Лист1!$B$1</c:f>
              <c:strCache>
                <c:ptCount val="1"/>
                <c:pt idx="0">
                  <c:v>Продукция сельского хозяйства, млн. руб.</c:v>
                </c:pt>
              </c:strCache>
            </c:strRef>
          </c:tx>
          <c:spPr>
            <a:solidFill>
              <a:schemeClr val="accent6">
                <a:lumMod val="40000"/>
                <a:lumOff val="60000"/>
              </a:schemeClr>
            </a:solidFill>
            <a:ln w="19050">
              <a:solidFill>
                <a:srgbClr val="7030A0"/>
              </a:solidFill>
            </a:ln>
            <a:effectLst/>
          </c:spPr>
          <c:invertIfNegative val="0"/>
          <c:dLbls>
            <c:dLbl>
              <c:idx val="0"/>
              <c:layout>
                <c:manualLayout>
                  <c:x val="6.3399197741791743E-2"/>
                  <c:y val="-2.85433490142805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E85-46D0-94E6-6E2E958B2E90}"/>
                </c:ext>
              </c:extLst>
            </c:dLbl>
            <c:dLbl>
              <c:idx val="1"/>
              <c:layout>
                <c:manualLayout>
                  <c:x val="5.6923918992884487E-2"/>
                  <c:y val="7.326007326007331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E85-46D0-94E6-6E2E958B2E90}"/>
                </c:ext>
              </c:extLst>
            </c:dLbl>
            <c:dLbl>
              <c:idx val="2"/>
              <c:layout>
                <c:manualLayout>
                  <c:x val="6.5681444991789822E-2"/>
                  <c:y val="2.19780219780220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E85-46D0-94E6-6E2E958B2E90}"/>
                </c:ext>
              </c:extLst>
            </c:dLbl>
            <c:dLbl>
              <c:idx val="3"/>
              <c:layout>
                <c:manualLayout>
                  <c:x val="6.5681444991789822E-2"/>
                  <c:y val="1.83150183150183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E85-46D0-94E6-6E2E958B2E90}"/>
                </c:ext>
              </c:extLst>
            </c:dLbl>
            <c:dLbl>
              <c:idx val="4"/>
              <c:layout>
                <c:manualLayout>
                  <c:x val="5.6923918992884487E-2"/>
                  <c:y val="4.76190476190476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E85-46D0-94E6-6E2E958B2E90}"/>
                </c:ext>
              </c:extLst>
            </c:dLbl>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2644</c:v>
                </c:pt>
                <c:pt idx="1">
                  <c:v>2886</c:v>
                </c:pt>
                <c:pt idx="2">
                  <c:v>3338.9</c:v>
                </c:pt>
                <c:pt idx="3">
                  <c:v>3414</c:v>
                </c:pt>
                <c:pt idx="4" formatCode="0.0">
                  <c:v>3655</c:v>
                </c:pt>
              </c:numCache>
            </c:numRef>
          </c:val>
          <c:extLst>
            <c:ext xmlns:c16="http://schemas.microsoft.com/office/drawing/2014/chart" uri="{C3380CC4-5D6E-409C-BE32-E72D297353CC}">
              <c16:uniqueId val="{00000005-4E85-46D0-94E6-6E2E958B2E90}"/>
            </c:ext>
          </c:extLst>
        </c:ser>
        <c:dLbls>
          <c:showLegendKey val="0"/>
          <c:showVal val="0"/>
          <c:showCatName val="0"/>
          <c:showSerName val="0"/>
          <c:showPercent val="0"/>
          <c:showBubbleSize val="0"/>
        </c:dLbls>
        <c:gapWidth val="219"/>
        <c:overlap val="-27"/>
        <c:axId val="573805312"/>
        <c:axId val="573807232"/>
      </c:barChart>
      <c:lineChart>
        <c:grouping val="standard"/>
        <c:varyColors val="0"/>
        <c:ser>
          <c:idx val="1"/>
          <c:order val="1"/>
          <c:tx>
            <c:strRef>
              <c:f>Лист1!$C$1</c:f>
              <c:strCache>
                <c:ptCount val="1"/>
                <c:pt idx="0">
                  <c:v>Индекс производства продукции сельского хозяйства, % к 2020 г.</c:v>
                </c:pt>
              </c:strCache>
            </c:strRef>
          </c:tx>
          <c:spPr>
            <a:ln w="28575" cap="rnd">
              <a:solidFill>
                <a:srgbClr val="7030A0"/>
              </a:solidFill>
              <a:round/>
            </a:ln>
            <a:effectLst/>
          </c:spPr>
          <c:marker>
            <c:symbol val="none"/>
          </c:marker>
          <c:dLbls>
            <c:dLbl>
              <c:idx val="4"/>
              <c:layout>
                <c:manualLayout>
                  <c:x val="1.21865918179786E-2"/>
                  <c:y val="-2.666375613939348E-2"/>
                </c:manualLayout>
              </c:layout>
              <c:tx>
                <c:rich>
                  <a:bodyPr/>
                  <a:lstStyle/>
                  <a:p>
                    <a:r>
                      <a:rPr lang="en-US"/>
                      <a:t>109,8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E85-46D0-94E6-6E2E958B2E90}"/>
                </c:ext>
              </c:extLst>
            </c:dLbl>
            <c:spPr>
              <a:noFill/>
              <a:ln>
                <a:noFill/>
              </a:ln>
              <a:effectLst/>
            </c:spPr>
            <c:txPr>
              <a:bodyPr rot="0" spcFirstLastPara="1" vertOverflow="ellipsis" vert="horz" wrap="square" anchor="ctr" anchorCtr="1"/>
              <a:lstStyle/>
              <a:p>
                <a:pPr>
                  <a:defRPr sz="900" b="1" i="0" u="none" strike="noStrike" kern="1200" baseline="0">
                    <a:solidFill>
                      <a:srgbClr val="6600CC"/>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100.3</c:v>
                </c:pt>
                <c:pt idx="1">
                  <c:v>89.7</c:v>
                </c:pt>
                <c:pt idx="2">
                  <c:v>121.1</c:v>
                </c:pt>
                <c:pt idx="3">
                  <c:v>101.2</c:v>
                </c:pt>
                <c:pt idx="4">
                  <c:v>99.3</c:v>
                </c:pt>
              </c:numCache>
            </c:numRef>
          </c:val>
          <c:smooth val="0"/>
          <c:extLst>
            <c:ext xmlns:c16="http://schemas.microsoft.com/office/drawing/2014/chart" uri="{C3380CC4-5D6E-409C-BE32-E72D297353CC}">
              <c16:uniqueId val="{00000007-4E85-46D0-94E6-6E2E958B2E90}"/>
            </c:ext>
          </c:extLst>
        </c:ser>
        <c:dLbls>
          <c:showLegendKey val="0"/>
          <c:showVal val="0"/>
          <c:showCatName val="0"/>
          <c:showSerName val="0"/>
          <c:showPercent val="0"/>
          <c:showBubbleSize val="0"/>
        </c:dLbls>
        <c:marker val="1"/>
        <c:smooth val="0"/>
        <c:axId val="334501760"/>
        <c:axId val="334500224"/>
      </c:lineChart>
      <c:catAx>
        <c:axId val="57380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73807232"/>
        <c:crosses val="autoZero"/>
        <c:auto val="1"/>
        <c:lblAlgn val="ctr"/>
        <c:lblOffset val="100"/>
        <c:noMultiLvlLbl val="0"/>
      </c:catAx>
      <c:valAx>
        <c:axId val="573807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73805312"/>
        <c:crosses val="autoZero"/>
        <c:crossBetween val="between"/>
      </c:valAx>
      <c:valAx>
        <c:axId val="334500224"/>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34501760"/>
        <c:crosses val="max"/>
        <c:crossBetween val="between"/>
      </c:valAx>
      <c:catAx>
        <c:axId val="334501760"/>
        <c:scaling>
          <c:orientation val="minMax"/>
        </c:scaling>
        <c:delete val="1"/>
        <c:axPos val="b"/>
        <c:numFmt formatCode="General" sourceLinked="1"/>
        <c:majorTickMark val="out"/>
        <c:minorTickMark val="none"/>
        <c:tickLblPos val="none"/>
        <c:crossAx val="334500224"/>
        <c:crosses val="autoZero"/>
        <c:auto val="1"/>
        <c:lblAlgn val="ctr"/>
        <c:lblOffset val="100"/>
        <c:noMultiLvlLbl val="0"/>
      </c:catAx>
      <c:spPr>
        <a:noFill/>
        <a:ln>
          <a:noFill/>
        </a:ln>
        <a:effectLst/>
      </c:spPr>
    </c:plotArea>
    <c:legend>
      <c:legendPos val="b"/>
      <c:layout>
        <c:manualLayout>
          <c:xMode val="edge"/>
          <c:yMode val="edge"/>
          <c:x val="5.5658258964321687E-2"/>
          <c:y val="0.85890523516757611"/>
          <c:w val="0.88978485471897872"/>
          <c:h val="0.14109493350263183"/>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2995412356760654E-2"/>
          <c:y val="4.5026892045367271E-2"/>
          <c:w val="0.92738344996082889"/>
          <c:h val="0.76992748065582761"/>
        </c:manualLayout>
      </c:layout>
      <c:barChart>
        <c:barDir val="col"/>
        <c:grouping val="clustered"/>
        <c:varyColors val="0"/>
        <c:ser>
          <c:idx val="0"/>
          <c:order val="0"/>
          <c:tx>
            <c:strRef>
              <c:f>Лист1!$B$1</c:f>
              <c:strCache>
                <c:ptCount val="1"/>
                <c:pt idx="0">
                  <c:v>Продукция растениеводства, млн. руб.</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1.388888888888893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B0D-42D2-A705-9BD3B4A60CE1}"/>
                </c:ext>
              </c:extLst>
            </c:dLbl>
            <c:dLbl>
              <c:idx val="1"/>
              <c:layout>
                <c:manualLayout>
                  <c:x val="6.0935803846148924E-3"/>
                  <c:y val="1.966748072420121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B0D-42D2-A705-9BD3B4A60CE1}"/>
                </c:ext>
              </c:extLst>
            </c:dLbl>
            <c:dLbl>
              <c:idx val="2"/>
              <c:layout>
                <c:manualLayout>
                  <c:x val="-1.6203703703703703E-2"/>
                  <c:y val="-3.63752411657716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B0D-42D2-A705-9BD3B4A60CE1}"/>
                </c:ext>
              </c:extLst>
            </c:dLbl>
            <c:dLbl>
              <c:idx val="3"/>
              <c:layout>
                <c:manualLayout>
                  <c:x val="-1.388888888888899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B0D-42D2-A705-9BD3B4A60CE1}"/>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1551.8</c:v>
                </c:pt>
                <c:pt idx="1">
                  <c:v>1594.7</c:v>
                </c:pt>
                <c:pt idx="2">
                  <c:v>1894.6</c:v>
                </c:pt>
                <c:pt idx="3">
                  <c:v>1931.5</c:v>
                </c:pt>
                <c:pt idx="4">
                  <c:v>2151.4</c:v>
                </c:pt>
              </c:numCache>
            </c:numRef>
          </c:val>
          <c:extLst>
            <c:ext xmlns:c16="http://schemas.microsoft.com/office/drawing/2014/chart" uri="{C3380CC4-5D6E-409C-BE32-E72D297353CC}">
              <c16:uniqueId val="{00000004-5B0D-42D2-A705-9BD3B4A60CE1}"/>
            </c:ext>
          </c:extLst>
        </c:ser>
        <c:ser>
          <c:idx val="1"/>
          <c:order val="1"/>
          <c:tx>
            <c:strRef>
              <c:f>Лист1!$C$1</c:f>
              <c:strCache>
                <c:ptCount val="1"/>
                <c:pt idx="0">
                  <c:v>Продукция животноводства, млн. руб.</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1.9261637239165356E-2"/>
                  <c:y val="-3.933136676499512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B0D-42D2-A705-9BD3B4A60CE1}"/>
                </c:ext>
              </c:extLst>
            </c:dLbl>
            <c:dLbl>
              <c:idx val="1"/>
              <c:layout>
                <c:manualLayout>
                  <c:x val="1.2841091492776889E-2"/>
                  <c:y val="-7.210667275338786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B0D-42D2-A705-9BD3B4A60CE1}"/>
                </c:ext>
              </c:extLst>
            </c:dLbl>
            <c:dLbl>
              <c:idx val="2"/>
              <c:layout>
                <c:manualLayout>
                  <c:x val="1.0700909577313993E-2"/>
                  <c:y val="-7.210667275338786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B0D-42D2-A705-9BD3B4A60CE1}"/>
                </c:ext>
              </c:extLst>
            </c:dLbl>
            <c:dLbl>
              <c:idx val="3"/>
              <c:layout>
                <c:manualLayout>
                  <c:x val="1.5330611763417228E-2"/>
                  <c:y val="-3.96813230204635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B0D-42D2-A705-9BD3B4A60CE1}"/>
                </c:ext>
              </c:extLst>
            </c:dLbl>
            <c:dLbl>
              <c:idx val="4"/>
              <c:layout>
                <c:manualLayout>
                  <c:x val="2.0833333333333367E-2"/>
                  <c:y val="-1.8187620582885807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B0D-42D2-A705-9BD3B4A60CE1}"/>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1098.5999999999999</c:v>
                </c:pt>
                <c:pt idx="1">
                  <c:v>1226.2</c:v>
                </c:pt>
                <c:pt idx="2">
                  <c:v>1444.4</c:v>
                </c:pt>
                <c:pt idx="3">
                  <c:v>1482.5</c:v>
                </c:pt>
                <c:pt idx="4">
                  <c:v>1503.6</c:v>
                </c:pt>
              </c:numCache>
            </c:numRef>
          </c:val>
          <c:extLst>
            <c:ext xmlns:c16="http://schemas.microsoft.com/office/drawing/2014/chart" uri="{C3380CC4-5D6E-409C-BE32-E72D297353CC}">
              <c16:uniqueId val="{0000000A-5B0D-42D2-A705-9BD3B4A60CE1}"/>
            </c:ext>
          </c:extLst>
        </c:ser>
        <c:dLbls>
          <c:showLegendKey val="0"/>
          <c:showVal val="0"/>
          <c:showCatName val="0"/>
          <c:showSerName val="0"/>
          <c:showPercent val="0"/>
          <c:showBubbleSize val="0"/>
        </c:dLbls>
        <c:gapWidth val="100"/>
        <c:overlap val="-24"/>
        <c:axId val="334523776"/>
        <c:axId val="334525568"/>
      </c:barChart>
      <c:catAx>
        <c:axId val="3345237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334525568"/>
        <c:crosses val="autoZero"/>
        <c:auto val="1"/>
        <c:lblAlgn val="ctr"/>
        <c:lblOffset val="100"/>
        <c:noMultiLvlLbl val="0"/>
      </c:catAx>
      <c:valAx>
        <c:axId val="334525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334523776"/>
        <c:crosses val="autoZero"/>
        <c:crossBetween val="between"/>
      </c:valAx>
      <c:spPr>
        <a:noFill/>
        <a:ln>
          <a:noFill/>
        </a:ln>
        <a:effectLst/>
      </c:spPr>
    </c:plotArea>
    <c:legend>
      <c:legendPos val="b"/>
      <c:layout>
        <c:manualLayout>
          <c:xMode val="edge"/>
          <c:yMode val="edge"/>
          <c:x val="0.10687876660387317"/>
          <c:y val="0.89608131369942412"/>
          <c:w val="0.81617951476629302"/>
          <c:h val="8.3826287139805777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u-RU" sz="1000" b="1">
                <a:solidFill>
                  <a:srgbClr val="C00000"/>
                </a:solidFill>
                <a:latin typeface="Times New Roman" panose="02020603050405020304" pitchFamily="18" charset="0"/>
                <a:cs typeface="Times New Roman" panose="02020603050405020304" pitchFamily="18" charset="0"/>
              </a:rPr>
              <a:t>3655,0</a:t>
            </a:r>
            <a:r>
              <a:rPr lang="ru-RU" sz="1000" b="1" baseline="0">
                <a:solidFill>
                  <a:srgbClr val="C00000"/>
                </a:solidFill>
                <a:latin typeface="Times New Roman" panose="02020603050405020304" pitchFamily="18" charset="0"/>
                <a:cs typeface="Times New Roman" panose="02020603050405020304" pitchFamily="18" charset="0"/>
              </a:rPr>
              <a:t> </a:t>
            </a:r>
          </a:p>
          <a:p>
            <a:pPr>
              <a:defRPr sz="1000" b="0" i="0" u="none" strike="noStrike" kern="1200" spc="0" baseline="0">
                <a:solidFill>
                  <a:schemeClr val="tx1">
                    <a:lumMod val="65000"/>
                    <a:lumOff val="35000"/>
                  </a:schemeClr>
                </a:solidFill>
                <a:latin typeface="+mn-lt"/>
                <a:ea typeface="+mn-ea"/>
                <a:cs typeface="+mn-cs"/>
              </a:defRPr>
            </a:pPr>
            <a:r>
              <a:rPr lang="ru-RU" sz="1000" b="1" baseline="0">
                <a:solidFill>
                  <a:srgbClr val="C00000"/>
                </a:solidFill>
                <a:latin typeface="Times New Roman" panose="02020603050405020304" pitchFamily="18" charset="0"/>
                <a:cs typeface="Times New Roman" panose="02020603050405020304" pitchFamily="18" charset="0"/>
              </a:rPr>
              <a:t>млн. рублей</a:t>
            </a:r>
          </a:p>
          <a:p>
            <a:pPr>
              <a:defRPr sz="1000" b="0" i="0" u="none" strike="noStrike" kern="1200" spc="0" baseline="0">
                <a:solidFill>
                  <a:schemeClr val="tx1">
                    <a:lumMod val="65000"/>
                    <a:lumOff val="35000"/>
                  </a:schemeClr>
                </a:solidFill>
                <a:latin typeface="+mn-lt"/>
                <a:ea typeface="+mn-ea"/>
                <a:cs typeface="+mn-cs"/>
              </a:defRPr>
            </a:pPr>
            <a:endParaRPr lang="ru-RU" sz="1000" baseline="0">
              <a:latin typeface="Times New Roman" panose="02020603050405020304" pitchFamily="18" charset="0"/>
              <a:cs typeface="Times New Roman" panose="02020603050405020304" pitchFamily="18" charset="0"/>
            </a:endParaRPr>
          </a:p>
          <a:p>
            <a:pPr>
              <a:defRPr sz="1000" b="0" i="0" u="none" strike="noStrike" kern="1200" spc="0" baseline="0">
                <a:solidFill>
                  <a:schemeClr val="tx1">
                    <a:lumMod val="65000"/>
                    <a:lumOff val="35000"/>
                  </a:schemeClr>
                </a:solidFill>
                <a:latin typeface="+mn-lt"/>
                <a:ea typeface="+mn-ea"/>
                <a:cs typeface="+mn-cs"/>
              </a:defRPr>
            </a:pPr>
            <a:r>
              <a:rPr lang="ru-RU" sz="1000" b="1" baseline="0">
                <a:latin typeface="Times New Roman" panose="02020603050405020304" pitchFamily="18" charset="0"/>
                <a:cs typeface="Times New Roman" panose="02020603050405020304" pitchFamily="18" charset="0"/>
              </a:rPr>
              <a:t>+7,1% </a:t>
            </a:r>
          </a:p>
          <a:p>
            <a:pPr>
              <a:defRPr sz="1000" b="0" i="0" u="none" strike="noStrike" kern="1200" spc="0" baseline="0">
                <a:solidFill>
                  <a:schemeClr val="tx1">
                    <a:lumMod val="65000"/>
                    <a:lumOff val="35000"/>
                  </a:schemeClr>
                </a:solidFill>
                <a:latin typeface="+mn-lt"/>
                <a:ea typeface="+mn-ea"/>
                <a:cs typeface="+mn-cs"/>
              </a:defRPr>
            </a:pPr>
            <a:r>
              <a:rPr lang="ru-RU" sz="1000" baseline="0">
                <a:latin typeface="Times New Roman" panose="02020603050405020304" pitchFamily="18" charset="0"/>
                <a:cs typeface="Times New Roman" panose="02020603050405020304" pitchFamily="18" charset="0"/>
              </a:rPr>
              <a:t>(к 2023 году)</a:t>
            </a:r>
            <a:endParaRPr lang="ru-RU" sz="1000">
              <a:latin typeface="Times New Roman" panose="02020603050405020304" pitchFamily="18" charset="0"/>
              <a:cs typeface="Times New Roman" panose="02020603050405020304" pitchFamily="18" charset="0"/>
            </a:endParaRPr>
          </a:p>
        </c:rich>
      </c:tx>
      <c:layout>
        <c:manualLayout>
          <c:xMode val="edge"/>
          <c:yMode val="edge"/>
          <c:x val="0.17263167795367962"/>
          <c:y val="0.25068113437039879"/>
        </c:manualLayout>
      </c:layout>
      <c:overlay val="1"/>
      <c:spPr>
        <a:noFill/>
        <a:ln>
          <a:noFill/>
        </a:ln>
        <a:effectLst/>
      </c:spPr>
    </c:title>
    <c:autoTitleDeleted val="0"/>
    <c:plotArea>
      <c:layout>
        <c:manualLayout>
          <c:layoutTarget val="inner"/>
          <c:xMode val="edge"/>
          <c:yMode val="edge"/>
          <c:x val="0.12432612869700012"/>
          <c:y val="1.9160803037918145E-2"/>
          <c:w val="0.2357325300780356"/>
          <c:h val="0.93415284525604492"/>
        </c:manualLayout>
      </c:layout>
      <c:doughnutChart>
        <c:varyColors val="1"/>
        <c:ser>
          <c:idx val="0"/>
          <c:order val="0"/>
          <c:tx>
            <c:strRef>
              <c:f>Лист1!$B$1</c:f>
              <c:strCache>
                <c:ptCount val="1"/>
                <c:pt idx="0">
                  <c:v>Столбец1</c:v>
                </c:pt>
              </c:strCache>
            </c:strRef>
          </c:tx>
          <c:spPr>
            <a:ln>
              <a:solidFill>
                <a:srgbClr val="ED9F03"/>
              </a:solidFill>
            </a:ln>
          </c:spPr>
          <c:dPt>
            <c:idx val="0"/>
            <c:bubble3D val="0"/>
            <c:spPr>
              <a:solidFill>
                <a:schemeClr val="accent1"/>
              </a:solidFill>
              <a:ln w="19050">
                <a:solidFill>
                  <a:srgbClr val="ED9F03"/>
                </a:solidFill>
              </a:ln>
              <a:effectLst/>
            </c:spPr>
            <c:extLst>
              <c:ext xmlns:c16="http://schemas.microsoft.com/office/drawing/2014/chart" uri="{C3380CC4-5D6E-409C-BE32-E72D297353CC}">
                <c16:uniqueId val="{00000001-A805-40F9-B50C-5DF6B496C1DF}"/>
              </c:ext>
            </c:extLst>
          </c:dPt>
          <c:dPt>
            <c:idx val="1"/>
            <c:bubble3D val="0"/>
            <c:spPr>
              <a:solidFill>
                <a:schemeClr val="accent2"/>
              </a:solidFill>
              <a:ln w="19050">
                <a:solidFill>
                  <a:srgbClr val="ED9F03"/>
                </a:solidFill>
              </a:ln>
              <a:effectLst/>
            </c:spPr>
            <c:extLst>
              <c:ext xmlns:c16="http://schemas.microsoft.com/office/drawing/2014/chart" uri="{C3380CC4-5D6E-409C-BE32-E72D297353CC}">
                <c16:uniqueId val="{00000003-A805-40F9-B50C-5DF6B496C1DF}"/>
              </c:ext>
            </c:extLst>
          </c:dPt>
          <c:dLbls>
            <c:dLbl>
              <c:idx val="0"/>
              <c:layout>
                <c:manualLayout>
                  <c:x val="5.5555555555555455E-2"/>
                  <c:y val="-7.9365079365079413E-3"/>
                </c:manualLayout>
              </c:layout>
              <c:tx>
                <c:rich>
                  <a:bodyPr/>
                  <a:lstStyle/>
                  <a:p>
                    <a:r>
                      <a:rPr lang="en-US" sz="1000"/>
                      <a:t>58,9</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805-40F9-B50C-5DF6B496C1DF}"/>
                </c:ext>
              </c:extLst>
            </c:dLbl>
            <c:dLbl>
              <c:idx val="1"/>
              <c:layout>
                <c:manualLayout>
                  <c:x val="-5.5555555555555483E-2"/>
                  <c:y val="-1.1904761904761987E-2"/>
                </c:manualLayout>
              </c:layout>
              <c:tx>
                <c:rich>
                  <a:bodyPr/>
                  <a:lstStyle/>
                  <a:p>
                    <a:r>
                      <a:rPr lang="en-US" sz="1000"/>
                      <a:t>41,1</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805-40F9-B50C-5DF6B496C1DF}"/>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Продукция растениеводства - 2151,4 млн. руб. (+ 11 % к предыдущему году)</c:v>
                </c:pt>
                <c:pt idx="1">
                  <c:v>Продукция животноводства - 1503,6 млн. руб. (+1,4% к предыдущему году)</c:v>
                </c:pt>
              </c:strCache>
            </c:strRef>
          </c:cat>
          <c:val>
            <c:numRef>
              <c:f>Лист1!$B$2:$B$3</c:f>
              <c:numCache>
                <c:formatCode>General</c:formatCode>
                <c:ptCount val="2"/>
                <c:pt idx="0">
                  <c:v>58.9</c:v>
                </c:pt>
                <c:pt idx="1">
                  <c:v>41.1</c:v>
                </c:pt>
              </c:numCache>
            </c:numRef>
          </c:val>
          <c:extLst>
            <c:ext xmlns:c16="http://schemas.microsoft.com/office/drawing/2014/chart" uri="{C3380CC4-5D6E-409C-BE32-E72D297353CC}">
              <c16:uniqueId val="{00000004-A805-40F9-B50C-5DF6B496C1DF}"/>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egendEntry>
        <c:idx val="0"/>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egendEntry>
        <c:idx val="1"/>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0.56147043691475929"/>
          <c:y val="7.9461101650161126E-2"/>
          <c:w val="0.40338555789560482"/>
          <c:h val="0.84864385358009664"/>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100" b="1">
                <a:latin typeface="Times New Roman" panose="02020603050405020304" pitchFamily="18" charset="0"/>
                <a:cs typeface="Times New Roman" panose="02020603050405020304" pitchFamily="18" charset="0"/>
              </a:rPr>
              <a:t>РАСТЕНИЕВОДСТВО</a:t>
            </a:r>
          </a:p>
        </c:rich>
      </c:tx>
      <c:layout>
        <c:manualLayout>
          <c:xMode val="edge"/>
          <c:yMode val="edge"/>
          <c:x val="0.13401495267637023"/>
          <c:y val="0"/>
        </c:manualLayout>
      </c:layout>
      <c:overlay val="0"/>
      <c:spPr>
        <a:noFill/>
        <a:ln>
          <a:noFill/>
        </a:ln>
        <a:effectLst/>
      </c:spPr>
    </c:title>
    <c:autoTitleDeleted val="0"/>
    <c:plotArea>
      <c:layout/>
      <c:barChart>
        <c:barDir val="col"/>
        <c:grouping val="percentStacked"/>
        <c:varyColors val="0"/>
        <c:ser>
          <c:idx val="0"/>
          <c:order val="0"/>
          <c:tx>
            <c:strRef>
              <c:f>Лист1!$B$1</c:f>
              <c:strCache>
                <c:ptCount val="1"/>
                <c:pt idx="0">
                  <c:v>Сельскохозяйственные организации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ЯЛЬЧИКСКИЙ</c:v>
                </c:pt>
                <c:pt idx="1">
                  <c:v>ЧУВАШСКАЯ РЕСПУБЛИКА</c:v>
                </c:pt>
              </c:strCache>
            </c:strRef>
          </c:cat>
          <c:val>
            <c:numRef>
              <c:f>Лист1!$B$2:$B$3</c:f>
              <c:numCache>
                <c:formatCode>General</c:formatCode>
                <c:ptCount val="2"/>
                <c:pt idx="0">
                  <c:v>65</c:v>
                </c:pt>
                <c:pt idx="1">
                  <c:v>35.5</c:v>
                </c:pt>
              </c:numCache>
            </c:numRef>
          </c:val>
          <c:extLst>
            <c:ext xmlns:c16="http://schemas.microsoft.com/office/drawing/2014/chart" uri="{C3380CC4-5D6E-409C-BE32-E72D297353CC}">
              <c16:uniqueId val="{00000000-4BBC-48AD-9FDF-DAD3D987C205}"/>
            </c:ext>
          </c:extLst>
        </c:ser>
        <c:ser>
          <c:idx val="1"/>
          <c:order val="1"/>
          <c:tx>
            <c:strRef>
              <c:f>Лист1!$C$1</c:f>
              <c:strCache>
                <c:ptCount val="1"/>
                <c:pt idx="0">
                  <c:v>Хозяйства населения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ЯЛЬЧИКСКИЙ</c:v>
                </c:pt>
                <c:pt idx="1">
                  <c:v>ЧУВАШСКАЯ РЕСПУБЛИКА</c:v>
                </c:pt>
              </c:strCache>
            </c:strRef>
          </c:cat>
          <c:val>
            <c:numRef>
              <c:f>Лист1!$C$2:$C$3</c:f>
              <c:numCache>
                <c:formatCode>General</c:formatCode>
                <c:ptCount val="2"/>
                <c:pt idx="0">
                  <c:v>5</c:v>
                </c:pt>
                <c:pt idx="1">
                  <c:v>48</c:v>
                </c:pt>
              </c:numCache>
            </c:numRef>
          </c:val>
          <c:extLst>
            <c:ext xmlns:c16="http://schemas.microsoft.com/office/drawing/2014/chart" uri="{C3380CC4-5D6E-409C-BE32-E72D297353CC}">
              <c16:uniqueId val="{00000001-4BBC-48AD-9FDF-DAD3D987C205}"/>
            </c:ext>
          </c:extLst>
        </c:ser>
        <c:ser>
          <c:idx val="2"/>
          <c:order val="2"/>
          <c:tx>
            <c:strRef>
              <c:f>Лист1!$D$1</c:f>
              <c:strCache>
                <c:ptCount val="1"/>
                <c:pt idx="0">
                  <c:v>Крестьянские (фермерские) хозяйства и индивидуальные предприниматели</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ЯЛЬЧИКСКИЙ</c:v>
                </c:pt>
                <c:pt idx="1">
                  <c:v>ЧУВАШСКАЯ РЕСПУБЛИКА</c:v>
                </c:pt>
              </c:strCache>
            </c:strRef>
          </c:cat>
          <c:val>
            <c:numRef>
              <c:f>Лист1!$D$2:$D$3</c:f>
              <c:numCache>
                <c:formatCode>General</c:formatCode>
                <c:ptCount val="2"/>
                <c:pt idx="0">
                  <c:v>30</c:v>
                </c:pt>
                <c:pt idx="1">
                  <c:v>16.5</c:v>
                </c:pt>
              </c:numCache>
            </c:numRef>
          </c:val>
          <c:extLst>
            <c:ext xmlns:c16="http://schemas.microsoft.com/office/drawing/2014/chart" uri="{C3380CC4-5D6E-409C-BE32-E72D297353CC}">
              <c16:uniqueId val="{00000002-4BBC-48AD-9FDF-DAD3D987C205}"/>
            </c:ext>
          </c:extLst>
        </c:ser>
        <c:dLbls>
          <c:showLegendKey val="0"/>
          <c:showVal val="0"/>
          <c:showCatName val="0"/>
          <c:showSerName val="0"/>
          <c:showPercent val="0"/>
          <c:showBubbleSize val="0"/>
        </c:dLbls>
        <c:gapWidth val="150"/>
        <c:overlap val="100"/>
        <c:axId val="374862592"/>
        <c:axId val="374864128"/>
      </c:barChart>
      <c:catAx>
        <c:axId val="3748625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74864128"/>
        <c:crosses val="autoZero"/>
        <c:auto val="1"/>
        <c:lblAlgn val="ctr"/>
        <c:lblOffset val="100"/>
        <c:noMultiLvlLbl val="0"/>
      </c:catAx>
      <c:valAx>
        <c:axId val="3748641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74862592"/>
        <c:crosses val="autoZero"/>
        <c:crossBetween val="between"/>
      </c:valAx>
      <c:spPr>
        <a:noFill/>
        <a:ln>
          <a:noFill/>
        </a:ln>
        <a:effectLst/>
      </c:spPr>
    </c:plotArea>
    <c:legend>
      <c:legendPos val="b"/>
      <c:layout>
        <c:manualLayout>
          <c:xMode val="edge"/>
          <c:yMode val="edge"/>
          <c:x val="9.1007654887713313E-2"/>
          <c:y val="0.66829380398134719"/>
          <c:w val="0.81798431828503149"/>
          <c:h val="0.30399734693224501"/>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100" b="1">
                <a:latin typeface="Times New Roman" panose="02020603050405020304" pitchFamily="18" charset="0"/>
                <a:cs typeface="Times New Roman" panose="02020603050405020304" pitchFamily="18" charset="0"/>
              </a:rPr>
              <a:t>ЖИВОТНОВОДСТВО</a:t>
            </a:r>
          </a:p>
        </c:rich>
      </c:tx>
      <c:layout>
        <c:manualLayout>
          <c:xMode val="edge"/>
          <c:yMode val="edge"/>
          <c:x val="0.11982853494664519"/>
          <c:y val="3.6946659622818711E-3"/>
        </c:manualLayout>
      </c:layout>
      <c:overlay val="0"/>
      <c:spPr>
        <a:noFill/>
        <a:ln>
          <a:noFill/>
        </a:ln>
        <a:effectLst/>
      </c:spPr>
    </c:title>
    <c:autoTitleDeleted val="0"/>
    <c:plotArea>
      <c:layout/>
      <c:barChart>
        <c:barDir val="col"/>
        <c:grouping val="percentStacked"/>
        <c:varyColors val="0"/>
        <c:ser>
          <c:idx val="0"/>
          <c:order val="0"/>
          <c:tx>
            <c:strRef>
              <c:f>Лист1!$B$1</c:f>
              <c:strCache>
                <c:ptCount val="1"/>
                <c:pt idx="0">
                  <c:v>Сельскохозяйственные организации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ЯЛЬЧИКСКИЙ</c:v>
                </c:pt>
                <c:pt idx="1">
                  <c:v>ЧУВАШСКАЯ РЕСПУБЛИКА</c:v>
                </c:pt>
              </c:strCache>
            </c:strRef>
          </c:cat>
          <c:val>
            <c:numRef>
              <c:f>Лист1!$B$2:$B$3</c:f>
              <c:numCache>
                <c:formatCode>General</c:formatCode>
                <c:ptCount val="2"/>
                <c:pt idx="0">
                  <c:v>60.1</c:v>
                </c:pt>
                <c:pt idx="1">
                  <c:v>56.4</c:v>
                </c:pt>
              </c:numCache>
            </c:numRef>
          </c:val>
          <c:extLst>
            <c:ext xmlns:c16="http://schemas.microsoft.com/office/drawing/2014/chart" uri="{C3380CC4-5D6E-409C-BE32-E72D297353CC}">
              <c16:uniqueId val="{00000000-2C24-4155-A4EA-663ACD8747D6}"/>
            </c:ext>
          </c:extLst>
        </c:ser>
        <c:ser>
          <c:idx val="1"/>
          <c:order val="1"/>
          <c:tx>
            <c:strRef>
              <c:f>Лист1!$C$1</c:f>
              <c:strCache>
                <c:ptCount val="1"/>
                <c:pt idx="0">
                  <c:v>Хозяйства населения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ЯЛЬЧИКСКИЙ</c:v>
                </c:pt>
                <c:pt idx="1">
                  <c:v>ЧУВАШСКАЯ РЕСПУБЛИКА</c:v>
                </c:pt>
              </c:strCache>
            </c:strRef>
          </c:cat>
          <c:val>
            <c:numRef>
              <c:f>Лист1!$C$2:$C$3</c:f>
              <c:numCache>
                <c:formatCode>General</c:formatCode>
                <c:ptCount val="2"/>
                <c:pt idx="0">
                  <c:v>27.1</c:v>
                </c:pt>
                <c:pt idx="1">
                  <c:v>35.1</c:v>
                </c:pt>
              </c:numCache>
            </c:numRef>
          </c:val>
          <c:extLst>
            <c:ext xmlns:c16="http://schemas.microsoft.com/office/drawing/2014/chart" uri="{C3380CC4-5D6E-409C-BE32-E72D297353CC}">
              <c16:uniqueId val="{00000001-2C24-4155-A4EA-663ACD8747D6}"/>
            </c:ext>
          </c:extLst>
        </c:ser>
        <c:ser>
          <c:idx val="2"/>
          <c:order val="2"/>
          <c:tx>
            <c:strRef>
              <c:f>Лист1!$D$1</c:f>
              <c:strCache>
                <c:ptCount val="1"/>
                <c:pt idx="0">
                  <c:v>Крестьянские (фермерские) хозяйства и индивидуальные предприниматели</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ЯЛЬЧИКСКИЙ</c:v>
                </c:pt>
                <c:pt idx="1">
                  <c:v>ЧУВАШСКАЯ РЕСПУБЛИКА</c:v>
                </c:pt>
              </c:strCache>
            </c:strRef>
          </c:cat>
          <c:val>
            <c:numRef>
              <c:f>Лист1!$D$2:$D$3</c:f>
              <c:numCache>
                <c:formatCode>General</c:formatCode>
                <c:ptCount val="2"/>
                <c:pt idx="0">
                  <c:v>12.8</c:v>
                </c:pt>
                <c:pt idx="1">
                  <c:v>8.5</c:v>
                </c:pt>
              </c:numCache>
            </c:numRef>
          </c:val>
          <c:extLst>
            <c:ext xmlns:c16="http://schemas.microsoft.com/office/drawing/2014/chart" uri="{C3380CC4-5D6E-409C-BE32-E72D297353CC}">
              <c16:uniqueId val="{00000002-2C24-4155-A4EA-663ACD8747D6}"/>
            </c:ext>
          </c:extLst>
        </c:ser>
        <c:dLbls>
          <c:showLegendKey val="0"/>
          <c:showVal val="0"/>
          <c:showCatName val="0"/>
          <c:showSerName val="0"/>
          <c:showPercent val="0"/>
          <c:showBubbleSize val="0"/>
        </c:dLbls>
        <c:gapWidth val="150"/>
        <c:overlap val="100"/>
        <c:axId val="462806016"/>
        <c:axId val="467165952"/>
      </c:barChart>
      <c:catAx>
        <c:axId val="4628060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67165952"/>
        <c:crosses val="autoZero"/>
        <c:auto val="1"/>
        <c:lblAlgn val="ctr"/>
        <c:lblOffset val="100"/>
        <c:noMultiLvlLbl val="0"/>
      </c:catAx>
      <c:valAx>
        <c:axId val="46716595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62806016"/>
        <c:crosses val="autoZero"/>
        <c:crossBetween val="between"/>
      </c:valAx>
      <c:spPr>
        <a:noFill/>
        <a:ln w="25400">
          <a:noFill/>
        </a:ln>
        <a:effectLst/>
      </c:spPr>
    </c:plotArea>
    <c:legend>
      <c:legendPos val="b"/>
      <c:layout>
        <c:manualLayout>
          <c:xMode val="edge"/>
          <c:yMode val="edge"/>
          <c:x val="7.2565024607372394E-2"/>
          <c:y val="0.67475025083665718"/>
          <c:w val="0.85486956207389975"/>
          <c:h val="0.31619324441794844"/>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900" b="1">
                <a:latin typeface="Times New Roman" panose="02020603050405020304" pitchFamily="18" charset="0"/>
                <a:cs typeface="Times New Roman" panose="02020603050405020304" pitchFamily="18" charset="0"/>
              </a:rPr>
              <a:t>Урожайность зерновых и зернобобовых культур</a:t>
            </a:r>
            <a:r>
              <a:rPr lang="ru-RU" sz="900" b="1" baseline="0">
                <a:latin typeface="Times New Roman" panose="02020603050405020304" pitchFamily="18" charset="0"/>
                <a:cs typeface="Times New Roman" panose="02020603050405020304" pitchFamily="18" charset="0"/>
              </a:rPr>
              <a:t> </a:t>
            </a:r>
          </a:p>
          <a:p>
            <a:pPr>
              <a:defRPr sz="9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900" b="1" baseline="0">
                <a:latin typeface="Times New Roman" panose="02020603050405020304" pitchFamily="18" charset="0"/>
                <a:cs typeface="Times New Roman" panose="02020603050405020304" pitchFamily="18" charset="0"/>
              </a:rPr>
              <a:t>в СХО и КФХ, ц/га</a:t>
            </a:r>
            <a:endParaRPr lang="ru-RU" sz="900" b="1">
              <a:latin typeface="Times New Roman" panose="02020603050405020304" pitchFamily="18" charset="0"/>
              <a:cs typeface="Times New Roman" panose="02020603050405020304" pitchFamily="18" charset="0"/>
            </a:endParaRPr>
          </a:p>
        </c:rich>
      </c:tx>
      <c:layout>
        <c:manualLayout>
          <c:xMode val="edge"/>
          <c:yMode val="edge"/>
          <c:x val="0.20407260423286214"/>
          <c:y val="1.788908765652952E-2"/>
        </c:manualLayout>
      </c:layout>
      <c:overlay val="0"/>
      <c:spPr>
        <a:noFill/>
        <a:ln>
          <a:noFill/>
        </a:ln>
        <a:effectLst/>
      </c:spPr>
    </c:title>
    <c:autoTitleDeleted val="0"/>
    <c:plotArea>
      <c:layout>
        <c:manualLayout>
          <c:layoutTarget val="inner"/>
          <c:xMode val="edge"/>
          <c:yMode val="edge"/>
          <c:x val="6.1692387329189413E-2"/>
          <c:y val="0.23816996041863284"/>
          <c:w val="0.91906656510266416"/>
          <c:h val="0.49391649930398401"/>
        </c:manualLayout>
      </c:layout>
      <c:lineChart>
        <c:grouping val="standard"/>
        <c:varyColors val="0"/>
        <c:ser>
          <c:idx val="0"/>
          <c:order val="0"/>
          <c:tx>
            <c:strRef>
              <c:f>Лист1!$B$1</c:f>
              <c:strCache>
                <c:ptCount val="1"/>
                <c:pt idx="0">
                  <c:v>Яльчикский</c:v>
                </c:pt>
              </c:strCache>
            </c:strRef>
          </c:tx>
          <c:spPr>
            <a:ln w="28575" cap="rnd">
              <a:solidFill>
                <a:schemeClr val="accent1"/>
              </a:solidFill>
              <a:round/>
            </a:ln>
            <a:effectLst/>
          </c:spPr>
          <c:marker>
            <c:symbol val="none"/>
          </c:marker>
          <c:dLbls>
            <c:dLbl>
              <c:idx val="0"/>
              <c:layout>
                <c:manualLayout>
                  <c:x val="0"/>
                  <c:y val="-3.57142857142856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0AD-453E-A3BE-C6DDE63E6526}"/>
                </c:ext>
              </c:extLst>
            </c:dLbl>
            <c:dLbl>
              <c:idx val="1"/>
              <c:layout>
                <c:manualLayout>
                  <c:x val="-6.4136825227151311E-3"/>
                  <c:y val="-8.33673846523295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AD-453E-A3BE-C6DDE63E6526}"/>
                </c:ext>
              </c:extLst>
            </c:dLbl>
            <c:dLbl>
              <c:idx val="2"/>
              <c:layout>
                <c:manualLayout>
                  <c:x val="-2.3148148148148147E-3"/>
                  <c:y val="-4.7619047619047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0AD-453E-A3BE-C6DDE63E6526}"/>
                </c:ext>
              </c:extLst>
            </c:dLbl>
            <c:dLbl>
              <c:idx val="3"/>
              <c:layout>
                <c:manualLayout>
                  <c:x val="0"/>
                  <c:y val="-3.1746031746031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AD-453E-A3BE-C6DDE63E6526}"/>
                </c:ext>
              </c:extLst>
            </c:dLbl>
            <c:dLbl>
              <c:idx val="4"/>
              <c:layout>
                <c:manualLayout>
                  <c:x val="-2.1378941742383772E-3"/>
                  <c:y val="-2.85918513223731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0AD-453E-A3BE-C6DDE63E652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36.6</c:v>
                </c:pt>
                <c:pt idx="1">
                  <c:v>23.8</c:v>
                </c:pt>
                <c:pt idx="2">
                  <c:v>36.800000000000004</c:v>
                </c:pt>
                <c:pt idx="3">
                  <c:v>36.300000000000004</c:v>
                </c:pt>
                <c:pt idx="4">
                  <c:v>32.6</c:v>
                </c:pt>
              </c:numCache>
            </c:numRef>
          </c:val>
          <c:smooth val="0"/>
          <c:extLst>
            <c:ext xmlns:c16="http://schemas.microsoft.com/office/drawing/2014/chart" uri="{C3380CC4-5D6E-409C-BE32-E72D297353CC}">
              <c16:uniqueId val="{00000005-C0AD-453E-A3BE-C6DDE63E6526}"/>
            </c:ext>
          </c:extLst>
        </c:ser>
        <c:ser>
          <c:idx val="1"/>
          <c:order val="1"/>
          <c:tx>
            <c:strRef>
              <c:f>Лист1!$C$1</c:f>
              <c:strCache>
                <c:ptCount val="1"/>
                <c:pt idx="0">
                  <c:v> Чувашская Республика</c:v>
                </c:pt>
              </c:strCache>
            </c:strRef>
          </c:tx>
          <c:spPr>
            <a:ln w="28575" cap="rnd">
              <a:solidFill>
                <a:schemeClr val="accent2"/>
              </a:solidFill>
              <a:round/>
            </a:ln>
            <a:effectLst/>
          </c:spPr>
          <c:marker>
            <c:symbol val="none"/>
          </c:marker>
          <c:dLbls>
            <c:dLbl>
              <c:idx val="0"/>
              <c:layout>
                <c:manualLayout>
                  <c:x val="-1.7280076762184543E-2"/>
                  <c:y val="6.749440451466083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0AD-453E-A3BE-C6DDE63E6526}"/>
                </c:ext>
              </c:extLst>
            </c:dLbl>
            <c:dLbl>
              <c:idx val="1"/>
              <c:layout>
                <c:manualLayout>
                  <c:x val="-8.48755627201339E-17"/>
                  <c:y val="1.98412698412698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0AD-453E-A3BE-C6DDE63E6526}"/>
                </c:ext>
              </c:extLst>
            </c:dLbl>
            <c:dLbl>
              <c:idx val="2"/>
              <c:layout>
                <c:manualLayout>
                  <c:x val="-4.27578834847675E-3"/>
                  <c:y val="5.95577268352535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0AD-453E-A3BE-C6DDE63E6526}"/>
                </c:ext>
              </c:extLst>
            </c:dLbl>
            <c:dLbl>
              <c:idx val="3"/>
              <c:layout>
                <c:manualLayout>
                  <c:x val="-1.068947087119195E-2"/>
                  <c:y val="5.55897632166957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0AD-453E-A3BE-C6DDE63E6526}"/>
                </c:ext>
              </c:extLst>
            </c:dLbl>
            <c:dLbl>
              <c:idx val="4"/>
              <c:layout>
                <c:manualLayout>
                  <c:x val="-2.1378941742383775E-2"/>
                  <c:y val="3.3357159876101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0AD-453E-A3BE-C6DDE63E652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32.200000000000003</c:v>
                </c:pt>
                <c:pt idx="1">
                  <c:v>19.100000000000001</c:v>
                </c:pt>
                <c:pt idx="2">
                  <c:v>32.800000000000004</c:v>
                </c:pt>
                <c:pt idx="3">
                  <c:v>32.800000000000004</c:v>
                </c:pt>
                <c:pt idx="4">
                  <c:v>27.7</c:v>
                </c:pt>
              </c:numCache>
            </c:numRef>
          </c:val>
          <c:smooth val="0"/>
          <c:extLst>
            <c:ext xmlns:c16="http://schemas.microsoft.com/office/drawing/2014/chart" uri="{C3380CC4-5D6E-409C-BE32-E72D297353CC}">
              <c16:uniqueId val="{0000000B-C0AD-453E-A3BE-C6DDE63E6526}"/>
            </c:ext>
          </c:extLst>
        </c:ser>
        <c:dLbls>
          <c:showLegendKey val="0"/>
          <c:showVal val="0"/>
          <c:showCatName val="0"/>
          <c:showSerName val="0"/>
          <c:showPercent val="0"/>
          <c:showBubbleSize val="0"/>
        </c:dLbls>
        <c:smooth val="0"/>
        <c:axId val="484192256"/>
        <c:axId val="484193792"/>
      </c:lineChart>
      <c:catAx>
        <c:axId val="48419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4193792"/>
        <c:crosses val="autoZero"/>
        <c:auto val="1"/>
        <c:lblAlgn val="ctr"/>
        <c:lblOffset val="100"/>
        <c:noMultiLvlLbl val="0"/>
      </c:catAx>
      <c:valAx>
        <c:axId val="484193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4192256"/>
        <c:crosses val="autoZero"/>
        <c:crossBetween val="between"/>
      </c:valAx>
      <c:spPr>
        <a:noFill/>
        <a:ln>
          <a:noFill/>
        </a:ln>
        <a:effectLst/>
      </c:spPr>
    </c:plotArea>
    <c:legend>
      <c:legendPos val="b"/>
      <c:layout>
        <c:manualLayout>
          <c:xMode val="edge"/>
          <c:yMode val="edge"/>
          <c:x val="0.19852836791627468"/>
          <c:y val="0.85984251968503955"/>
          <c:w val="0.57359315934564759"/>
          <c:h val="0.10237070568608077"/>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487903362567096E-2"/>
          <c:y val="3.8697667346705031E-2"/>
          <c:w val="0.9005744407770836"/>
          <c:h val="0.72465957638395595"/>
        </c:manualLayout>
      </c:layout>
      <c:barChart>
        <c:barDir val="col"/>
        <c:grouping val="clustered"/>
        <c:varyColors val="0"/>
        <c:ser>
          <c:idx val="0"/>
          <c:order val="0"/>
          <c:tx>
            <c:strRef>
              <c:f>Лист1!$B$1</c:f>
              <c:strCache>
                <c:ptCount val="1"/>
                <c:pt idx="0">
                  <c:v>Выручка от реализации промышленной продукции, млн. руб.</c:v>
                </c:pt>
              </c:strCache>
            </c:strRef>
          </c:tx>
          <c:spPr>
            <a:solidFill>
              <a:schemeClr val="tx2">
                <a:lumMod val="60000"/>
                <a:lumOff val="40000"/>
              </a:schemeClr>
            </a:solidFill>
            <a:ln w="12700">
              <a:solidFill>
                <a:srgbClr val="C00000"/>
              </a:solidFill>
            </a:ln>
            <a:effectLst/>
          </c:spPr>
          <c:invertIfNegative val="0"/>
          <c:dLbls>
            <c:dLbl>
              <c:idx val="0"/>
              <c:layout>
                <c:manualLayout>
                  <c:x val="4.6457607433217233E-3"/>
                  <c:y val="-8.40005569188951E-17"/>
                </c:manualLayout>
              </c:layout>
              <c:tx>
                <c:rich>
                  <a:bodyPr/>
                  <a:lstStyle/>
                  <a:p>
                    <a:r>
                      <a:rPr lang="en-US" sz="1050"/>
                      <a:t>352,9</a:t>
                    </a:r>
                  </a:p>
                  <a:p>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51D-487C-AE9F-EE04124D4431}"/>
                </c:ext>
              </c:extLst>
            </c:dLbl>
            <c:dLbl>
              <c:idx val="1"/>
              <c:tx>
                <c:rich>
                  <a:bodyPr/>
                  <a:lstStyle/>
                  <a:p>
                    <a:r>
                      <a:rPr lang="en-US" sz="1050"/>
                      <a:t>382,7</a:t>
                    </a:r>
                  </a:p>
                  <a:p>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51D-487C-AE9F-EE04124D4431}"/>
                </c:ext>
              </c:extLst>
            </c:dLbl>
            <c:dLbl>
              <c:idx val="2"/>
              <c:tx>
                <c:rich>
                  <a:bodyPr/>
                  <a:lstStyle/>
                  <a:p>
                    <a:r>
                      <a:rPr lang="en-US" sz="1050"/>
                      <a:t>548,2</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51D-487C-AE9F-EE04124D4431}"/>
                </c:ext>
              </c:extLst>
            </c:dLbl>
            <c:dLbl>
              <c:idx val="3"/>
              <c:tx>
                <c:rich>
                  <a:bodyPr/>
                  <a:lstStyle/>
                  <a:p>
                    <a:r>
                      <a:rPr lang="en-US" sz="1050"/>
                      <a:t>970,6</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51D-487C-AE9F-EE04124D4431}"/>
                </c:ext>
              </c:extLst>
            </c:dLbl>
            <c:dLbl>
              <c:idx val="4"/>
              <c:tx>
                <c:rich>
                  <a:bodyPr/>
                  <a:lstStyle/>
                  <a:p>
                    <a:r>
                      <a:rPr lang="en-US" sz="1050"/>
                      <a:t>1146,1</a:t>
                    </a:r>
                  </a:p>
                  <a:p>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51D-487C-AE9F-EE04124D4431}"/>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352.9</c:v>
                </c:pt>
                <c:pt idx="1">
                  <c:v>382.7</c:v>
                </c:pt>
                <c:pt idx="2">
                  <c:v>548.20000000000005</c:v>
                </c:pt>
                <c:pt idx="3">
                  <c:v>970.6</c:v>
                </c:pt>
                <c:pt idx="4">
                  <c:v>1146.0999999999999</c:v>
                </c:pt>
              </c:numCache>
            </c:numRef>
          </c:val>
          <c:extLst>
            <c:ext xmlns:c16="http://schemas.microsoft.com/office/drawing/2014/chart" uri="{C3380CC4-5D6E-409C-BE32-E72D297353CC}">
              <c16:uniqueId val="{00000005-651D-487C-AE9F-EE04124D4431}"/>
            </c:ext>
          </c:extLst>
        </c:ser>
        <c:dLbls>
          <c:showLegendKey val="0"/>
          <c:showVal val="0"/>
          <c:showCatName val="0"/>
          <c:showSerName val="0"/>
          <c:showPercent val="0"/>
          <c:showBubbleSize val="0"/>
        </c:dLbls>
        <c:gapWidth val="219"/>
        <c:axId val="484426880"/>
        <c:axId val="484428416"/>
      </c:barChart>
      <c:catAx>
        <c:axId val="484426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4428416"/>
        <c:crosses val="autoZero"/>
        <c:auto val="1"/>
        <c:lblAlgn val="ctr"/>
        <c:lblOffset val="100"/>
        <c:noMultiLvlLbl val="0"/>
      </c:catAx>
      <c:valAx>
        <c:axId val="484428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84426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2667839723726045E-2"/>
          <c:y val="4.2592438811722588E-2"/>
          <c:w val="0.92316164830088421"/>
          <c:h val="0.71252195108845662"/>
        </c:manualLayout>
      </c:layout>
      <c:barChart>
        <c:barDir val="col"/>
        <c:grouping val="clustered"/>
        <c:varyColors val="0"/>
        <c:ser>
          <c:idx val="0"/>
          <c:order val="0"/>
          <c:tx>
            <c:strRef>
              <c:f>Лист1!$B$1</c:f>
              <c:strCache>
                <c:ptCount val="1"/>
                <c:pt idx="0">
                  <c:v>Общая площадь жилых помещений, приходящихся в среднем на одного жителя, кв.м</c:v>
                </c:pt>
              </c:strCache>
            </c:strRef>
          </c:tx>
          <c:spPr>
            <a:solidFill>
              <a:schemeClr val="accent1"/>
            </a:solidFill>
            <a:ln>
              <a:noFill/>
            </a:ln>
            <a:effectLst/>
          </c:spPr>
          <c:invertIfNegative val="0"/>
          <c:dLbls>
            <c:spPr>
              <a:noFill/>
              <a:ln>
                <a:noFill/>
              </a:ln>
              <a:effectLst/>
            </c:spPr>
            <c:txPr>
              <a:bodyPr/>
              <a:lstStyle/>
              <a:p>
                <a:pPr>
                  <a:defRPr sz="9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41</c:v>
                </c:pt>
                <c:pt idx="1">
                  <c:v>42.38</c:v>
                </c:pt>
                <c:pt idx="2">
                  <c:v>41.290000000000013</c:v>
                </c:pt>
                <c:pt idx="3">
                  <c:v>41.3</c:v>
                </c:pt>
                <c:pt idx="4">
                  <c:v>43.6</c:v>
                </c:pt>
              </c:numCache>
            </c:numRef>
          </c:val>
          <c:extLst>
            <c:ext xmlns:c16="http://schemas.microsoft.com/office/drawing/2014/chart" uri="{C3380CC4-5D6E-409C-BE32-E72D297353CC}">
              <c16:uniqueId val="{00000000-A8F9-4545-A013-C5F5683790E4}"/>
            </c:ext>
          </c:extLst>
        </c:ser>
        <c:dLbls>
          <c:showLegendKey val="0"/>
          <c:showVal val="0"/>
          <c:showCatName val="0"/>
          <c:showSerName val="0"/>
          <c:showPercent val="0"/>
          <c:showBubbleSize val="0"/>
        </c:dLbls>
        <c:gapWidth val="219"/>
        <c:overlap val="-27"/>
        <c:axId val="486318080"/>
        <c:axId val="486319616"/>
      </c:barChart>
      <c:catAx>
        <c:axId val="486318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486319616"/>
        <c:crosses val="autoZero"/>
        <c:auto val="1"/>
        <c:lblAlgn val="ctr"/>
        <c:lblOffset val="100"/>
        <c:noMultiLvlLbl val="0"/>
      </c:catAx>
      <c:valAx>
        <c:axId val="486319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486318080"/>
        <c:crosses val="autoZero"/>
        <c:crossBetween val="between"/>
      </c:valAx>
      <c:spPr>
        <a:noFill/>
        <a:ln>
          <a:noFill/>
        </a:ln>
        <a:effectLst/>
      </c:spPr>
    </c:plotArea>
    <c:legend>
      <c:legendPos val="b"/>
      <c:layout>
        <c:manualLayout>
          <c:xMode val="edge"/>
          <c:yMode val="edge"/>
          <c:x val="5.0476943341037736E-2"/>
          <c:y val="0.86138495968345175"/>
          <c:w val="0.8990459403023654"/>
          <c:h val="0.1386148649473784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9880077176548537E-2"/>
          <c:y val="3.2554751066179194E-2"/>
          <c:w val="0.59059412927494415"/>
          <c:h val="0.6664227678518817"/>
        </c:manualLayout>
      </c:layout>
      <c:bar3DChart>
        <c:barDir val="col"/>
        <c:grouping val="standard"/>
        <c:varyColors val="0"/>
        <c:ser>
          <c:idx val="0"/>
          <c:order val="0"/>
          <c:tx>
            <c:strRef>
              <c:f>Лист1!$B$1</c:f>
              <c:strCache>
                <c:ptCount val="1"/>
                <c:pt idx="0">
                  <c:v>Число семей, стоящих на учете в качестве нуждающихся в жилых помещениях</c:v>
                </c:pt>
              </c:strCache>
            </c:strRef>
          </c:tx>
          <c:spPr>
            <a:solidFill>
              <a:schemeClr val="accent1"/>
            </a:solidFill>
            <a:ln>
              <a:noFill/>
            </a:ln>
            <a:effectLst/>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156</c:v>
                </c:pt>
                <c:pt idx="1">
                  <c:v>149</c:v>
                </c:pt>
                <c:pt idx="2">
                  <c:v>137</c:v>
                </c:pt>
                <c:pt idx="3">
                  <c:v>129</c:v>
                </c:pt>
                <c:pt idx="4">
                  <c:v>116</c:v>
                </c:pt>
              </c:numCache>
            </c:numRef>
          </c:val>
          <c:extLst>
            <c:ext xmlns:c16="http://schemas.microsoft.com/office/drawing/2014/chart" uri="{C3380CC4-5D6E-409C-BE32-E72D297353CC}">
              <c16:uniqueId val="{00000000-B13B-47AD-85DC-34F9B2F4D50B}"/>
            </c:ext>
          </c:extLst>
        </c:ser>
        <c:ser>
          <c:idx val="1"/>
          <c:order val="1"/>
          <c:tx>
            <c:strRef>
              <c:f>Лист1!$C$1</c:f>
              <c:strCache>
                <c:ptCount val="1"/>
                <c:pt idx="0">
                  <c:v>Число семей, получивших жилые помещения</c:v>
                </c:pt>
              </c:strCache>
            </c:strRef>
          </c:tx>
          <c:spPr>
            <a:solidFill>
              <a:schemeClr val="accent2"/>
            </a:solidFill>
            <a:ln>
              <a:noFill/>
            </a:ln>
            <a:effectLst/>
            <a:sp3d/>
          </c:spPr>
          <c:invertIfNegative val="0"/>
          <c:dLbls>
            <c:spPr>
              <a:noFill/>
              <a:ln>
                <a:noFill/>
              </a:ln>
              <a:effectLst/>
            </c:spPr>
            <c:txPr>
              <a:bodyPr/>
              <a:lstStyle/>
              <a:p>
                <a:pPr>
                  <a:defRPr sz="10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5</c:v>
                </c:pt>
                <c:pt idx="1">
                  <c:v>13</c:v>
                </c:pt>
                <c:pt idx="2">
                  <c:v>9</c:v>
                </c:pt>
                <c:pt idx="3">
                  <c:v>14</c:v>
                </c:pt>
                <c:pt idx="4">
                  <c:v>15</c:v>
                </c:pt>
              </c:numCache>
            </c:numRef>
          </c:val>
          <c:extLst>
            <c:ext xmlns:c16="http://schemas.microsoft.com/office/drawing/2014/chart" uri="{C3380CC4-5D6E-409C-BE32-E72D297353CC}">
              <c16:uniqueId val="{00000001-B13B-47AD-85DC-34F9B2F4D50B}"/>
            </c:ext>
          </c:extLst>
        </c:ser>
        <c:dLbls>
          <c:showLegendKey val="0"/>
          <c:showVal val="0"/>
          <c:showCatName val="0"/>
          <c:showSerName val="0"/>
          <c:showPercent val="0"/>
          <c:showBubbleSize val="0"/>
        </c:dLbls>
        <c:gapWidth val="150"/>
        <c:shape val="box"/>
        <c:axId val="529138816"/>
        <c:axId val="529140352"/>
        <c:axId val="484184512"/>
      </c:bar3DChart>
      <c:catAx>
        <c:axId val="5291388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9140352"/>
        <c:crosses val="autoZero"/>
        <c:auto val="1"/>
        <c:lblAlgn val="ctr"/>
        <c:lblOffset val="100"/>
        <c:noMultiLvlLbl val="0"/>
      </c:catAx>
      <c:valAx>
        <c:axId val="529140352"/>
        <c:scaling>
          <c:orientation val="minMax"/>
          <c:max val="159"/>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solidFill>
                    <a:schemeClr val="accent1"/>
                  </a:solidFill>
                </a:ln>
                <a:solidFill>
                  <a:schemeClr val="tx1">
                    <a:lumMod val="65000"/>
                    <a:lumOff val="35000"/>
                  </a:schemeClr>
                </a:solidFill>
                <a:latin typeface="+mn-lt"/>
                <a:ea typeface="+mn-ea"/>
                <a:cs typeface="+mn-cs"/>
              </a:defRPr>
            </a:pPr>
            <a:endParaRPr lang="ru-RU"/>
          </a:p>
        </c:txPr>
        <c:crossAx val="529138816"/>
        <c:crosses val="autoZero"/>
        <c:crossBetween val="between"/>
      </c:valAx>
      <c:serAx>
        <c:axId val="48418451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9140352"/>
        <c:crosses val="autoZero"/>
      </c:serAx>
      <c:spPr>
        <a:noFill/>
        <a:ln>
          <a:noFill/>
        </a:ln>
        <a:effectLst/>
      </c:spPr>
    </c:plotArea>
    <c:legend>
      <c:legendPos val="b"/>
      <c:layout>
        <c:manualLayout>
          <c:xMode val="edge"/>
          <c:yMode val="edge"/>
          <c:x val="8.3941713795914225E-2"/>
          <c:y val="0.81464264575128553"/>
          <c:w val="0.8278411756876487"/>
          <c:h val="0.1607631368461937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261542757850345E-2"/>
          <c:y val="0.18206522171975972"/>
          <c:w val="0.89418008779834968"/>
          <c:h val="0.66150523178670828"/>
        </c:manualLayout>
      </c:layout>
      <c:barChart>
        <c:barDir val="col"/>
        <c:grouping val="clustered"/>
        <c:varyColors val="0"/>
        <c:ser>
          <c:idx val="0"/>
          <c:order val="0"/>
          <c:tx>
            <c:strRef>
              <c:f>Лист1!$C$6</c:f>
              <c:strCache>
                <c:ptCount val="1"/>
                <c:pt idx="0">
                  <c:v>Количество проектов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Лист1!$B$7:$B$11</c:f>
              <c:numCache>
                <c:formatCode>General</c:formatCode>
                <c:ptCount val="5"/>
                <c:pt idx="0">
                  <c:v>2020</c:v>
                </c:pt>
                <c:pt idx="1">
                  <c:v>2021</c:v>
                </c:pt>
                <c:pt idx="2">
                  <c:v>2022</c:v>
                </c:pt>
                <c:pt idx="3">
                  <c:v>2023</c:v>
                </c:pt>
                <c:pt idx="4">
                  <c:v>2024</c:v>
                </c:pt>
              </c:numCache>
            </c:numRef>
          </c:cat>
          <c:val>
            <c:numRef>
              <c:f>Лист1!$C$7:$C$11</c:f>
              <c:numCache>
                <c:formatCode>General</c:formatCode>
                <c:ptCount val="5"/>
                <c:pt idx="0">
                  <c:v>11</c:v>
                </c:pt>
                <c:pt idx="1">
                  <c:v>2</c:v>
                </c:pt>
                <c:pt idx="2">
                  <c:v>13</c:v>
                </c:pt>
                <c:pt idx="3">
                  <c:v>3</c:v>
                </c:pt>
                <c:pt idx="4">
                  <c:v>3</c:v>
                </c:pt>
              </c:numCache>
            </c:numRef>
          </c:val>
          <c:extLst>
            <c:ext xmlns:c16="http://schemas.microsoft.com/office/drawing/2014/chart" uri="{C3380CC4-5D6E-409C-BE32-E72D297353CC}">
              <c16:uniqueId val="{00000000-CD68-4A7E-B916-ECE6C0BDF1EE}"/>
            </c:ext>
          </c:extLst>
        </c:ser>
        <c:dLbls>
          <c:showLegendKey val="0"/>
          <c:showVal val="1"/>
          <c:showCatName val="0"/>
          <c:showSerName val="0"/>
          <c:showPercent val="0"/>
          <c:showBubbleSize val="0"/>
        </c:dLbls>
        <c:gapWidth val="219"/>
        <c:overlap val="-27"/>
        <c:axId val="484278272"/>
        <c:axId val="484280960"/>
      </c:barChart>
      <c:catAx>
        <c:axId val="484278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crossAx val="484280960"/>
        <c:crosses val="autoZero"/>
        <c:auto val="1"/>
        <c:lblAlgn val="ctr"/>
        <c:lblOffset val="100"/>
        <c:noMultiLvlLbl val="0"/>
      </c:catAx>
      <c:valAx>
        <c:axId val="484280960"/>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Количество</a:t>
                </a:r>
                <a:r>
                  <a:rPr lang="ru-RU" baseline="0"/>
                  <a:t> проектов</a:t>
                </a:r>
              </a:p>
              <a:p>
                <a:pPr>
                  <a:defRPr sz="1000" b="0" i="0" u="none" strike="noStrike" kern="1200" baseline="0">
                    <a:solidFill>
                      <a:schemeClr val="tx1">
                        <a:lumMod val="65000"/>
                        <a:lumOff val="35000"/>
                      </a:schemeClr>
                    </a:solidFill>
                    <a:latin typeface="+mn-lt"/>
                    <a:ea typeface="+mn-ea"/>
                    <a:cs typeface="+mn-cs"/>
                  </a:defRPr>
                </a:pPr>
                <a:endParaRPr lang="ru-RU"/>
              </a:p>
            </c:rich>
          </c:tx>
          <c:overlay val="0"/>
          <c:spPr>
            <a:noFill/>
            <a:ln>
              <a:noFill/>
            </a:ln>
            <a:effectLst/>
          </c:spPr>
        </c:title>
        <c:numFmt formatCode="General" sourceLinked="1"/>
        <c:majorTickMark val="none"/>
        <c:minorTickMark val="none"/>
        <c:tickLblPos val="none"/>
        <c:crossAx val="484278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4960629921259916E-2"/>
          <c:y val="5.8297300987665564E-2"/>
          <c:w val="0.82310581280654604"/>
          <c:h val="0.72831193198198407"/>
        </c:manualLayout>
      </c:layout>
      <c:barChart>
        <c:barDir val="col"/>
        <c:grouping val="clustered"/>
        <c:varyColors val="0"/>
        <c:ser>
          <c:idx val="0"/>
          <c:order val="0"/>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PowerPoint]Лист1'!$K$13:$K$21</c:f>
              <c:strCache>
                <c:ptCount val="9"/>
                <c:pt idx="0">
                  <c:v>2017 г.</c:v>
                </c:pt>
                <c:pt idx="1">
                  <c:v>2018 г.</c:v>
                </c:pt>
                <c:pt idx="2">
                  <c:v>2019 г.</c:v>
                </c:pt>
                <c:pt idx="3">
                  <c:v>2020 г.</c:v>
                </c:pt>
                <c:pt idx="4">
                  <c:v>2021 г.</c:v>
                </c:pt>
                <c:pt idx="5">
                  <c:v>2022 г.</c:v>
                </c:pt>
                <c:pt idx="6">
                  <c:v>2023 г.</c:v>
                </c:pt>
                <c:pt idx="7">
                  <c:v>2024 г.</c:v>
                </c:pt>
                <c:pt idx="8">
                  <c:v>2025 г.</c:v>
                </c:pt>
              </c:strCache>
            </c:strRef>
          </c:cat>
          <c:val>
            <c:numRef>
              <c:f>'[Диаграмма в Microsoft Office PowerPoint]Лист1'!$L$13:$L$21</c:f>
              <c:numCache>
                <c:formatCode>General</c:formatCode>
                <c:ptCount val="9"/>
                <c:pt idx="0">
                  <c:v>3.3</c:v>
                </c:pt>
                <c:pt idx="1">
                  <c:v>3.9</c:v>
                </c:pt>
                <c:pt idx="2">
                  <c:v>13.2</c:v>
                </c:pt>
                <c:pt idx="3">
                  <c:v>16.2</c:v>
                </c:pt>
                <c:pt idx="4">
                  <c:v>17.399999999999999</c:v>
                </c:pt>
                <c:pt idx="5">
                  <c:v>24.5</c:v>
                </c:pt>
                <c:pt idx="6">
                  <c:v>45.3</c:v>
                </c:pt>
                <c:pt idx="7">
                  <c:v>86.2</c:v>
                </c:pt>
                <c:pt idx="8">
                  <c:v>88.8</c:v>
                </c:pt>
              </c:numCache>
            </c:numRef>
          </c:val>
          <c:extLst>
            <c:ext xmlns:c16="http://schemas.microsoft.com/office/drawing/2014/chart" uri="{C3380CC4-5D6E-409C-BE32-E72D297353CC}">
              <c16:uniqueId val="{00000000-418C-4164-973B-98E7A4730AE3}"/>
            </c:ext>
          </c:extLst>
        </c:ser>
        <c:dLbls>
          <c:showLegendKey val="0"/>
          <c:showVal val="0"/>
          <c:showCatName val="0"/>
          <c:showSerName val="0"/>
          <c:showPercent val="0"/>
          <c:showBubbleSize val="0"/>
        </c:dLbls>
        <c:gapWidth val="150"/>
        <c:axId val="529156736"/>
        <c:axId val="531124608"/>
      </c:barChart>
      <c:catAx>
        <c:axId val="529156736"/>
        <c:scaling>
          <c:orientation val="minMax"/>
        </c:scaling>
        <c:delete val="0"/>
        <c:axPos val="b"/>
        <c:numFmt formatCode="General" sourceLinked="0"/>
        <c:majorTickMark val="out"/>
        <c:minorTickMark val="none"/>
        <c:tickLblPos val="nextTo"/>
        <c:txPr>
          <a:bodyPr/>
          <a:lstStyle/>
          <a:p>
            <a:pPr>
              <a:defRPr b="1"/>
            </a:pPr>
            <a:endParaRPr lang="ru-RU"/>
          </a:p>
        </c:txPr>
        <c:crossAx val="531124608"/>
        <c:crosses val="autoZero"/>
        <c:auto val="1"/>
        <c:lblAlgn val="ctr"/>
        <c:lblOffset val="100"/>
        <c:noMultiLvlLbl val="0"/>
      </c:catAx>
      <c:valAx>
        <c:axId val="531124608"/>
        <c:scaling>
          <c:orientation val="minMax"/>
        </c:scaling>
        <c:delete val="1"/>
        <c:axPos val="l"/>
        <c:numFmt formatCode="General" sourceLinked="1"/>
        <c:majorTickMark val="out"/>
        <c:minorTickMark val="none"/>
        <c:tickLblPos val="none"/>
        <c:crossAx val="529156736"/>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0555555555555561E-2"/>
          <c:y val="7.8431372549019607E-2"/>
          <c:w val="0.94444444444444464"/>
          <c:h val="0.59754767456504232"/>
        </c:manualLayout>
      </c:layout>
      <c:lineChart>
        <c:grouping val="standard"/>
        <c:varyColors val="0"/>
        <c:ser>
          <c:idx val="0"/>
          <c:order val="0"/>
          <c:dLbls>
            <c:dLbl>
              <c:idx val="0"/>
              <c:layout>
                <c:manualLayout>
                  <c:x val="-5.5555555555555504E-2"/>
                  <c:y val="-9.26916221033868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9CB-4DA0-8336-935C5130CAA1}"/>
                </c:ext>
              </c:extLst>
            </c:dLbl>
            <c:dLbl>
              <c:idx val="1"/>
              <c:layout>
                <c:manualLayout>
                  <c:x val="-5.8333333333333411E-2"/>
                  <c:y val="-7.84313725490195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CB-4DA0-8336-935C5130CAA1}"/>
                </c:ext>
              </c:extLst>
            </c:dLbl>
            <c:dLbl>
              <c:idx val="2"/>
              <c:layout>
                <c:manualLayout>
                  <c:x val="-6.3888888888888884E-2"/>
                  <c:y val="-9.26916221033868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9CB-4DA0-8336-935C5130CAA1}"/>
                </c:ext>
              </c:extLst>
            </c:dLbl>
            <c:dLbl>
              <c:idx val="3"/>
              <c:layout>
                <c:manualLayout>
                  <c:x val="-5.8333333333333411E-2"/>
                  <c:y val="-8.55614973262032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9CB-4DA0-8336-935C5130CAA1}"/>
                </c:ext>
              </c:extLst>
            </c:dLbl>
            <c:dLbl>
              <c:idx val="4"/>
              <c:layout>
                <c:manualLayout>
                  <c:x val="-5.8333333333333411E-2"/>
                  <c:y val="-7.13012477718359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9CB-4DA0-8336-935C5130CAA1}"/>
                </c:ext>
              </c:extLst>
            </c:dLbl>
            <c:spPr>
              <a:noFill/>
              <a:ln>
                <a:noFill/>
              </a:ln>
              <a:effectLst/>
            </c:spPr>
            <c:txPr>
              <a:bodyPr/>
              <a:lstStyle/>
              <a:p>
                <a:pPr>
                  <a:defRPr>
                    <a:solidFill>
                      <a:sysClr val="windowText" lastClr="000000"/>
                    </a:solidFil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Word]Лист1'!$C$16:$C$20</c:f>
              <c:strCache>
                <c:ptCount val="5"/>
                <c:pt idx="0">
                  <c:v>2020г.</c:v>
                </c:pt>
                <c:pt idx="1">
                  <c:v>2021г.</c:v>
                </c:pt>
                <c:pt idx="2">
                  <c:v>2022г.</c:v>
                </c:pt>
                <c:pt idx="3">
                  <c:v>2023г.</c:v>
                </c:pt>
                <c:pt idx="4">
                  <c:v>2024г.</c:v>
                </c:pt>
              </c:strCache>
            </c:strRef>
          </c:cat>
          <c:val>
            <c:numRef>
              <c:f>'[Диаграмма в Microsoft Word]Лист1'!$D$16:$D$20</c:f>
              <c:numCache>
                <c:formatCode>General</c:formatCode>
                <c:ptCount val="5"/>
                <c:pt idx="0">
                  <c:v>411.2</c:v>
                </c:pt>
                <c:pt idx="1">
                  <c:v>496.4</c:v>
                </c:pt>
                <c:pt idx="2">
                  <c:v>510.3</c:v>
                </c:pt>
                <c:pt idx="3">
                  <c:v>529.6</c:v>
                </c:pt>
                <c:pt idx="4">
                  <c:v>597.9</c:v>
                </c:pt>
              </c:numCache>
            </c:numRef>
          </c:val>
          <c:smooth val="0"/>
          <c:extLst>
            <c:ext xmlns:c16="http://schemas.microsoft.com/office/drawing/2014/chart" uri="{C3380CC4-5D6E-409C-BE32-E72D297353CC}">
              <c16:uniqueId val="{00000005-E9CB-4DA0-8336-935C5130CAA1}"/>
            </c:ext>
          </c:extLst>
        </c:ser>
        <c:dLbls>
          <c:showLegendKey val="0"/>
          <c:showVal val="0"/>
          <c:showCatName val="0"/>
          <c:showSerName val="0"/>
          <c:showPercent val="0"/>
          <c:showBubbleSize val="0"/>
        </c:dLbls>
        <c:marker val="1"/>
        <c:smooth val="0"/>
        <c:axId val="531140608"/>
        <c:axId val="531142144"/>
      </c:lineChart>
      <c:catAx>
        <c:axId val="531140608"/>
        <c:scaling>
          <c:orientation val="minMax"/>
        </c:scaling>
        <c:delete val="0"/>
        <c:axPos val="b"/>
        <c:numFmt formatCode="General" sourceLinked="0"/>
        <c:majorTickMark val="out"/>
        <c:minorTickMark val="none"/>
        <c:tickLblPos val="nextTo"/>
        <c:txPr>
          <a:bodyPr/>
          <a:lstStyle/>
          <a:p>
            <a:pPr>
              <a:defRPr b="1">
                <a:solidFill>
                  <a:sysClr val="windowText" lastClr="000000"/>
                </a:solidFill>
              </a:defRPr>
            </a:pPr>
            <a:endParaRPr lang="ru-RU"/>
          </a:p>
        </c:txPr>
        <c:crossAx val="531142144"/>
        <c:crosses val="autoZero"/>
        <c:auto val="1"/>
        <c:lblAlgn val="ctr"/>
        <c:lblOffset val="100"/>
        <c:noMultiLvlLbl val="0"/>
      </c:catAx>
      <c:valAx>
        <c:axId val="531142144"/>
        <c:scaling>
          <c:orientation val="minMax"/>
        </c:scaling>
        <c:delete val="1"/>
        <c:axPos val="l"/>
        <c:numFmt formatCode="General" sourceLinked="1"/>
        <c:majorTickMark val="out"/>
        <c:minorTickMark val="none"/>
        <c:tickLblPos val="none"/>
        <c:crossAx val="531140608"/>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Объем платных услуг, млн. руб.</c:v>
                </c:pt>
              </c:strCache>
            </c:strRef>
          </c:tx>
          <c:spPr>
            <a:solidFill>
              <a:schemeClr val="accent1"/>
            </a:solidFill>
            <a:ln>
              <a:noFill/>
            </a:ln>
            <a:effectLst/>
          </c:spPr>
          <c:invertIfNegative val="0"/>
          <c:dLbls>
            <c:dLbl>
              <c:idx val="0"/>
              <c:tx>
                <c:rich>
                  <a:bodyPr/>
                  <a:lstStyle/>
                  <a:p>
                    <a:r>
                      <a:rPr lang="en-US"/>
                      <a:t>76,7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2D3-4E2D-9245-AB5669CB67E4}"/>
                </c:ext>
              </c:extLst>
            </c:dLbl>
            <c:dLbl>
              <c:idx val="1"/>
              <c:tx>
                <c:rich>
                  <a:bodyPr/>
                  <a:lstStyle/>
                  <a:p>
                    <a:r>
                      <a:rPr lang="en-US"/>
                      <a:t>172,2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2D3-4E2D-9245-AB5669CB67E4}"/>
                </c:ext>
              </c:extLst>
            </c:dLbl>
            <c:dLbl>
              <c:idx val="2"/>
              <c:tx>
                <c:rich>
                  <a:bodyPr/>
                  <a:lstStyle/>
                  <a:p>
                    <a:r>
                      <a:rPr lang="en-US"/>
                      <a:t>177,0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2D3-4E2D-9245-AB5669CB67E4}"/>
                </c:ext>
              </c:extLst>
            </c:dLbl>
            <c:dLbl>
              <c:idx val="3"/>
              <c:tx>
                <c:rich>
                  <a:bodyPr/>
                  <a:lstStyle/>
                  <a:p>
                    <a:r>
                      <a:rPr lang="en-US"/>
                      <a:t>195,3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2D3-4E2D-9245-AB5669CB67E4}"/>
                </c:ext>
              </c:extLst>
            </c:dLbl>
            <c:dLbl>
              <c:idx val="4"/>
              <c:tx>
                <c:rich>
                  <a:bodyPr/>
                  <a:lstStyle/>
                  <a:p>
                    <a:r>
                      <a:rPr lang="en-US"/>
                      <a:t>202,6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2D3-4E2D-9245-AB5669CB67E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 </c:v>
                </c:pt>
              </c:strCache>
            </c:strRef>
          </c:cat>
          <c:val>
            <c:numRef>
              <c:f>Лист1!$B$2:$B$6</c:f>
              <c:numCache>
                <c:formatCode>General</c:formatCode>
                <c:ptCount val="5"/>
                <c:pt idx="0">
                  <c:v>76.7</c:v>
                </c:pt>
                <c:pt idx="1">
                  <c:v>172.2</c:v>
                </c:pt>
                <c:pt idx="2">
                  <c:v>177</c:v>
                </c:pt>
                <c:pt idx="3">
                  <c:v>195.3</c:v>
                </c:pt>
                <c:pt idx="4">
                  <c:v>202.6</c:v>
                </c:pt>
              </c:numCache>
            </c:numRef>
          </c:val>
          <c:extLst>
            <c:ext xmlns:c16="http://schemas.microsoft.com/office/drawing/2014/chart" uri="{C3380CC4-5D6E-409C-BE32-E72D297353CC}">
              <c16:uniqueId val="{00000005-02D3-4E2D-9245-AB5669CB67E4}"/>
            </c:ext>
          </c:extLst>
        </c:ser>
        <c:dLbls>
          <c:showLegendKey val="0"/>
          <c:showVal val="0"/>
          <c:showCatName val="0"/>
          <c:showSerName val="0"/>
          <c:showPercent val="0"/>
          <c:showBubbleSize val="0"/>
        </c:dLbls>
        <c:gapWidth val="219"/>
        <c:overlap val="-27"/>
        <c:axId val="531190528"/>
        <c:axId val="531192064"/>
      </c:barChart>
      <c:catAx>
        <c:axId val="53119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31192064"/>
        <c:crosses val="autoZero"/>
        <c:auto val="1"/>
        <c:lblAlgn val="ctr"/>
        <c:lblOffset val="100"/>
        <c:noMultiLvlLbl val="0"/>
      </c:catAx>
      <c:valAx>
        <c:axId val="531192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31190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9402151704434266E-2"/>
          <c:y val="4.4994375703037118E-2"/>
          <c:w val="0.88394401264606282"/>
          <c:h val="0.63130515473099569"/>
        </c:manualLayout>
      </c:layout>
      <c:barChart>
        <c:barDir val="col"/>
        <c:grouping val="clustered"/>
        <c:varyColors val="0"/>
        <c:ser>
          <c:idx val="0"/>
          <c:order val="0"/>
          <c:tx>
            <c:strRef>
              <c:f>Лист1!$B$1</c:f>
              <c:strCache>
                <c:ptCount val="1"/>
                <c:pt idx="0">
                  <c:v>Частные инвестиции, млн. руб.</c:v>
                </c:pt>
              </c:strCache>
            </c:strRef>
          </c:tx>
          <c:spPr>
            <a:solidFill>
              <a:schemeClr val="accent1"/>
            </a:solidFill>
            <a:ln>
              <a:noFill/>
            </a:ln>
            <a:effectLst/>
          </c:spPr>
          <c:invertIfNegative val="0"/>
          <c:dLbls>
            <c:dLbl>
              <c:idx val="0"/>
              <c:layout>
                <c:manualLayout>
                  <c:x val="4.5392954656012568E-3"/>
                  <c:y val="0.1910647023424789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4A4-410C-AA32-F63D5BECFA84}"/>
                </c:ext>
              </c:extLst>
            </c:dLbl>
            <c:dLbl>
              <c:idx val="1"/>
              <c:layout>
                <c:manualLayout>
                  <c:x val="-4.5392954656012568E-3"/>
                  <c:y val="0.2759823478280251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4A4-410C-AA32-F63D5BECFA84}"/>
                </c:ext>
              </c:extLst>
            </c:dLbl>
            <c:dLbl>
              <c:idx val="2"/>
              <c:layout>
                <c:manualLayout>
                  <c:x val="-2.269647732800628E-3"/>
                  <c:y val="0.1910647023424789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4A4-410C-AA32-F63D5BECFA84}"/>
                </c:ext>
              </c:extLst>
            </c:dLbl>
            <c:dLbl>
              <c:idx val="3"/>
              <c:layout>
                <c:manualLayout>
                  <c:x val="0"/>
                  <c:y val="0.226447054628123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4A4-410C-AA32-F63D5BECFA84}"/>
                </c:ext>
              </c:extLst>
            </c:dLbl>
            <c:dLbl>
              <c:idx val="4"/>
              <c:layout>
                <c:manualLayout>
                  <c:x val="2.269647732800628E-3"/>
                  <c:y val="0.169835290971092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4A4-410C-AA32-F63D5BECFA8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c:v>
                </c:pt>
              </c:strCache>
            </c:strRef>
          </c:cat>
          <c:val>
            <c:numRef>
              <c:f>Лист1!$B$2:$B$6</c:f>
              <c:numCache>
                <c:formatCode>General</c:formatCode>
                <c:ptCount val="5"/>
                <c:pt idx="0">
                  <c:v>315</c:v>
                </c:pt>
                <c:pt idx="1">
                  <c:v>588.6</c:v>
                </c:pt>
                <c:pt idx="2">
                  <c:v>296</c:v>
                </c:pt>
                <c:pt idx="3">
                  <c:v>402.2</c:v>
                </c:pt>
                <c:pt idx="4">
                  <c:v>290</c:v>
                </c:pt>
              </c:numCache>
            </c:numRef>
          </c:val>
          <c:extLst>
            <c:ext xmlns:c16="http://schemas.microsoft.com/office/drawing/2014/chart" uri="{C3380CC4-5D6E-409C-BE32-E72D297353CC}">
              <c16:uniqueId val="{00000005-64A4-410C-AA32-F63D5BECFA84}"/>
            </c:ext>
          </c:extLst>
        </c:ser>
        <c:dLbls>
          <c:showLegendKey val="0"/>
          <c:showVal val="0"/>
          <c:showCatName val="0"/>
          <c:showSerName val="0"/>
          <c:showPercent val="0"/>
          <c:showBubbleSize val="0"/>
        </c:dLbls>
        <c:gapWidth val="150"/>
        <c:axId val="495807104"/>
        <c:axId val="531108224"/>
      </c:barChart>
      <c:lineChart>
        <c:grouping val="standard"/>
        <c:varyColors val="0"/>
        <c:ser>
          <c:idx val="1"/>
          <c:order val="1"/>
          <c:tx>
            <c:strRef>
              <c:f>Лист1!$C$1</c:f>
              <c:strCache>
                <c:ptCount val="1"/>
                <c:pt idx="0">
                  <c:v>Инвестиции в основной капитал, млн. руб</c:v>
                </c:pt>
              </c:strCache>
            </c:strRef>
          </c:tx>
          <c:spPr>
            <a:ln w="28575" cap="rnd">
              <a:solidFill>
                <a:schemeClr val="accent2"/>
              </a:solidFill>
              <a:round/>
            </a:ln>
            <a:effectLst/>
          </c:spPr>
          <c:marker>
            <c:symbol val="none"/>
          </c:marker>
          <c:dLbls>
            <c:dLbl>
              <c:idx val="0"/>
              <c:layout>
                <c:manualLayout>
                  <c:x val="-4.3123306923211924E-2"/>
                  <c:y val="-5.66117636570307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4A4-410C-AA32-F63D5BECFA84}"/>
                </c:ext>
              </c:extLst>
            </c:dLbl>
            <c:dLbl>
              <c:idx val="1"/>
              <c:layout>
                <c:manualLayout>
                  <c:x val="-3.6765076447811872E-2"/>
                  <c:y val="-2.8919918871330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4A4-410C-AA32-F63D5BECFA84}"/>
                </c:ext>
              </c:extLst>
            </c:dLbl>
            <c:dLbl>
              <c:idx val="2"/>
              <c:layout>
                <c:manualLayout>
                  <c:x val="-3.4044715992009415E-2"/>
                  <c:y val="-6.3688234114159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4A4-410C-AA32-F63D5BECFA84}"/>
                </c:ext>
              </c:extLst>
            </c:dLbl>
            <c:dLbl>
              <c:idx val="3"/>
              <c:layout>
                <c:manualLayout>
                  <c:x val="-2.9505420526408158E-2"/>
                  <c:y val="-4.24588227427730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4A4-410C-AA32-F63D5BECFA84}"/>
                </c:ext>
              </c:extLst>
            </c:dLbl>
            <c:dLbl>
              <c:idx val="4"/>
              <c:layout>
                <c:manualLayout>
                  <c:x val="-1.134823866400313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4A4-410C-AA32-F63D5BECFA84}"/>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c:v>
                </c:pt>
              </c:strCache>
            </c:strRef>
          </c:cat>
          <c:val>
            <c:numRef>
              <c:f>Лист1!$C$2:$C$6</c:f>
              <c:numCache>
                <c:formatCode>General</c:formatCode>
                <c:ptCount val="5"/>
                <c:pt idx="0">
                  <c:v>470</c:v>
                </c:pt>
                <c:pt idx="1">
                  <c:v>752</c:v>
                </c:pt>
                <c:pt idx="2">
                  <c:v>449.2</c:v>
                </c:pt>
                <c:pt idx="3">
                  <c:v>516.6</c:v>
                </c:pt>
                <c:pt idx="4">
                  <c:v>414.2</c:v>
                </c:pt>
              </c:numCache>
            </c:numRef>
          </c:val>
          <c:smooth val="0"/>
          <c:extLst>
            <c:ext xmlns:c16="http://schemas.microsoft.com/office/drawing/2014/chart" uri="{C3380CC4-5D6E-409C-BE32-E72D297353CC}">
              <c16:uniqueId val="{0000000B-64A4-410C-AA32-F63D5BECFA84}"/>
            </c:ext>
          </c:extLst>
        </c:ser>
        <c:dLbls>
          <c:showLegendKey val="0"/>
          <c:showVal val="0"/>
          <c:showCatName val="0"/>
          <c:showSerName val="0"/>
          <c:showPercent val="0"/>
          <c:showBubbleSize val="0"/>
        </c:dLbls>
        <c:marker val="1"/>
        <c:smooth val="0"/>
        <c:axId val="531111296"/>
        <c:axId val="531109760"/>
      </c:lineChart>
      <c:catAx>
        <c:axId val="4958071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crossAx val="531108224"/>
        <c:crosses val="autoZero"/>
        <c:auto val="1"/>
        <c:lblAlgn val="ctr"/>
        <c:lblOffset val="100"/>
        <c:noMultiLvlLbl val="0"/>
      </c:catAx>
      <c:valAx>
        <c:axId val="531108224"/>
        <c:scaling>
          <c:orientation val="minMax"/>
        </c:scaling>
        <c:delete val="1"/>
        <c:axPos val="l"/>
        <c:numFmt formatCode="General" sourceLinked="1"/>
        <c:majorTickMark val="none"/>
        <c:minorTickMark val="none"/>
        <c:tickLblPos val="none"/>
        <c:crossAx val="495807104"/>
        <c:crosses val="autoZero"/>
        <c:crossBetween val="between"/>
      </c:valAx>
      <c:valAx>
        <c:axId val="531109760"/>
        <c:scaling>
          <c:orientation val="minMax"/>
        </c:scaling>
        <c:delete val="1"/>
        <c:axPos val="r"/>
        <c:numFmt formatCode="General" sourceLinked="1"/>
        <c:majorTickMark val="out"/>
        <c:minorTickMark val="none"/>
        <c:tickLblPos val="none"/>
        <c:crossAx val="531111296"/>
        <c:crosses val="max"/>
        <c:crossBetween val="between"/>
      </c:valAx>
      <c:catAx>
        <c:axId val="531111296"/>
        <c:scaling>
          <c:orientation val="minMax"/>
        </c:scaling>
        <c:delete val="1"/>
        <c:axPos val="b"/>
        <c:numFmt formatCode="General" sourceLinked="1"/>
        <c:majorTickMark val="out"/>
        <c:minorTickMark val="none"/>
        <c:tickLblPos val="none"/>
        <c:crossAx val="5311097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Лист1!$B$1</c:f>
              <c:strCache>
                <c:ptCount val="1"/>
                <c:pt idx="0">
                  <c:v>Занятые в МСП, чел.</c:v>
                </c:pt>
              </c:strCache>
            </c:strRef>
          </c:tx>
          <c:spPr>
            <a:ln w="28575" cap="rnd">
              <a:solidFill>
                <a:schemeClr val="accent1"/>
              </a:solidFill>
              <a:round/>
            </a:ln>
            <a:effectLst/>
          </c:spPr>
          <c:dLbls>
            <c:dLbl>
              <c:idx val="0"/>
              <c:layout>
                <c:manualLayout>
                  <c:x val="0"/>
                  <c:y val="-4.7619047619047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E74-42A2-8B44-3AFDE8D3C436}"/>
                </c:ext>
              </c:extLst>
            </c:dLbl>
            <c:dLbl>
              <c:idx val="1"/>
              <c:layout>
                <c:manualLayout>
                  <c:x val="-4.2437781360066913E-17"/>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E74-42A2-8B44-3AFDE8D3C436}"/>
                </c:ext>
              </c:extLst>
            </c:dLbl>
            <c:dLbl>
              <c:idx val="2"/>
              <c:layout>
                <c:manualLayout>
                  <c:x val="-8.48755627201339E-17"/>
                  <c:y val="-5.1587301587301577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5.6111111111111112E-2"/>
                      <c:h val="5.9464441944756904E-2"/>
                    </c:manualLayout>
                  </c15:layout>
                </c:ext>
                <c:ext xmlns:c16="http://schemas.microsoft.com/office/drawing/2014/chart" uri="{C3380CC4-5D6E-409C-BE32-E72D297353CC}">
                  <c16:uniqueId val="{00000002-5E74-42A2-8B44-3AFDE8D3C436}"/>
                </c:ext>
              </c:extLst>
            </c:dLbl>
            <c:dLbl>
              <c:idx val="3"/>
              <c:layout>
                <c:manualLayout>
                  <c:x val="-2.3148148148148997E-3"/>
                  <c:y val="-4.3650793650793704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5.6111111111111112E-2"/>
                      <c:h val="6.3432695913010873E-2"/>
                    </c:manualLayout>
                  </c15:layout>
                </c:ext>
                <c:ext xmlns:c16="http://schemas.microsoft.com/office/drawing/2014/chart" uri="{C3380CC4-5D6E-409C-BE32-E72D297353CC}">
                  <c16:uniqueId val="{00000003-5E74-42A2-8B44-3AFDE8D3C436}"/>
                </c:ext>
              </c:extLst>
            </c:dLbl>
            <c:dLbl>
              <c:idx val="4"/>
              <c:layout>
                <c:manualLayout>
                  <c:x val="-6.9444444444444519E-3"/>
                  <c:y val="-4.76190476190476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E74-42A2-8B44-3AFDE8D3C436}"/>
                </c:ext>
              </c:extLst>
            </c:dLbl>
            <c:dLbl>
              <c:idx val="5"/>
              <c:layout>
                <c:manualLayout>
                  <c:x val="-3.2102728731942205E-2"/>
                  <c:y val="-4.74777448071217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E74-42A2-8B44-3AFDE8D3C43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2020 год</c:v>
                </c:pt>
                <c:pt idx="1">
                  <c:v>2021 год</c:v>
                </c:pt>
                <c:pt idx="2">
                  <c:v>2022 год</c:v>
                </c:pt>
                <c:pt idx="3">
                  <c:v>2023 год</c:v>
                </c:pt>
                <c:pt idx="4">
                  <c:v>2024 год</c:v>
                </c:pt>
                <c:pt idx="5">
                  <c:v>2025 год</c:v>
                </c:pt>
              </c:strCache>
            </c:strRef>
          </c:cat>
          <c:val>
            <c:numRef>
              <c:f>Лист1!$B$2:$B$7</c:f>
              <c:numCache>
                <c:formatCode>General</c:formatCode>
                <c:ptCount val="6"/>
                <c:pt idx="0">
                  <c:v>2030</c:v>
                </c:pt>
                <c:pt idx="1">
                  <c:v>1838</c:v>
                </c:pt>
                <c:pt idx="2">
                  <c:v>1685</c:v>
                </c:pt>
                <c:pt idx="3">
                  <c:v>1714</c:v>
                </c:pt>
                <c:pt idx="4">
                  <c:v>1650</c:v>
                </c:pt>
                <c:pt idx="5">
                  <c:v>1650</c:v>
                </c:pt>
              </c:numCache>
            </c:numRef>
          </c:val>
          <c:smooth val="0"/>
          <c:extLst>
            <c:ext xmlns:c16="http://schemas.microsoft.com/office/drawing/2014/chart" uri="{C3380CC4-5D6E-409C-BE32-E72D297353CC}">
              <c16:uniqueId val="{00000006-5E74-42A2-8B44-3AFDE8D3C436}"/>
            </c:ext>
          </c:extLst>
        </c:ser>
        <c:ser>
          <c:idx val="1"/>
          <c:order val="1"/>
          <c:tx>
            <c:strRef>
              <c:f>Лист1!$C$1</c:f>
              <c:strCache>
                <c:ptCount val="1"/>
                <c:pt idx="0">
                  <c:v>Субъекты МСП, ед.</c:v>
                </c:pt>
              </c:strCache>
            </c:strRef>
          </c:tx>
          <c:spPr>
            <a:ln w="28575" cap="rnd">
              <a:solidFill>
                <a:schemeClr val="accent2"/>
              </a:solidFill>
              <a:round/>
            </a:ln>
            <a:effectLst/>
          </c:spPr>
          <c:dLbls>
            <c:dLbl>
              <c:idx val="0"/>
              <c:layout>
                <c:manualLayout>
                  <c:x val="2.3149059492563431E-3"/>
                  <c:y val="-7.1428571428571425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4.5555555555555551E-2"/>
                      <c:h val="4.7559680039995E-2"/>
                    </c:manualLayout>
                  </c15:layout>
                </c:ext>
                <c:ext xmlns:c16="http://schemas.microsoft.com/office/drawing/2014/chart" uri="{C3380CC4-5D6E-409C-BE32-E72D297353CC}">
                  <c16:uniqueId val="{00000007-5E74-42A2-8B44-3AFDE8D3C436}"/>
                </c:ext>
              </c:extLst>
            </c:dLbl>
            <c:dLbl>
              <c:idx val="1"/>
              <c:layout>
                <c:manualLayout>
                  <c:x val="-4.2437781360066913E-17"/>
                  <c:y val="-5.95238095238095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E74-42A2-8B44-3AFDE8D3C436}"/>
                </c:ext>
              </c:extLst>
            </c:dLbl>
            <c:dLbl>
              <c:idx val="2"/>
              <c:layout>
                <c:manualLayout>
                  <c:x val="-8.48755627201339E-17"/>
                  <c:y val="-5.55555555555554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E74-42A2-8B44-3AFDE8D3C436}"/>
                </c:ext>
              </c:extLst>
            </c:dLbl>
            <c:dLbl>
              <c:idx val="3"/>
              <c:layout>
                <c:manualLayout>
                  <c:x val="9.1134441528142657E-8"/>
                  <c:y val="-5.9523653293338481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4.5555555555555551E-2"/>
                      <c:h val="9.1210473690788635E-2"/>
                    </c:manualLayout>
                  </c15:layout>
                </c:ext>
                <c:ext xmlns:c16="http://schemas.microsoft.com/office/drawing/2014/chart" uri="{C3380CC4-5D6E-409C-BE32-E72D297353CC}">
                  <c16:uniqueId val="{0000000A-5E74-42A2-8B44-3AFDE8D3C436}"/>
                </c:ext>
              </c:extLst>
            </c:dLbl>
            <c:dLbl>
              <c:idx val="4"/>
              <c:layout>
                <c:manualLayout>
                  <c:x val="-6.9443533100029273E-3"/>
                  <c:y val="-5.9523809523809507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4.5555555555555551E-2"/>
                      <c:h val="6.3432695913010873E-2"/>
                    </c:manualLayout>
                  </c15:layout>
                </c:ext>
                <c:ext xmlns:c16="http://schemas.microsoft.com/office/drawing/2014/chart" uri="{C3380CC4-5D6E-409C-BE32-E72D297353CC}">
                  <c16:uniqueId val="{0000000B-5E74-42A2-8B44-3AFDE8D3C436}"/>
                </c:ext>
              </c:extLst>
            </c:dLbl>
            <c:dLbl>
              <c:idx val="5"/>
              <c:layout>
                <c:manualLayout>
                  <c:x val="-2.3542001070090957E-2"/>
                  <c:y val="-5.14342235410485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E74-42A2-8B44-3AFDE8D3C43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2020 год</c:v>
                </c:pt>
                <c:pt idx="1">
                  <c:v>2021 год</c:v>
                </c:pt>
                <c:pt idx="2">
                  <c:v>2022 год</c:v>
                </c:pt>
                <c:pt idx="3">
                  <c:v>2023 год</c:v>
                </c:pt>
                <c:pt idx="4">
                  <c:v>2024 год</c:v>
                </c:pt>
                <c:pt idx="5">
                  <c:v>2025 год</c:v>
                </c:pt>
              </c:strCache>
            </c:strRef>
          </c:cat>
          <c:val>
            <c:numRef>
              <c:f>Лист1!$C$2:$C$7</c:f>
              <c:numCache>
                <c:formatCode>General</c:formatCode>
                <c:ptCount val="6"/>
                <c:pt idx="0">
                  <c:v>508</c:v>
                </c:pt>
                <c:pt idx="1">
                  <c:v>544</c:v>
                </c:pt>
                <c:pt idx="2">
                  <c:v>474</c:v>
                </c:pt>
                <c:pt idx="3">
                  <c:v>462</c:v>
                </c:pt>
                <c:pt idx="4">
                  <c:v>495</c:v>
                </c:pt>
                <c:pt idx="5">
                  <c:v>551</c:v>
                </c:pt>
              </c:numCache>
            </c:numRef>
          </c:val>
          <c:smooth val="0"/>
          <c:extLst>
            <c:ext xmlns:c16="http://schemas.microsoft.com/office/drawing/2014/chart" uri="{C3380CC4-5D6E-409C-BE32-E72D297353CC}">
              <c16:uniqueId val="{0000000D-5E74-42A2-8B44-3AFDE8D3C436}"/>
            </c:ext>
          </c:extLst>
        </c:ser>
        <c:dLbls>
          <c:showLegendKey val="0"/>
          <c:showVal val="0"/>
          <c:showCatName val="0"/>
          <c:showSerName val="0"/>
          <c:showPercent val="0"/>
          <c:showBubbleSize val="0"/>
        </c:dLbls>
        <c:marker val="1"/>
        <c:smooth val="0"/>
        <c:axId val="531334272"/>
        <c:axId val="531335808"/>
      </c:lineChart>
      <c:catAx>
        <c:axId val="531334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31335808"/>
        <c:crosses val="autoZero"/>
        <c:auto val="1"/>
        <c:lblAlgn val="ctr"/>
        <c:lblOffset val="100"/>
        <c:noMultiLvlLbl val="0"/>
      </c:catAx>
      <c:valAx>
        <c:axId val="531335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31334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58385406746518"/>
          <c:y val="6.1915272987570782E-2"/>
          <c:w val="0.86712184638058987"/>
          <c:h val="0.58535154053285143"/>
        </c:manualLayout>
      </c:layout>
      <c:barChart>
        <c:barDir val="col"/>
        <c:grouping val="clustered"/>
        <c:varyColors val="0"/>
        <c:ser>
          <c:idx val="0"/>
          <c:order val="0"/>
          <c:tx>
            <c:strRef>
              <c:f>Лист1!$B$1</c:f>
              <c:strCache>
                <c:ptCount val="1"/>
                <c:pt idx="0">
                  <c:v>Численность занятых в 2020 году, человек</c:v>
                </c:pt>
              </c:strCache>
            </c:strRef>
          </c:tx>
          <c:spPr>
            <a:solidFill>
              <a:schemeClr val="accent1"/>
            </a:solidFill>
            <a:ln>
              <a:noFill/>
            </a:ln>
            <a:effectLst/>
          </c:spPr>
          <c:invertIfNegative val="0"/>
          <c:dLbls>
            <c:dLbl>
              <c:idx val="1"/>
              <c:tx>
                <c:rich>
                  <a:bodyPr/>
                  <a:lstStyle/>
                  <a:p>
                    <a:r>
                      <a:rPr lang="en-US" sz="800">
                        <a:solidFill>
                          <a:sysClr val="windowText" lastClr="000000"/>
                        </a:solidFill>
                      </a:rPr>
                      <a:t>700</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00-4C2B-A9B1-D266166BC575}"/>
                </c:ext>
              </c:extLst>
            </c:dLbl>
            <c:dLbl>
              <c:idx val="2"/>
              <c:tx>
                <c:rich>
                  <a:bodyPr/>
                  <a:lstStyle/>
                  <a:p>
                    <a:r>
                      <a:rPr lang="en-US" sz="800"/>
                      <a:t>313</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E00-4C2B-A9B1-D266166BC575}"/>
                </c:ext>
              </c:extLst>
            </c:dLbl>
            <c:dLbl>
              <c:idx val="3"/>
              <c:tx>
                <c:rich>
                  <a:bodyPr/>
                  <a:lstStyle/>
                  <a:p>
                    <a:r>
                      <a:rPr lang="en-US" sz="800"/>
                      <a:t>402</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E00-4C2B-A9B1-D266166BC575}"/>
                </c:ext>
              </c:extLst>
            </c:dLbl>
            <c:dLbl>
              <c:idx val="5"/>
              <c:tx>
                <c:rich>
                  <a:bodyPr/>
                  <a:lstStyle/>
                  <a:p>
                    <a:r>
                      <a:rPr lang="en-US" sz="800"/>
                      <a:t>168</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E00-4C2B-A9B1-D266166BC57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Всего</c:v>
                </c:pt>
                <c:pt idx="1">
                  <c:v>Сельское хозяйство</c:v>
                </c:pt>
                <c:pt idx="2">
                  <c:v>Торговля</c:v>
                </c:pt>
                <c:pt idx="3">
                  <c:v>Образование</c:v>
                </c:pt>
                <c:pt idx="4">
                  <c:v>Здравоохранение</c:v>
                </c:pt>
                <c:pt idx="5">
                  <c:v>Производство</c:v>
                </c:pt>
              </c:strCache>
            </c:strRef>
          </c:cat>
          <c:val>
            <c:numRef>
              <c:f>Лист1!$B$2:$B$7</c:f>
              <c:numCache>
                <c:formatCode>General</c:formatCode>
                <c:ptCount val="6"/>
                <c:pt idx="0">
                  <c:v>2787</c:v>
                </c:pt>
                <c:pt idx="1">
                  <c:v>700</c:v>
                </c:pt>
                <c:pt idx="2">
                  <c:v>313</c:v>
                </c:pt>
                <c:pt idx="3">
                  <c:v>402</c:v>
                </c:pt>
                <c:pt idx="4">
                  <c:v>235</c:v>
                </c:pt>
                <c:pt idx="5">
                  <c:v>168</c:v>
                </c:pt>
              </c:numCache>
            </c:numRef>
          </c:val>
          <c:extLst>
            <c:ext xmlns:c16="http://schemas.microsoft.com/office/drawing/2014/chart" uri="{C3380CC4-5D6E-409C-BE32-E72D297353CC}">
              <c16:uniqueId val="{00000004-2E00-4C2B-A9B1-D266166BC575}"/>
            </c:ext>
          </c:extLst>
        </c:ser>
        <c:ser>
          <c:idx val="1"/>
          <c:order val="1"/>
          <c:tx>
            <c:strRef>
              <c:f>Лист1!$C$1</c:f>
              <c:strCache>
                <c:ptCount val="1"/>
                <c:pt idx="0">
                  <c:v>Численность занятых в 2024году, человек</c:v>
                </c:pt>
              </c:strCache>
            </c:strRef>
          </c:tx>
          <c:spPr>
            <a:solidFill>
              <a:srgbClr val="00B050"/>
            </a:solidFill>
            <a:ln>
              <a:noFill/>
            </a:ln>
            <a:effectLst/>
          </c:spPr>
          <c:invertIfNegative val="0"/>
          <c:dLbls>
            <c:dLbl>
              <c:idx val="1"/>
              <c:tx>
                <c:rich>
                  <a:bodyPr/>
                  <a:lstStyle/>
                  <a:p>
                    <a:r>
                      <a:rPr lang="en-US" sz="800"/>
                      <a:t>613</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E00-4C2B-A9B1-D266166BC575}"/>
                </c:ext>
              </c:extLst>
            </c:dLbl>
            <c:dLbl>
              <c:idx val="2"/>
              <c:tx>
                <c:rich>
                  <a:bodyPr/>
                  <a:lstStyle/>
                  <a:p>
                    <a:r>
                      <a:rPr lang="en-US" sz="800"/>
                      <a:t>330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E00-4C2B-A9B1-D266166BC575}"/>
                </c:ext>
              </c:extLst>
            </c:dLbl>
            <c:dLbl>
              <c:idx val="3"/>
              <c:tx>
                <c:rich>
                  <a:bodyPr/>
                  <a:lstStyle/>
                  <a:p>
                    <a:r>
                      <a:rPr lang="en-US" sz="800"/>
                      <a:t>359</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E00-4C2B-A9B1-D266166BC575}"/>
                </c:ext>
              </c:extLst>
            </c:dLbl>
            <c:dLbl>
              <c:idx val="5"/>
              <c:tx>
                <c:rich>
                  <a:bodyPr/>
                  <a:lstStyle/>
                  <a:p>
                    <a:r>
                      <a:rPr lang="en-US" sz="800"/>
                      <a:t>171</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E00-4C2B-A9B1-D266166BC57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Всего</c:v>
                </c:pt>
                <c:pt idx="1">
                  <c:v>Сельское хозяйство</c:v>
                </c:pt>
                <c:pt idx="2">
                  <c:v>Торговля</c:v>
                </c:pt>
                <c:pt idx="3">
                  <c:v>Образование</c:v>
                </c:pt>
                <c:pt idx="4">
                  <c:v>Здравоохранение</c:v>
                </c:pt>
                <c:pt idx="5">
                  <c:v>Производство</c:v>
                </c:pt>
              </c:strCache>
            </c:strRef>
          </c:cat>
          <c:val>
            <c:numRef>
              <c:f>Лист1!$C$2:$C$7</c:f>
              <c:numCache>
                <c:formatCode>General</c:formatCode>
                <c:ptCount val="6"/>
                <c:pt idx="0">
                  <c:v>2679</c:v>
                </c:pt>
                <c:pt idx="1">
                  <c:v>613</c:v>
                </c:pt>
                <c:pt idx="2">
                  <c:v>330</c:v>
                </c:pt>
                <c:pt idx="3">
                  <c:v>359</c:v>
                </c:pt>
                <c:pt idx="4">
                  <c:v>234</c:v>
                </c:pt>
                <c:pt idx="5">
                  <c:v>171</c:v>
                </c:pt>
              </c:numCache>
            </c:numRef>
          </c:val>
          <c:extLst>
            <c:ext xmlns:c16="http://schemas.microsoft.com/office/drawing/2014/chart" uri="{C3380CC4-5D6E-409C-BE32-E72D297353CC}">
              <c16:uniqueId val="{00000009-2E00-4C2B-A9B1-D266166BC575}"/>
            </c:ext>
          </c:extLst>
        </c:ser>
        <c:dLbls>
          <c:showLegendKey val="0"/>
          <c:showVal val="0"/>
          <c:showCatName val="0"/>
          <c:showSerName val="0"/>
          <c:showPercent val="0"/>
          <c:showBubbleSize val="0"/>
        </c:dLbls>
        <c:gapWidth val="219"/>
        <c:overlap val="-27"/>
        <c:axId val="531399424"/>
        <c:axId val="531400960"/>
      </c:barChart>
      <c:lineChart>
        <c:grouping val="standard"/>
        <c:varyColors val="0"/>
        <c:ser>
          <c:idx val="2"/>
          <c:order val="2"/>
          <c:tx>
            <c:strRef>
              <c:f>Лист1!$D$1</c:f>
              <c:strCache>
                <c:ptCount val="1"/>
                <c:pt idx="0">
                  <c:v>заработная плата в 2020 году, руб.</c:v>
                </c:pt>
              </c:strCache>
            </c:strRef>
          </c:tx>
          <c:spPr>
            <a:ln w="28575" cap="rnd">
              <a:solidFill>
                <a:schemeClr val="accent3"/>
              </a:solidFill>
              <a:round/>
            </a:ln>
            <a:effectLst/>
          </c:spPr>
          <c:marker>
            <c:symbol val="none"/>
          </c:marker>
          <c:dLbls>
            <c:dLbl>
              <c:idx val="0"/>
              <c:layout>
                <c:manualLayout>
                  <c:x val="2.0207504016838112E-3"/>
                  <c:y val="7.14195925874468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E00-4C2B-A9B1-D266166BC575}"/>
                </c:ext>
              </c:extLst>
            </c:dLbl>
            <c:dLbl>
              <c:idx val="1"/>
              <c:layout>
                <c:manualLayout>
                  <c:x val="4.0415008033676232E-3"/>
                  <c:y val="5.46149825668710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E00-4C2B-A9B1-D266166BC575}"/>
                </c:ext>
              </c:extLst>
            </c:dLbl>
            <c:dLbl>
              <c:idx val="2"/>
              <c:layout>
                <c:manualLayout>
                  <c:x val="8.0830016067352465E-3"/>
                  <c:y val="4.62126775565832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E00-4C2B-A9B1-D266166BC575}"/>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Всего</c:v>
                </c:pt>
                <c:pt idx="1">
                  <c:v>Сельское хозяйство</c:v>
                </c:pt>
                <c:pt idx="2">
                  <c:v>Торговля</c:v>
                </c:pt>
                <c:pt idx="3">
                  <c:v>Образование</c:v>
                </c:pt>
                <c:pt idx="4">
                  <c:v>Здравоохранение</c:v>
                </c:pt>
                <c:pt idx="5">
                  <c:v>Производство</c:v>
                </c:pt>
              </c:strCache>
            </c:strRef>
          </c:cat>
          <c:val>
            <c:numRef>
              <c:f>Лист1!$D$2:$D$7</c:f>
              <c:numCache>
                <c:formatCode>General</c:formatCode>
                <c:ptCount val="6"/>
                <c:pt idx="0">
                  <c:v>26325.200000000001</c:v>
                </c:pt>
                <c:pt idx="1">
                  <c:v>23485</c:v>
                </c:pt>
                <c:pt idx="2">
                  <c:v>21764</c:v>
                </c:pt>
                <c:pt idx="3">
                  <c:v>25382</c:v>
                </c:pt>
                <c:pt idx="4">
                  <c:v>36818.6</c:v>
                </c:pt>
                <c:pt idx="5">
                  <c:v>19552</c:v>
                </c:pt>
              </c:numCache>
            </c:numRef>
          </c:val>
          <c:smooth val="0"/>
          <c:extLst>
            <c:ext xmlns:c16="http://schemas.microsoft.com/office/drawing/2014/chart" uri="{C3380CC4-5D6E-409C-BE32-E72D297353CC}">
              <c16:uniqueId val="{0000000D-2E00-4C2B-A9B1-D266166BC575}"/>
            </c:ext>
          </c:extLst>
        </c:ser>
        <c:ser>
          <c:idx val="3"/>
          <c:order val="3"/>
          <c:tx>
            <c:strRef>
              <c:f>Лист1!$E$1</c:f>
              <c:strCache>
                <c:ptCount val="1"/>
                <c:pt idx="0">
                  <c:v>заработная плата в 2024 году, руб.</c:v>
                </c:pt>
              </c:strCache>
            </c:strRef>
          </c:tx>
          <c:spPr>
            <a:ln w="28575" cap="rnd">
              <a:solidFill>
                <a:schemeClr val="accent4"/>
              </a:solidFill>
              <a:round/>
            </a:ln>
            <a:effectLst/>
          </c:spPr>
          <c:marker>
            <c:symbol val="none"/>
          </c:marker>
          <c:dLbls>
            <c:dLbl>
              <c:idx val="0"/>
              <c:layout>
                <c:manualLayout>
                  <c:x val="2.0207504016838112E-3"/>
                  <c:y val="-4.62126775565832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E00-4C2B-A9B1-D266166BC575}"/>
                </c:ext>
              </c:extLst>
            </c:dLbl>
            <c:dLbl>
              <c:idx val="1"/>
              <c:layout>
                <c:manualLayout>
                  <c:x val="-4.0415008033675833E-3"/>
                  <c:y val="-3.7810372546295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E00-4C2B-A9B1-D266166BC575}"/>
                </c:ext>
              </c:extLst>
            </c:dLbl>
            <c:dLbl>
              <c:idx val="2"/>
              <c:layout>
                <c:manualLayout>
                  <c:x val="-4.0415008033676232E-3"/>
                  <c:y val="-5.04138300617272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E00-4C2B-A9B1-D266166BC575}"/>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Всего</c:v>
                </c:pt>
                <c:pt idx="1">
                  <c:v>Сельское хозяйство</c:v>
                </c:pt>
                <c:pt idx="2">
                  <c:v>Торговля</c:v>
                </c:pt>
                <c:pt idx="3">
                  <c:v>Образование</c:v>
                </c:pt>
                <c:pt idx="4">
                  <c:v>Здравоохранение</c:v>
                </c:pt>
                <c:pt idx="5">
                  <c:v>Производство</c:v>
                </c:pt>
              </c:strCache>
            </c:strRef>
          </c:cat>
          <c:val>
            <c:numRef>
              <c:f>Лист1!$E$2:$E$7</c:f>
              <c:numCache>
                <c:formatCode>General</c:formatCode>
                <c:ptCount val="6"/>
                <c:pt idx="0">
                  <c:v>40195</c:v>
                </c:pt>
                <c:pt idx="1">
                  <c:v>40206</c:v>
                </c:pt>
                <c:pt idx="2">
                  <c:v>37396</c:v>
                </c:pt>
                <c:pt idx="3">
                  <c:v>38394.199999999997</c:v>
                </c:pt>
                <c:pt idx="4">
                  <c:v>51698.65</c:v>
                </c:pt>
                <c:pt idx="5">
                  <c:v>34839</c:v>
                </c:pt>
              </c:numCache>
            </c:numRef>
          </c:val>
          <c:smooth val="0"/>
          <c:extLst>
            <c:ext xmlns:c16="http://schemas.microsoft.com/office/drawing/2014/chart" uri="{C3380CC4-5D6E-409C-BE32-E72D297353CC}">
              <c16:uniqueId val="{00000011-2E00-4C2B-A9B1-D266166BC575}"/>
            </c:ext>
          </c:extLst>
        </c:ser>
        <c:dLbls>
          <c:showLegendKey val="0"/>
          <c:showVal val="0"/>
          <c:showCatName val="0"/>
          <c:showSerName val="0"/>
          <c:showPercent val="0"/>
          <c:showBubbleSize val="0"/>
        </c:dLbls>
        <c:marker val="1"/>
        <c:smooth val="0"/>
        <c:axId val="531399424"/>
        <c:axId val="531400960"/>
      </c:lineChart>
      <c:catAx>
        <c:axId val="53139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531400960"/>
        <c:crosses val="autoZero"/>
        <c:auto val="1"/>
        <c:lblAlgn val="ctr"/>
        <c:lblOffset val="100"/>
        <c:noMultiLvlLbl val="0"/>
      </c:catAx>
      <c:valAx>
        <c:axId val="531400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ru-RU"/>
          </a:p>
        </c:txPr>
        <c:crossAx val="531399424"/>
        <c:crosses val="autoZero"/>
        <c:crossBetween val="between"/>
      </c:valAx>
      <c:spPr>
        <a:noFill/>
        <a:ln>
          <a:noFill/>
        </a:ln>
        <a:effectLst/>
      </c:spPr>
    </c:plotArea>
    <c:legend>
      <c:legendPos val="b"/>
      <c:layout>
        <c:manualLayout>
          <c:xMode val="edge"/>
          <c:yMode val="edge"/>
          <c:x val="2.8787275151396192E-2"/>
          <c:y val="0.81799058009130798"/>
          <c:w val="0.9411240054831812"/>
          <c:h val="0.13307528297871488"/>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100">
                <a:latin typeface="Times New Roman" panose="02020603050405020304" pitchFamily="18" charset="0"/>
                <a:cs typeface="Times New Roman" panose="02020603050405020304" pitchFamily="18" charset="0"/>
              </a:rPr>
              <a:t>Безработица</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Уровень регистрируемой безработицы, % к рабочей силе</c:v>
                </c:pt>
              </c:strCache>
            </c:strRef>
          </c:tx>
          <c:spPr>
            <a:solidFill>
              <a:schemeClr val="accent1"/>
            </a:solidFill>
            <a:ln>
              <a:noFill/>
            </a:ln>
            <a:effectLst/>
          </c:spPr>
          <c:invertIfNegative val="0"/>
          <c:dLbls>
            <c:dLbl>
              <c:idx val="0"/>
              <c:layout>
                <c:manualLayout>
                  <c:x val="0"/>
                  <c:y val="0.15178553161524538"/>
                </c:manualLayout>
              </c:layout>
              <c:tx>
                <c:rich>
                  <a:bodyPr/>
                  <a:lstStyle/>
                  <a:p>
                    <a:r>
                      <a:rPr lang="en-US" sz="800">
                        <a:solidFill>
                          <a:schemeClr val="bg1"/>
                        </a:solidFill>
                      </a:rPr>
                      <a:t>0,97</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999-4C7E-AE05-710E3B957FCE}"/>
                </c:ext>
              </c:extLst>
            </c:dLbl>
            <c:dLbl>
              <c:idx val="1"/>
              <c:layout>
                <c:manualLayout>
                  <c:x val="0"/>
                  <c:y val="0.14285714285714307"/>
                </c:manualLayout>
              </c:layout>
              <c:tx>
                <c:rich>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r>
                      <a:rPr lang="en-US" sz="800"/>
                      <a:t>0,97</a:t>
                    </a:r>
                    <a:endParaRPr lang="en-US"/>
                  </a:p>
                </c:rich>
              </c:tx>
              <c:spPr>
                <a:noFill/>
                <a:ln>
                  <a:noFill/>
                </a:ln>
                <a:effectLst/>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999-4C7E-AE05-710E3B957FCE}"/>
                </c:ext>
              </c:extLst>
            </c:dLbl>
            <c:dLbl>
              <c:idx val="2"/>
              <c:layout>
                <c:manualLayout>
                  <c:x val="1.7568458031766741E-4"/>
                  <c:y val="0.12003968112363241"/>
                </c:manualLayout>
              </c:layout>
              <c:tx>
                <c:rich>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r>
                      <a:rPr lang="en-US" sz="800"/>
                      <a:t>0,75</a:t>
                    </a:r>
                    <a:endParaRPr lang="en-US"/>
                  </a:p>
                </c:rich>
              </c:tx>
              <c:spPr>
                <a:noFill/>
                <a:ln>
                  <a:noFill/>
                </a:ln>
                <a:effectLst/>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999-4C7E-AE05-710E3B957FCE}"/>
                </c:ext>
              </c:extLst>
            </c:dLbl>
            <c:dLbl>
              <c:idx val="3"/>
              <c:layout>
                <c:manualLayout>
                  <c:x val="1.7880074976721373E-3"/>
                  <c:y val="0.10524870881715524"/>
                </c:manualLayout>
              </c:layout>
              <c:tx>
                <c:rich>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r>
                      <a:rPr lang="en-US" sz="800"/>
                      <a:t>0,55</a:t>
                    </a:r>
                    <a:endParaRPr lang="en-US"/>
                  </a:p>
                </c:rich>
              </c:tx>
              <c:spPr>
                <a:noFill/>
                <a:ln>
                  <a:noFill/>
                </a:ln>
                <a:effectLst/>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999-4C7E-AE05-710E3B957FCE}"/>
                </c:ext>
              </c:extLst>
            </c:dLbl>
            <c:dLbl>
              <c:idx val="4"/>
              <c:layout>
                <c:manualLayout>
                  <c:x val="1.7568458031766741E-4"/>
                  <c:y val="0.10660186368059074"/>
                </c:manualLayout>
              </c:layout>
              <c:tx>
                <c:rich>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r>
                      <a:rPr lang="en-US" sz="800"/>
                      <a:t>0,38</a:t>
                    </a:r>
                    <a:endParaRPr lang="en-US"/>
                  </a:p>
                </c:rich>
              </c:tx>
              <c:spPr>
                <a:noFill/>
                <a:ln>
                  <a:noFill/>
                </a:ln>
                <a:effectLst/>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999-4C7E-AE05-710E3B957FC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На 01.01.2021г.</c:v>
                </c:pt>
                <c:pt idx="1">
                  <c:v>На 01.01.2022г.</c:v>
                </c:pt>
                <c:pt idx="2">
                  <c:v>На 01.01.2023г.</c:v>
                </c:pt>
                <c:pt idx="3">
                  <c:v>На 01.01.2024г.</c:v>
                </c:pt>
                <c:pt idx="4">
                  <c:v>На 01.01.2025г.</c:v>
                </c:pt>
              </c:strCache>
            </c:strRef>
          </c:cat>
          <c:val>
            <c:numRef>
              <c:f>Лист1!$B$2:$B$6</c:f>
              <c:numCache>
                <c:formatCode>General</c:formatCode>
                <c:ptCount val="5"/>
                <c:pt idx="0">
                  <c:v>0.97000000000000042</c:v>
                </c:pt>
                <c:pt idx="1">
                  <c:v>0.97000000000000042</c:v>
                </c:pt>
                <c:pt idx="2">
                  <c:v>0.75000000000000044</c:v>
                </c:pt>
                <c:pt idx="3">
                  <c:v>0.55000000000000004</c:v>
                </c:pt>
                <c:pt idx="4">
                  <c:v>0.38000000000000023</c:v>
                </c:pt>
              </c:numCache>
            </c:numRef>
          </c:val>
          <c:extLst>
            <c:ext xmlns:c16="http://schemas.microsoft.com/office/drawing/2014/chart" uri="{C3380CC4-5D6E-409C-BE32-E72D297353CC}">
              <c16:uniqueId val="{00000005-7999-4C7E-AE05-710E3B957FCE}"/>
            </c:ext>
          </c:extLst>
        </c:ser>
        <c:ser>
          <c:idx val="1"/>
          <c:order val="1"/>
          <c:tx>
            <c:strRef>
              <c:f>Лист1!$C$1</c:f>
              <c:strCache>
                <c:ptCount val="1"/>
                <c:pt idx="0">
                  <c:v>Ряд 2</c:v>
                </c:pt>
              </c:strCache>
            </c:strRef>
          </c:tx>
          <c:spPr>
            <a:solidFill>
              <a:schemeClr val="accent2"/>
            </a:solidFill>
            <a:ln>
              <a:noFill/>
            </a:ln>
            <a:effectLst/>
          </c:spPr>
          <c:invertIfNegative val="0"/>
          <c:cat>
            <c:strRef>
              <c:f>Лист1!$A$2:$A$6</c:f>
              <c:strCache>
                <c:ptCount val="5"/>
                <c:pt idx="0">
                  <c:v>На 01.01.2021г.</c:v>
                </c:pt>
                <c:pt idx="1">
                  <c:v>На 01.01.2022г.</c:v>
                </c:pt>
                <c:pt idx="2">
                  <c:v>На 01.01.2023г.</c:v>
                </c:pt>
                <c:pt idx="3">
                  <c:v>На 01.01.2024г.</c:v>
                </c:pt>
                <c:pt idx="4">
                  <c:v>На 01.01.2025г.</c:v>
                </c:pt>
              </c:strCache>
            </c:strRef>
          </c:cat>
          <c:val>
            <c:numRef>
              <c:f>Лист1!$C$2:$C$6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6-7999-4C7E-AE05-710E3B957FCE}"/>
            </c:ext>
          </c:extLst>
        </c:ser>
        <c:dLbls>
          <c:showLegendKey val="0"/>
          <c:showVal val="0"/>
          <c:showCatName val="0"/>
          <c:showSerName val="0"/>
          <c:showPercent val="0"/>
          <c:showBubbleSize val="0"/>
        </c:dLbls>
        <c:gapWidth val="219"/>
        <c:overlap val="-27"/>
        <c:axId val="534800256"/>
        <c:axId val="534801792"/>
      </c:barChart>
      <c:lineChart>
        <c:grouping val="standard"/>
        <c:varyColors val="0"/>
        <c:ser>
          <c:idx val="2"/>
          <c:order val="2"/>
          <c:tx>
            <c:strRef>
              <c:f>Лист1!$D$1</c:f>
              <c:strCache>
                <c:ptCount val="1"/>
                <c:pt idx="0">
                  <c:v>Численность зарегистрированных безработных граждан, человек</c:v>
                </c:pt>
              </c:strCache>
            </c:strRef>
          </c:tx>
          <c:spPr>
            <a:ln w="28575" cap="rnd">
              <a:solidFill>
                <a:schemeClr val="accent3"/>
              </a:solidFill>
              <a:round/>
            </a:ln>
            <a:effectLst/>
          </c:spPr>
          <c:marker>
            <c:symbol val="none"/>
          </c:marker>
          <c:dLbls>
            <c:dLbl>
              <c:idx val="0"/>
              <c:layout>
                <c:manualLayout>
                  <c:x val="-2.0833361406931986E-2"/>
                  <c:y val="-4.79799025100451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999-4C7E-AE05-710E3B957FCE}"/>
                </c:ext>
              </c:extLst>
            </c:dLbl>
            <c:dLbl>
              <c:idx val="1"/>
              <c:layout>
                <c:manualLayout>
                  <c:x val="-2.7777777777777842E-2"/>
                  <c:y val="-4.36507936507937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999-4C7E-AE05-710E3B957FCE}"/>
                </c:ext>
              </c:extLst>
            </c:dLbl>
            <c:dLbl>
              <c:idx val="2"/>
              <c:layout>
                <c:manualLayout>
                  <c:x val="-3.240748850891461E-2"/>
                  <c:y val="-5.98847153926123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999-4C7E-AE05-710E3B957FCE}"/>
                </c:ext>
              </c:extLst>
            </c:dLbl>
            <c:dLbl>
              <c:idx val="3"/>
              <c:layout>
                <c:manualLayout>
                  <c:x val="-3.2407407407407454E-2"/>
                  <c:y val="-5.55555555555554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999-4C7E-AE05-710E3B957FCE}"/>
                </c:ext>
              </c:extLst>
            </c:dLbl>
            <c:dLbl>
              <c:idx val="4"/>
              <c:layout>
                <c:manualLayout>
                  <c:x val="-2.7777777777777842E-2"/>
                  <c:y val="-4.36507936507937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999-4C7E-AE05-710E3B957FC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На 01.01.2021г.</c:v>
                </c:pt>
                <c:pt idx="1">
                  <c:v>На 01.01.2022г.</c:v>
                </c:pt>
                <c:pt idx="2">
                  <c:v>На 01.01.2023г.</c:v>
                </c:pt>
                <c:pt idx="3">
                  <c:v>На 01.01.2024г.</c:v>
                </c:pt>
                <c:pt idx="4">
                  <c:v>На 01.01.2025г.</c:v>
                </c:pt>
              </c:strCache>
            </c:strRef>
          </c:cat>
          <c:val>
            <c:numRef>
              <c:f>Лист1!$D$2:$D$6</c:f>
              <c:numCache>
                <c:formatCode>General</c:formatCode>
                <c:ptCount val="5"/>
                <c:pt idx="0">
                  <c:v>74</c:v>
                </c:pt>
                <c:pt idx="1">
                  <c:v>72</c:v>
                </c:pt>
                <c:pt idx="2">
                  <c:v>55</c:v>
                </c:pt>
                <c:pt idx="3">
                  <c:v>41</c:v>
                </c:pt>
                <c:pt idx="4">
                  <c:v>29</c:v>
                </c:pt>
              </c:numCache>
            </c:numRef>
          </c:val>
          <c:smooth val="0"/>
          <c:extLst>
            <c:ext xmlns:c16="http://schemas.microsoft.com/office/drawing/2014/chart" uri="{C3380CC4-5D6E-409C-BE32-E72D297353CC}">
              <c16:uniqueId val="{0000000C-7999-4C7E-AE05-710E3B957FCE}"/>
            </c:ext>
          </c:extLst>
        </c:ser>
        <c:dLbls>
          <c:showLegendKey val="0"/>
          <c:showVal val="0"/>
          <c:showCatName val="0"/>
          <c:showSerName val="0"/>
          <c:showPercent val="0"/>
          <c:showBubbleSize val="0"/>
        </c:dLbls>
        <c:marker val="1"/>
        <c:smooth val="0"/>
        <c:axId val="534809216"/>
        <c:axId val="534807680"/>
      </c:lineChart>
      <c:catAx>
        <c:axId val="534800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ru-RU"/>
          </a:p>
        </c:txPr>
        <c:crossAx val="534801792"/>
        <c:crosses val="autoZero"/>
        <c:auto val="1"/>
        <c:lblAlgn val="ctr"/>
        <c:lblOffset val="100"/>
        <c:noMultiLvlLbl val="0"/>
      </c:catAx>
      <c:valAx>
        <c:axId val="534801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ru-RU"/>
          </a:p>
        </c:txPr>
        <c:crossAx val="534800256"/>
        <c:crosses val="autoZero"/>
        <c:crossBetween val="between"/>
      </c:valAx>
      <c:valAx>
        <c:axId val="534807680"/>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534809216"/>
        <c:crosses val="max"/>
        <c:crossBetween val="between"/>
      </c:valAx>
      <c:catAx>
        <c:axId val="534809216"/>
        <c:scaling>
          <c:orientation val="minMax"/>
        </c:scaling>
        <c:delete val="1"/>
        <c:axPos val="b"/>
        <c:numFmt formatCode="General" sourceLinked="1"/>
        <c:majorTickMark val="out"/>
        <c:minorTickMark val="none"/>
        <c:tickLblPos val="none"/>
        <c:crossAx val="534807680"/>
        <c:crosses val="autoZero"/>
        <c:auto val="1"/>
        <c:lblAlgn val="ctr"/>
        <c:lblOffset val="100"/>
        <c:noMultiLvlLbl val="0"/>
      </c:catAx>
      <c:spPr>
        <a:no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 г</c:v>
                </c:pt>
                <c:pt idx="1">
                  <c:v>2021 г</c:v>
                </c:pt>
                <c:pt idx="2">
                  <c:v>2022 г</c:v>
                </c:pt>
                <c:pt idx="3">
                  <c:v>2023 г</c:v>
                </c:pt>
                <c:pt idx="4">
                  <c:v>2024 г</c:v>
                </c:pt>
              </c:strCache>
            </c:strRef>
          </c:cat>
          <c:val>
            <c:numRef>
              <c:f>Лист1!$B$2:$B$6</c:f>
              <c:numCache>
                <c:formatCode>0</c:formatCode>
                <c:ptCount val="5"/>
                <c:pt idx="0">
                  <c:v>9444</c:v>
                </c:pt>
                <c:pt idx="1">
                  <c:v>11281</c:v>
                </c:pt>
                <c:pt idx="2">
                  <c:v>14386</c:v>
                </c:pt>
                <c:pt idx="3">
                  <c:v>12618</c:v>
                </c:pt>
                <c:pt idx="4">
                  <c:v>12350</c:v>
                </c:pt>
              </c:numCache>
            </c:numRef>
          </c:val>
          <c:extLst>
            <c:ext xmlns:c16="http://schemas.microsoft.com/office/drawing/2014/chart" uri="{C3380CC4-5D6E-409C-BE32-E72D297353CC}">
              <c16:uniqueId val="{00000000-1EC2-4FF2-9CEF-A3E7E8AEA3EA}"/>
            </c:ext>
          </c:extLst>
        </c:ser>
        <c:dLbls>
          <c:showLegendKey val="0"/>
          <c:showVal val="0"/>
          <c:showCatName val="0"/>
          <c:showSerName val="0"/>
          <c:showPercent val="0"/>
          <c:showBubbleSize val="0"/>
        </c:dLbls>
        <c:gapWidth val="219"/>
        <c:overlap val="-27"/>
        <c:axId val="531354752"/>
        <c:axId val="531356288"/>
      </c:barChart>
      <c:catAx>
        <c:axId val="531354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ru-RU"/>
          </a:p>
        </c:txPr>
        <c:crossAx val="531356288"/>
        <c:crosses val="autoZero"/>
        <c:auto val="1"/>
        <c:lblAlgn val="ctr"/>
        <c:lblOffset val="100"/>
        <c:noMultiLvlLbl val="0"/>
      </c:catAx>
      <c:valAx>
        <c:axId val="531356288"/>
        <c:scaling>
          <c:orientation val="minMax"/>
        </c:scaling>
        <c:delete val="1"/>
        <c:axPos val="l"/>
        <c:numFmt formatCode="0" sourceLinked="1"/>
        <c:majorTickMark val="none"/>
        <c:minorTickMark val="none"/>
        <c:tickLblPos val="none"/>
        <c:crossAx val="53135475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802497112273143E-2"/>
          <c:y val="4.243574493110041E-2"/>
          <c:w val="0.88657727648265749"/>
          <c:h val="0.64199028894493959"/>
        </c:manualLayout>
      </c:layout>
      <c:barChart>
        <c:barDir val="col"/>
        <c:grouping val="clustered"/>
        <c:varyColors val="0"/>
        <c:ser>
          <c:idx val="0"/>
          <c:order val="0"/>
          <c:tx>
            <c:strRef>
              <c:f>Лист1!$B$1</c:f>
              <c:strCache>
                <c:ptCount val="1"/>
                <c:pt idx="0">
                  <c:v>2020 год</c:v>
                </c:pt>
              </c:strCache>
            </c:strRef>
          </c:tx>
          <c:spPr>
            <a:solidFill>
              <a:schemeClr val="accent1"/>
            </a:solidFill>
            <a:ln>
              <a:noFill/>
            </a:ln>
            <a:effectLst/>
          </c:spPr>
          <c:invertIfNegative val="0"/>
          <c:dLbls>
            <c:dLbl>
              <c:idx val="0"/>
              <c:layout>
                <c:manualLayout>
                  <c:x val="4.4792082734856492E-3"/>
                  <c:y val="3.0311246379357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9E6-45C5-9C38-E2F3CD4F506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аренда земли</c:v>
                </c:pt>
                <c:pt idx="1">
                  <c:v>аренда имущества</c:v>
                </c:pt>
                <c:pt idx="2">
                  <c:v>продажа имущества</c:v>
                </c:pt>
                <c:pt idx="3">
                  <c:v>продажа земли</c:v>
                </c:pt>
                <c:pt idx="4">
                  <c:v>прочие</c:v>
                </c:pt>
              </c:strCache>
            </c:strRef>
          </c:cat>
          <c:val>
            <c:numRef>
              <c:f>Лист1!$B$2:$B$6</c:f>
              <c:numCache>
                <c:formatCode>0%</c:formatCode>
                <c:ptCount val="5"/>
                <c:pt idx="0">
                  <c:v>0.8200000000000004</c:v>
                </c:pt>
                <c:pt idx="1">
                  <c:v>8.0000000000000043E-2</c:v>
                </c:pt>
                <c:pt idx="2">
                  <c:v>4.0000000000000022E-2</c:v>
                </c:pt>
                <c:pt idx="3">
                  <c:v>4.0000000000000022E-2</c:v>
                </c:pt>
                <c:pt idx="4">
                  <c:v>2.0000000000000011E-2</c:v>
                </c:pt>
              </c:numCache>
            </c:numRef>
          </c:val>
          <c:extLst>
            <c:ext xmlns:c16="http://schemas.microsoft.com/office/drawing/2014/chart" uri="{C3380CC4-5D6E-409C-BE32-E72D297353CC}">
              <c16:uniqueId val="{00000001-29E6-45C5-9C38-E2F3CD4F5067}"/>
            </c:ext>
          </c:extLst>
        </c:ser>
        <c:ser>
          <c:idx val="1"/>
          <c:order val="1"/>
          <c:tx>
            <c:strRef>
              <c:f>Лист1!$C$1</c:f>
              <c:strCache>
                <c:ptCount val="1"/>
                <c:pt idx="0">
                  <c:v>2024 год</c:v>
                </c:pt>
              </c:strCache>
            </c:strRef>
          </c:tx>
          <c:invertIfNegative val="0"/>
          <c:dLbls>
            <c:dLbl>
              <c:idx val="0"/>
              <c:layout>
                <c:manualLayout>
                  <c:x val="1.1198020683714114E-2"/>
                  <c:y val="3.0311246379357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9E6-45C5-9C38-E2F3CD4F506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аренда земли</c:v>
                </c:pt>
                <c:pt idx="1">
                  <c:v>аренда имущества</c:v>
                </c:pt>
                <c:pt idx="2">
                  <c:v>продажа имущества</c:v>
                </c:pt>
                <c:pt idx="3">
                  <c:v>продажа земли</c:v>
                </c:pt>
                <c:pt idx="4">
                  <c:v>прочие</c:v>
                </c:pt>
              </c:strCache>
            </c:strRef>
          </c:cat>
          <c:val>
            <c:numRef>
              <c:f>Лист1!$C$2:$C$6</c:f>
              <c:numCache>
                <c:formatCode>0%</c:formatCode>
                <c:ptCount val="5"/>
                <c:pt idx="0">
                  <c:v>0.73000000000000043</c:v>
                </c:pt>
                <c:pt idx="1">
                  <c:v>0.05</c:v>
                </c:pt>
                <c:pt idx="2">
                  <c:v>0.1800000000000001</c:v>
                </c:pt>
                <c:pt idx="3">
                  <c:v>3.0000000000000002E-2</c:v>
                </c:pt>
                <c:pt idx="4">
                  <c:v>1.0000000000000005E-2</c:v>
                </c:pt>
              </c:numCache>
            </c:numRef>
          </c:val>
          <c:extLst>
            <c:ext xmlns:c16="http://schemas.microsoft.com/office/drawing/2014/chart" uri="{C3380CC4-5D6E-409C-BE32-E72D297353CC}">
              <c16:uniqueId val="{00000003-29E6-45C5-9C38-E2F3CD4F5067}"/>
            </c:ext>
          </c:extLst>
        </c:ser>
        <c:dLbls>
          <c:showLegendKey val="0"/>
          <c:showVal val="0"/>
          <c:showCatName val="0"/>
          <c:showSerName val="0"/>
          <c:showPercent val="0"/>
          <c:showBubbleSize val="0"/>
        </c:dLbls>
        <c:gapWidth val="150"/>
        <c:axId val="534906368"/>
        <c:axId val="534907904"/>
      </c:barChart>
      <c:catAx>
        <c:axId val="5349063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34907904"/>
        <c:crosses val="autoZero"/>
        <c:auto val="1"/>
        <c:lblAlgn val="ctr"/>
        <c:lblOffset val="100"/>
        <c:noMultiLvlLbl val="0"/>
      </c:catAx>
      <c:valAx>
        <c:axId val="534907904"/>
        <c:scaling>
          <c:orientation val="minMax"/>
        </c:scaling>
        <c:delete val="1"/>
        <c:axPos val="l"/>
        <c:numFmt formatCode="0%" sourceLinked="1"/>
        <c:majorTickMark val="none"/>
        <c:minorTickMark val="none"/>
        <c:tickLblPos val="none"/>
        <c:crossAx val="534906368"/>
        <c:crosses val="autoZero"/>
        <c:crossBetween val="between"/>
      </c:valAx>
      <c:spPr>
        <a:noFill/>
        <a:ln>
          <a:noFill/>
        </a:ln>
        <a:effectLst/>
      </c:spPr>
    </c:plotArea>
    <c:legend>
      <c:legendPos val="b"/>
      <c:layout>
        <c:manualLayout>
          <c:xMode val="edge"/>
          <c:yMode val="edge"/>
          <c:x val="0.26173298886351409"/>
          <c:y val="0.90987963424850815"/>
          <c:w val="0.54595941026109063"/>
          <c:h val="9.012034758168771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2020 год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земельные участки</c:v>
                </c:pt>
                <c:pt idx="1">
                  <c:v>недвижимое имущество</c:v>
                </c:pt>
                <c:pt idx="2">
                  <c:v>движимое имущество</c:v>
                </c:pt>
                <c:pt idx="3">
                  <c:v>правообладатели</c:v>
                </c:pt>
              </c:strCache>
            </c:strRef>
          </c:cat>
          <c:val>
            <c:numRef>
              <c:f>Лист1!$B$2:$B$5</c:f>
              <c:numCache>
                <c:formatCode>0</c:formatCode>
                <c:ptCount val="4"/>
                <c:pt idx="0">
                  <c:v>371</c:v>
                </c:pt>
                <c:pt idx="1">
                  <c:v>375</c:v>
                </c:pt>
                <c:pt idx="2">
                  <c:v>5175</c:v>
                </c:pt>
                <c:pt idx="3">
                  <c:v>36</c:v>
                </c:pt>
              </c:numCache>
            </c:numRef>
          </c:val>
          <c:extLst>
            <c:ext xmlns:c16="http://schemas.microsoft.com/office/drawing/2014/chart" uri="{C3380CC4-5D6E-409C-BE32-E72D297353CC}">
              <c16:uniqueId val="{00000000-F853-49DF-B198-BC15A132742C}"/>
            </c:ext>
          </c:extLst>
        </c:ser>
        <c:ser>
          <c:idx val="1"/>
          <c:order val="1"/>
          <c:tx>
            <c:strRef>
              <c:f>Лист1!$C$1</c:f>
              <c:strCache>
                <c:ptCount val="1"/>
                <c:pt idx="0">
                  <c:v>2024 год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земельные участки</c:v>
                </c:pt>
                <c:pt idx="1">
                  <c:v>недвижимое имущество</c:v>
                </c:pt>
                <c:pt idx="2">
                  <c:v>движимое имущество</c:v>
                </c:pt>
                <c:pt idx="3">
                  <c:v>правообладатели</c:v>
                </c:pt>
              </c:strCache>
            </c:strRef>
          </c:cat>
          <c:val>
            <c:numRef>
              <c:f>Лист1!$C$2:$C$5</c:f>
              <c:numCache>
                <c:formatCode>0</c:formatCode>
                <c:ptCount val="4"/>
                <c:pt idx="0">
                  <c:v>481</c:v>
                </c:pt>
                <c:pt idx="1">
                  <c:v>360</c:v>
                </c:pt>
                <c:pt idx="2">
                  <c:v>6218</c:v>
                </c:pt>
                <c:pt idx="3">
                  <c:v>24</c:v>
                </c:pt>
              </c:numCache>
            </c:numRef>
          </c:val>
          <c:extLst>
            <c:ext xmlns:c16="http://schemas.microsoft.com/office/drawing/2014/chart" uri="{C3380CC4-5D6E-409C-BE32-E72D297353CC}">
              <c16:uniqueId val="{00000001-F853-49DF-B198-BC15A132742C}"/>
            </c:ext>
          </c:extLst>
        </c:ser>
        <c:dLbls>
          <c:showLegendKey val="0"/>
          <c:showVal val="0"/>
          <c:showCatName val="0"/>
          <c:showSerName val="0"/>
          <c:showPercent val="0"/>
          <c:showBubbleSize val="0"/>
        </c:dLbls>
        <c:gapWidth val="150"/>
        <c:axId val="534873984"/>
        <c:axId val="534875520"/>
      </c:barChart>
      <c:catAx>
        <c:axId val="5348739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34875520"/>
        <c:crosses val="autoZero"/>
        <c:auto val="1"/>
        <c:lblAlgn val="ctr"/>
        <c:lblOffset val="100"/>
        <c:noMultiLvlLbl val="0"/>
      </c:catAx>
      <c:valAx>
        <c:axId val="534875520"/>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one"/>
        <c:crossAx val="534873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Лист1!$B$1</c:f>
              <c:strCache>
                <c:ptCount val="1"/>
                <c:pt idx="0">
                  <c:v>Доля граждан</c:v>
                </c:pt>
              </c:strCache>
            </c:strRef>
          </c:tx>
          <c:spPr>
            <a:ln w="28575" cap="rnd">
              <a:solidFill>
                <a:srgbClr val="FF000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2020г.</c:v>
                </c:pt>
                <c:pt idx="1">
                  <c:v>2021г.</c:v>
                </c:pt>
                <c:pt idx="2">
                  <c:v>2022г.</c:v>
                </c:pt>
                <c:pt idx="3">
                  <c:v>2023г.</c:v>
                </c:pt>
                <c:pt idx="4">
                  <c:v>2024г.</c:v>
                </c:pt>
              </c:strCache>
            </c:strRef>
          </c:cat>
          <c:val>
            <c:numRef>
              <c:f>Лист1!$B$2:$B$6</c:f>
              <c:numCache>
                <c:formatCode>General</c:formatCode>
                <c:ptCount val="5"/>
                <c:pt idx="0">
                  <c:v>49.3</c:v>
                </c:pt>
                <c:pt idx="1">
                  <c:v>50.5</c:v>
                </c:pt>
                <c:pt idx="2">
                  <c:v>52.2</c:v>
                </c:pt>
                <c:pt idx="3">
                  <c:v>52.2</c:v>
                </c:pt>
                <c:pt idx="4">
                  <c:v>65.7</c:v>
                </c:pt>
              </c:numCache>
            </c:numRef>
          </c:val>
          <c:smooth val="0"/>
          <c:extLst>
            <c:ext xmlns:c16="http://schemas.microsoft.com/office/drawing/2014/chart" uri="{C3380CC4-5D6E-409C-BE32-E72D297353CC}">
              <c16:uniqueId val="{00000000-C599-4093-859D-D9C601C8E503}"/>
            </c:ext>
          </c:extLst>
        </c:ser>
        <c:dLbls>
          <c:showLegendKey val="0"/>
          <c:showVal val="0"/>
          <c:showCatName val="0"/>
          <c:showSerName val="0"/>
          <c:showPercent val="0"/>
          <c:showBubbleSize val="0"/>
        </c:dLbls>
        <c:smooth val="0"/>
        <c:axId val="535627264"/>
        <c:axId val="535628800"/>
      </c:lineChart>
      <c:catAx>
        <c:axId val="535627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ru-RU"/>
          </a:p>
        </c:txPr>
        <c:crossAx val="535628800"/>
        <c:crosses val="autoZero"/>
        <c:auto val="1"/>
        <c:lblAlgn val="ctr"/>
        <c:lblOffset val="100"/>
        <c:noMultiLvlLbl val="0"/>
      </c:catAx>
      <c:valAx>
        <c:axId val="535628800"/>
        <c:scaling>
          <c:orientation val="minMax"/>
          <c:min val="3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ru-RU"/>
          </a:p>
        </c:txPr>
        <c:crossAx val="535627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latin typeface="Times New Roman" pitchFamily="18" charset="0"/>
                <a:cs typeface="Times New Roman" pitchFamily="18" charset="0"/>
              </a:defRPr>
            </a:pPr>
            <a:r>
              <a:rPr lang="ru-RU" sz="1100">
                <a:latin typeface="Times New Roman" pitchFamily="18" charset="0"/>
                <a:cs typeface="Times New Roman" pitchFamily="18" charset="0"/>
              </a:rPr>
              <a:t>Оцифровка описей и размещение в ПИК "КАИСА"</a:t>
            </a:r>
          </a:p>
        </c:rich>
      </c:tx>
      <c:overlay val="0"/>
    </c:title>
    <c:autoTitleDeleted val="0"/>
    <c:plotArea>
      <c:layout>
        <c:manualLayout>
          <c:layoutTarget val="inner"/>
          <c:xMode val="edge"/>
          <c:yMode val="edge"/>
          <c:x val="0.34777291557561169"/>
          <c:y val="0.24688899950223989"/>
          <c:w val="0.17755432908830837"/>
          <c:h val="0.75311100049776003"/>
        </c:manualLayout>
      </c:layout>
      <c:pieChart>
        <c:varyColors val="1"/>
        <c:ser>
          <c:idx val="0"/>
          <c:order val="0"/>
          <c:tx>
            <c:strRef>
              <c:f>Лист1!$B$1</c:f>
              <c:strCache>
                <c:ptCount val="1"/>
                <c:pt idx="0">
                  <c:v>Оцифровка описей и размещение в ПИК "КАИСА"</c:v>
                </c:pt>
              </c:strCache>
            </c:strRef>
          </c:tx>
          <c:cat>
            <c:strRef>
              <c:f>Лист1!$A$2:$A$4</c:f>
              <c:strCache>
                <c:ptCount val="3"/>
                <c:pt idx="0">
                  <c:v>2023 г.</c:v>
                </c:pt>
                <c:pt idx="1">
                  <c:v>2024 г.</c:v>
                </c:pt>
                <c:pt idx="2">
                  <c:v>2025 г.</c:v>
                </c:pt>
              </c:strCache>
            </c:strRef>
          </c:cat>
          <c:val>
            <c:numRef>
              <c:f>Лист1!$B$2:$B$4</c:f>
              <c:numCache>
                <c:formatCode>General</c:formatCode>
                <c:ptCount val="3"/>
                <c:pt idx="0">
                  <c:v>182</c:v>
                </c:pt>
                <c:pt idx="1">
                  <c:v>6</c:v>
                </c:pt>
                <c:pt idx="2">
                  <c:v>3</c:v>
                </c:pt>
              </c:numCache>
            </c:numRef>
          </c:val>
          <c:extLst>
            <c:ext xmlns:c16="http://schemas.microsoft.com/office/drawing/2014/chart" uri="{C3380CC4-5D6E-409C-BE32-E72D297353CC}">
              <c16:uniqueId val="{00000000-8A45-41A9-8FEA-B8C1D67F240C}"/>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4471768552375763"/>
          <c:y val="0.35918837671423476"/>
          <c:w val="0.13035472749556917"/>
          <c:h val="0.43698041482176514"/>
        </c:manualLayout>
      </c:layout>
      <c:overlay val="0"/>
    </c:legend>
    <c:plotVisOnly val="1"/>
    <c:dispBlanksAs val="zero"/>
    <c:showDLblsOverMax val="0"/>
  </c:chart>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a:lstStyle/>
        <a:p>
          <a:pPr>
            <a:defRPr sz="1200"/>
          </a:pPr>
          <a:endParaRPr lang="ru-RU"/>
        </a:p>
      </c:txPr>
    </c:title>
    <c:autoTitleDeleted val="0"/>
    <c:view3D>
      <c:rotX val="30"/>
      <c:rotY val="0"/>
      <c:rAngAx val="0"/>
    </c:view3D>
    <c:floor>
      <c:thickness val="0"/>
    </c:floor>
    <c:sideWall>
      <c:thickness val="0"/>
    </c:sideWall>
    <c:backWall>
      <c:thickness val="0"/>
    </c:backWall>
    <c:plotArea>
      <c:layout>
        <c:manualLayout>
          <c:layoutTarget val="inner"/>
          <c:xMode val="edge"/>
          <c:yMode val="edge"/>
          <c:x val="2.0338983050847449E-2"/>
          <c:y val="0.19836104886782069"/>
          <c:w val="0.81522149561813273"/>
          <c:h val="0.73409454833364218"/>
        </c:manualLayout>
      </c:layout>
      <c:pie3DChart>
        <c:varyColors val="1"/>
        <c:ser>
          <c:idx val="0"/>
          <c:order val="0"/>
          <c:tx>
            <c:strRef>
              <c:f>Лист1!$B$1</c:f>
              <c:strCache>
                <c:ptCount val="1"/>
                <c:pt idx="0">
                  <c:v>Картонирование архивных документов</c:v>
                </c:pt>
              </c:strCache>
            </c:strRef>
          </c:tx>
          <c:cat>
            <c:strRef>
              <c:f>Лист1!$A$2:$A$6</c:f>
              <c:strCache>
                <c:ptCount val="5"/>
                <c:pt idx="0">
                  <c:v>2021 г.</c:v>
                </c:pt>
                <c:pt idx="1">
                  <c:v>2022 г.</c:v>
                </c:pt>
                <c:pt idx="2">
                  <c:v>2023 г.</c:v>
                </c:pt>
                <c:pt idx="3">
                  <c:v>2024 г.</c:v>
                </c:pt>
                <c:pt idx="4">
                  <c:v>2025 г.</c:v>
                </c:pt>
              </c:strCache>
            </c:strRef>
          </c:cat>
          <c:val>
            <c:numRef>
              <c:f>Лист1!$B$2:$B$6</c:f>
              <c:numCache>
                <c:formatCode>General</c:formatCode>
                <c:ptCount val="5"/>
                <c:pt idx="0">
                  <c:v>294</c:v>
                </c:pt>
                <c:pt idx="1">
                  <c:v>964</c:v>
                </c:pt>
                <c:pt idx="2">
                  <c:v>2092</c:v>
                </c:pt>
                <c:pt idx="3">
                  <c:v>2008</c:v>
                </c:pt>
                <c:pt idx="4">
                  <c:v>473</c:v>
                </c:pt>
              </c:numCache>
            </c:numRef>
          </c:val>
          <c:extLst>
            <c:ext xmlns:c16="http://schemas.microsoft.com/office/drawing/2014/chart" uri="{C3380CC4-5D6E-409C-BE32-E72D297353CC}">
              <c16:uniqueId val="{00000000-BF2C-47E1-A48C-8DE11B3642D2}"/>
            </c:ext>
          </c:extLst>
        </c:ser>
        <c:dLbls>
          <c:showLegendKey val="0"/>
          <c:showVal val="0"/>
          <c:showCatName val="0"/>
          <c:showSerName val="0"/>
          <c:showPercent val="0"/>
          <c:showBubbleSize val="0"/>
          <c:showLeaderLines val="1"/>
        </c:dLbls>
      </c:pie3DChart>
    </c:plotArea>
    <c:legend>
      <c:legendPos val="r"/>
      <c:layout>
        <c:manualLayout>
          <c:xMode val="edge"/>
          <c:yMode val="edge"/>
          <c:x val="0.78664486510013365"/>
          <c:y val="0.24831180951387996"/>
          <c:w val="0.18166854017871639"/>
          <c:h val="0.53956927972465041"/>
        </c:manualLayout>
      </c:layout>
      <c:overlay val="0"/>
    </c:legend>
    <c:plotVisOnly val="1"/>
    <c:dispBlanksAs val="zero"/>
    <c:showDLblsOverMax val="0"/>
  </c:chart>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54739927281995"/>
          <c:y val="4.6297289761856687E-2"/>
          <c:w val="0.39122183924346987"/>
          <c:h val="0.90862131927355738"/>
        </c:manualLayout>
      </c:layout>
      <c:pieChart>
        <c:varyColors val="1"/>
        <c:ser>
          <c:idx val="0"/>
          <c:order val="0"/>
          <c:tx>
            <c:strRef>
              <c:f>Лист1!$B$1</c:f>
              <c:strCache>
                <c:ptCount val="1"/>
                <c:pt idx="0">
                  <c:v>Продажи</c:v>
                </c:pt>
              </c:strCache>
            </c:strRef>
          </c:tx>
          <c:explosion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EAE-445C-AC28-8C95F18BC85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EAE-445C-AC28-8C95F18BC85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EAE-445C-AC28-8C95F18BC85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EAE-445C-AC28-8C95F18BC850}"/>
              </c:ext>
            </c:extLst>
          </c:dPt>
          <c:dLbls>
            <c:dLbl>
              <c:idx val="0"/>
              <c:layout>
                <c:manualLayout>
                  <c:x val="2.1276155584718619E-2"/>
                  <c:y val="3.0129671291088574E-2"/>
                </c:manualLayout>
              </c:layout>
              <c:tx>
                <c:rich>
                  <a:bodyPr/>
                  <a:lstStyle/>
                  <a:p>
                    <a:r>
                      <a:rPr lang="en-US"/>
                      <a:t>363,2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EAE-445C-AC28-8C95F18BC850}"/>
                </c:ext>
              </c:extLst>
            </c:dLbl>
            <c:dLbl>
              <c:idx val="1"/>
              <c:layout>
                <c:manualLayout>
                  <c:x val="5.036912096687958E-2"/>
                  <c:y val="-1.4647497709525529E-2"/>
                </c:manualLayout>
              </c:layout>
              <c:tx>
                <c:rich>
                  <a:bodyPr/>
                  <a:lstStyle/>
                  <a:p>
                    <a:r>
                      <a:rPr lang="en-US"/>
                      <a:t>2178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EAE-445C-AC28-8C95F18BC850}"/>
                </c:ext>
              </c:extLst>
            </c:dLbl>
            <c:dLbl>
              <c:idx val="2"/>
              <c:layout>
                <c:manualLayout>
                  <c:x val="-1.743766404199475E-3"/>
                  <c:y val="9.0991751031121101E-3"/>
                </c:manualLayout>
              </c:layout>
              <c:tx>
                <c:rich>
                  <a:bodyPr/>
                  <a:lstStyle/>
                  <a:p>
                    <a:r>
                      <a:rPr lang="en-US"/>
                      <a:t>163,9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EAE-445C-AC28-8C95F18BC850}"/>
                </c:ext>
              </c:extLst>
            </c:dLbl>
            <c:dLbl>
              <c:idx val="3"/>
              <c:layout>
                <c:manualLayout>
                  <c:x val="2.4486639690871941E-2"/>
                  <c:y val="4.65785526809148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EAE-445C-AC28-8C95F18BC85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002060"/>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Федеральный бюджет</c:v>
                </c:pt>
                <c:pt idx="1">
                  <c:v>Республиканский бюджет</c:v>
                </c:pt>
                <c:pt idx="2">
                  <c:v>Местный бюджет</c:v>
                </c:pt>
                <c:pt idx="3">
                  <c:v>Внебюджетные источники</c:v>
                </c:pt>
              </c:strCache>
            </c:strRef>
          </c:cat>
          <c:val>
            <c:numRef>
              <c:f>Лист1!$B$2:$B$5</c:f>
              <c:numCache>
                <c:formatCode>General</c:formatCode>
                <c:ptCount val="4"/>
                <c:pt idx="0">
                  <c:v>1081</c:v>
                </c:pt>
                <c:pt idx="1">
                  <c:v>3089.8</c:v>
                </c:pt>
                <c:pt idx="2">
                  <c:v>196.6</c:v>
                </c:pt>
                <c:pt idx="3">
                  <c:v>1279.5999999999999</c:v>
                </c:pt>
              </c:numCache>
            </c:numRef>
          </c:val>
          <c:extLst>
            <c:ext xmlns:c16="http://schemas.microsoft.com/office/drawing/2014/chart" uri="{C3380CC4-5D6E-409C-BE32-E72D297353CC}">
              <c16:uniqueId val="{00000008-6EAE-445C-AC28-8C95F18BC85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64718204744954844"/>
          <c:y val="0.15859083702514493"/>
          <c:w val="0.26694971174514626"/>
          <c:h val="0.655546871454188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9BB96E-3891-4530-B448-CD9AB9ECD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157</Pages>
  <Words>54910</Words>
  <Characters>312989</Characters>
  <Application>Microsoft Office Word</Application>
  <DocSecurity>0</DocSecurity>
  <Lines>2608</Lines>
  <Paragraphs>734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Лебедева</dc:creator>
  <cp:lastModifiedBy>Оксана Игнатьева</cp:lastModifiedBy>
  <cp:revision>7</cp:revision>
  <cp:lastPrinted>2026-04-30T08:20:00Z</cp:lastPrinted>
  <dcterms:created xsi:type="dcterms:W3CDTF">2026-02-20T04:34:00Z</dcterms:created>
  <dcterms:modified xsi:type="dcterms:W3CDTF">2026-05-05T12:42:00Z</dcterms:modified>
</cp:coreProperties>
</file>