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4"/>
        <w:gridCol w:w="3936"/>
        <w:gridCol w:w="583"/>
        <w:gridCol w:w="1401"/>
        <w:gridCol w:w="3544"/>
      </w:tblGrid>
      <w:tr w:rsidR="00834033" w:rsidRPr="00101141" w:rsidTr="00CA2E23">
        <w:trPr>
          <w:trHeight w:val="980"/>
        </w:trPr>
        <w:tc>
          <w:tcPr>
            <w:tcW w:w="3970" w:type="dxa"/>
            <w:gridSpan w:val="2"/>
          </w:tcPr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834033" w:rsidRPr="00101141" w:rsidRDefault="00DD11C5" w:rsidP="000536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</w:t>
            </w:r>
          </w:p>
        </w:tc>
      </w:tr>
      <w:tr w:rsidR="00834033" w:rsidRPr="00101141" w:rsidTr="00CA2E23">
        <w:tc>
          <w:tcPr>
            <w:tcW w:w="3970" w:type="dxa"/>
            <w:gridSpan w:val="2"/>
          </w:tcPr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834033" w:rsidRPr="00101141" w:rsidRDefault="00C33E50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«24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».02</w:t>
            </w:r>
            <w:r w:rsidR="0059414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59414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44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муниципалитет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834033" w:rsidRPr="00101141" w:rsidRDefault="00834033" w:rsidP="008801CA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594149" w:rsidRPr="00101141" w:rsidRDefault="00C33E50" w:rsidP="005941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»</w:t>
            </w:r>
            <w:r w:rsidR="0059414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  <w:r w:rsidR="0059414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59414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44</w:t>
            </w:r>
            <w:r w:rsidR="00847C4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</w:t>
            </w:r>
          </w:p>
          <w:p w:rsidR="00834033" w:rsidRPr="00101141" w:rsidRDefault="00834033" w:rsidP="008801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  <w:tr w:rsidR="00AC0762" w:rsidRPr="00D25737" w:rsidTr="00CA2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34" w:type="dxa"/>
          <w:wAfter w:w="4945" w:type="dxa"/>
          <w:trHeight w:val="1793"/>
        </w:trPr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0762" w:rsidRDefault="00AC0762" w:rsidP="006B246D">
            <w:pPr>
              <w:pStyle w:val="a9"/>
              <w:shd w:val="clear" w:color="auto" w:fill="auto"/>
              <w:tabs>
                <w:tab w:val="left" w:pos="4111"/>
              </w:tabs>
              <w:spacing w:line="0" w:lineRule="atLeast"/>
              <w:jc w:val="both"/>
              <w:rPr>
                <w:rFonts w:ascii="Times New Roman" w:hAnsi="Times New Roman" w:cs="Times New Roman"/>
                <w:bCs/>
                <w:iCs/>
                <w:spacing w:val="5"/>
                <w:sz w:val="24"/>
                <w:szCs w:val="24"/>
                <w:lang w:eastAsia="ar-SA"/>
              </w:rPr>
            </w:pPr>
          </w:p>
          <w:p w:rsidR="00AC0762" w:rsidRPr="00FB1C5E" w:rsidRDefault="006B246D" w:rsidP="006B246D">
            <w:pPr>
              <w:pStyle w:val="a9"/>
              <w:shd w:val="clear" w:color="auto" w:fill="auto"/>
              <w:tabs>
                <w:tab w:val="left" w:pos="4111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5E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Положения о муниципальной системе  оповещения</w:t>
            </w:r>
            <w:r w:rsidR="00114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населения Порецкого муниципального округа</w:t>
            </w:r>
            <w:r w:rsidR="009544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  <w:p w:rsidR="006B246D" w:rsidRDefault="006B246D" w:rsidP="006B246D">
            <w:pPr>
              <w:pStyle w:val="a9"/>
              <w:shd w:val="clear" w:color="auto" w:fill="auto"/>
              <w:tabs>
                <w:tab w:val="left" w:pos="4111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46D" w:rsidRPr="00D25737" w:rsidRDefault="006B246D" w:rsidP="006B246D">
            <w:pPr>
              <w:pStyle w:val="a9"/>
              <w:shd w:val="clear" w:color="auto" w:fill="auto"/>
              <w:tabs>
                <w:tab w:val="left" w:pos="4111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39BB" w:rsidRPr="005631D0" w:rsidRDefault="00E839BB" w:rsidP="00834033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1D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834033">
        <w:rPr>
          <w:rFonts w:ascii="Times New Roman" w:hAnsi="Times New Roman" w:cs="Times New Roman"/>
          <w:sz w:val="24"/>
          <w:szCs w:val="24"/>
        </w:rPr>
        <w:t>Ф</w:t>
      </w:r>
      <w:r w:rsidRPr="005631D0">
        <w:rPr>
          <w:rFonts w:ascii="Times New Roman" w:hAnsi="Times New Roman" w:cs="Times New Roman"/>
          <w:sz w:val="24"/>
          <w:szCs w:val="24"/>
        </w:rPr>
        <w:t xml:space="preserve">едеральными законами </w:t>
      </w:r>
      <w:r w:rsidR="005631D0" w:rsidRPr="005631D0">
        <w:rPr>
          <w:rFonts w:ascii="Times New Roman" w:hAnsi="Times New Roman" w:cs="Times New Roman"/>
          <w:sz w:val="24"/>
          <w:szCs w:val="24"/>
        </w:rPr>
        <w:t>от 21.12.1994 г. №</w:t>
      </w:r>
      <w:r w:rsidR="00834033">
        <w:rPr>
          <w:rFonts w:ascii="Times New Roman" w:hAnsi="Times New Roman" w:cs="Times New Roman"/>
          <w:sz w:val="24"/>
          <w:szCs w:val="24"/>
        </w:rPr>
        <w:t xml:space="preserve"> </w:t>
      </w:r>
      <w:r w:rsidR="005631D0" w:rsidRPr="005631D0">
        <w:rPr>
          <w:rFonts w:ascii="Times New Roman" w:hAnsi="Times New Roman" w:cs="Times New Roman"/>
          <w:sz w:val="24"/>
          <w:szCs w:val="24"/>
        </w:rPr>
        <w:t>68-ФЗ</w:t>
      </w:r>
      <w:r w:rsidR="00834033">
        <w:rPr>
          <w:rFonts w:ascii="Times New Roman" w:hAnsi="Times New Roman" w:cs="Times New Roman"/>
          <w:sz w:val="24"/>
          <w:szCs w:val="24"/>
        </w:rPr>
        <w:t xml:space="preserve"> «О защите населения и территорий от чрезвычайных ситуаций природного и техногенного характера»,</w:t>
      </w:r>
      <w:r w:rsidRPr="00563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1D0" w:rsidRPr="005631D0">
        <w:rPr>
          <w:rFonts w:ascii="Times New Roman" w:hAnsi="Times New Roman" w:cs="Times New Roman"/>
          <w:sz w:val="24"/>
          <w:szCs w:val="24"/>
        </w:rPr>
        <w:t>от 12.02.1998 г. №28-ФЗ</w:t>
      </w:r>
      <w:r w:rsidR="00834033">
        <w:rPr>
          <w:rFonts w:ascii="Times New Roman" w:hAnsi="Times New Roman" w:cs="Times New Roman"/>
          <w:sz w:val="24"/>
          <w:szCs w:val="24"/>
        </w:rPr>
        <w:t xml:space="preserve"> «О гражданской обороне»</w:t>
      </w:r>
      <w:r w:rsidR="00847C40">
        <w:rPr>
          <w:rFonts w:ascii="Times New Roman" w:hAnsi="Times New Roman" w:cs="Times New Roman"/>
          <w:sz w:val="24"/>
          <w:szCs w:val="24"/>
        </w:rPr>
        <w:t>, Приказ</w:t>
      </w:r>
      <w:r w:rsidR="00855093">
        <w:rPr>
          <w:rFonts w:ascii="Times New Roman" w:hAnsi="Times New Roman" w:cs="Times New Roman"/>
          <w:sz w:val="24"/>
          <w:szCs w:val="24"/>
        </w:rPr>
        <w:t>ом</w:t>
      </w:r>
      <w:r w:rsidR="00847C40">
        <w:rPr>
          <w:rFonts w:ascii="Times New Roman" w:hAnsi="Times New Roman" w:cs="Times New Roman"/>
          <w:sz w:val="24"/>
          <w:szCs w:val="24"/>
        </w:rPr>
        <w:t xml:space="preserve"> МЧС России и Министерства цифрового развития, связи и массовых коммуникаций РФ от 31.07.2020 №578/365 «Об утверждении Положения о системах оповещения населения»,</w:t>
      </w:r>
      <w:r w:rsidR="008451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постановлени</w:t>
      </w:r>
      <w:r w:rsidR="00855093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ем</w:t>
      </w:r>
      <w:r w:rsidRPr="005631D0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8 июня 2021</w:t>
      </w:r>
      <w:r w:rsidR="00346C42">
        <w:rPr>
          <w:rFonts w:ascii="Times New Roman" w:hAnsi="Times New Roman" w:cs="Times New Roman"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sz w:val="24"/>
          <w:szCs w:val="24"/>
        </w:rPr>
        <w:t xml:space="preserve">г. </w:t>
      </w:r>
      <w:r w:rsidR="00346C42">
        <w:rPr>
          <w:rFonts w:ascii="Times New Roman" w:hAnsi="Times New Roman" w:cs="Times New Roman"/>
          <w:sz w:val="24"/>
          <w:szCs w:val="24"/>
        </w:rPr>
        <w:t xml:space="preserve">№ </w:t>
      </w:r>
      <w:r w:rsidRPr="005631D0">
        <w:rPr>
          <w:rFonts w:ascii="Times New Roman" w:hAnsi="Times New Roman" w:cs="Times New Roman"/>
          <w:sz w:val="24"/>
          <w:szCs w:val="24"/>
        </w:rPr>
        <w:t xml:space="preserve">245 </w:t>
      </w:r>
      <w:r w:rsidR="00346C42">
        <w:rPr>
          <w:rFonts w:ascii="Times New Roman" w:hAnsi="Times New Roman" w:cs="Times New Roman"/>
          <w:sz w:val="24"/>
          <w:szCs w:val="24"/>
        </w:rPr>
        <w:t>«</w:t>
      </w:r>
      <w:r w:rsidRPr="005631D0">
        <w:rPr>
          <w:rFonts w:ascii="Times New Roman" w:hAnsi="Times New Roman" w:cs="Times New Roman"/>
          <w:sz w:val="24"/>
          <w:szCs w:val="24"/>
        </w:rPr>
        <w:t>Об утверждении Положения о региональной автоматизированной системе централизованного оповещения населения Чувашской Республики</w:t>
      </w:r>
      <w:r w:rsidR="00346C42">
        <w:rPr>
          <w:rFonts w:ascii="Times New Roman" w:hAnsi="Times New Roman" w:cs="Times New Roman"/>
          <w:sz w:val="24"/>
          <w:szCs w:val="24"/>
        </w:rPr>
        <w:t>»,</w:t>
      </w:r>
      <w:r w:rsidRPr="005631D0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6B246D" w:rsidRPr="005631D0">
        <w:rPr>
          <w:rFonts w:ascii="Times New Roman" w:hAnsi="Times New Roman" w:cs="Times New Roman"/>
          <w:sz w:val="24"/>
          <w:szCs w:val="24"/>
        </w:rPr>
        <w:t>Порецкого</w:t>
      </w:r>
      <w:r w:rsidRPr="005631D0">
        <w:rPr>
          <w:rFonts w:ascii="Times New Roman" w:hAnsi="Times New Roman" w:cs="Times New Roman"/>
          <w:sz w:val="24"/>
          <w:szCs w:val="24"/>
        </w:rPr>
        <w:t xml:space="preserve"> муниципальный округа </w:t>
      </w:r>
      <w:r w:rsidR="00847C40">
        <w:rPr>
          <w:rFonts w:ascii="Times New Roman" w:hAnsi="Times New Roman" w:cs="Times New Roman"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п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о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с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т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а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н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о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в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л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я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е</w:t>
      </w:r>
      <w:r w:rsidR="00346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1D0">
        <w:rPr>
          <w:rFonts w:ascii="Times New Roman" w:hAnsi="Times New Roman" w:cs="Times New Roman"/>
          <w:b/>
          <w:sz w:val="24"/>
          <w:szCs w:val="24"/>
        </w:rPr>
        <w:t>т:</w:t>
      </w:r>
    </w:p>
    <w:p w:rsidR="00E839BB" w:rsidRPr="005631D0" w:rsidRDefault="0092538F" w:rsidP="009253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F41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55093">
        <w:rPr>
          <w:rFonts w:ascii="Times New Roman" w:hAnsi="Times New Roman" w:cs="Times New Roman"/>
          <w:sz w:val="24"/>
          <w:szCs w:val="24"/>
        </w:rPr>
        <w:t xml:space="preserve">     1.</w:t>
      </w:r>
      <w:r w:rsidR="000536AF">
        <w:rPr>
          <w:rFonts w:ascii="Times New Roman" w:hAnsi="Times New Roman" w:cs="Times New Roman"/>
          <w:sz w:val="24"/>
          <w:szCs w:val="24"/>
        </w:rPr>
        <w:t xml:space="preserve"> 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Утвердить прилагаемое </w:t>
      </w:r>
      <w:r w:rsidR="00E839BB"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Положение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о муниципальной системе оповещения населения </w:t>
      </w:r>
      <w:r w:rsidR="006B246D" w:rsidRPr="005631D0">
        <w:rPr>
          <w:rFonts w:ascii="Times New Roman" w:hAnsi="Times New Roman" w:cs="Times New Roman"/>
          <w:sz w:val="24"/>
          <w:szCs w:val="24"/>
        </w:rPr>
        <w:t>Порецкого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E839BB" w:rsidRPr="005631D0" w:rsidRDefault="0092538F" w:rsidP="009253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5509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093">
        <w:rPr>
          <w:rFonts w:ascii="Times New Roman" w:hAnsi="Times New Roman" w:cs="Times New Roman"/>
          <w:sz w:val="24"/>
          <w:szCs w:val="24"/>
        </w:rPr>
        <w:t>2.</w:t>
      </w:r>
      <w:r w:rsidR="000536AF">
        <w:rPr>
          <w:rFonts w:ascii="Times New Roman" w:hAnsi="Times New Roman" w:cs="Times New Roman"/>
          <w:sz w:val="24"/>
          <w:szCs w:val="24"/>
        </w:rPr>
        <w:t xml:space="preserve"> 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r w:rsidR="00E839BB"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постановление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6B246D" w:rsidRPr="005631D0">
        <w:rPr>
          <w:rFonts w:ascii="Times New Roman" w:hAnsi="Times New Roman" w:cs="Times New Roman"/>
          <w:sz w:val="24"/>
          <w:szCs w:val="24"/>
        </w:rPr>
        <w:t>Порецкого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</w:t>
      </w:r>
      <w:r w:rsidR="00847C4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Чувашской Республики от 2</w:t>
      </w:r>
      <w:r w:rsidR="00B5204C">
        <w:rPr>
          <w:rFonts w:ascii="Times New Roman" w:hAnsi="Times New Roman" w:cs="Times New Roman"/>
          <w:sz w:val="24"/>
          <w:szCs w:val="24"/>
        </w:rPr>
        <w:t>7</w:t>
      </w:r>
      <w:r w:rsidR="00E839BB" w:rsidRPr="005631D0">
        <w:rPr>
          <w:rFonts w:ascii="Times New Roman" w:hAnsi="Times New Roman" w:cs="Times New Roman"/>
          <w:sz w:val="24"/>
          <w:szCs w:val="24"/>
        </w:rPr>
        <w:t>.0</w:t>
      </w:r>
      <w:r w:rsidR="00B5204C">
        <w:rPr>
          <w:rFonts w:ascii="Times New Roman" w:hAnsi="Times New Roman" w:cs="Times New Roman"/>
          <w:sz w:val="24"/>
          <w:szCs w:val="24"/>
        </w:rPr>
        <w:t>1</w:t>
      </w:r>
      <w:r w:rsidR="00E839BB" w:rsidRPr="005631D0">
        <w:rPr>
          <w:rFonts w:ascii="Times New Roman" w:hAnsi="Times New Roman" w:cs="Times New Roman"/>
          <w:sz w:val="24"/>
          <w:szCs w:val="24"/>
        </w:rPr>
        <w:t>.202</w:t>
      </w:r>
      <w:r w:rsidR="00B5204C">
        <w:rPr>
          <w:rFonts w:ascii="Times New Roman" w:hAnsi="Times New Roman" w:cs="Times New Roman"/>
          <w:sz w:val="24"/>
          <w:szCs w:val="24"/>
        </w:rPr>
        <w:t>3</w:t>
      </w:r>
      <w:r w:rsidR="00954446" w:rsidRPr="005631D0">
        <w:rPr>
          <w:rFonts w:ascii="Times New Roman" w:hAnsi="Times New Roman" w:cs="Times New Roman"/>
          <w:sz w:val="24"/>
          <w:szCs w:val="24"/>
        </w:rPr>
        <w:t xml:space="preserve"> г.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</w:t>
      </w:r>
      <w:r w:rsidR="00346C42">
        <w:rPr>
          <w:rFonts w:ascii="Times New Roman" w:hAnsi="Times New Roman" w:cs="Times New Roman"/>
          <w:sz w:val="24"/>
          <w:szCs w:val="24"/>
        </w:rPr>
        <w:t xml:space="preserve">№ </w:t>
      </w:r>
      <w:r w:rsidR="00B5204C">
        <w:rPr>
          <w:rFonts w:ascii="Times New Roman" w:hAnsi="Times New Roman" w:cs="Times New Roman"/>
          <w:sz w:val="24"/>
          <w:szCs w:val="24"/>
        </w:rPr>
        <w:t>54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</w:t>
      </w:r>
      <w:r w:rsidR="00346C42">
        <w:rPr>
          <w:rFonts w:ascii="Times New Roman" w:hAnsi="Times New Roman" w:cs="Times New Roman"/>
          <w:sz w:val="24"/>
          <w:szCs w:val="24"/>
        </w:rPr>
        <w:t>«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Об утверждении Положения о муниципальной автоматизированной системе централизованного оповещения населения </w:t>
      </w:r>
      <w:r w:rsidR="006B246D" w:rsidRPr="005631D0">
        <w:rPr>
          <w:rFonts w:ascii="Times New Roman" w:hAnsi="Times New Roman" w:cs="Times New Roman"/>
          <w:sz w:val="24"/>
          <w:szCs w:val="24"/>
        </w:rPr>
        <w:t>Порецкого</w:t>
      </w:r>
      <w:r w:rsidR="00E839BB" w:rsidRPr="005631D0">
        <w:rPr>
          <w:rFonts w:ascii="Times New Roman" w:hAnsi="Times New Roman" w:cs="Times New Roman"/>
          <w:sz w:val="24"/>
          <w:szCs w:val="24"/>
        </w:rPr>
        <w:t xml:space="preserve"> </w:t>
      </w:r>
      <w:r w:rsidR="00847C40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E839BB" w:rsidRPr="005631D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346C42">
        <w:rPr>
          <w:rFonts w:ascii="Times New Roman" w:hAnsi="Times New Roman" w:cs="Times New Roman"/>
          <w:sz w:val="24"/>
          <w:szCs w:val="24"/>
        </w:rPr>
        <w:t>»</w:t>
      </w:r>
      <w:r w:rsidR="00E839BB" w:rsidRPr="005631D0">
        <w:rPr>
          <w:rFonts w:ascii="Times New Roman" w:hAnsi="Times New Roman" w:cs="Times New Roman"/>
          <w:sz w:val="24"/>
          <w:szCs w:val="24"/>
        </w:rPr>
        <w:t>.</w:t>
      </w:r>
    </w:p>
    <w:p w:rsidR="00E839BB" w:rsidRPr="005631D0" w:rsidRDefault="0092538F" w:rsidP="009253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5509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839BB" w:rsidRPr="005631D0">
        <w:rPr>
          <w:rFonts w:ascii="Times New Roman" w:hAnsi="Times New Roman" w:cs="Times New Roman"/>
          <w:sz w:val="24"/>
          <w:szCs w:val="24"/>
        </w:rPr>
        <w:t>3.</w:t>
      </w:r>
      <w:r w:rsidR="00855093" w:rsidRPr="00855093">
        <w:rPr>
          <w:rFonts w:ascii="Times New Roman" w:hAnsi="Times New Roman" w:cs="Times New Roman"/>
          <w:sz w:val="24"/>
          <w:szCs w:val="24"/>
        </w:rPr>
        <w:t xml:space="preserve"> </w:t>
      </w:r>
      <w:r w:rsidR="00855093">
        <w:rPr>
          <w:rFonts w:ascii="Times New Roman" w:hAnsi="Times New Roman" w:cs="Times New Roman"/>
          <w:sz w:val="24"/>
          <w:szCs w:val="24"/>
        </w:rPr>
        <w:t xml:space="preserve"> </w:t>
      </w:r>
      <w:r w:rsidR="00855093" w:rsidRPr="006B246D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E839BB" w:rsidRDefault="0092538F" w:rsidP="009253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55093">
        <w:rPr>
          <w:rFonts w:ascii="Times New Roman" w:hAnsi="Times New Roman" w:cs="Times New Roman"/>
          <w:sz w:val="24"/>
          <w:szCs w:val="24"/>
        </w:rPr>
        <w:t xml:space="preserve">      </w:t>
      </w:r>
      <w:r w:rsidR="00E839BB" w:rsidRPr="006B246D">
        <w:rPr>
          <w:rFonts w:ascii="Times New Roman" w:hAnsi="Times New Roman" w:cs="Times New Roman"/>
          <w:sz w:val="24"/>
          <w:szCs w:val="24"/>
        </w:rPr>
        <w:t>4.</w:t>
      </w:r>
      <w:r w:rsidR="000536AF">
        <w:rPr>
          <w:rFonts w:ascii="Times New Roman" w:hAnsi="Times New Roman" w:cs="Times New Roman"/>
          <w:sz w:val="24"/>
          <w:szCs w:val="24"/>
        </w:rPr>
        <w:t xml:space="preserve"> </w:t>
      </w:r>
      <w:r w:rsidR="00855093" w:rsidRPr="005631D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855093">
        <w:rPr>
          <w:rFonts w:ascii="Times New Roman" w:hAnsi="Times New Roman" w:cs="Times New Roman"/>
          <w:sz w:val="24"/>
          <w:szCs w:val="24"/>
        </w:rPr>
        <w:t>со дня</w:t>
      </w:r>
      <w:r w:rsidR="00855093" w:rsidRPr="005631D0">
        <w:rPr>
          <w:rFonts w:ascii="Times New Roman" w:hAnsi="Times New Roman" w:cs="Times New Roman"/>
          <w:sz w:val="24"/>
          <w:szCs w:val="24"/>
        </w:rPr>
        <w:t xml:space="preserve"> его </w:t>
      </w:r>
      <w:r w:rsidR="00855093"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официального</w:t>
      </w:r>
      <w:r w:rsidR="00855093" w:rsidRPr="005631D0">
        <w:rPr>
          <w:rStyle w:val="ab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55093"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опубликования</w:t>
      </w:r>
      <w:r w:rsidR="00855093" w:rsidRPr="00563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093" w:rsidRPr="005631D0">
        <w:rPr>
          <w:rFonts w:ascii="Times New Roman" w:hAnsi="Times New Roman" w:cs="Times New Roman"/>
          <w:sz w:val="24"/>
          <w:szCs w:val="24"/>
        </w:rPr>
        <w:t xml:space="preserve">в издании </w:t>
      </w:r>
      <w:r w:rsidR="00855093">
        <w:rPr>
          <w:rFonts w:ascii="Times New Roman" w:hAnsi="Times New Roman" w:cs="Times New Roman"/>
          <w:sz w:val="24"/>
          <w:szCs w:val="24"/>
        </w:rPr>
        <w:t>«</w:t>
      </w:r>
      <w:r w:rsidR="00855093" w:rsidRPr="005631D0">
        <w:rPr>
          <w:rFonts w:ascii="Times New Roman" w:hAnsi="Times New Roman" w:cs="Times New Roman"/>
          <w:sz w:val="24"/>
          <w:szCs w:val="24"/>
        </w:rPr>
        <w:t>Вестник Поре</w:t>
      </w:r>
      <w:r w:rsidR="00855093">
        <w:rPr>
          <w:rFonts w:ascii="Times New Roman" w:hAnsi="Times New Roman" w:cs="Times New Roman"/>
          <w:sz w:val="24"/>
          <w:szCs w:val="24"/>
        </w:rPr>
        <w:t>чья»</w:t>
      </w:r>
      <w:r w:rsidR="00855093" w:rsidRPr="005631D0">
        <w:rPr>
          <w:rFonts w:ascii="Times New Roman" w:hAnsi="Times New Roman" w:cs="Times New Roman"/>
          <w:sz w:val="24"/>
          <w:szCs w:val="24"/>
        </w:rPr>
        <w:t xml:space="preserve"> и подлежит размещению на </w:t>
      </w:r>
      <w:r w:rsidR="00855093"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официальном</w:t>
      </w:r>
      <w:r w:rsidR="00855093" w:rsidRPr="00346C42">
        <w:rPr>
          <w:rStyle w:val="ab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55093" w:rsidRPr="00346C42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сайте</w:t>
      </w:r>
      <w:r w:rsidR="00855093" w:rsidRPr="00346C42">
        <w:rPr>
          <w:rFonts w:ascii="Times New Roman" w:hAnsi="Times New Roman" w:cs="Times New Roman"/>
          <w:sz w:val="24"/>
          <w:szCs w:val="24"/>
        </w:rPr>
        <w:t xml:space="preserve"> </w:t>
      </w:r>
      <w:r w:rsidR="00855093" w:rsidRPr="005631D0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в сети </w:t>
      </w:r>
      <w:r w:rsidR="00855093">
        <w:rPr>
          <w:rFonts w:ascii="Times New Roman" w:hAnsi="Times New Roman" w:cs="Times New Roman"/>
          <w:sz w:val="24"/>
          <w:szCs w:val="24"/>
        </w:rPr>
        <w:t>«</w:t>
      </w:r>
      <w:r w:rsidR="00855093" w:rsidRPr="005631D0">
        <w:rPr>
          <w:rFonts w:ascii="Times New Roman" w:hAnsi="Times New Roman" w:cs="Times New Roman"/>
          <w:sz w:val="24"/>
          <w:szCs w:val="24"/>
        </w:rPr>
        <w:t>Интернет</w:t>
      </w:r>
      <w:r w:rsidR="00855093">
        <w:rPr>
          <w:rFonts w:ascii="Times New Roman" w:hAnsi="Times New Roman" w:cs="Times New Roman"/>
          <w:sz w:val="24"/>
          <w:szCs w:val="24"/>
        </w:rPr>
        <w:t>»</w:t>
      </w:r>
      <w:r w:rsidR="00855093" w:rsidRPr="005631D0">
        <w:rPr>
          <w:rFonts w:ascii="Times New Roman" w:hAnsi="Times New Roman" w:cs="Times New Roman"/>
          <w:sz w:val="24"/>
          <w:szCs w:val="24"/>
        </w:rPr>
        <w:t>.</w:t>
      </w:r>
      <w:r w:rsidR="0085509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Ind w:w="108" w:type="dxa"/>
        <w:tblLook w:val="0000"/>
      </w:tblPr>
      <w:tblGrid>
        <w:gridCol w:w="6375"/>
        <w:gridCol w:w="3189"/>
      </w:tblGrid>
      <w:tr w:rsidR="00E839BB" w:rsidTr="00B54876">
        <w:trPr>
          <w:trHeight w:val="759"/>
        </w:trPr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840296" w:rsidRDefault="00840296" w:rsidP="00B54876">
            <w:pPr>
              <w:pStyle w:val="ae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840296" w:rsidRDefault="00840296" w:rsidP="00B54876">
            <w:pPr>
              <w:pStyle w:val="ae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840296" w:rsidRDefault="00840296" w:rsidP="00B54876">
            <w:pPr>
              <w:pStyle w:val="ae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840296" w:rsidRDefault="00840296" w:rsidP="00B54876">
            <w:pPr>
              <w:pStyle w:val="ae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839BB" w:rsidRDefault="00954446" w:rsidP="00B54876">
            <w:pPr>
              <w:pStyle w:val="ae"/>
            </w:pPr>
            <w:r>
              <w:t>Г</w:t>
            </w:r>
            <w:r w:rsidR="00E839BB">
              <w:t>лав</w:t>
            </w:r>
            <w:r w:rsidR="006B246D">
              <w:t>а</w:t>
            </w:r>
            <w:r w:rsidR="00E839BB">
              <w:t xml:space="preserve"> </w:t>
            </w:r>
            <w:r w:rsidR="006B246D">
              <w:t>Порецкого</w:t>
            </w:r>
            <w:r w:rsidR="00E839BB">
              <w:t xml:space="preserve"> муниципального округа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6B246D" w:rsidRDefault="006B246D" w:rsidP="006B246D">
            <w:pPr>
              <w:pStyle w:val="ad"/>
              <w:jc w:val="right"/>
            </w:pPr>
          </w:p>
          <w:p w:rsidR="007F1245" w:rsidRDefault="007F1245" w:rsidP="006B246D">
            <w:pPr>
              <w:pStyle w:val="ad"/>
              <w:jc w:val="right"/>
            </w:pPr>
          </w:p>
          <w:p w:rsidR="00840296" w:rsidRDefault="00840296" w:rsidP="006B246D">
            <w:pPr>
              <w:pStyle w:val="ad"/>
              <w:jc w:val="right"/>
            </w:pPr>
            <w:bookmarkStart w:id="0" w:name="_GoBack"/>
            <w:bookmarkEnd w:id="0"/>
          </w:p>
          <w:p w:rsidR="00840296" w:rsidRDefault="00840296" w:rsidP="006B246D">
            <w:pPr>
              <w:pStyle w:val="ad"/>
              <w:jc w:val="right"/>
            </w:pPr>
          </w:p>
          <w:p w:rsidR="00E839BB" w:rsidRDefault="006B246D" w:rsidP="006B246D">
            <w:pPr>
              <w:pStyle w:val="ad"/>
              <w:jc w:val="right"/>
            </w:pPr>
            <w:r>
              <w:t>Е.В.Лебедев</w:t>
            </w:r>
          </w:p>
        </w:tc>
      </w:tr>
    </w:tbl>
    <w:p w:rsidR="00840296" w:rsidRDefault="00840296" w:rsidP="00840296">
      <w:pPr>
        <w:autoSpaceDE w:val="0"/>
        <w:autoSpaceDN w:val="0"/>
        <w:adjustRightInd w:val="0"/>
        <w:spacing w:after="0" w:line="240" w:lineRule="auto"/>
        <w:ind w:left="4730"/>
        <w:jc w:val="center"/>
        <w:rPr>
          <w:rFonts w:ascii="Times New Roman" w:hAnsi="Times New Roman"/>
          <w:sz w:val="26"/>
          <w:szCs w:val="24"/>
        </w:rPr>
      </w:pPr>
    </w:p>
    <w:p w:rsidR="00840296" w:rsidRDefault="00840296" w:rsidP="00840296">
      <w:pPr>
        <w:autoSpaceDE w:val="0"/>
        <w:autoSpaceDN w:val="0"/>
        <w:adjustRightInd w:val="0"/>
        <w:spacing w:after="0" w:line="240" w:lineRule="auto"/>
        <w:ind w:left="4730"/>
        <w:jc w:val="center"/>
        <w:rPr>
          <w:rFonts w:ascii="Times New Roman" w:hAnsi="Times New Roman"/>
          <w:sz w:val="26"/>
          <w:szCs w:val="24"/>
        </w:rPr>
      </w:pPr>
    </w:p>
    <w:p w:rsidR="00840296" w:rsidRDefault="00840296" w:rsidP="00840296">
      <w:pPr>
        <w:autoSpaceDE w:val="0"/>
        <w:autoSpaceDN w:val="0"/>
        <w:adjustRightInd w:val="0"/>
        <w:spacing w:after="0" w:line="240" w:lineRule="auto"/>
        <w:ind w:left="4730"/>
        <w:jc w:val="center"/>
        <w:rPr>
          <w:rFonts w:ascii="Times New Roman" w:hAnsi="Times New Roman"/>
          <w:sz w:val="26"/>
          <w:szCs w:val="24"/>
        </w:rPr>
      </w:pPr>
    </w:p>
    <w:p w:rsidR="00840296" w:rsidRDefault="00840296" w:rsidP="00840296">
      <w:pPr>
        <w:autoSpaceDE w:val="0"/>
        <w:autoSpaceDN w:val="0"/>
        <w:adjustRightInd w:val="0"/>
        <w:spacing w:after="0" w:line="240" w:lineRule="auto"/>
        <w:ind w:left="4730"/>
        <w:jc w:val="center"/>
        <w:rPr>
          <w:rFonts w:ascii="Times New Roman" w:hAnsi="Times New Roman"/>
          <w:sz w:val="26"/>
          <w:szCs w:val="24"/>
        </w:rPr>
      </w:pPr>
    </w:p>
    <w:p w:rsidR="00B5204C" w:rsidRDefault="00B5204C" w:rsidP="00840296">
      <w:pPr>
        <w:autoSpaceDE w:val="0"/>
        <w:autoSpaceDN w:val="0"/>
        <w:adjustRightInd w:val="0"/>
        <w:spacing w:after="0" w:line="240" w:lineRule="auto"/>
        <w:ind w:left="4730"/>
        <w:jc w:val="center"/>
        <w:rPr>
          <w:rFonts w:ascii="Times New Roman" w:hAnsi="Times New Roman"/>
          <w:sz w:val="26"/>
          <w:szCs w:val="24"/>
        </w:rPr>
      </w:pPr>
    </w:p>
    <w:p w:rsidR="00CA2E23" w:rsidRDefault="00CA2E23" w:rsidP="00840296">
      <w:pPr>
        <w:autoSpaceDE w:val="0"/>
        <w:autoSpaceDN w:val="0"/>
        <w:adjustRightInd w:val="0"/>
        <w:spacing w:after="0" w:line="240" w:lineRule="auto"/>
        <w:ind w:left="4730"/>
        <w:jc w:val="center"/>
        <w:rPr>
          <w:rFonts w:ascii="Times New Roman" w:hAnsi="Times New Roman"/>
          <w:sz w:val="26"/>
          <w:szCs w:val="24"/>
        </w:rPr>
      </w:pPr>
    </w:p>
    <w:p w:rsidR="00840296" w:rsidRPr="00DC44FE" w:rsidRDefault="00840296" w:rsidP="00DC44FE">
      <w:pPr>
        <w:pStyle w:val="a5"/>
      </w:pPr>
    </w:p>
    <w:p w:rsidR="00DC44FE" w:rsidRPr="00DC44FE" w:rsidRDefault="00DC44FE" w:rsidP="00DC44FE">
      <w:pPr>
        <w:pStyle w:val="a5"/>
        <w:jc w:val="right"/>
        <w:rPr>
          <w:rFonts w:ascii="Times New Roman" w:hAnsi="Times New Roman" w:cs="Times New Roman"/>
        </w:rPr>
      </w:pPr>
      <w:r w:rsidRPr="00DC44FE">
        <w:rPr>
          <w:rFonts w:ascii="Times New Roman" w:hAnsi="Times New Roman" w:cs="Times New Roman"/>
        </w:rPr>
        <w:t>Приложение к</w:t>
      </w:r>
    </w:p>
    <w:p w:rsidR="00DC44FE" w:rsidRPr="00DC44FE" w:rsidRDefault="00DC44FE" w:rsidP="00DC44FE">
      <w:pPr>
        <w:pStyle w:val="a5"/>
        <w:jc w:val="right"/>
        <w:rPr>
          <w:rFonts w:ascii="Times New Roman" w:hAnsi="Times New Roman" w:cs="Times New Roman"/>
        </w:rPr>
      </w:pPr>
      <w:r w:rsidRPr="00DC44FE">
        <w:rPr>
          <w:rFonts w:ascii="Times New Roman" w:hAnsi="Times New Roman" w:cs="Times New Roman"/>
        </w:rPr>
        <w:t>постановлению администрации</w:t>
      </w:r>
    </w:p>
    <w:p w:rsidR="00DC44FE" w:rsidRPr="00DC44FE" w:rsidRDefault="00DC44FE" w:rsidP="00DC44FE">
      <w:pPr>
        <w:pStyle w:val="a5"/>
        <w:jc w:val="right"/>
        <w:rPr>
          <w:rFonts w:ascii="Times New Roman" w:hAnsi="Times New Roman" w:cs="Times New Roman"/>
        </w:rPr>
      </w:pPr>
      <w:r w:rsidRPr="00DC44FE">
        <w:rPr>
          <w:rFonts w:ascii="Times New Roman" w:hAnsi="Times New Roman" w:cs="Times New Roman"/>
        </w:rPr>
        <w:t>Порецкого муниципального округа</w:t>
      </w:r>
    </w:p>
    <w:p w:rsidR="00DC44FE" w:rsidRPr="00DC44FE" w:rsidRDefault="00DC44FE" w:rsidP="00DC44FE">
      <w:pPr>
        <w:pStyle w:val="a5"/>
        <w:jc w:val="right"/>
        <w:rPr>
          <w:rFonts w:ascii="Times New Roman" w:hAnsi="Times New Roman" w:cs="Times New Roman"/>
        </w:rPr>
      </w:pPr>
      <w:r w:rsidRPr="00DC44FE">
        <w:rPr>
          <w:rFonts w:ascii="Times New Roman" w:hAnsi="Times New Roman" w:cs="Times New Roman"/>
        </w:rPr>
        <w:t>Чувашской Республики</w:t>
      </w:r>
    </w:p>
    <w:p w:rsidR="00DC44FE" w:rsidRPr="00DC44FE" w:rsidRDefault="00DC44FE" w:rsidP="00DC44FE">
      <w:pPr>
        <w:pStyle w:val="a5"/>
        <w:jc w:val="right"/>
        <w:rPr>
          <w:rFonts w:ascii="Times New Roman" w:eastAsia="Times New Roman" w:hAnsi="Times New Roman" w:cs="Times New Roman"/>
          <w:kern w:val="1"/>
        </w:rPr>
      </w:pPr>
      <w:r w:rsidRPr="00DC44FE">
        <w:rPr>
          <w:rFonts w:ascii="Times New Roman" w:hAnsi="Times New Roman" w:cs="Times New Roman"/>
        </w:rPr>
        <w:t xml:space="preserve">                                                                                                     от «</w:t>
      </w:r>
      <w:r w:rsidR="00C33E50">
        <w:rPr>
          <w:rFonts w:ascii="Times New Roman" w:hAnsi="Times New Roman" w:cs="Times New Roman"/>
        </w:rPr>
        <w:t>24</w:t>
      </w:r>
      <w:r w:rsidRPr="00DC44FE">
        <w:rPr>
          <w:rFonts w:ascii="Times New Roman" w:hAnsi="Times New Roman" w:cs="Times New Roman"/>
        </w:rPr>
        <w:t xml:space="preserve"> »</w:t>
      </w:r>
      <w:r w:rsidRPr="00DC44FE">
        <w:rPr>
          <w:rFonts w:ascii="Times New Roman" w:eastAsia="Times New Roman" w:hAnsi="Times New Roman" w:cs="Times New Roman"/>
          <w:kern w:val="1"/>
        </w:rPr>
        <w:t xml:space="preserve">.02.2026 № </w:t>
      </w:r>
      <w:r w:rsidR="00C33E50">
        <w:rPr>
          <w:rFonts w:ascii="Times New Roman" w:eastAsia="Times New Roman" w:hAnsi="Times New Roman" w:cs="Times New Roman"/>
          <w:kern w:val="1"/>
        </w:rPr>
        <w:t>44</w:t>
      </w:r>
    </w:p>
    <w:p w:rsidR="00DC44FE" w:rsidRPr="00DC44FE" w:rsidRDefault="00DC44FE" w:rsidP="00DC44FE">
      <w:pPr>
        <w:pStyle w:val="a5"/>
        <w:rPr>
          <w:spacing w:val="2"/>
        </w:rPr>
      </w:pPr>
    </w:p>
    <w:p w:rsidR="00DC44FE" w:rsidRDefault="00DC44FE" w:rsidP="00DC44F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44FE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r w:rsidRPr="00DC44FE">
        <w:rPr>
          <w:rFonts w:ascii="Times New Roman" w:hAnsi="Times New Roman" w:cs="Times New Roman"/>
          <w:b/>
          <w:bCs/>
          <w:sz w:val="24"/>
          <w:szCs w:val="24"/>
        </w:rPr>
        <w:br/>
        <w:t>о муниципальной системе оповещения населения</w:t>
      </w:r>
      <w:r w:rsidRPr="00DC44FE">
        <w:rPr>
          <w:rFonts w:ascii="Times New Roman" w:hAnsi="Times New Roman" w:cs="Times New Roman"/>
          <w:b/>
          <w:bCs/>
          <w:sz w:val="24"/>
          <w:szCs w:val="24"/>
        </w:rPr>
        <w:br/>
        <w:t>Порецкого муниципального округа</w:t>
      </w:r>
      <w:r w:rsidRPr="00DC44FE">
        <w:rPr>
          <w:rFonts w:ascii="Times New Roman" w:hAnsi="Times New Roman" w:cs="Times New Roman"/>
          <w:b/>
          <w:bCs/>
          <w:sz w:val="24"/>
          <w:szCs w:val="24"/>
        </w:rPr>
        <w:br/>
        <w:t>Чувашской Республики</w:t>
      </w:r>
    </w:p>
    <w:p w:rsidR="00DC44FE" w:rsidRPr="00DC44FE" w:rsidRDefault="00DC44FE" w:rsidP="00DC44F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C44FE" w:rsidRDefault="00DC44FE" w:rsidP="00DC44FE">
      <w:pPr>
        <w:pStyle w:val="14"/>
        <w:keepNext/>
        <w:keepLines/>
        <w:numPr>
          <w:ilvl w:val="0"/>
          <w:numId w:val="1"/>
        </w:numPr>
        <w:tabs>
          <w:tab w:val="left" w:pos="289"/>
        </w:tabs>
        <w:spacing w:line="240" w:lineRule="auto"/>
      </w:pPr>
      <w:bookmarkStart w:id="1" w:name="bookmark0"/>
      <w:r>
        <w:t>Общие положения</w:t>
      </w:r>
      <w:bookmarkEnd w:id="1"/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20"/>
        </w:tabs>
        <w:ind w:firstLine="720"/>
        <w:jc w:val="both"/>
      </w:pPr>
      <w:r>
        <w:t>Настоящее Положение разработано в целях координации деятельности по выполнению мероприятий, направленных на создание и поддержание в состоянии постоянной готовности муниципальной системы оповещения населения Порецкого муниципального округа Чувашской Республики (далее соответственно - МСОН), и определяет назначение, задачи и требования к системе оповещения населения, порядок ее поддержания в состоянии готовности и задействования для оповещения населения.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15"/>
        </w:tabs>
        <w:ind w:firstLine="720"/>
        <w:jc w:val="both"/>
      </w:pPr>
      <w:r>
        <w:t>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 (далее - сигнал оповещения).</w:t>
      </w:r>
    </w:p>
    <w:p w:rsidR="00DC44FE" w:rsidRDefault="00DC44FE" w:rsidP="00DC44FE">
      <w:pPr>
        <w:pStyle w:val="12"/>
        <w:ind w:firstLine="720"/>
        <w:jc w:val="both"/>
      </w:pPr>
      <w:r>
        <w:t>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в Порецком муниципальном округе Чувашской Республики территориальной подсистемы единой государственной системы предупреждения и ликвидации чрезвычайных ситуаций, а также для применения населением средств и способов защиты.</w:t>
      </w:r>
    </w:p>
    <w:p w:rsidR="00DC44FE" w:rsidRDefault="00DC44FE" w:rsidP="00DC44FE">
      <w:pPr>
        <w:pStyle w:val="12"/>
        <w:ind w:firstLine="720"/>
        <w:jc w:val="both"/>
      </w:pPr>
      <w:r>
        <w:t>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населения, а также правилах поведения и способах защиты незамедлительно передается по системе оповещения населения.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20"/>
        </w:tabs>
        <w:ind w:firstLine="720"/>
        <w:jc w:val="both"/>
      </w:pPr>
      <w:r>
        <w:t xml:space="preserve">Система оповещения населения входит в систему управления гражданской обороны Порецкого муниципального округа Чувашской Республике (далее - ГО) и муниципального звена территориальной подсистемы единой государственной системы предупреждения и ликвидации чрезвычайных ситуаций (далее - ТП РСЧС), обеспечивает доведение до населения Порецкого муниципального округа, органам управления и силам ГО и Порецкого муниципального звена ТП РСЧС сигналов оповещения и (или) экстренной информации и состоит из комбинации взаимодействующих элементов, состоящих из специальных программно-технических средств оповещения, громкоговорящих средств на подвижных объектах, мобильных и носимых средств оповещения, а также обеспечивающих ее функционирование каналов, линий связи и сетей </w:t>
      </w:r>
      <w:r>
        <w:lastRenderedPageBreak/>
        <w:t>передачи данных, включенных в единую сеть электросвязи Российской Федерации.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15"/>
        </w:tabs>
        <w:ind w:firstLine="720"/>
        <w:jc w:val="both"/>
      </w:pPr>
      <w:r>
        <w:t>Создание и поддержание в состоянии постоянной готовности системы оповещения населения является составной частью комплекса мероприятий по подготовке и ведению ГО, предупреждению и ликвидации чрезвычайных ситуаций природного и техногенного характера, проводимых органами исполнительной власти Чувашской Республики.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330"/>
        </w:tabs>
        <w:spacing w:line="223" w:lineRule="auto"/>
        <w:ind w:firstLine="700"/>
        <w:jc w:val="both"/>
      </w:pPr>
      <w:r>
        <w:t>Система оповещения населения должна соответствовать требованиям, изложенным в приложении №1 к Положению о системах оповещения населения, утвержденному приказом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г. № 578/365 (зарегистрирован в Министерстве юстиции Российской Федерации 26 октября 2020 г., регистрационный № 60567) (далее - Положение).</w:t>
      </w:r>
    </w:p>
    <w:p w:rsidR="00DC44FE" w:rsidRDefault="00DC44FE" w:rsidP="00DC44FE">
      <w:pPr>
        <w:pStyle w:val="12"/>
        <w:spacing w:after="280" w:line="223" w:lineRule="auto"/>
        <w:ind w:firstLine="680"/>
        <w:jc w:val="both"/>
      </w:pPr>
      <w:r>
        <w:t>На систему оповещения населения оформляется  паспорт МСОН.</w:t>
      </w:r>
    </w:p>
    <w:p w:rsidR="00DC44FE" w:rsidRDefault="00DC44FE" w:rsidP="00DC44FE">
      <w:pPr>
        <w:pStyle w:val="14"/>
        <w:keepNext/>
        <w:keepLines/>
        <w:numPr>
          <w:ilvl w:val="0"/>
          <w:numId w:val="1"/>
        </w:numPr>
        <w:tabs>
          <w:tab w:val="left" w:pos="385"/>
        </w:tabs>
        <w:spacing w:line="230" w:lineRule="auto"/>
      </w:pPr>
      <w:bookmarkStart w:id="2" w:name="bookmark2"/>
      <w:r>
        <w:t>Назначение и основные задачи системы оповещения населения</w:t>
      </w:r>
      <w:bookmarkEnd w:id="2"/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182"/>
        </w:tabs>
        <w:ind w:firstLine="700"/>
        <w:jc w:val="both"/>
      </w:pPr>
      <w:r>
        <w:t>Система оповещения населения предназначена для обеспечения доведения сигналов оповещения до населения, органов управления и сил ГО и Порецкого муниципального звена ТП РСЧС.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186"/>
        </w:tabs>
        <w:ind w:firstLine="700"/>
        <w:jc w:val="both"/>
      </w:pPr>
      <w:r>
        <w:t>Основной задачей системы оповещения населения является обеспечение доведения сигналов оповещения до:</w:t>
      </w:r>
    </w:p>
    <w:p w:rsidR="00DC44FE" w:rsidRDefault="00DC44FE" w:rsidP="00DC44FE">
      <w:pPr>
        <w:pStyle w:val="12"/>
        <w:numPr>
          <w:ilvl w:val="0"/>
          <w:numId w:val="2"/>
        </w:numPr>
        <w:tabs>
          <w:tab w:val="left" w:pos="912"/>
        </w:tabs>
        <w:ind w:firstLine="700"/>
        <w:jc w:val="both"/>
      </w:pPr>
      <w:r>
        <w:t>руководящего состава ГО и Порецкого муниципального звена ТП РСЧС;</w:t>
      </w:r>
    </w:p>
    <w:p w:rsidR="00DC44FE" w:rsidRDefault="00DC44FE" w:rsidP="00DC44FE">
      <w:pPr>
        <w:pStyle w:val="12"/>
        <w:numPr>
          <w:ilvl w:val="0"/>
          <w:numId w:val="2"/>
        </w:numPr>
        <w:tabs>
          <w:tab w:val="left" w:pos="912"/>
        </w:tabs>
        <w:ind w:firstLine="700"/>
        <w:jc w:val="both"/>
      </w:pPr>
      <w:r>
        <w:t>сил ГО и Порецкого муниципального звена ТП РСЧС;</w:t>
      </w:r>
    </w:p>
    <w:p w:rsidR="00DC44FE" w:rsidRDefault="00DC44FE" w:rsidP="00DC44FE">
      <w:pPr>
        <w:pStyle w:val="12"/>
        <w:numPr>
          <w:ilvl w:val="0"/>
          <w:numId w:val="2"/>
        </w:numPr>
        <w:tabs>
          <w:tab w:val="left" w:pos="998"/>
        </w:tabs>
        <w:ind w:firstLine="700"/>
        <w:jc w:val="both"/>
      </w:pPr>
      <w:r>
        <w:t>дежурных (дежурно-диспетчерских служб) организаций и учреждений Порецкого муниципального округа;</w:t>
      </w:r>
    </w:p>
    <w:p w:rsidR="00DC44FE" w:rsidRDefault="00DC44FE" w:rsidP="00DC44FE">
      <w:pPr>
        <w:pStyle w:val="12"/>
        <w:numPr>
          <w:ilvl w:val="0"/>
          <w:numId w:val="2"/>
        </w:numPr>
        <w:tabs>
          <w:tab w:val="left" w:pos="912"/>
        </w:tabs>
        <w:spacing w:after="280"/>
        <w:ind w:firstLine="700"/>
        <w:jc w:val="both"/>
      </w:pPr>
      <w:r>
        <w:t>населения, проживающего на территории Порецкого муниципального округа.</w:t>
      </w:r>
    </w:p>
    <w:p w:rsidR="00DC44FE" w:rsidRDefault="00DC44FE" w:rsidP="00DC44FE">
      <w:pPr>
        <w:pStyle w:val="14"/>
        <w:keepNext/>
        <w:keepLines/>
        <w:numPr>
          <w:ilvl w:val="0"/>
          <w:numId w:val="1"/>
        </w:numPr>
        <w:tabs>
          <w:tab w:val="left" w:pos="481"/>
        </w:tabs>
        <w:spacing w:line="230" w:lineRule="auto"/>
      </w:pPr>
      <w:bookmarkStart w:id="3" w:name="bookmark4"/>
      <w:r>
        <w:t>Порядок задействования системы оповещения населения</w:t>
      </w:r>
      <w:bookmarkEnd w:id="3"/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330"/>
        </w:tabs>
        <w:spacing w:line="230" w:lineRule="auto"/>
        <w:ind w:firstLine="700"/>
        <w:jc w:val="both"/>
      </w:pPr>
      <w:r>
        <w:t>Задействование по предназначению системы оповещения населения планируется и осуществляется в соответствии с планом гражданской обороны и защиты населения Порецкого муниципального округа Чувашской Республики, планом действий по предупреждению и ликвидации чрезвычайных ситуаций на территории Порецкого муниципального округа Чувашской Республики.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330"/>
        </w:tabs>
        <w:spacing w:line="230" w:lineRule="auto"/>
        <w:ind w:firstLine="700"/>
        <w:jc w:val="both"/>
      </w:pPr>
      <w:r>
        <w:t>Дежурные (дежурно-диспетчерские) службы органов повседневного управления Порецкого муниципального звена ТП РСЧС, получив в системе управления ГО и ТП РСЧС сигналы оповещения, подтверждают получение и немедленно доводят их до дежурных (дежурно-диспетчерских) служб, организаций Порецкого муниципального округа Чувашской Республики, на территории которых могут возникнуть или возникли чрезвычайные ситуации, а также органов управления и сил ГО и Порецкого муниципального звена ТП РСЧС.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330"/>
        </w:tabs>
        <w:spacing w:line="230" w:lineRule="auto"/>
        <w:ind w:firstLine="700"/>
        <w:jc w:val="both"/>
      </w:pPr>
      <w:r>
        <w:t>Решение о задействовании системы оповещения населения принимается главой Порецкого муниципального округа Чувашской Республики.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330"/>
        </w:tabs>
        <w:spacing w:line="230" w:lineRule="auto"/>
        <w:ind w:firstLine="700"/>
        <w:jc w:val="both"/>
      </w:pPr>
      <w:r>
        <w:t>Передача сигналов оповещения и экстренной информации, может осуществляться в автоматическом, автоматизированном либо ручном режиме функционирования системы оповещения населения.</w:t>
      </w:r>
    </w:p>
    <w:p w:rsidR="00DC44FE" w:rsidRDefault="00DC44FE" w:rsidP="00DC44FE">
      <w:pPr>
        <w:pStyle w:val="12"/>
        <w:spacing w:line="230" w:lineRule="auto"/>
        <w:ind w:firstLine="700"/>
        <w:jc w:val="both"/>
      </w:pPr>
      <w:r>
        <w:t xml:space="preserve">Основной режим функционирования системы оповещения населения - </w:t>
      </w:r>
      <w:r>
        <w:lastRenderedPageBreak/>
        <w:t>автоматизированный.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330"/>
        </w:tabs>
        <w:spacing w:line="230" w:lineRule="auto"/>
        <w:ind w:firstLine="700"/>
        <w:jc w:val="both"/>
      </w:pPr>
      <w:r>
        <w:t>Передача сигналов оповещения и экстренной информации населению осуществляется подачей сигнала «ВНИМАНИЕ ВСЕМ!» путем включения сетей электрических, электронных сирен и мощных акустических систем длительностью до 3 минут с последующей передачей по сетям связи, в том числе сетям связи телерадиовещания,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аудио- и (или) аудиовизуальных сообщений длительностью не более 5 минут (для сетей связи подвижной радиотелефонной связи — сообщений объемом не более 134 символов русского алфавита, включая цифры, пробелы и знаки препинания).</w:t>
      </w:r>
    </w:p>
    <w:p w:rsidR="00DC44FE" w:rsidRDefault="00DC44FE" w:rsidP="00DC44FE">
      <w:pPr>
        <w:pStyle w:val="12"/>
        <w:ind w:firstLine="720"/>
        <w:jc w:val="both"/>
      </w:pPr>
      <w:r>
        <w:t>Сигналы оповещения и экстренная информация передаются непосредственно с рабочих мест дежурных (дежурно-диспетчерских) служб органов повседневного управления Порецкого муниципального звена ТП РСЧС.</w:t>
      </w:r>
    </w:p>
    <w:p w:rsidR="00DC44FE" w:rsidRDefault="00DC44FE" w:rsidP="00DC44FE">
      <w:pPr>
        <w:pStyle w:val="12"/>
        <w:ind w:firstLine="720"/>
        <w:jc w:val="both"/>
      </w:pPr>
      <w:r>
        <w:t>Допускается трехкратное повторение этих сообщений (для сетей подвижной радиотелефонной связи - повтор передачи сообщения осуществляется не ранее, чем закончится передача предыдущего сообщения).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46"/>
        </w:tabs>
        <w:ind w:firstLine="720"/>
        <w:jc w:val="both"/>
      </w:pPr>
      <w:r>
        <w:t>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Порецкого муниципального округа Чувашской Республики (далее - КЧС и ОПБ).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46"/>
        </w:tabs>
        <w:spacing w:after="280"/>
        <w:ind w:firstLine="720"/>
        <w:jc w:val="both"/>
      </w:pPr>
      <w:r>
        <w:t>Постоянно действующие органы управления ТП РСЧС, организации связи, операторы связи проводят комплекс организационно-технических мероприятий по исключению несанкционированного задействования системы оповещения.</w:t>
      </w:r>
    </w:p>
    <w:p w:rsidR="00DC44FE" w:rsidRDefault="00DC44FE" w:rsidP="00DC44FE">
      <w:pPr>
        <w:pStyle w:val="14"/>
        <w:keepNext/>
        <w:keepLines/>
        <w:numPr>
          <w:ilvl w:val="0"/>
          <w:numId w:val="1"/>
        </w:numPr>
        <w:tabs>
          <w:tab w:val="left" w:pos="471"/>
        </w:tabs>
        <w:spacing w:line="240" w:lineRule="auto"/>
      </w:pPr>
      <w:bookmarkStart w:id="4" w:name="bookmark6"/>
      <w:r>
        <w:t>Поддержание в готовности системы оповещения населения</w:t>
      </w:r>
      <w:bookmarkEnd w:id="4"/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46"/>
        </w:tabs>
        <w:ind w:firstLine="720"/>
        <w:jc w:val="both"/>
      </w:pPr>
      <w:r>
        <w:t>Поддержание системы оповещения населения в готовности организуется и осуществляется администрацией Порецкого муниципального округа Чувашской Республики.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46"/>
        </w:tabs>
        <w:ind w:firstLine="720"/>
        <w:jc w:val="both"/>
      </w:pPr>
      <w:r>
        <w:t>С целью контроля за поддержанием в готовности системы оповещения населения организуются и проводятся следующие виды проверок:</w:t>
      </w:r>
    </w:p>
    <w:p w:rsidR="00DC44FE" w:rsidRDefault="00DC44FE" w:rsidP="00DC44FE">
      <w:pPr>
        <w:pStyle w:val="12"/>
        <w:ind w:firstLine="720"/>
        <w:jc w:val="both"/>
      </w:pPr>
      <w:r>
        <w:t>комплексные проверки готовности системы оповещения населения с включением оконечных средств оповещения и доведением проверочных сигналов и информации до населения;</w:t>
      </w:r>
    </w:p>
    <w:p w:rsidR="00DC44FE" w:rsidRDefault="00DC44FE" w:rsidP="00DC44FE">
      <w:pPr>
        <w:pStyle w:val="12"/>
        <w:ind w:firstLine="720"/>
        <w:jc w:val="both"/>
      </w:pPr>
      <w:r>
        <w:t>технические проверки готовности к задействованию системы оповещения населения без включения оконечных средств оповещения населения.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46"/>
        </w:tabs>
        <w:ind w:firstLine="720"/>
        <w:jc w:val="both"/>
      </w:pPr>
      <w:r>
        <w:t>При проведении комплексной проверки готовности системы оповещения населения проверке подлежат система оповещения населения, все муниципальные автоматизированные системы централизованного оповещения населения.</w:t>
      </w:r>
    </w:p>
    <w:p w:rsidR="00DC44FE" w:rsidRDefault="00DC44FE" w:rsidP="00DC44FE">
      <w:pPr>
        <w:pStyle w:val="12"/>
        <w:ind w:firstLine="720"/>
        <w:jc w:val="both"/>
      </w:pPr>
      <w:r>
        <w:t>Готовность системы оповещения населения достигается: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наличием актуализированных нормативных актов в области создания, поддержания в состоянии постоянной готовности и задействования всех элементов системы оповещения населения;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 xml:space="preserve">наличием дежурного (дежурно-диспетчерского) персонала, ответственного за включение (запуск) системы оповещения населения, и уровнем </w:t>
      </w:r>
      <w:r>
        <w:lastRenderedPageBreak/>
        <w:t>его профессиональной подготовки;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наличием технического обслуживающего персонала, отвечающего за поддержание в готовности технических средств оповещения, и уровнем его профессиональной подготовки;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наличием, исправностью и соответствием технических средств оповещения проектно-сметной документации системы оповещения населения;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готовностью сетей связи операторов связи, студий вещания и редакций средств массовой информации к обеспечению передачи сигналов оповещения и (или) экстренной информации;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spacing w:after="280"/>
        <w:ind w:firstLine="720"/>
        <w:jc w:val="both"/>
      </w:pPr>
      <w:r>
        <w:t>регулярным проведением проверок готовности системы оповещения населения;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своевременным эксплуатационно-техническим обслуживанием, ремонтом неисправных и заменой выслуживших установленный эксплуатационный ресурс технических средств оповещения;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наличием, соответствием законодательству Российской Федерации и обеспечением готовности к использованию резервов средств оповещения;</w:t>
      </w:r>
    </w:p>
    <w:p w:rsidR="00DC44FE" w:rsidRDefault="00DC44FE" w:rsidP="00DC44FE">
      <w:pPr>
        <w:pStyle w:val="12"/>
        <w:numPr>
          <w:ilvl w:val="0"/>
          <w:numId w:val="3"/>
        </w:numPr>
        <w:tabs>
          <w:tab w:val="left" w:pos="1013"/>
        </w:tabs>
        <w:ind w:firstLine="720"/>
        <w:jc w:val="both"/>
      </w:pPr>
      <w:r>
        <w:t>своевременным проведением мероприятий по совершенствованию системы оповещения населения.</w:t>
      </w:r>
    </w:p>
    <w:p w:rsidR="00DC44FE" w:rsidRDefault="00DC44FE" w:rsidP="00DC44FE">
      <w:pPr>
        <w:pStyle w:val="12"/>
        <w:ind w:firstLine="720"/>
        <w:jc w:val="both"/>
      </w:pPr>
      <w:r>
        <w:t>Комплексные проверки готовности системы оповещения населения проводятся два раза в год комиссией в составе заместителя главы администрации- начальника отдела организационно-контрольной, кадровой и правовой работы, представителя сервисного центра г.Алатырь филиала ПАО «Ростелеком», заведующего сектором по делам ГО и ЧС администрации Порецкого муниципального округа Чувашской Республики, заведующего сектором информатизации</w:t>
      </w:r>
      <w:r w:rsidRPr="00BE787C">
        <w:t xml:space="preserve"> </w:t>
      </w:r>
      <w:r>
        <w:t>администрации Порецкого муниципального округа Чувашской Республики, начальника 23 ПЧ9 ПСО ЦПС ГПУ ГУ МЧС России при этом’ включение оконечных средств оповещения и доведение проверочных сигналов и информации до населения осуществляются в дневное время в первую среду марта и октября.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06"/>
        </w:tabs>
        <w:ind w:firstLine="720"/>
        <w:jc w:val="both"/>
      </w:pPr>
      <w:r>
        <w:t>По решению КЧС и ОПБ могут проводиться дополнительные комплексные проверки готовности системы оповещения, при этом перерыв трансляции телеканалов (радиоканалов) возможен только по согласованию с вещателями, задействованными в оповещении населения.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06"/>
        </w:tabs>
        <w:ind w:firstLine="720"/>
        <w:jc w:val="both"/>
      </w:pPr>
      <w:r>
        <w:t>По результатам комплексной проверки готовности системы оповещения населения оформляется акт, в котором отражаются проверенные вопросы, выявленные недостатки, предложения по их своевременному устранению и оценка готовности системы оповещения населения, а также уточняется паспорт системы оповещения населения.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20"/>
        </w:tabs>
        <w:ind w:firstLine="720"/>
        <w:jc w:val="both"/>
      </w:pPr>
      <w:r>
        <w:t>Технические проверки готовности к задействованию системы оповещения населения проводятся без включения оконечных средств оповещения и замещения сигналов телеканалов (радиоканалов) вещателей дежурными (дежурно-диспетчерскими) службами органов повседневного управления ТП РСЧС, путем передачи проверочного сигнала и речевого сообщения «Техническая проверка» с периодичностью не реже одного раза в сутки, при этом передача пользователям услугами связи (на пользовательское оборудование (оконечное оборудование), а также выпуск в эфир (публикация) редакциями средств массовой информации проверочного сигнала «Техническая проверка» не производится.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06"/>
        </w:tabs>
        <w:ind w:firstLine="720"/>
        <w:jc w:val="both"/>
      </w:pPr>
      <w:r>
        <w:lastRenderedPageBreak/>
        <w:t>Перед проведением всех проверок в обязательном порядке проводится комплекс организационно-технических мероприятий с целью исключения несанкционированного запуска системы оповещения населения.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15"/>
        </w:tabs>
        <w:ind w:firstLine="720"/>
        <w:jc w:val="both"/>
      </w:pPr>
      <w:r>
        <w:t>Перерыв вещательных программ при выступлении высших должностных лиц Российской Федерации, передаче сообщений о важных государственных событиях,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системы оповещения населения не допускается.</w:t>
      </w:r>
    </w:p>
    <w:p w:rsidR="00DC44FE" w:rsidRDefault="00DC44FE" w:rsidP="00DC44FE">
      <w:pPr>
        <w:pStyle w:val="12"/>
        <w:numPr>
          <w:ilvl w:val="1"/>
          <w:numId w:val="1"/>
        </w:numPr>
        <w:tabs>
          <w:tab w:val="left" w:pos="1210"/>
        </w:tabs>
        <w:ind w:firstLine="720"/>
        <w:jc w:val="both"/>
      </w:pPr>
      <w:r>
        <w:t>Для обеспечения оповещения максимального количества людей, попавших в зону чрезвычайной ситуации, в том числе на территориях, не охваченных системой оповещения населения, создается резерв технических средств оповещения (стационарных и мобильных).</w:t>
      </w:r>
    </w:p>
    <w:p w:rsidR="00E839BB" w:rsidRPr="006B246D" w:rsidRDefault="00E839BB" w:rsidP="004D1E9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E839BB" w:rsidRPr="006B246D" w:rsidSect="00834033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FCD" w:rsidRDefault="00A30FCD" w:rsidP="00D63E33">
      <w:pPr>
        <w:spacing w:after="0" w:line="240" w:lineRule="auto"/>
      </w:pPr>
      <w:r>
        <w:separator/>
      </w:r>
    </w:p>
  </w:endnote>
  <w:endnote w:type="continuationSeparator" w:id="1">
    <w:p w:rsidR="00A30FCD" w:rsidRDefault="00A30FCD" w:rsidP="00D63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FCD" w:rsidRDefault="00A30FCD" w:rsidP="00D63E33">
      <w:pPr>
        <w:spacing w:after="0" w:line="240" w:lineRule="auto"/>
      </w:pPr>
      <w:r>
        <w:separator/>
      </w:r>
    </w:p>
  </w:footnote>
  <w:footnote w:type="continuationSeparator" w:id="1">
    <w:p w:rsidR="00A30FCD" w:rsidRDefault="00A30FCD" w:rsidP="00D63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D052E"/>
    <w:multiLevelType w:val="multilevel"/>
    <w:tmpl w:val="A84044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340159"/>
    <w:multiLevelType w:val="multilevel"/>
    <w:tmpl w:val="DC344B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DF0755"/>
    <w:multiLevelType w:val="multilevel"/>
    <w:tmpl w:val="0FF46D1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51710"/>
    <w:rsid w:val="000536AF"/>
    <w:rsid w:val="00101141"/>
    <w:rsid w:val="001141EC"/>
    <w:rsid w:val="00154E9B"/>
    <w:rsid w:val="00156BF6"/>
    <w:rsid w:val="001937D5"/>
    <w:rsid w:val="001D151D"/>
    <w:rsid w:val="0020674D"/>
    <w:rsid w:val="00256DA0"/>
    <w:rsid w:val="00264AD1"/>
    <w:rsid w:val="00283F61"/>
    <w:rsid w:val="0028605C"/>
    <w:rsid w:val="002C5568"/>
    <w:rsid w:val="002C5A68"/>
    <w:rsid w:val="002D00AF"/>
    <w:rsid w:val="002E7AAB"/>
    <w:rsid w:val="00326644"/>
    <w:rsid w:val="00333CBC"/>
    <w:rsid w:val="00337176"/>
    <w:rsid w:val="00346C42"/>
    <w:rsid w:val="00354F99"/>
    <w:rsid w:val="00395950"/>
    <w:rsid w:val="0039624B"/>
    <w:rsid w:val="00441E2D"/>
    <w:rsid w:val="004733C9"/>
    <w:rsid w:val="004D1E9A"/>
    <w:rsid w:val="004F336A"/>
    <w:rsid w:val="004F4168"/>
    <w:rsid w:val="005631D0"/>
    <w:rsid w:val="00594149"/>
    <w:rsid w:val="005C7983"/>
    <w:rsid w:val="005D5D5C"/>
    <w:rsid w:val="00660AB8"/>
    <w:rsid w:val="00662F40"/>
    <w:rsid w:val="00693C6E"/>
    <w:rsid w:val="006B246D"/>
    <w:rsid w:val="006D2BF4"/>
    <w:rsid w:val="007C7223"/>
    <w:rsid w:val="007C7E6A"/>
    <w:rsid w:val="007F1245"/>
    <w:rsid w:val="00834033"/>
    <w:rsid w:val="00840296"/>
    <w:rsid w:val="008451C9"/>
    <w:rsid w:val="00847C40"/>
    <w:rsid w:val="00855093"/>
    <w:rsid w:val="008C58A5"/>
    <w:rsid w:val="008D2F08"/>
    <w:rsid w:val="0091182D"/>
    <w:rsid w:val="0092538F"/>
    <w:rsid w:val="00925A93"/>
    <w:rsid w:val="00932340"/>
    <w:rsid w:val="00932FC6"/>
    <w:rsid w:val="00954446"/>
    <w:rsid w:val="0096336F"/>
    <w:rsid w:val="00966807"/>
    <w:rsid w:val="009B0017"/>
    <w:rsid w:val="009F0456"/>
    <w:rsid w:val="00A017CA"/>
    <w:rsid w:val="00A16EA9"/>
    <w:rsid w:val="00A30FCD"/>
    <w:rsid w:val="00A5424B"/>
    <w:rsid w:val="00A835CA"/>
    <w:rsid w:val="00AC0762"/>
    <w:rsid w:val="00AD09CA"/>
    <w:rsid w:val="00B5204C"/>
    <w:rsid w:val="00B54876"/>
    <w:rsid w:val="00B54ECB"/>
    <w:rsid w:val="00C33E50"/>
    <w:rsid w:val="00C37D35"/>
    <w:rsid w:val="00C46CA7"/>
    <w:rsid w:val="00C46FEB"/>
    <w:rsid w:val="00C80733"/>
    <w:rsid w:val="00CA2E23"/>
    <w:rsid w:val="00CE0D9E"/>
    <w:rsid w:val="00CE572D"/>
    <w:rsid w:val="00CF4AD7"/>
    <w:rsid w:val="00D2342E"/>
    <w:rsid w:val="00D3652B"/>
    <w:rsid w:val="00D63E33"/>
    <w:rsid w:val="00D70EE3"/>
    <w:rsid w:val="00D80A4C"/>
    <w:rsid w:val="00DC2B27"/>
    <w:rsid w:val="00DC44FE"/>
    <w:rsid w:val="00DD11C5"/>
    <w:rsid w:val="00DE64EC"/>
    <w:rsid w:val="00E839BB"/>
    <w:rsid w:val="00F21E22"/>
    <w:rsid w:val="00F414C3"/>
    <w:rsid w:val="00F50FB8"/>
    <w:rsid w:val="00FB1C5E"/>
    <w:rsid w:val="00FC0D54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156B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154E9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D2F0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154E9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925A9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925A93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link w:val="a9"/>
    <w:rsid w:val="00AC0762"/>
    <w:rPr>
      <w:rFonts w:ascii="Century Schoolbook" w:hAnsi="Century Schoolbook" w:cs="Century Schoolbook"/>
      <w:shd w:val="clear" w:color="auto" w:fill="FFFFFF"/>
    </w:rPr>
  </w:style>
  <w:style w:type="paragraph" w:styleId="a9">
    <w:name w:val="Body Text"/>
    <w:basedOn w:val="a"/>
    <w:link w:val="a8"/>
    <w:rsid w:val="00AC0762"/>
    <w:pPr>
      <w:shd w:val="clear" w:color="auto" w:fill="FFFFFF"/>
      <w:spacing w:after="0" w:line="269" w:lineRule="exact"/>
      <w:jc w:val="center"/>
    </w:pPr>
    <w:rPr>
      <w:rFonts w:ascii="Century Schoolbook" w:hAnsi="Century Schoolbook" w:cs="Century Schoolbook"/>
    </w:rPr>
  </w:style>
  <w:style w:type="character" w:customStyle="1" w:styleId="11">
    <w:name w:val="Основной текст Знак1"/>
    <w:basedOn w:val="a0"/>
    <w:uiPriority w:val="99"/>
    <w:semiHidden/>
    <w:rsid w:val="00AC0762"/>
  </w:style>
  <w:style w:type="paragraph" w:customStyle="1" w:styleId="Heading">
    <w:name w:val="Heading"/>
    <w:rsid w:val="00AC07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character" w:customStyle="1" w:styleId="10">
    <w:name w:val="Заголовок 1 Знак"/>
    <w:basedOn w:val="a0"/>
    <w:link w:val="1"/>
    <w:uiPriority w:val="9"/>
    <w:rsid w:val="00156B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Цветовое выделение"/>
    <w:uiPriority w:val="99"/>
    <w:rsid w:val="00156BF6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156BF6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156BF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156B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156B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f">
    <w:name w:val="header"/>
    <w:basedOn w:val="a"/>
    <w:link w:val="af0"/>
    <w:uiPriority w:val="99"/>
    <w:semiHidden/>
    <w:unhideWhenUsed/>
    <w:rsid w:val="00E83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E839BB"/>
  </w:style>
  <w:style w:type="paragraph" w:styleId="af1">
    <w:name w:val="footer"/>
    <w:basedOn w:val="a"/>
    <w:link w:val="af2"/>
    <w:uiPriority w:val="99"/>
    <w:semiHidden/>
    <w:unhideWhenUsed/>
    <w:rsid w:val="00E83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E839BB"/>
  </w:style>
  <w:style w:type="paragraph" w:styleId="af3">
    <w:name w:val="List Paragraph"/>
    <w:basedOn w:val="a"/>
    <w:uiPriority w:val="34"/>
    <w:qFormat/>
    <w:rsid w:val="00FB1C5E"/>
    <w:pPr>
      <w:ind w:left="720"/>
      <w:contextualSpacing/>
    </w:pPr>
  </w:style>
  <w:style w:type="paragraph" w:customStyle="1" w:styleId="ConsPlusNormal">
    <w:name w:val="ConsPlusNormal"/>
    <w:rsid w:val="008402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af4">
    <w:name w:val="Основной текст_"/>
    <w:basedOn w:val="a0"/>
    <w:link w:val="12"/>
    <w:rsid w:val="00DC44FE"/>
    <w:rPr>
      <w:rFonts w:ascii="Times New Roman" w:eastAsia="Times New Roman" w:hAnsi="Times New Roman" w:cs="Times New Roman"/>
      <w:color w:val="2B2B2B"/>
      <w:sz w:val="26"/>
      <w:szCs w:val="26"/>
    </w:rPr>
  </w:style>
  <w:style w:type="character" w:customStyle="1" w:styleId="13">
    <w:name w:val="Заголовок №1_"/>
    <w:basedOn w:val="a0"/>
    <w:link w:val="14"/>
    <w:rsid w:val="00DC44FE"/>
    <w:rPr>
      <w:rFonts w:ascii="Times New Roman" w:eastAsia="Times New Roman" w:hAnsi="Times New Roman" w:cs="Times New Roman"/>
      <w:b/>
      <w:bCs/>
      <w:color w:val="2B2B2B"/>
      <w:sz w:val="26"/>
      <w:szCs w:val="26"/>
    </w:rPr>
  </w:style>
  <w:style w:type="paragraph" w:customStyle="1" w:styleId="12">
    <w:name w:val="Основной текст1"/>
    <w:basedOn w:val="a"/>
    <w:link w:val="af4"/>
    <w:rsid w:val="00DC44F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B2B2B"/>
      <w:sz w:val="26"/>
      <w:szCs w:val="26"/>
    </w:rPr>
  </w:style>
  <w:style w:type="paragraph" w:customStyle="1" w:styleId="14">
    <w:name w:val="Заголовок №1"/>
    <w:basedOn w:val="a"/>
    <w:link w:val="13"/>
    <w:rsid w:val="00DC44FE"/>
    <w:pPr>
      <w:widowControl w:val="0"/>
      <w:spacing w:after="280" w:line="235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2B2B2B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6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3824</TotalTime>
  <Pages>6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GOCHS</cp:lastModifiedBy>
  <cp:revision>14</cp:revision>
  <cp:lastPrinted>2026-02-24T10:42:00Z</cp:lastPrinted>
  <dcterms:created xsi:type="dcterms:W3CDTF">2026-02-06T13:13:00Z</dcterms:created>
  <dcterms:modified xsi:type="dcterms:W3CDTF">2026-03-03T08:49:00Z</dcterms:modified>
</cp:coreProperties>
</file>