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/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61"/>
        <w:gridCol w:w="1215"/>
        <w:gridCol w:w="4195"/>
      </w:tblGrid>
      <w:tr>
        <w:trPr>
          <w:trHeight w:val="542" w:hRule="atLeast"/>
          <w:cantSplit w:val="true"/>
        </w:trPr>
        <w:tc>
          <w:tcPr>
            <w:tcW w:w="416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ЧĂВАШ РЕСПУБЛИКИ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ЕТĚРНЕ  МУНИЦИПАЛЛĂ</w:t>
            </w:r>
          </w:p>
        </w:tc>
        <w:tc>
          <w:tcPr>
            <w:tcW w:w="1215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1835" cy="711835"/>
                  <wp:effectExtent l="0" t="0" r="0" b="0"/>
                  <wp:wrapNone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55" t="-255" r="-255" b="-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ЧУВАШСКАЯ РЕСПУБЛИКА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СОБРАНИЕ ДЕПУТАТОВ</w:t>
            </w:r>
          </w:p>
        </w:tc>
      </w:tr>
      <w:tr>
        <w:trPr>
          <w:trHeight w:val="2254" w:hRule="atLeast"/>
          <w:cantSplit w:val="true"/>
        </w:trPr>
        <w:tc>
          <w:tcPr>
            <w:tcW w:w="416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ОКРУГĔН  ПĚРРЕМĚШ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СУЙЛАВРИ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ДЕПУТАТСЕН ПУХĂВĚ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ЙЫШĂНУ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29.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shd w:fill="auto" w:val="clear"/>
              </w:rPr>
              <w:t xml:space="preserve">11.2024 №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Етěрне хули</w:t>
            </w:r>
          </w:p>
        </w:tc>
        <w:tc>
          <w:tcPr>
            <w:tcW w:w="121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9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ПЕРВОГО СОЗЫВА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РЕШЕНИЕ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bCs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29.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auto" w:val="clear"/>
              </w:rPr>
              <w:t xml:space="preserve">11.2024 №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город Ядрин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ind w:right="3912" w:hanging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Радуга</w:t>
      </w:r>
      <w:r>
        <w:rPr>
          <w:rFonts w:cs="Times New Roman" w:ascii="Times New Roman" w:hAnsi="Times New Roman"/>
          <w:b/>
          <w:sz w:val="26"/>
          <w:szCs w:val="26"/>
        </w:rPr>
        <w:t>»  Ядринского муниципального округа  Чувашской Республики</w:t>
      </w:r>
    </w:p>
    <w:p>
      <w:pPr>
        <w:pStyle w:val="NoSpacing"/>
        <w:ind w:right="3912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 соответствии с</w:t>
      </w:r>
      <w:r>
        <w:rPr>
          <w:rFonts w:eastAsia="ArialMT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06 октября 2003 г.№ 131-ФЗ «Об общих принципах организации местного самоуправления в Российской Федерации», Федеральным законом от 12 января 1996 г. № 7-ФЗ «О некоммерческих организациях», Конституцией Чувашской Республики, Законом Чувашской Республики от 18 октября 2004 г. № 19 «Об организации местного самоуправления в Чувашской Республике» и  на основании решения Собрания депутатов Ядринского муниципального округа Чувашской Республики первого созыва №1 от 19.12.2022 г. «</w:t>
      </w:r>
      <w:r>
        <w:rPr>
          <w:rFonts w:eastAsia="Times New Roman CYR" w:cs="Times New Roman" w:ascii="Times New Roman" w:hAnsi="Times New Roman"/>
          <w:sz w:val="26"/>
          <w:szCs w:val="26"/>
        </w:rPr>
        <w:t>Об утверждении Положения о территориальном общественном самоуправлении на территории Ядринского муниципального округа Чувашской Республики и примерного Устава территориального общественного самоуправления»,</w:t>
      </w:r>
      <w:r>
        <w:rPr>
          <w:rFonts w:eastAsia="Times New Roman CYR"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Собрание депутатов Ядринского муниципального округа Чувашской Республики первого созыва  Р Е Ш И Л О: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1.  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становить границы административно  - территориальной единицы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Малокарачкинского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сельского поселения Ядринского муниципального округа Чувашской Республики, на которой осуществляется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ru-RU" w:eastAsia="ru-RU" w:bidi="ar-SA"/>
        </w:rPr>
        <w:t>Радуга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Ядринского муниципального округа Чувашской Республики, согласно приложению № 1 к настоящему решению.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</w:t>
      </w:r>
      <w:r>
        <w:rPr>
          <w:rFonts w:cs="Times New Roman" w:ascii="Times New Roman" w:hAnsi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Председатель Собрания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Ядринского 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Чувашской Республики</w:t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А.Н. Матвеев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Собрания депутатов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Ядринского муниципального округа</w:t>
      </w:r>
    </w:p>
    <w:p>
      <w:pPr>
        <w:pStyle w:val="NoSpacing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Чувашской Республики</w:t>
      </w:r>
    </w:p>
    <w:p>
      <w:pPr>
        <w:pStyle w:val="NoSpacing"/>
        <w:ind w:firstLine="851"/>
        <w:jc w:val="right"/>
        <w:rPr>
          <w:rFonts w:ascii="Calibri" w:hAnsi="Calibri" w:eastAsia="Calibri" w:cs="" w:asciiTheme="minorHAnsi" w:cstheme="minorBidi" w:eastAsiaTheme="minorHAnsi" w:hAnsiTheme="minorHAnsi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от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29.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11.2024 №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08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Границы административно – территориальной единицы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ru-RU" w:bidi="ar-SA"/>
        </w:rPr>
        <w:t>Малокарачкинского</w:t>
      </w: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 сельского поселения Ядринского муниципального округа Чувашской Республики, </w:t>
      </w:r>
      <w:r>
        <w:rPr>
          <w:rFonts w:cs="Times New Roman" w:ascii="Times New Roman" w:hAnsi="Times New Roman"/>
          <w:b/>
          <w:sz w:val="26"/>
          <w:szCs w:val="26"/>
        </w:rPr>
        <w:t xml:space="preserve">на которой осуществляется </w:t>
      </w:r>
      <w:r>
        <w:rPr>
          <w:rFonts w:cs="Times New Roman" w:ascii="Times New Roman" w:hAnsi="Times New Roman"/>
          <w:b/>
          <w:bCs/>
          <w:sz w:val="26"/>
          <w:szCs w:val="26"/>
        </w:rPr>
        <w:t>общественная организация территориального общественного самоуправления «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Радуга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» </w:t>
      </w:r>
      <w:r>
        <w:rPr>
          <w:rFonts w:cs="Times New Roman" w:ascii="Times New Roman" w:hAnsi="Times New Roman"/>
          <w:b/>
          <w:sz w:val="26"/>
          <w:szCs w:val="26"/>
        </w:rPr>
        <w:t>Ядринского муниципального округа Чувашской Республики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tbl>
      <w:tblPr>
        <w:tblStyle w:val="aa"/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2269"/>
        <w:gridCol w:w="3547"/>
        <w:gridCol w:w="2832"/>
      </w:tblGrid>
      <w:tr>
        <w:trPr>
          <w:trHeight w:val="1651" w:hRule="atLeast"/>
        </w:trPr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№№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Название ТОС</w:t>
            </w:r>
          </w:p>
        </w:tc>
        <w:tc>
          <w:tcPr>
            <w:tcW w:w="354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ТОС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Радуга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354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с.Малое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арачкино (ул. Центральная, ул. Набережная, ул. Спортивная, ул. Первомайская, ул. Березовая, ул. Октябрьская, ул. Чапаева, ул. Пионерская),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д. Эмякасы (ул. Терешковой, ул. Комсомольская, ул. Лесная, ул. Николаева),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д. Липовка (ул. Блюхера, ул. 30 лет Победы),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д. Новое Тянымово (ул. Шоссейная), д.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Старое Тянымово (ул. Полевая, ул. Нагорная),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д. Емалоки (ул.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кольная, пер. Нагорный),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д. Малые Тюмерли (ул. Мира, ул. С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основая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 ул. Ветеранов, ул. Заречная),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пос. Лена (ул. Лена),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57" w:right="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Пиренъял (ул. Пиренъял)</w:t>
            </w:r>
          </w:p>
        </w:tc>
        <w:tc>
          <w:tcPr>
            <w:tcW w:w="28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766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855" w:hanging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3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44c7"/>
    <w:pPr>
      <w:widowControl w:val="false"/>
      <w:spacing w:lineRule="auto" w:line="240" w:before="108" w:after="108"/>
      <w:ind w:firstLine="720"/>
      <w:jc w:val="center"/>
      <w:outlineLvl w:val="0"/>
    </w:pPr>
    <w:rPr>
      <w:rFonts w:ascii="Times New Roman" w:hAnsi="Times New Roman" w:eastAsia="Times New Roman" w:cs="Times New Roman CYR"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4c44c7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4c44c7"/>
    <w:rPr>
      <w:rFonts w:ascii="Times New Roman" w:hAnsi="Times New Roman" w:eastAsia="Times New Roman" w:cs="Times New Roman CYR"/>
      <w:bCs/>
      <w:color w:val="26282F"/>
      <w:sz w:val="24"/>
      <w:szCs w:val="24"/>
      <w:lang w:eastAsia="ru-RU"/>
    </w:rPr>
  </w:style>
  <w:style w:type="character" w:styleId="Style14" w:customStyle="1">
    <w:name w:val="Интернет-ссылка"/>
    <w:basedOn w:val="DefaultParagraphFont"/>
    <w:uiPriority w:val="99"/>
    <w:semiHidden/>
    <w:unhideWhenUsed/>
    <w:rsid w:val="00af56e4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rsid w:val="00f1111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rsid w:val="004c44c7"/>
    <w:pPr>
      <w:widowControl w:val="false"/>
      <w:spacing w:lineRule="auto" w:line="240" w:before="0" w:after="0"/>
      <w:ind w:left="115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rsid w:val="00f11114"/>
    <w:pPr/>
    <w:rPr>
      <w:rFonts w:cs="Arial"/>
    </w:rPr>
  </w:style>
  <w:style w:type="paragraph" w:styleId="Style18" w:customStyle="1">
    <w:name w:val="Caption"/>
    <w:basedOn w:val="Normal"/>
    <w:qFormat/>
    <w:rsid w:val="00f111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11114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c44c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04d2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c44c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unicipal.garant.ru/document/redirect/186367/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LibreOffice/7.0.3.1$Windows_X86_64 LibreOffice_project/d7547858d014d4cf69878db179d326fc3483e082</Application>
  <Pages>2</Pages>
  <Words>356</Words>
  <Characters>2648</Characters>
  <CharactersWithSpaces>2976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2022-12-29T19:27:00Z</dcterms:created>
  <dc:creator>uvan</dc:creator>
  <dc:description/>
  <dc:language>ru-RU</dc:language>
  <cp:lastModifiedBy/>
  <dcterms:modified xsi:type="dcterms:W3CDTF">2024-12-02T10:50:16Z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